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2020年湖南大学教育科学研究院</w:t>
      </w:r>
    </w:p>
    <w:p>
      <w:pPr>
        <w:spacing w:line="5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在职同等学力人员修读教育学专业研究生课程</w:t>
      </w:r>
    </w:p>
    <w:p>
      <w:pPr>
        <w:spacing w:line="480" w:lineRule="exact"/>
        <w:jc w:val="center"/>
        <w:rPr>
          <w:rFonts w:asciiTheme="majorEastAsia" w:hAnsiTheme="majorEastAsia" w:eastAsiaTheme="majorEastAsia"/>
          <w:sz w:val="44"/>
        </w:rPr>
      </w:pPr>
    </w:p>
    <w:p>
      <w:pPr>
        <w:spacing w:line="560" w:lineRule="exact"/>
        <w:jc w:val="center"/>
        <w:rPr>
          <w:rFonts w:cs="黑体" w:asciiTheme="minorEastAsia" w:hAnsiTheme="minorEastAsia"/>
          <w:sz w:val="28"/>
          <w:szCs w:val="28"/>
        </w:rPr>
      </w:pPr>
      <w:r>
        <w:rPr>
          <w:rFonts w:hint="eastAsia" w:asciiTheme="minorEastAsia" w:hAnsiTheme="minorEastAsia"/>
          <w:sz w:val="44"/>
        </w:rPr>
        <w:t>招生简章</w:t>
      </w:r>
    </w:p>
    <w:p>
      <w:pPr>
        <w:spacing w:line="440" w:lineRule="exact"/>
        <w:ind w:firstLine="720" w:firstLineChars="400"/>
        <w:rPr>
          <w:rFonts w:ascii="宋体" w:hAnsi="宋体"/>
          <w:b/>
          <w:bCs/>
          <w:sz w:val="24"/>
        </w:rPr>
      </w:pPr>
      <w:r>
        <w:rPr>
          <w:rFonts w:ascii="微软雅黑" w:hAnsi="微软雅黑" w:eastAsia="微软雅黑"/>
          <w:color w:val="FFFFFF"/>
          <w:sz w:val="18"/>
          <w:szCs w:val="18"/>
        </w:rPr>
        <w:t>http://58pic.ooopic.com/58pic/13/00/68/52S58PICc5a.jpghttp://58pic.ooopic.com/58pic/13/00/68/</w:t>
      </w:r>
      <w:r>
        <w:rPr>
          <w:rFonts w:hint="eastAsia" w:ascii="微软雅黑" w:hAnsi="微软雅黑" w:eastAsia="微软雅黑"/>
          <w:color w:val="FFFFFF"/>
          <w:sz w:val="18"/>
          <w:szCs w:val="18"/>
        </w:rPr>
        <w:t xml:space="preserve">   </w:t>
      </w:r>
      <w:r>
        <w:rPr>
          <w:rFonts w:hint="eastAsia" w:ascii="宋体" w:hAnsi="宋体"/>
          <w:b/>
          <w:bCs/>
          <w:sz w:val="24"/>
        </w:rPr>
        <w:t>学费：16000    学制：2-4年   地点：长沙  时间：2020年3月份</w:t>
      </w:r>
    </w:p>
    <w:p>
      <w:pPr>
        <w:ind w:firstLine="840" w:firstLineChars="300"/>
        <w:rPr>
          <w:rFonts w:ascii="仿宋" w:hAnsi="仿宋" w:eastAsia="仿宋"/>
          <w:sz w:val="28"/>
          <w:szCs w:val="28"/>
        </w:rPr>
      </w:pPr>
    </w:p>
    <w:p>
      <w:pPr>
        <w:spacing w:line="520" w:lineRule="exact"/>
        <w:ind w:firstLine="560" w:firstLineChars="200"/>
        <w:rPr>
          <w:rFonts w:ascii="黑体" w:hAnsi="黑体" w:eastAsia="黑体"/>
          <w:sz w:val="28"/>
          <w:szCs w:val="28"/>
        </w:rPr>
      </w:pPr>
      <w:r>
        <w:rPr>
          <w:rFonts w:hint="eastAsia" w:ascii="黑体" w:hAnsi="黑体" w:eastAsia="黑体"/>
          <w:sz w:val="28"/>
          <w:szCs w:val="28"/>
        </w:rPr>
        <w:t>一、学院及学科简介</w:t>
      </w:r>
    </w:p>
    <w:p>
      <w:pPr>
        <w:widowControl/>
        <w:shd w:val="clear" w:color="auto" w:fill="FFFFFF"/>
        <w:spacing w:line="520" w:lineRule="exact"/>
        <w:ind w:firstLine="560" w:firstLineChars="200"/>
        <w:jc w:val="left"/>
        <w:rPr>
          <w:rFonts w:ascii="仿宋" w:hAnsi="仿宋" w:eastAsia="仿宋"/>
          <w:sz w:val="28"/>
          <w:szCs w:val="28"/>
        </w:rPr>
      </w:pPr>
      <w:r>
        <w:rPr>
          <w:rFonts w:ascii="仿宋" w:hAnsi="仿宋" w:eastAsia="仿宋"/>
          <w:sz w:val="28"/>
          <w:szCs w:val="28"/>
        </w:rPr>
        <w:t>湖南大学教育学科历史悠久，早在1929年省立湖南大学期间就设立了教育系，出版了《教育丛刊》。1949年湖南大学成立教育学院。1981建立高等教育研究室，恢复教育科学研究，1987年更名为高等教育研究所，2006年正式成立教育科学研究院</w:t>
      </w:r>
      <w:r>
        <w:rPr>
          <w:rFonts w:hint="eastAsia" w:ascii="仿宋" w:hAnsi="仿宋" w:eastAsia="仿宋"/>
          <w:sz w:val="28"/>
          <w:szCs w:val="28"/>
        </w:rPr>
        <w:t>。</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学</w:t>
      </w:r>
      <w:r>
        <w:rPr>
          <w:rFonts w:ascii="仿宋" w:hAnsi="仿宋" w:eastAsia="仿宋"/>
          <w:sz w:val="28"/>
          <w:szCs w:val="28"/>
        </w:rPr>
        <w:t>院于1998年设立“高等教育学”硕士学位授予点，是湖南省最早设立的高等教育学硕士学位授权点之一。2003年设立“教育经济与管理”硕士学位授权点，2005年设立“教育学”一级学科硕士学位授权点，2007年设立“教育硕士”专业学位授权点，是综合性大学中第一批具备招收教育硕士专业学位资格的单位。2013年正式通过了“教育管理学”二级学科博士点授权资格。</w:t>
      </w:r>
    </w:p>
    <w:p>
      <w:pPr>
        <w:spacing w:line="520" w:lineRule="exact"/>
        <w:rPr>
          <w:rFonts w:ascii="黑体" w:hAnsi="黑体" w:eastAsia="黑体"/>
          <w:sz w:val="28"/>
          <w:szCs w:val="28"/>
        </w:rPr>
      </w:pPr>
      <w:r>
        <w:rPr>
          <w:rFonts w:hint="eastAsia" w:ascii="仿宋" w:hAnsi="仿宋" w:eastAsia="仿宋"/>
          <w:sz w:val="28"/>
          <w:szCs w:val="28"/>
        </w:rPr>
        <w:t xml:space="preserve">    </w:t>
      </w:r>
      <w:r>
        <w:rPr>
          <w:rFonts w:hint="eastAsia" w:ascii="黑体" w:hAnsi="黑体" w:eastAsia="黑体"/>
          <w:sz w:val="28"/>
          <w:szCs w:val="28"/>
        </w:rPr>
        <w:t>二、培养目标</w:t>
      </w:r>
    </w:p>
    <w:p>
      <w:pPr>
        <w:spacing w:line="520" w:lineRule="exact"/>
        <w:ind w:firstLine="555"/>
        <w:rPr>
          <w:rFonts w:ascii="仿宋" w:hAnsi="仿宋" w:eastAsia="仿宋"/>
          <w:sz w:val="28"/>
          <w:szCs w:val="28"/>
        </w:rPr>
      </w:pPr>
      <w:r>
        <w:rPr>
          <w:rFonts w:hint="eastAsia" w:ascii="仿宋" w:hAnsi="仿宋" w:eastAsia="仿宋"/>
          <w:sz w:val="28"/>
          <w:szCs w:val="28"/>
        </w:rPr>
        <w:t>培养适应我国教育改革与发展需要，具有现代教育观念、良好教育理论素养和职业道德素养，以及较高专业水平和较强科研能力的骨干教师和管理干部，使其具有既能较好地掌握本学科坚实的基础理论、系统的专业知识以及现代教育技术、方法和教育科学研究的基本方法，又能运用现代教育基本理论和学科教学或教育管理的理论及方法解决教育管理实践培养中存在的实际问题。</w:t>
      </w:r>
    </w:p>
    <w:p>
      <w:pPr>
        <w:spacing w:line="520" w:lineRule="exact"/>
        <w:ind w:firstLine="560" w:firstLineChars="200"/>
        <w:rPr>
          <w:rFonts w:ascii="黑体" w:hAnsi="黑体" w:eastAsia="黑体"/>
          <w:sz w:val="28"/>
          <w:szCs w:val="28"/>
        </w:rPr>
      </w:pPr>
      <w:r>
        <w:rPr>
          <w:rFonts w:hint="eastAsia" w:ascii="黑体" w:hAnsi="黑体" w:eastAsia="黑体"/>
          <w:sz w:val="28"/>
          <w:szCs w:val="28"/>
        </w:rPr>
        <w:t>三、招生对象</w:t>
      </w:r>
    </w:p>
    <w:p>
      <w:pPr>
        <w:spacing w:line="520" w:lineRule="exact"/>
        <w:ind w:firstLine="560" w:firstLineChars="200"/>
        <w:rPr>
          <w:rFonts w:ascii="仿宋" w:hAnsi="仿宋" w:eastAsia="仿宋"/>
          <w:sz w:val="28"/>
          <w:szCs w:val="28"/>
        </w:rPr>
      </w:pPr>
      <w:r>
        <w:rPr>
          <w:rFonts w:ascii="仿宋" w:hAnsi="仿宋" w:eastAsia="仿宋"/>
          <w:sz w:val="28"/>
          <w:szCs w:val="28"/>
        </w:rPr>
        <w:t>大学本科毕业</w:t>
      </w:r>
      <w:r>
        <w:rPr>
          <w:rFonts w:hint="eastAsia" w:ascii="仿宋" w:hAnsi="仿宋" w:eastAsia="仿宋"/>
          <w:sz w:val="28"/>
          <w:szCs w:val="28"/>
        </w:rPr>
        <w:t>两年或以上学历，</w:t>
      </w:r>
      <w:r>
        <w:rPr>
          <w:rFonts w:ascii="仿宋" w:hAnsi="仿宋" w:eastAsia="仿宋"/>
          <w:sz w:val="28"/>
          <w:szCs w:val="28"/>
        </w:rPr>
        <w:t>并具</w:t>
      </w:r>
      <w:r>
        <w:rPr>
          <w:rFonts w:hint="eastAsia" w:ascii="仿宋" w:hAnsi="仿宋" w:eastAsia="仿宋"/>
          <w:sz w:val="28"/>
          <w:szCs w:val="28"/>
        </w:rPr>
        <w:t>备</w:t>
      </w:r>
      <w:r>
        <w:rPr>
          <w:rFonts w:ascii="仿宋" w:hAnsi="仿宋" w:eastAsia="仿宋"/>
          <w:sz w:val="28"/>
          <w:szCs w:val="28"/>
        </w:rPr>
        <w:t>学士学位</w:t>
      </w:r>
      <w:r>
        <w:rPr>
          <w:rFonts w:hint="eastAsia" w:ascii="仿宋" w:hAnsi="仿宋" w:eastAsia="仿宋"/>
          <w:sz w:val="28"/>
          <w:szCs w:val="28"/>
        </w:rPr>
        <w:t>者。</w:t>
      </w:r>
    </w:p>
    <w:p>
      <w:pPr>
        <w:spacing w:line="520" w:lineRule="exact"/>
        <w:ind w:firstLine="560" w:firstLineChars="200"/>
        <w:rPr>
          <w:rFonts w:ascii="黑体" w:hAnsi="黑体" w:eastAsia="黑体"/>
          <w:sz w:val="28"/>
          <w:szCs w:val="28"/>
        </w:rPr>
      </w:pPr>
      <w:r>
        <w:rPr>
          <w:rFonts w:hint="eastAsia" w:ascii="黑体" w:hAnsi="黑体" w:eastAsia="黑体"/>
          <w:sz w:val="28"/>
          <w:szCs w:val="28"/>
        </w:rPr>
        <w:t>四、授课安排</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1、学习年限：2-4年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上课地点：湖南大学</w:t>
      </w:r>
      <w:r>
        <w:rPr>
          <w:rFonts w:hint="eastAsia" w:ascii="仿宋" w:hAnsi="仿宋" w:eastAsia="仿宋"/>
          <w:sz w:val="28"/>
          <w:szCs w:val="28"/>
        </w:rPr>
        <w:t>校内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3、上课时间：根据学员情况，寒暑假集中上课或周一至周五上课。</w:t>
      </w:r>
    </w:p>
    <w:p>
      <w:pPr>
        <w:spacing w:line="520" w:lineRule="exact"/>
        <w:ind w:firstLine="560" w:firstLineChars="200"/>
        <w:rPr>
          <w:rFonts w:ascii="黑体" w:hAnsi="黑体" w:eastAsia="黑体"/>
          <w:sz w:val="28"/>
          <w:szCs w:val="28"/>
        </w:rPr>
      </w:pPr>
      <w:r>
        <w:rPr>
          <w:rFonts w:hint="eastAsia" w:ascii="黑体" w:hAnsi="黑体" w:eastAsia="黑体"/>
          <w:sz w:val="28"/>
          <w:szCs w:val="28"/>
        </w:rPr>
        <w:t>五、</w:t>
      </w:r>
      <w:bookmarkStart w:id="0" w:name="_GoBack"/>
      <w:r>
        <w:rPr>
          <w:rFonts w:hint="eastAsia" w:ascii="黑体" w:hAnsi="黑体" w:eastAsia="黑体"/>
          <w:sz w:val="28"/>
          <w:szCs w:val="28"/>
        </w:rPr>
        <w:t>课程安排</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核心课程：基础英语、教育学原理、中外教育史、教育心理学、教育科学研究方法</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精选课程：教育质量与评价专题研究、中小学管理、有效高等学校管理实务、教学设计与评价、教育政策与法规、人力资源开发与管理、少年儿童组织与思想意识教育方法</w:t>
      </w:r>
    </w:p>
    <w:bookmarkEnd w:id="0"/>
    <w:p>
      <w:pPr>
        <w:spacing w:line="520" w:lineRule="exact"/>
        <w:ind w:firstLine="560" w:firstLineChars="200"/>
        <w:rPr>
          <w:rFonts w:ascii="黑体" w:hAnsi="黑体" w:eastAsia="黑体"/>
          <w:sz w:val="28"/>
          <w:szCs w:val="28"/>
        </w:rPr>
      </w:pPr>
      <w:r>
        <w:rPr>
          <w:rFonts w:hint="eastAsia" w:ascii="黑体" w:hAnsi="黑体" w:eastAsia="黑体"/>
          <w:sz w:val="28"/>
          <w:szCs w:val="28"/>
        </w:rPr>
        <w:t>六、收费标准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1、报名费200元，校园卡办理费20元，学费16000元，教材费2000元，学费与教材费正式开课前一次缴清。逾期不交费者，视作自动放弃学习处理。所有费用一经交纳，概不退回。</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2、同等学力学位评审费按申硕当年学校核定的标准收取，学位评审费在通过学位相关考试进入论文写作环节时交清。</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3、缴款地点：湖南大学财院校区财务处</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缴款方式：可刷卡、转账（工作日可刷卡，每周二下午除外）</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开户名称：湖南大学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帐   号：1901 0082 0901 4408 107 </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开 户 行：长沙市工商银行枫林支行</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汇款用途：教科院同等学力课程**学费</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注：汇款后请将汇款凭证及时反馈，以便我们及时查收并开具发票。</w:t>
      </w:r>
    </w:p>
    <w:p>
      <w:pPr>
        <w:spacing w:line="520" w:lineRule="exact"/>
        <w:ind w:firstLine="560" w:firstLineChars="200"/>
        <w:rPr>
          <w:rFonts w:ascii="黑体" w:hAnsi="黑体" w:eastAsia="黑体"/>
          <w:sz w:val="28"/>
          <w:szCs w:val="28"/>
        </w:rPr>
      </w:pPr>
      <w:r>
        <w:rPr>
          <w:rFonts w:hint="eastAsia" w:ascii="黑体" w:hAnsi="黑体" w:eastAsia="黑体"/>
          <w:sz w:val="28"/>
          <w:szCs w:val="28"/>
        </w:rPr>
        <w:t>七、证书申请</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1、完成培养计划规定学分，课程考试成绩合格，由湖南大学教育科学研究院发放课程合格结业证。</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2、申请同等学力教育学硕士学位者，通过国家统一组织的5月份申硕考试和论文答辩，按湖南大学同等学力申请硕士学位流程，完成各项申请工作，经学校学位委员会评定通过，可授予教育学硕士学位。</w:t>
      </w:r>
    </w:p>
    <w:p>
      <w:pPr>
        <w:spacing w:line="520" w:lineRule="exact"/>
        <w:ind w:firstLine="560" w:firstLineChars="200"/>
        <w:rPr>
          <w:rFonts w:ascii="黑体" w:hAnsi="黑体" w:eastAsia="黑体"/>
          <w:sz w:val="28"/>
          <w:szCs w:val="28"/>
        </w:rPr>
      </w:pPr>
      <w:r>
        <w:rPr>
          <w:rFonts w:hint="eastAsia" w:ascii="黑体" w:hAnsi="黑体" w:eastAsia="黑体"/>
          <w:sz w:val="28"/>
          <w:szCs w:val="28"/>
        </w:rPr>
        <w:t>八、报名流程</w:t>
      </w:r>
    </w:p>
    <w:p>
      <w:pPr>
        <w:spacing w:line="520" w:lineRule="exact"/>
        <w:rPr>
          <w:rFonts w:ascii="仿宋" w:hAnsi="仿宋" w:eastAsia="仿宋"/>
          <w:sz w:val="28"/>
          <w:szCs w:val="28"/>
        </w:rPr>
      </w:pPr>
      <w:r>
        <w:rPr>
          <w:rFonts w:hint="eastAsia" w:ascii="仿宋" w:hAnsi="仿宋" w:eastAsia="仿宋"/>
          <w:sz w:val="28"/>
          <w:szCs w:val="28"/>
        </w:rPr>
        <w:t xml:space="preserve">    1、学员填写《在职同等学力人员修读教育学专业研究生课程报名表》，提交个人资料（</w:t>
      </w:r>
      <w:r>
        <w:rPr>
          <w:rFonts w:ascii="仿宋" w:hAnsi="仿宋" w:eastAsia="仿宋"/>
          <w:sz w:val="28"/>
          <w:szCs w:val="28"/>
        </w:rPr>
        <w:t>学历学位证书原件及复印件</w:t>
      </w:r>
      <w:r>
        <w:rPr>
          <w:rFonts w:hint="eastAsia" w:ascii="仿宋" w:hAnsi="仿宋" w:eastAsia="仿宋"/>
          <w:sz w:val="28"/>
          <w:szCs w:val="28"/>
        </w:rPr>
        <w:t>、</w:t>
      </w:r>
      <w:r>
        <w:rPr>
          <w:rFonts w:ascii="仿宋" w:hAnsi="仿宋" w:eastAsia="仿宋"/>
          <w:sz w:val="28"/>
          <w:szCs w:val="28"/>
        </w:rPr>
        <w:t>身份证原件及复印件</w:t>
      </w:r>
      <w:r>
        <w:rPr>
          <w:rFonts w:hint="eastAsia" w:ascii="仿宋" w:hAnsi="仿宋" w:eastAsia="仿宋"/>
          <w:sz w:val="28"/>
          <w:szCs w:val="28"/>
        </w:rPr>
        <w:t>、</w:t>
      </w:r>
      <w:r>
        <w:rPr>
          <w:rFonts w:ascii="仿宋" w:hAnsi="仿宋" w:eastAsia="仿宋"/>
          <w:sz w:val="28"/>
          <w:szCs w:val="28"/>
        </w:rPr>
        <w:t>交</w:t>
      </w:r>
      <w:r>
        <w:rPr>
          <w:rFonts w:hint="eastAsia" w:ascii="仿宋" w:hAnsi="仿宋" w:eastAsia="仿宋"/>
          <w:sz w:val="28"/>
          <w:szCs w:val="28"/>
        </w:rPr>
        <w:t>100K以内电子照片一张，</w:t>
      </w:r>
      <w:r>
        <w:rPr>
          <w:rFonts w:ascii="仿宋" w:hAnsi="仿宋" w:eastAsia="仿宋"/>
          <w:sz w:val="28"/>
          <w:szCs w:val="28"/>
        </w:rPr>
        <w:t>一寸近期免冠照片</w:t>
      </w:r>
      <w:r>
        <w:rPr>
          <w:rFonts w:hint="eastAsia" w:ascii="仿宋" w:hAnsi="仿宋" w:eastAsia="仿宋"/>
          <w:sz w:val="28"/>
          <w:szCs w:val="28"/>
        </w:rPr>
        <w:t>3</w:t>
      </w:r>
      <w:r>
        <w:rPr>
          <w:rFonts w:ascii="仿宋" w:hAnsi="仿宋" w:eastAsia="仿宋"/>
          <w:sz w:val="28"/>
          <w:szCs w:val="28"/>
        </w:rPr>
        <w:t>张</w:t>
      </w:r>
      <w:r>
        <w:rPr>
          <w:rFonts w:hint="eastAsia" w:ascii="仿宋" w:hAnsi="仿宋" w:eastAsia="仿宋"/>
          <w:sz w:val="28"/>
          <w:szCs w:val="28"/>
        </w:rPr>
        <w:t>）。</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2、学校</w:t>
      </w:r>
      <w:r>
        <w:rPr>
          <w:rFonts w:ascii="仿宋" w:hAnsi="仿宋" w:eastAsia="仿宋"/>
          <w:sz w:val="28"/>
          <w:szCs w:val="28"/>
        </w:rPr>
        <w:t>对报名参加学习的人员按条件进行资格审查</w:t>
      </w:r>
      <w:r>
        <w:rPr>
          <w:rFonts w:hint="eastAsia" w:ascii="仿宋" w:hAnsi="仿宋" w:eastAsia="仿宋"/>
          <w:sz w:val="28"/>
          <w:szCs w:val="28"/>
        </w:rPr>
        <w:t>和系统认证，</w:t>
      </w:r>
      <w:r>
        <w:rPr>
          <w:rFonts w:ascii="仿宋" w:hAnsi="仿宋" w:eastAsia="仿宋"/>
          <w:sz w:val="28"/>
          <w:szCs w:val="28"/>
        </w:rPr>
        <w:t>审查通过后，发</w:t>
      </w:r>
      <w:r>
        <w:rPr>
          <w:rFonts w:hint="eastAsia" w:ascii="仿宋" w:hAnsi="仿宋" w:eastAsia="仿宋"/>
          <w:sz w:val="28"/>
          <w:szCs w:val="28"/>
        </w:rPr>
        <w:t>送</w:t>
      </w:r>
      <w:r>
        <w:rPr>
          <w:rFonts w:ascii="仿宋" w:hAnsi="仿宋" w:eastAsia="仿宋"/>
          <w:sz w:val="28"/>
          <w:szCs w:val="28"/>
        </w:rPr>
        <w:t>录取通知。</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3、按要求缴纳相关费用。</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4、按学校通知的开学时间办理报到，领取相关资料，正式入学。</w:t>
      </w: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20" w:lineRule="exact"/>
        <w:ind w:firstLine="560" w:firstLineChars="200"/>
        <w:rPr>
          <w:rFonts w:ascii="仿宋" w:hAnsi="仿宋" w:eastAsia="仿宋"/>
          <w:sz w:val="28"/>
          <w:szCs w:val="28"/>
        </w:rPr>
      </w:pPr>
    </w:p>
    <w:p>
      <w:pPr>
        <w:spacing w:line="5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湖南大学教育科学研究院</w:t>
      </w:r>
    </w:p>
    <w:p>
      <w:pPr>
        <w:spacing w:line="56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在职同等学力人员修读教育学专业研究生课程</w:t>
      </w:r>
      <w:r>
        <w:rPr>
          <w:rFonts w:hint="eastAsia" w:ascii="宋体" w:hAnsi="宋体"/>
          <w:sz w:val="30"/>
          <w:szCs w:val="30"/>
        </w:rPr>
        <w:t>报名表</w:t>
      </w:r>
    </w:p>
    <w:tbl>
      <w:tblPr>
        <w:tblStyle w:val="6"/>
        <w:tblW w:w="97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220"/>
        <w:gridCol w:w="323"/>
        <w:gridCol w:w="270"/>
        <w:gridCol w:w="661"/>
        <w:gridCol w:w="1096"/>
        <w:gridCol w:w="425"/>
        <w:gridCol w:w="709"/>
        <w:gridCol w:w="296"/>
        <w:gridCol w:w="555"/>
        <w:gridCol w:w="705"/>
        <w:gridCol w:w="1080"/>
        <w:gridCol w:w="383"/>
        <w:gridCol w:w="16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29" w:type="dxa"/>
            <w:gridSpan w:val="2"/>
            <w:tcBorders>
              <w:top w:val="doub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1254"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  别</w:t>
            </w:r>
          </w:p>
        </w:tc>
        <w:tc>
          <w:tcPr>
            <w:tcW w:w="1430"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   族</w:t>
            </w:r>
          </w:p>
        </w:tc>
        <w:tc>
          <w:tcPr>
            <w:tcW w:w="108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restart"/>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出生日期</w:t>
            </w:r>
          </w:p>
        </w:tc>
        <w:tc>
          <w:tcPr>
            <w:tcW w:w="12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籍  贯</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本科毕业学校</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所学专业</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联系电话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身份证号</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邮箱地址</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爱好、特长</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参加工作时间</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通讯地址</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现工作单位</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职务</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 xml:space="preserve"> 本科学位证编号</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学位证发证 时间</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教育、工作经历（从大学填起）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起止年月</w:t>
            </w: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学习或工作单位（学习期间请注明学校、学科专业）</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家庭主要成员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称谓</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出生年月</w:t>
            </w: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在何单位工作、任何职务</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5113" w:type="dxa"/>
            <w:gridSpan w:val="8"/>
            <w:vMerge w:val="restart"/>
            <w:tcBorders>
              <w:top w:val="single" w:color="auto" w:sz="4" w:space="0"/>
              <w:left w:val="double" w:color="auto" w:sz="4" w:space="0"/>
              <w:right w:val="single" w:color="auto" w:sz="4" w:space="0"/>
            </w:tcBorders>
          </w:tcPr>
          <w:p>
            <w:pPr>
              <w:spacing w:line="480" w:lineRule="exact"/>
              <w:ind w:firstLine="315" w:firstLineChars="150"/>
              <w:rPr>
                <w:rFonts w:ascii="宋体" w:hAnsi="宋体"/>
                <w:szCs w:val="21"/>
              </w:rPr>
            </w:pPr>
            <w:r>
              <w:rPr>
                <w:rFonts w:hint="eastAsia" w:ascii="宋体" w:hAnsi="宋体"/>
                <w:szCs w:val="21"/>
              </w:rPr>
              <w:t xml:space="preserve"> 本人已认真阅读并清楚招生简章的所有内容，所有费用一经交纳，不予退回。本表格中填写的内容真实有效，无虚假信息，愿对所填内容负责。</w:t>
            </w:r>
          </w:p>
          <w:p>
            <w:pPr>
              <w:ind w:firstLine="315" w:firstLineChars="150"/>
              <w:rPr>
                <w:rFonts w:ascii="宋体" w:hAnsi="宋体"/>
                <w:szCs w:val="21"/>
              </w:rPr>
            </w:pPr>
          </w:p>
          <w:p>
            <w:pPr>
              <w:ind w:firstLine="1995" w:firstLineChars="950"/>
              <w:rPr>
                <w:rFonts w:ascii="宋体" w:hAnsi="宋体"/>
                <w:szCs w:val="21"/>
                <w:u w:val="single"/>
              </w:rPr>
            </w:pPr>
            <w:r>
              <w:rPr>
                <w:rFonts w:hint="eastAsia" w:ascii="宋体" w:hAnsi="宋体"/>
                <w:szCs w:val="21"/>
              </w:rPr>
              <w:t>签名：</w:t>
            </w:r>
            <w:r>
              <w:rPr>
                <w:rFonts w:hint="eastAsia" w:ascii="宋体" w:hAnsi="宋体"/>
                <w:szCs w:val="21"/>
                <w:u w:val="single"/>
              </w:rPr>
              <w:t xml:space="preserve">                  </w:t>
            </w:r>
          </w:p>
          <w:p>
            <w:pPr>
              <w:ind w:firstLine="2520" w:firstLineChars="1200"/>
              <w:rPr>
                <w:rFonts w:ascii="宋体" w:hAnsi="宋体"/>
                <w:szCs w:val="21"/>
              </w:rPr>
            </w:pPr>
          </w:p>
          <w:p>
            <w:pPr>
              <w:ind w:firstLine="2835" w:firstLineChars="1350"/>
              <w:rPr>
                <w:rFonts w:ascii="宋体" w:hAnsi="宋体"/>
                <w:szCs w:val="21"/>
              </w:rPr>
            </w:pPr>
            <w:r>
              <w:rPr>
                <w:rFonts w:hint="eastAsia" w:ascii="宋体" w:hAnsi="宋体"/>
                <w:szCs w:val="21"/>
              </w:rPr>
              <w:t>年     月     日</w:t>
            </w: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学院意见：</w:t>
            </w:r>
          </w:p>
          <w:p>
            <w:pPr>
              <w:jc w:val="center"/>
              <w:rPr>
                <w:rFonts w:ascii="宋体" w:hAnsi="宋体"/>
                <w:szCs w:val="21"/>
              </w:rPr>
            </w:pP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113" w:type="dxa"/>
            <w:gridSpan w:val="8"/>
            <w:vMerge w:val="continue"/>
            <w:tcBorders>
              <w:left w:val="double" w:color="auto" w:sz="4" w:space="0"/>
              <w:bottom w:val="double" w:color="auto" w:sz="4" w:space="0"/>
              <w:right w:val="single" w:color="auto" w:sz="4" w:space="0"/>
            </w:tcBorders>
            <w:vAlign w:val="center"/>
          </w:tcPr>
          <w:p>
            <w:pPr>
              <w:jc w:val="center"/>
              <w:rPr>
                <w:rFonts w:ascii="宋体" w:hAnsi="宋体"/>
                <w:szCs w:val="21"/>
              </w:rPr>
            </w:pP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研究生院审批：</w:t>
            </w: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bl>
    <w:p/>
    <w:p>
      <w:pPr>
        <w:spacing w:line="520" w:lineRule="exact"/>
        <w:ind w:firstLine="560" w:firstLineChars="200"/>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361"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75D2"/>
    <w:rsid w:val="000038AA"/>
    <w:rsid w:val="000575D2"/>
    <w:rsid w:val="000A3082"/>
    <w:rsid w:val="001016CB"/>
    <w:rsid w:val="001A6158"/>
    <w:rsid w:val="001A71D2"/>
    <w:rsid w:val="002D5224"/>
    <w:rsid w:val="00330B78"/>
    <w:rsid w:val="00382084"/>
    <w:rsid w:val="00392EB4"/>
    <w:rsid w:val="003C118E"/>
    <w:rsid w:val="003C2C25"/>
    <w:rsid w:val="004F1865"/>
    <w:rsid w:val="00521670"/>
    <w:rsid w:val="00593DF5"/>
    <w:rsid w:val="00597E58"/>
    <w:rsid w:val="005F2774"/>
    <w:rsid w:val="00607803"/>
    <w:rsid w:val="006A22BA"/>
    <w:rsid w:val="006B341F"/>
    <w:rsid w:val="00925D85"/>
    <w:rsid w:val="00933199"/>
    <w:rsid w:val="00956A38"/>
    <w:rsid w:val="0097202F"/>
    <w:rsid w:val="00981C98"/>
    <w:rsid w:val="009C2F0C"/>
    <w:rsid w:val="00A00F88"/>
    <w:rsid w:val="00A147BE"/>
    <w:rsid w:val="00A713C1"/>
    <w:rsid w:val="00AA7E05"/>
    <w:rsid w:val="00B16E1D"/>
    <w:rsid w:val="00B30875"/>
    <w:rsid w:val="00B72738"/>
    <w:rsid w:val="00B97A39"/>
    <w:rsid w:val="00BD4904"/>
    <w:rsid w:val="00BD6867"/>
    <w:rsid w:val="00C544FB"/>
    <w:rsid w:val="00C606C4"/>
    <w:rsid w:val="00CF6F92"/>
    <w:rsid w:val="00D96239"/>
    <w:rsid w:val="00DB00C7"/>
    <w:rsid w:val="00DF2038"/>
    <w:rsid w:val="00E92BF1"/>
    <w:rsid w:val="00F47B82"/>
    <w:rsid w:val="00F6398B"/>
    <w:rsid w:val="00FB036E"/>
    <w:rsid w:val="00FC5D4D"/>
    <w:rsid w:val="00FF40F7"/>
    <w:rsid w:val="14D11108"/>
    <w:rsid w:val="28AC0577"/>
    <w:rsid w:val="2EF17F89"/>
    <w:rsid w:val="3066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character" w:customStyle="1" w:styleId="9">
    <w:name w:val="批注框文本 Char"/>
    <w:basedOn w:val="7"/>
    <w:link w:val="2"/>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305</Words>
  <Characters>1741</Characters>
  <Lines>14</Lines>
  <Paragraphs>4</Paragraphs>
  <TotalTime>11</TotalTime>
  <ScaleCrop>false</ScaleCrop>
  <LinksUpToDate>false</LinksUpToDate>
  <CharactersWithSpaces>2042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2019-05-21T07:33:00Z</dcterms:created>
  <dc:creator>微软用户</dc:creator>
  <cp:lastModifiedBy>Administrator</cp:lastModifiedBy>
  <dcterms:modified xsi:type="dcterms:W3CDTF">2019-12-13T06:30:48Z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