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CA" w:rsidRDefault="00740B5D">
      <w:pPr>
        <w:widowControl/>
        <w:spacing w:line="800" w:lineRule="atLeast"/>
        <w:jc w:val="center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 w:hint="eastAsia"/>
          <w:b/>
          <w:color w:val="000000"/>
          <w:sz w:val="32"/>
          <w:szCs w:val="32"/>
          <w:shd w:val="clear" w:color="auto" w:fill="FFFFFF"/>
        </w:rPr>
        <w:t>首都经济贸易大学</w:t>
      </w:r>
    </w:p>
    <w:p w:rsidR="00734ECA" w:rsidRDefault="00740B5D">
      <w:pPr>
        <w:widowControl/>
        <w:spacing w:line="540" w:lineRule="atLeast"/>
        <w:jc w:val="center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 w:hint="eastAsia"/>
          <w:b/>
          <w:color w:val="000000"/>
          <w:sz w:val="32"/>
          <w:szCs w:val="32"/>
          <w:shd w:val="clear" w:color="auto" w:fill="FFFFFF"/>
        </w:rPr>
        <w:t>金融学专业高级研修班招生简章</w:t>
      </w:r>
    </w:p>
    <w:p w:rsidR="00734ECA" w:rsidRDefault="00740B5D" w:rsidP="00350E4B">
      <w:pPr>
        <w:pStyle w:val="a6"/>
        <w:shd w:val="clear" w:color="auto" w:fill="FFFFFF"/>
        <w:spacing w:before="0" w:beforeAutospacing="0" w:after="0" w:afterAutospacing="0" w:line="360" w:lineRule="auto"/>
        <w:ind w:firstLineChars="225" w:firstLine="473"/>
      </w:pP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首都经济贸易大学</w:t>
      </w:r>
      <w:r>
        <w:rPr>
          <w:rFonts w:asciiTheme="majorHAnsi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（</w:t>
      </w:r>
      <w:r>
        <w:rPr>
          <w:rFonts w:asciiTheme="majorHAnsi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Capital University of Economics and Business</w:t>
      </w:r>
      <w:r>
        <w:rPr>
          <w:rFonts w:asciiTheme="majorHAnsi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，</w:t>
      </w: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简称</w:t>
      </w: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CUEB</w:t>
      </w: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）创建于</w:t>
      </w: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1956</w:t>
      </w: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年，六十余年来，学校以培养“崇德尚能，经世济民”之才为己任，以经济学、管理学为特色重点学科和突出优势，各学科相互支撑、协调发展的现代化、多科性财经类大学。我校在财经类院校中位列全国专业学科水平第七。</w:t>
      </w:r>
    </w:p>
    <w:p w:rsidR="00734ECA" w:rsidRDefault="00740B5D">
      <w:pPr>
        <w:spacing w:line="360" w:lineRule="auto"/>
        <w:ind w:firstLineChars="200" w:firstLine="420"/>
      </w:pPr>
      <w:r>
        <w:rPr>
          <w:rFonts w:hint="eastAsia"/>
        </w:rPr>
        <w:t>金融学院的金融学专业被评为北京市品牌专业和北京市特色专业。金融学科是北京市重点学科，是北京市金融人才培养支持基地。我院设有金融学、国际金融、金融工程、保险学（保险精算）和投资学五个专业方向，且拥有金融学硕士、博士学位授予权。</w:t>
      </w:r>
    </w:p>
    <w:p w:rsidR="00734ECA" w:rsidRDefault="00740B5D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hint="eastAsia"/>
        </w:rPr>
        <w:t>为适应我国金融业改革与发展的需要，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我院举办金融学专业高级研修班，</w:t>
      </w:r>
      <w:r>
        <w:rPr>
          <w:rFonts w:hint="eastAsia"/>
        </w:rPr>
        <w:t>实施精益化教学。本研修班重视学生实践能力、创新能力和创业能力的培养，</w:t>
      </w:r>
      <w:r>
        <w:rPr>
          <w:rFonts w:ascii="宋体" w:hAnsi="宋体" w:hint="eastAsia"/>
          <w:color w:val="000000"/>
          <w:szCs w:val="21"/>
        </w:rPr>
        <w:t>提高从业人员对市场经济中金融核心作用的认识，重点培养现代金融企业的高级管理人才和技能性人才。</w:t>
      </w:r>
    </w:p>
    <w:p w:rsidR="00734ECA" w:rsidRDefault="00740B5D">
      <w:pPr>
        <w:pStyle w:val="aa"/>
        <w:widowControl/>
        <w:spacing w:line="360" w:lineRule="auto"/>
        <w:ind w:firstLineChars="0" w:firstLine="0"/>
        <w:jc w:val="left"/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【研究方向】</w:t>
      </w:r>
    </w:p>
    <w:p w:rsidR="00734ECA" w:rsidRDefault="00740B5D" w:rsidP="002557BA">
      <w:pPr>
        <w:pStyle w:val="aa"/>
        <w:widowControl/>
        <w:spacing w:line="600" w:lineRule="auto"/>
        <w:ind w:firstLineChars="0" w:firstLine="0"/>
        <w:jc w:val="left"/>
      </w:pPr>
      <w:r>
        <w:rPr>
          <w:rFonts w:ascii="Cambria Math" w:hAnsi="Cambria Math" w:cs="Cambria Math"/>
        </w:rPr>
        <w:t>◆</w:t>
      </w:r>
      <w:r>
        <w:t>证券实务与风险投资</w:t>
      </w:r>
      <w:r w:rsidR="00350E4B">
        <w:rPr>
          <w:rFonts w:hint="eastAsia"/>
        </w:rPr>
        <w:t xml:space="preserve">            </w:t>
      </w:r>
      <w:r>
        <w:rPr>
          <w:rFonts w:ascii="Cambria Math" w:hAnsi="Cambria Math" w:cs="Cambria Math"/>
        </w:rPr>
        <w:t>◆</w:t>
      </w:r>
      <w:r>
        <w:t>投资实务与金融理财</w:t>
      </w:r>
      <w:r w:rsidR="00350E4B">
        <w:rPr>
          <w:rFonts w:hint="eastAsia"/>
        </w:rPr>
        <w:t xml:space="preserve">          </w:t>
      </w:r>
      <w:r>
        <w:rPr>
          <w:rFonts w:ascii="Cambria Math" w:hAnsi="Cambria Math" w:cs="Cambria Math"/>
        </w:rPr>
        <w:t>◆</w:t>
      </w:r>
      <w:r>
        <w:rPr>
          <w:rFonts w:ascii="Cambria Math" w:hAnsi="Cambria Math" w:cs="Cambria Math" w:hint="eastAsia"/>
        </w:rPr>
        <w:t>大数据与</w:t>
      </w:r>
      <w:r>
        <w:rPr>
          <w:rFonts w:hint="eastAsia"/>
        </w:rPr>
        <w:t>互联网金融</w:t>
      </w:r>
    </w:p>
    <w:p w:rsidR="00734ECA" w:rsidRDefault="00740B5D" w:rsidP="002557BA">
      <w:pPr>
        <w:widowControl/>
        <w:spacing w:line="600" w:lineRule="auto"/>
        <w:jc w:val="left"/>
      </w:pPr>
      <w:r>
        <w:rPr>
          <w:rFonts w:ascii="Cambria Math" w:hAnsi="Cambria Math" w:cs="Cambria Math"/>
        </w:rPr>
        <w:t>◆</w:t>
      </w:r>
      <w:r>
        <w:t>国际金融与投融资</w:t>
      </w:r>
      <w:r w:rsidR="00350E4B">
        <w:rPr>
          <w:rFonts w:hint="eastAsia"/>
        </w:rPr>
        <w:t xml:space="preserve">              </w:t>
      </w:r>
      <w:r>
        <w:rPr>
          <w:rFonts w:ascii="Cambria Math" w:hAnsi="Cambria Math" w:cs="Cambria Math"/>
        </w:rPr>
        <w:t>◆</w:t>
      </w:r>
      <w:r>
        <w:t>金融工程与金融管理</w:t>
      </w:r>
      <w:r w:rsidR="00350E4B">
        <w:rPr>
          <w:rFonts w:hint="eastAsia"/>
        </w:rPr>
        <w:t xml:space="preserve">          </w:t>
      </w:r>
      <w:r>
        <w:rPr>
          <w:rFonts w:ascii="Cambria Math" w:hAnsi="Cambria Math" w:cs="Cambria Math"/>
        </w:rPr>
        <w:t>◆</w:t>
      </w:r>
      <w:r>
        <w:t>资本市场与金融工程</w:t>
      </w:r>
    </w:p>
    <w:p w:rsidR="00734ECA" w:rsidRDefault="00740B5D" w:rsidP="002557BA">
      <w:pPr>
        <w:widowControl/>
        <w:spacing w:line="600" w:lineRule="auto"/>
        <w:jc w:val="left"/>
        <w:rPr>
          <w:rFonts w:hAnsiTheme="majorEastAsia" w:cstheme="majorEastAsia"/>
          <w:bCs/>
          <w:color w:val="000000"/>
          <w:szCs w:val="21"/>
          <w:shd w:val="clear" w:color="auto" w:fill="FFFFFF"/>
        </w:rPr>
      </w:pPr>
      <w:r>
        <w:rPr>
          <w:rFonts w:ascii="Cambria Math" w:hAnsi="Cambria Math" w:cs="Cambria Math"/>
        </w:rPr>
        <w:t>◆</w:t>
      </w:r>
      <w:r>
        <w:t>保险</w:t>
      </w:r>
      <w:r>
        <w:rPr>
          <w:rFonts w:hint="eastAsia"/>
        </w:rPr>
        <w:t>学</w:t>
      </w:r>
      <w:r w:rsidR="00350E4B">
        <w:rPr>
          <w:rFonts w:hint="eastAsia"/>
        </w:rPr>
        <w:t xml:space="preserve">                        </w:t>
      </w:r>
      <w:r>
        <w:rPr>
          <w:rFonts w:ascii="Cambria Math" w:hAnsi="Cambria Math" w:cs="Cambria Math"/>
        </w:rPr>
        <w:t>◆</w:t>
      </w:r>
      <w:r>
        <w:rPr>
          <w:rFonts w:hint="eastAsia"/>
        </w:rPr>
        <w:t>商业</w:t>
      </w:r>
      <w:r>
        <w:t>银行</w:t>
      </w:r>
      <w:r w:rsidR="00350E4B">
        <w:rPr>
          <w:rFonts w:hint="eastAsia"/>
        </w:rPr>
        <w:t xml:space="preserve">                    </w:t>
      </w:r>
      <w:r>
        <w:rPr>
          <w:rFonts w:ascii="Cambria Math" w:hAnsi="Cambria Math" w:cs="Cambria Math"/>
        </w:rPr>
        <w:t>◆</w:t>
      </w:r>
      <w:r>
        <w:rPr>
          <w:rFonts w:ascii="Cambria Math" w:hAnsi="Cambria Math" w:cs="Cambria Math" w:hint="eastAsia"/>
        </w:rPr>
        <w:t>金融风险管理</w:t>
      </w:r>
    </w:p>
    <w:p w:rsidR="00734ECA" w:rsidRDefault="00740B5D">
      <w:pPr>
        <w:pStyle w:val="aa"/>
        <w:widowControl/>
        <w:spacing w:line="360" w:lineRule="auto"/>
        <w:ind w:firstLineChars="0" w:firstLine="0"/>
        <w:jc w:val="left"/>
        <w:rPr>
          <w:b/>
          <w:bCs/>
          <w:color w:val="C00000"/>
        </w:rPr>
      </w:pPr>
      <w:r>
        <w:rPr>
          <w:b/>
          <w:bCs/>
          <w:color w:val="C00000"/>
        </w:rPr>
        <w:t>【项目优势</w:t>
      </w:r>
      <w:r>
        <w:rPr>
          <w:rFonts w:hint="eastAsia"/>
          <w:b/>
          <w:bCs/>
          <w:color w:val="C00000"/>
        </w:rPr>
        <w:t>】</w:t>
      </w:r>
    </w:p>
    <w:p w:rsidR="00734ECA" w:rsidRDefault="00740B5D">
      <w:pPr>
        <w:pStyle w:val="aa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条件符合，可申请我校同等学力金融学专业经济学硕士学位。</w:t>
      </w:r>
    </w:p>
    <w:p w:rsidR="00734ECA" w:rsidRDefault="00740B5D">
      <w:pPr>
        <w:pStyle w:val="a6"/>
        <w:shd w:val="clear" w:color="auto" w:fill="FFFFFF"/>
        <w:spacing w:before="0" w:beforeAutospacing="0" w:after="0" w:afterAutospacing="0" w:line="360" w:lineRule="auto"/>
        <w:ind w:leftChars="200" w:left="420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eastAsiaTheme="minorEastAsia" w:hAnsi="Tahoma" w:cs="Tahoma" w:hint="eastAsia"/>
          <w:color w:val="000000"/>
          <w:kern w:val="2"/>
          <w:sz w:val="20"/>
          <w:szCs w:val="20"/>
          <w:shd w:val="clear" w:color="auto" w:fill="FFFFFF"/>
        </w:rPr>
        <w:t>注：根据国务院学位委员会（</w:t>
      </w:r>
      <w:r>
        <w:rPr>
          <w:rFonts w:ascii="Tahoma" w:eastAsiaTheme="minorEastAsia" w:hAnsi="Tahoma" w:cs="Tahoma" w:hint="eastAsia"/>
          <w:color w:val="000000"/>
          <w:kern w:val="2"/>
          <w:sz w:val="20"/>
          <w:szCs w:val="20"/>
          <w:shd w:val="clear" w:color="auto" w:fill="FFFFFF"/>
        </w:rPr>
        <w:t>2013</w:t>
      </w:r>
      <w:r>
        <w:rPr>
          <w:rFonts w:ascii="Tahoma" w:eastAsiaTheme="minorEastAsia" w:hAnsi="Tahoma" w:cs="Tahoma" w:hint="eastAsia"/>
          <w:color w:val="000000"/>
          <w:kern w:val="2"/>
          <w:sz w:val="20"/>
          <w:szCs w:val="20"/>
          <w:shd w:val="clear" w:color="auto" w:fill="FFFFFF"/>
        </w:rPr>
        <w:t>）</w:t>
      </w:r>
      <w:r>
        <w:rPr>
          <w:rFonts w:ascii="Tahoma" w:eastAsiaTheme="minorEastAsia" w:hAnsi="Tahoma" w:cs="Tahoma" w:hint="eastAsia"/>
          <w:color w:val="000000"/>
          <w:kern w:val="2"/>
          <w:sz w:val="20"/>
          <w:szCs w:val="20"/>
          <w:shd w:val="clear" w:color="auto" w:fill="FFFFFF"/>
        </w:rPr>
        <w:t>36</w:t>
      </w:r>
      <w:r>
        <w:rPr>
          <w:rFonts w:ascii="Tahoma" w:eastAsiaTheme="minorEastAsia" w:hAnsi="Tahoma" w:cs="Tahoma" w:hint="eastAsia"/>
          <w:color w:val="000000"/>
          <w:kern w:val="2"/>
          <w:sz w:val="20"/>
          <w:szCs w:val="20"/>
          <w:shd w:val="clear" w:color="auto" w:fill="FFFFFF"/>
        </w:rPr>
        <w:t>号文件，申请同等学力硕士学位流程及要求不变。</w:t>
      </w:r>
    </w:p>
    <w:p w:rsidR="00734ECA" w:rsidRDefault="00740B5D">
      <w:pPr>
        <w:pStyle w:val="aa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案例教学，</w:t>
      </w:r>
      <w:r>
        <w:rPr>
          <w:rFonts w:ascii="Tahoma" w:hAnsi="Tahoma" w:cs="Tahoma"/>
          <w:color w:val="000000"/>
          <w:szCs w:val="21"/>
          <w:shd w:val="clear" w:color="auto" w:fill="FFFFFF"/>
        </w:rPr>
        <w:t>采用课堂讲授、研讨、模拟训练、案例分析、社会调查和实习等多种形式，注重理论联系实际，强调培养学生分析和解决问题的能力。</w:t>
      </w:r>
    </w:p>
    <w:p w:rsidR="00734ECA" w:rsidRDefault="00740B5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</w:pPr>
      <w:bookmarkStart w:id="0" w:name="_Hlk39649220"/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我校</w:t>
      </w:r>
      <w:r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  <w:t>高级课程研修班由</w:t>
      </w: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培训</w:t>
      </w:r>
      <w:r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  <w:t>中心统一负责招生</w:t>
      </w: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，</w:t>
      </w:r>
      <w:r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  <w:t>课程资源整合。定期组织相关的实践拓展活动，方便人脉拓展。</w:t>
      </w:r>
    </w:p>
    <w:p w:rsidR="00734ECA" w:rsidRDefault="00740B5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政策优势</w:t>
      </w:r>
      <w:r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  <w:t> </w:t>
      </w: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：国考单科成绩有效期较长，共计五年，利于在职人员安排考试。论文答辩统一安排论文指导老师。</w:t>
      </w:r>
    </w:p>
    <w:p w:rsidR="002557BA" w:rsidRDefault="002557BA" w:rsidP="002557BA">
      <w:pPr>
        <w:pStyle w:val="a6"/>
        <w:shd w:val="clear" w:color="auto" w:fill="FFFFFF"/>
        <w:spacing w:before="0" w:beforeAutospacing="0" w:after="0" w:afterAutospacing="0" w:line="480" w:lineRule="exact"/>
        <w:ind w:left="425"/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</w:pPr>
    </w:p>
    <w:bookmarkEnd w:id="0"/>
    <w:p w:rsidR="002557BA" w:rsidRDefault="002557BA">
      <w:pPr>
        <w:pStyle w:val="aa"/>
        <w:widowControl/>
        <w:spacing w:line="440" w:lineRule="atLeast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</w:p>
    <w:p w:rsidR="00734ECA" w:rsidRDefault="00740B5D">
      <w:pPr>
        <w:pStyle w:val="aa"/>
        <w:widowControl/>
        <w:spacing w:line="440" w:lineRule="atLeast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C00000"/>
        </w:rPr>
        <w:lastRenderedPageBreak/>
        <w:t>【课程设置】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（每年按我校最新“研究生培养方案”及行业趋势调整。）</w:t>
      </w:r>
    </w:p>
    <w:p w:rsidR="00734ECA" w:rsidRDefault="00740B5D">
      <w:pPr>
        <w:pStyle w:val="aa"/>
        <w:widowControl/>
        <w:spacing w:line="380" w:lineRule="atLeast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C00000"/>
        </w:rPr>
        <w:t>【学</w:t>
      </w:r>
      <w:r>
        <w:rPr>
          <w:rFonts w:hint="eastAsia"/>
          <w:b/>
          <w:bCs/>
          <w:color w:val="C00000"/>
        </w:rPr>
        <w:t xml:space="preserve">    </w:t>
      </w:r>
      <w:r>
        <w:rPr>
          <w:rFonts w:hint="eastAsia"/>
          <w:b/>
          <w:bCs/>
          <w:color w:val="C00000"/>
        </w:rPr>
        <w:t>制】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1.5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年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-2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年</w:t>
      </w:r>
    </w:p>
    <w:p w:rsidR="00734ECA" w:rsidRDefault="00740B5D">
      <w:pPr>
        <w:pStyle w:val="aa"/>
        <w:widowControl/>
        <w:spacing w:line="360" w:lineRule="auto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C00000"/>
        </w:rPr>
        <w:t>【上课方式】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周末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/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网络远程</w:t>
      </w:r>
      <w:bookmarkStart w:id="1" w:name="_GoBack"/>
      <w:bookmarkEnd w:id="1"/>
    </w:p>
    <w:tbl>
      <w:tblPr>
        <w:tblW w:w="9634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37"/>
        <w:gridCol w:w="2971"/>
        <w:gridCol w:w="4526"/>
      </w:tblGrid>
      <w:tr w:rsidR="00734ECA">
        <w:trPr>
          <w:trHeight w:val="486"/>
        </w:trPr>
        <w:tc>
          <w:tcPr>
            <w:tcW w:w="2137" w:type="dxa"/>
            <w:shd w:val="clear" w:color="000000" w:fill="C4BD97"/>
            <w:vAlign w:val="center"/>
          </w:tcPr>
          <w:p w:rsidR="00734ECA" w:rsidRDefault="00740B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模块</w:t>
            </w:r>
          </w:p>
        </w:tc>
        <w:tc>
          <w:tcPr>
            <w:tcW w:w="2971" w:type="dxa"/>
            <w:shd w:val="clear" w:color="000000" w:fill="C4BD97"/>
            <w:vAlign w:val="center"/>
          </w:tcPr>
          <w:p w:rsidR="00734ECA" w:rsidRDefault="00740B5D">
            <w:pPr>
              <w:jc w:val="center"/>
              <w:rPr>
                <w:b/>
              </w:rPr>
            </w:pPr>
            <w:r>
              <w:rPr>
                <w:b/>
              </w:rPr>
              <w:t>课程名称</w:t>
            </w:r>
          </w:p>
        </w:tc>
        <w:tc>
          <w:tcPr>
            <w:tcW w:w="4526" w:type="dxa"/>
            <w:shd w:val="clear" w:color="000000" w:fill="C4BD97"/>
            <w:vAlign w:val="center"/>
          </w:tcPr>
          <w:p w:rsidR="00734ECA" w:rsidRDefault="00740B5D">
            <w:pPr>
              <w:jc w:val="center"/>
              <w:rPr>
                <w:b/>
              </w:rPr>
            </w:pPr>
            <w:r>
              <w:rPr>
                <w:b/>
              </w:rPr>
              <w:t>主要内容</w:t>
            </w:r>
            <w:r>
              <w:rPr>
                <w:rFonts w:hint="eastAsia"/>
                <w:b/>
              </w:rPr>
              <w:t>解析</w:t>
            </w:r>
          </w:p>
        </w:tc>
      </w:tr>
      <w:tr w:rsidR="00734ECA">
        <w:trPr>
          <w:trHeight w:val="486"/>
        </w:trPr>
        <w:tc>
          <w:tcPr>
            <w:tcW w:w="2137" w:type="dxa"/>
            <w:vMerge w:val="restart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学位课模块</w:t>
            </w: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西方经济学</w:t>
            </w:r>
          </w:p>
        </w:tc>
        <w:tc>
          <w:tcPr>
            <w:tcW w:w="4526" w:type="dxa"/>
            <w:vMerge w:val="restart"/>
            <w:shd w:val="clear" w:color="000000" w:fill="FFFFFF"/>
            <w:vAlign w:val="center"/>
          </w:tcPr>
          <w:p w:rsidR="00734ECA" w:rsidRDefault="00740B5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）帮助学生了解经济学基础学科，为专业课</w:t>
            </w:r>
          </w:p>
          <w:p w:rsidR="00734ECA" w:rsidRDefault="00740B5D">
            <w:r>
              <w:rPr>
                <w:rFonts w:hint="eastAsia"/>
              </w:rPr>
              <w:t>程的学习建立系统性、完整性的基础；</w:t>
            </w:r>
          </w:p>
          <w:p w:rsidR="00734ECA" w:rsidRDefault="00740B5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）即经济学核心课程，是以研究生同等学力</w:t>
            </w:r>
          </w:p>
          <w:p w:rsidR="00734ECA" w:rsidRDefault="00740B5D">
            <w:r>
              <w:rPr>
                <w:rFonts w:hint="eastAsia"/>
              </w:rPr>
              <w:t>人员申请硕士学位的全国统一考试专业综合</w:t>
            </w:r>
          </w:p>
          <w:p w:rsidR="00734ECA" w:rsidRDefault="00740B5D">
            <w:r>
              <w:rPr>
                <w:rFonts w:hint="eastAsia"/>
              </w:rPr>
              <w:t>的内容。</w:t>
            </w:r>
          </w:p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国际经济学</w:t>
            </w:r>
          </w:p>
        </w:tc>
        <w:tc>
          <w:tcPr>
            <w:tcW w:w="4526" w:type="dxa"/>
            <w:vMerge/>
            <w:shd w:val="clear" w:color="auto" w:fill="auto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货币银行学</w:t>
            </w:r>
          </w:p>
        </w:tc>
        <w:tc>
          <w:tcPr>
            <w:tcW w:w="4526" w:type="dxa"/>
            <w:vMerge/>
            <w:shd w:val="clear" w:color="auto" w:fill="auto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财政学</w:t>
            </w:r>
          </w:p>
        </w:tc>
        <w:tc>
          <w:tcPr>
            <w:tcW w:w="4526" w:type="dxa"/>
            <w:vMerge/>
            <w:shd w:val="clear" w:color="auto" w:fill="auto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社会主义经济理论</w:t>
            </w:r>
          </w:p>
        </w:tc>
        <w:tc>
          <w:tcPr>
            <w:tcW w:w="4526" w:type="dxa"/>
            <w:vMerge/>
            <w:shd w:val="clear" w:color="auto" w:fill="auto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 w:val="restart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专业课模块</w:t>
            </w: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保险学</w:t>
            </w:r>
          </w:p>
        </w:tc>
        <w:tc>
          <w:tcPr>
            <w:tcW w:w="4526" w:type="dxa"/>
            <w:vMerge w:val="restart"/>
            <w:shd w:val="clear" w:color="auto" w:fill="auto"/>
            <w:vAlign w:val="center"/>
          </w:tcPr>
          <w:p w:rsidR="00734ECA" w:rsidRDefault="00740B5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）主要介绍金融市场以及金融衍生品的运作</w:t>
            </w:r>
          </w:p>
          <w:p w:rsidR="00734ECA" w:rsidRDefault="00740B5D">
            <w:r>
              <w:rPr>
                <w:rFonts w:hint="eastAsia"/>
              </w:rPr>
              <w:t>机制，包括货币市场、债券市场、股票市场、</w:t>
            </w:r>
          </w:p>
          <w:p w:rsidR="00734ECA" w:rsidRDefault="00740B5D">
            <w:r>
              <w:rPr>
                <w:rFonts w:hint="eastAsia"/>
              </w:rPr>
              <w:t>外汇市场、贵金属、基金市场等；</w:t>
            </w:r>
          </w:p>
          <w:p w:rsidR="00734ECA" w:rsidRDefault="00740B5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="000D5F12">
              <w:rPr>
                <w:rFonts w:hint="eastAsia"/>
              </w:rPr>
              <w:t>）</w:t>
            </w:r>
            <w:r>
              <w:rPr>
                <w:rFonts w:hint="eastAsia"/>
              </w:rPr>
              <w:t>帮助学生了解投资决策和管理；</w:t>
            </w:r>
          </w:p>
          <w:p w:rsidR="00734ECA" w:rsidRDefault="00740B5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）详细介绍了公司价值增长的金融解决方案，以及公司投资、公司理财、公司治理、购并重组的相关知识，旨在培养通晓公司金融实务，具备公司投融资技能的高级投资技术人才和管理人才；</w:t>
            </w:r>
          </w:p>
          <w:p w:rsidR="00734ECA" w:rsidRDefault="00740B5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）课程涉及到互联网金融风险投资，信息化金融、互联网金融监管政策及格局实际案例进行教学。</w:t>
            </w:r>
          </w:p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国际投融资</w:t>
            </w:r>
          </w:p>
        </w:tc>
        <w:tc>
          <w:tcPr>
            <w:tcW w:w="4526" w:type="dxa"/>
            <w:vMerge/>
            <w:shd w:val="clear" w:color="auto" w:fill="auto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证券投资分析</w:t>
            </w:r>
          </w:p>
        </w:tc>
        <w:tc>
          <w:tcPr>
            <w:tcW w:w="4526" w:type="dxa"/>
            <w:vMerge/>
            <w:shd w:val="clear" w:color="auto" w:fill="auto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财富管理</w:t>
            </w:r>
          </w:p>
        </w:tc>
        <w:tc>
          <w:tcPr>
            <w:tcW w:w="4526" w:type="dxa"/>
            <w:vMerge/>
            <w:shd w:val="clear" w:color="000000" w:fill="FFFFFF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公司金融</w:t>
            </w:r>
          </w:p>
        </w:tc>
        <w:tc>
          <w:tcPr>
            <w:tcW w:w="4526" w:type="dxa"/>
            <w:vMerge/>
            <w:shd w:val="clear" w:color="000000" w:fill="FFFFFF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商业银行经营与管理</w:t>
            </w:r>
          </w:p>
        </w:tc>
        <w:tc>
          <w:tcPr>
            <w:tcW w:w="4526" w:type="dxa"/>
            <w:vMerge/>
            <w:shd w:val="clear" w:color="000000" w:fill="FFFFFF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资本运营与企业并购</w:t>
            </w:r>
          </w:p>
        </w:tc>
        <w:tc>
          <w:tcPr>
            <w:tcW w:w="4526" w:type="dxa"/>
            <w:vMerge/>
            <w:shd w:val="clear" w:color="000000" w:fill="FFFFFF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互联网金融</w:t>
            </w:r>
          </w:p>
        </w:tc>
        <w:tc>
          <w:tcPr>
            <w:tcW w:w="4526" w:type="dxa"/>
            <w:vMerge/>
            <w:shd w:val="clear" w:color="000000" w:fill="FFFFFF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  <w:vAlign w:val="center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投资与私募</w:t>
            </w:r>
          </w:p>
        </w:tc>
        <w:tc>
          <w:tcPr>
            <w:tcW w:w="4526" w:type="dxa"/>
            <w:vMerge/>
            <w:shd w:val="clear" w:color="000000" w:fill="FFFFFF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风险管理</w:t>
            </w:r>
          </w:p>
        </w:tc>
        <w:tc>
          <w:tcPr>
            <w:tcW w:w="4526" w:type="dxa"/>
            <w:vMerge/>
            <w:shd w:val="clear" w:color="000000" w:fill="FFFFFF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态势下未来金融发展趋势</w:t>
            </w:r>
          </w:p>
        </w:tc>
        <w:tc>
          <w:tcPr>
            <w:tcW w:w="4526" w:type="dxa"/>
            <w:vMerge/>
            <w:shd w:val="clear" w:color="000000" w:fill="FFFFFF"/>
            <w:vAlign w:val="center"/>
          </w:tcPr>
          <w:p w:rsidR="00734ECA" w:rsidRDefault="00734ECA"/>
        </w:tc>
      </w:tr>
      <w:tr w:rsidR="00734ECA">
        <w:trPr>
          <w:trHeight w:val="486"/>
        </w:trPr>
        <w:tc>
          <w:tcPr>
            <w:tcW w:w="2137" w:type="dxa"/>
            <w:vMerge/>
            <w:shd w:val="clear" w:color="000000" w:fill="auto"/>
            <w:vAlign w:val="center"/>
          </w:tcPr>
          <w:p w:rsidR="00734ECA" w:rsidRDefault="00734ECA">
            <w:pPr>
              <w:jc w:val="center"/>
            </w:pPr>
          </w:p>
        </w:tc>
        <w:tc>
          <w:tcPr>
            <w:tcW w:w="2971" w:type="dxa"/>
            <w:shd w:val="clear" w:color="000000" w:fill="auto"/>
          </w:tcPr>
          <w:p w:rsidR="00734ECA" w:rsidRDefault="00740B5D">
            <w:pPr>
              <w:jc w:val="center"/>
            </w:pPr>
            <w:r>
              <w:rPr>
                <w:rFonts w:hint="eastAsia"/>
              </w:rPr>
              <w:t>金融衍生品投资（期权、期货、股票等）</w:t>
            </w:r>
          </w:p>
        </w:tc>
        <w:tc>
          <w:tcPr>
            <w:tcW w:w="4526" w:type="dxa"/>
            <w:vMerge/>
            <w:shd w:val="clear" w:color="000000" w:fill="FFFFFF"/>
            <w:vAlign w:val="center"/>
          </w:tcPr>
          <w:p w:rsidR="00734ECA" w:rsidRDefault="00734ECA"/>
        </w:tc>
      </w:tr>
    </w:tbl>
    <w:p w:rsidR="00734ECA" w:rsidRDefault="00740B5D">
      <w:pPr>
        <w:pStyle w:val="aa"/>
        <w:widowControl/>
        <w:spacing w:line="540" w:lineRule="atLeast"/>
        <w:ind w:firstLineChars="0" w:firstLine="0"/>
        <w:jc w:val="left"/>
        <w:rPr>
          <w:b/>
          <w:bCs/>
          <w:color w:val="C00000"/>
        </w:rPr>
      </w:pPr>
      <w:r>
        <w:rPr>
          <w:b/>
          <w:bCs/>
          <w:color w:val="C00000"/>
        </w:rPr>
        <w:t>【申请</w:t>
      </w:r>
      <w:r>
        <w:rPr>
          <w:rFonts w:hint="eastAsia"/>
          <w:b/>
          <w:bCs/>
          <w:color w:val="C00000"/>
        </w:rPr>
        <w:t>入学】</w:t>
      </w:r>
    </w:p>
    <w:p w:rsidR="00734ECA" w:rsidRDefault="00740B5D">
      <w:pPr>
        <w:pStyle w:val="aa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大专及以上学历在职人员</w:t>
      </w:r>
    </w:p>
    <w:p w:rsidR="00734ECA" w:rsidRDefault="00740B5D">
      <w:pPr>
        <w:pStyle w:val="aa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填写入学就读申请表</w:t>
      </w:r>
    </w:p>
    <w:p w:rsidR="00734ECA" w:rsidRDefault="00740B5D">
      <w:pPr>
        <w:pStyle w:val="aa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最高学历学位证书复印件</w:t>
      </w:r>
      <w:r>
        <w:rPr>
          <w:rFonts w:ascii="Tahoma" w:hAnsi="Tahoma" w:cs="Tahoma"/>
          <w:color w:val="000000"/>
          <w:szCs w:val="21"/>
          <w:shd w:val="clear" w:color="auto" w:fill="FFFFFF"/>
        </w:rPr>
        <w:t>各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/>
          <w:color w:val="000000"/>
          <w:szCs w:val="21"/>
          <w:shd w:val="clear" w:color="auto" w:fill="FFFFFF"/>
        </w:rPr>
        <w:t>份</w:t>
      </w:r>
    </w:p>
    <w:p w:rsidR="00734ECA" w:rsidRDefault="00740B5D">
      <w:pPr>
        <w:pStyle w:val="aa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身份证复印件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份（中国学生）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/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护照复印件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份（国际学生）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 xml:space="preserve">   </w:t>
      </w:r>
    </w:p>
    <w:p w:rsidR="00734ECA" w:rsidRDefault="00740B5D">
      <w:pPr>
        <w:pStyle w:val="aa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1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寸免冠彩照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5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张，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寸免冠彩照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张（蓝白底均可）</w:t>
      </w:r>
    </w:p>
    <w:p w:rsidR="00734ECA" w:rsidRDefault="00740B5D">
      <w:pPr>
        <w:pStyle w:val="aa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Tahoma" w:hAnsi="Tahoma" w:cs="Tahoma"/>
          <w:bCs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学费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20000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元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/2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年，报名费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200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元</w:t>
      </w:r>
    </w:p>
    <w:p w:rsidR="00734ECA" w:rsidRDefault="00740B5D">
      <w:pPr>
        <w:pStyle w:val="aa"/>
        <w:widowControl/>
        <w:spacing w:line="540" w:lineRule="atLeast"/>
        <w:ind w:firstLineChars="0" w:firstLine="0"/>
        <w:jc w:val="left"/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lastRenderedPageBreak/>
        <w:t>【汇款学校对公账号信息】</w:t>
      </w:r>
    </w:p>
    <w:p w:rsidR="00734ECA" w:rsidRPr="000D5F12" w:rsidRDefault="00740B5D">
      <w:pPr>
        <w:widowControl/>
        <w:spacing w:line="440" w:lineRule="atLeast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 w:rsidRPr="000D5F12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户</w:t>
      </w:r>
      <w:r w:rsidRPr="000D5F12">
        <w:rPr>
          <w:rFonts w:ascii="Tahoma" w:hAnsi="Tahoma" w:cs="Tahoma"/>
          <w:bCs/>
          <w:color w:val="000000"/>
          <w:szCs w:val="21"/>
          <w:shd w:val="clear" w:color="auto" w:fill="FFFFFF"/>
        </w:rPr>
        <w:t>    </w:t>
      </w:r>
      <w:r w:rsidRPr="000D5F12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名：</w:t>
      </w:r>
      <w:r w:rsidRPr="000D5F12">
        <w:rPr>
          <w:rFonts w:ascii="Tahoma" w:hAnsi="Tahoma" w:cs="Tahoma" w:hint="eastAsia"/>
          <w:color w:val="000000"/>
          <w:szCs w:val="21"/>
          <w:shd w:val="clear" w:color="auto" w:fill="FFFFFF"/>
        </w:rPr>
        <w:t>首都经济贸易大学培训中心</w:t>
      </w:r>
    </w:p>
    <w:p w:rsidR="00734ECA" w:rsidRPr="000D5F12" w:rsidRDefault="00740B5D">
      <w:pPr>
        <w:widowControl/>
        <w:spacing w:line="440" w:lineRule="atLeast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 w:rsidRPr="000D5F12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账</w:t>
      </w:r>
      <w:r w:rsidRPr="000D5F12">
        <w:rPr>
          <w:rFonts w:ascii="Tahoma" w:hAnsi="Tahoma" w:cs="Tahoma"/>
          <w:bCs/>
          <w:color w:val="000000"/>
          <w:szCs w:val="21"/>
          <w:shd w:val="clear" w:color="auto" w:fill="FFFFFF"/>
        </w:rPr>
        <w:t>    </w:t>
      </w:r>
      <w:r w:rsidRPr="000D5F12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号：</w:t>
      </w:r>
      <w:r w:rsidRPr="000D5F12">
        <w:rPr>
          <w:rFonts w:ascii="Tahoma" w:hAnsi="Tahoma" w:cs="Tahoma" w:hint="eastAsia"/>
          <w:color w:val="000000"/>
          <w:szCs w:val="21"/>
          <w:shd w:val="clear" w:color="auto" w:fill="FFFFFF"/>
        </w:rPr>
        <w:t>0200  0202  0901  4433  184</w:t>
      </w:r>
    </w:p>
    <w:p w:rsidR="00734ECA" w:rsidRPr="000D5F12" w:rsidRDefault="00740B5D">
      <w:pPr>
        <w:widowControl/>
        <w:spacing w:line="440" w:lineRule="atLeast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 w:rsidRPr="000D5F12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开</w:t>
      </w:r>
      <w:r w:rsidRPr="000D5F12">
        <w:rPr>
          <w:rFonts w:ascii="Tahoma" w:hAnsi="Tahoma" w:cs="Tahoma"/>
          <w:bCs/>
          <w:color w:val="000000"/>
          <w:szCs w:val="21"/>
          <w:shd w:val="clear" w:color="auto" w:fill="FFFFFF"/>
        </w:rPr>
        <w:t> </w:t>
      </w:r>
      <w:r w:rsidRPr="000D5F12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户</w:t>
      </w:r>
      <w:r w:rsidRPr="000D5F12">
        <w:rPr>
          <w:rFonts w:ascii="Tahoma" w:hAnsi="Tahoma" w:cs="Tahoma"/>
          <w:bCs/>
          <w:color w:val="000000"/>
          <w:szCs w:val="21"/>
          <w:shd w:val="clear" w:color="auto" w:fill="FFFFFF"/>
        </w:rPr>
        <w:t> </w:t>
      </w:r>
      <w:r w:rsidRPr="000D5F12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行：</w:t>
      </w:r>
      <w:r w:rsidRPr="000D5F12">
        <w:rPr>
          <w:rFonts w:ascii="Tahoma" w:hAnsi="Tahoma" w:cs="Tahoma" w:hint="eastAsia"/>
          <w:color w:val="000000"/>
          <w:szCs w:val="21"/>
          <w:shd w:val="clear" w:color="auto" w:fill="FFFFFF"/>
        </w:rPr>
        <w:t>工商银行金台路支行</w:t>
      </w:r>
    </w:p>
    <w:p w:rsidR="00734ECA" w:rsidRPr="000D5F12" w:rsidRDefault="00740B5D">
      <w:pPr>
        <w:widowControl/>
        <w:spacing w:line="440" w:lineRule="atLeast"/>
        <w:jc w:val="left"/>
        <w:rPr>
          <w:rFonts w:ascii="Tahoma" w:hAnsi="Tahoma" w:cs="Tahoma"/>
          <w:bCs/>
          <w:color w:val="000000"/>
          <w:szCs w:val="21"/>
          <w:shd w:val="clear" w:color="auto" w:fill="FFFFFF"/>
        </w:rPr>
      </w:pPr>
      <w:r w:rsidRPr="000D5F12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转账文字备注：</w:t>
      </w:r>
      <w:r w:rsidR="000D5F12" w:rsidRPr="000D5F12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金融研班学费一（姓名）</w:t>
      </w:r>
    </w:p>
    <w:p w:rsidR="00734ECA" w:rsidRPr="000D5F12" w:rsidRDefault="00740B5D">
      <w:pPr>
        <w:widowControl/>
        <w:spacing w:line="440" w:lineRule="atLeast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 w:rsidRPr="000D5F12">
        <w:rPr>
          <w:rFonts w:ascii="Tahoma" w:hAnsi="Tahoma" w:cs="Tahoma" w:hint="eastAsia"/>
          <w:color w:val="000000"/>
          <w:szCs w:val="21"/>
          <w:shd w:val="clear" w:color="auto" w:fill="FFFFFF"/>
        </w:rPr>
        <w:t>备注：汇款转账页面截图，随申报材料上交</w:t>
      </w:r>
    </w:p>
    <w:p w:rsidR="00734ECA" w:rsidRDefault="00740B5D">
      <w:pPr>
        <w:pStyle w:val="aa"/>
        <w:widowControl/>
        <w:spacing w:line="540" w:lineRule="atLeast"/>
        <w:ind w:firstLineChars="0" w:firstLine="0"/>
        <w:jc w:val="left"/>
        <w:rPr>
          <w:b/>
          <w:bCs/>
          <w:color w:val="C00000"/>
        </w:rPr>
      </w:pPr>
      <w:r>
        <w:rPr>
          <w:b/>
          <w:bCs/>
          <w:color w:val="C00000"/>
        </w:rPr>
        <w:t>【证书授予</w:t>
      </w:r>
      <w:r>
        <w:rPr>
          <w:rFonts w:hint="eastAsia"/>
          <w:b/>
          <w:bCs/>
          <w:color w:val="C00000"/>
        </w:rPr>
        <w:t>】</w:t>
      </w:r>
    </w:p>
    <w:p w:rsidR="00734ECA" w:rsidRDefault="00740B5D">
      <w:pPr>
        <w:pStyle w:val="aa"/>
        <w:widowControl/>
        <w:spacing w:line="440" w:lineRule="exact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按照国务院学位委员会（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1998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）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54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号文件及首都经济贸易大学《关于在职人员以研究生同等学力申请硕士学位工作实施细则》有关规定：</w:t>
      </w:r>
    </w:p>
    <w:p w:rsidR="00734ECA" w:rsidRDefault="00740B5D">
      <w:pPr>
        <w:spacing w:line="440" w:lineRule="exact"/>
        <w:rPr>
          <w:b/>
          <w:szCs w:val="21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1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、学完规定课程并考试合格，首都经济贸易大学研究生院颁发金融学专业</w:t>
      </w:r>
      <w:r>
        <w:rPr>
          <w:rFonts w:ascii="Tahoma" w:hAnsi="Tahoma" w:cs="Tahoma" w:hint="eastAsia"/>
          <w:b/>
          <w:bCs/>
          <w:color w:val="000000"/>
          <w:szCs w:val="21"/>
          <w:shd w:val="clear" w:color="auto" w:fill="FFFFFF"/>
        </w:rPr>
        <w:t>《高级课程研修班》结业证书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；</w:t>
      </w:r>
    </w:p>
    <w:p w:rsidR="00734ECA" w:rsidRDefault="00740B5D">
      <w:pPr>
        <w:pStyle w:val="aa"/>
        <w:widowControl/>
        <w:spacing w:line="440" w:lineRule="exact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、同等学力硕士申请有关规定：符合资格申请同等学力硕士学位的学员，可获得</w:t>
      </w:r>
      <w:r>
        <w:rPr>
          <w:rFonts w:ascii="Tahoma" w:hAnsi="Tahoma" w:cs="Tahoma" w:hint="eastAsia"/>
          <w:b/>
          <w:bCs/>
          <w:color w:val="000000"/>
          <w:szCs w:val="21"/>
          <w:shd w:val="clear" w:color="auto" w:fill="FFFFFF"/>
        </w:rPr>
        <w:t>首都经济贸易大学金融学专业经济学硕士学位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。</w:t>
      </w:r>
    </w:p>
    <w:p w:rsidR="00734ECA" w:rsidRDefault="00740B5D">
      <w:pPr>
        <w:pStyle w:val="aa"/>
        <w:widowControl/>
        <w:spacing w:line="440" w:lineRule="exact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（①通过研究生院五门校考；②通过国家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5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月同等学力两科（外语、专业综合）统一联考；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③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通过论文答辩。）</w:t>
      </w:r>
    </w:p>
    <w:p w:rsidR="00734ECA" w:rsidRDefault="00740B5D">
      <w:pPr>
        <w:pStyle w:val="aa"/>
        <w:widowControl/>
        <w:spacing w:line="440" w:lineRule="exact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（国家教育部学位网网址</w:t>
      </w:r>
      <w:hyperlink r:id="rId8" w:history="1">
        <w:r>
          <w:rPr>
            <w:rStyle w:val="a9"/>
            <w:rFonts w:hAnsi="Tahoma" w:cs="Tahoma" w:hint="eastAsia"/>
            <w:szCs w:val="21"/>
            <w:shd w:val="clear" w:color="auto" w:fill="FFFFFF"/>
          </w:rPr>
          <w:t>http://www.cdgdc.edu.cn</w:t>
        </w:r>
      </w:hyperlink>
      <w:r>
        <w:rPr>
          <w:rFonts w:ascii="Tahoma" w:hAnsi="Tahoma" w:cs="Tahoma" w:hint="eastAsia"/>
          <w:color w:val="000000"/>
          <w:szCs w:val="21"/>
          <w:shd w:val="clear" w:color="auto" w:fill="FFFFFF"/>
        </w:rPr>
        <w:t>统一可查询</w:t>
      </w:r>
      <w:r>
        <w:rPr>
          <w:rFonts w:hAnsi="Tahoma" w:cs="Tahoma" w:hint="eastAsia"/>
          <w:color w:val="000000"/>
          <w:szCs w:val="21"/>
          <w:shd w:val="clear" w:color="auto" w:fill="FFFFFF"/>
        </w:rPr>
        <w:t>）</w:t>
      </w:r>
    </w:p>
    <w:p w:rsidR="00A8036C" w:rsidRDefault="00A8036C" w:rsidP="00A8036C">
      <w:pPr>
        <w:spacing w:line="480" w:lineRule="exact"/>
        <w:rPr>
          <w:b/>
          <w:color w:val="C00000"/>
          <w:szCs w:val="21"/>
        </w:rPr>
      </w:pPr>
      <w:r>
        <w:rPr>
          <w:rFonts w:hint="eastAsia"/>
          <w:b/>
          <w:color w:val="C00000"/>
          <w:szCs w:val="21"/>
        </w:rPr>
        <w:t>【上课地点】</w:t>
      </w:r>
      <w:r>
        <w:rPr>
          <w:rFonts w:hint="eastAsia"/>
          <w:b/>
          <w:color w:val="C00000"/>
          <w:szCs w:val="21"/>
        </w:rPr>
        <w:t xml:space="preserve"> </w:t>
      </w:r>
    </w:p>
    <w:p w:rsidR="00A8036C" w:rsidRDefault="00A8036C" w:rsidP="00A8036C">
      <w:pPr>
        <w:widowControl/>
        <w:spacing w:line="440" w:lineRule="atLeast"/>
        <w:jc w:val="left"/>
        <w:rPr>
          <w:rFonts w:ascii="Tahoma" w:hAnsi="Tahoma" w:cs="Tahoma"/>
          <w:b/>
          <w:color w:val="000000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首都经济贸易大学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红庙研究生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CBD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校区</w:t>
      </w:r>
    </w:p>
    <w:p w:rsidR="00A8036C" w:rsidRDefault="00A8036C" w:rsidP="00A8036C">
      <w:pPr>
        <w:widowControl/>
        <w:spacing w:line="440" w:lineRule="atLeast"/>
        <w:jc w:val="left"/>
        <w:rPr>
          <w:rFonts w:ascii="Tahoma" w:hAnsi="Tahoma" w:cs="Tahoma"/>
          <w:b/>
          <w:color w:val="C00000"/>
          <w:szCs w:val="21"/>
          <w:shd w:val="clear" w:color="auto" w:fill="FFFFFF"/>
        </w:rPr>
      </w:pPr>
      <w:r>
        <w:rPr>
          <w:rFonts w:ascii="Tahoma" w:hAnsi="Tahoma" w:cs="Tahoma" w:hint="eastAsia"/>
          <w:b/>
          <w:color w:val="C00000"/>
          <w:szCs w:val="21"/>
          <w:shd w:val="clear" w:color="auto" w:fill="FFFFFF"/>
        </w:rPr>
        <w:t>【办理入学申请地址】</w:t>
      </w:r>
    </w:p>
    <w:p w:rsidR="00A8036C" w:rsidRDefault="00A8036C" w:rsidP="00187D82">
      <w:pPr>
        <w:widowControl/>
        <w:spacing w:line="440" w:lineRule="atLeast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北京朝阳门外红庙金台里2号 首都经济贸易大学红庙校区</w:t>
      </w:r>
    </w:p>
    <w:p w:rsidR="00734ECA" w:rsidRPr="00A8036C" w:rsidRDefault="00734ECA">
      <w:pPr>
        <w:widowControl/>
        <w:spacing w:line="440" w:lineRule="atLeast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</w:p>
    <w:sectPr w:rsidR="00734ECA" w:rsidRPr="00A8036C" w:rsidSect="00734ECA">
      <w:headerReference w:type="default" r:id="rId9"/>
      <w:pgSz w:w="11906" w:h="16838"/>
      <w:pgMar w:top="1135" w:right="991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C0" w:rsidRDefault="00BE3DC0" w:rsidP="00734ECA">
      <w:r>
        <w:separator/>
      </w:r>
    </w:p>
  </w:endnote>
  <w:endnote w:type="continuationSeparator" w:id="0">
    <w:p w:rsidR="00BE3DC0" w:rsidRDefault="00BE3DC0" w:rsidP="0073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C0" w:rsidRDefault="00BE3DC0" w:rsidP="00734ECA">
      <w:r>
        <w:separator/>
      </w:r>
    </w:p>
  </w:footnote>
  <w:footnote w:type="continuationSeparator" w:id="0">
    <w:p w:rsidR="00BE3DC0" w:rsidRDefault="00BE3DC0" w:rsidP="00734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CA" w:rsidRDefault="00740B5D">
    <w:pPr>
      <w:pStyle w:val="a5"/>
      <w:jc w:val="left"/>
    </w:pPr>
    <w:r>
      <w:rPr>
        <w:noProof/>
      </w:rPr>
      <w:drawing>
        <wp:inline distT="0" distB="0" distL="0" distR="0">
          <wp:extent cx="1314450" cy="346075"/>
          <wp:effectExtent l="19050" t="0" r="0" b="0"/>
          <wp:docPr id="2" name="图片 1" descr="t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timg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346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C6C72"/>
    <w:multiLevelType w:val="singleLevel"/>
    <w:tmpl w:val="8EEC6C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C5DE8CD"/>
    <w:multiLevelType w:val="singleLevel"/>
    <w:tmpl w:val="2C5DE8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C25"/>
    <w:rsid w:val="00003D38"/>
    <w:rsid w:val="000107F1"/>
    <w:rsid w:val="0001349C"/>
    <w:rsid w:val="00014BD5"/>
    <w:rsid w:val="000163DB"/>
    <w:rsid w:val="00016B1E"/>
    <w:rsid w:val="000212F9"/>
    <w:rsid w:val="00025E6F"/>
    <w:rsid w:val="00036D12"/>
    <w:rsid w:val="00040986"/>
    <w:rsid w:val="00057481"/>
    <w:rsid w:val="0009783D"/>
    <w:rsid w:val="000A44D9"/>
    <w:rsid w:val="000B4468"/>
    <w:rsid w:val="000D5F12"/>
    <w:rsid w:val="000F56F1"/>
    <w:rsid w:val="001104EA"/>
    <w:rsid w:val="001109AD"/>
    <w:rsid w:val="00131AFB"/>
    <w:rsid w:val="00154B41"/>
    <w:rsid w:val="00157EE8"/>
    <w:rsid w:val="001643B0"/>
    <w:rsid w:val="00165458"/>
    <w:rsid w:val="00175732"/>
    <w:rsid w:val="00187D82"/>
    <w:rsid w:val="001914CA"/>
    <w:rsid w:val="0019600A"/>
    <w:rsid w:val="00196264"/>
    <w:rsid w:val="001A1EAC"/>
    <w:rsid w:val="001A21E3"/>
    <w:rsid w:val="001A64B2"/>
    <w:rsid w:val="001B0602"/>
    <w:rsid w:val="001B4278"/>
    <w:rsid w:val="001D129F"/>
    <w:rsid w:val="001D1DF0"/>
    <w:rsid w:val="001D4EAA"/>
    <w:rsid w:val="001E1631"/>
    <w:rsid w:val="001E68C7"/>
    <w:rsid w:val="001F5F6C"/>
    <w:rsid w:val="002013F4"/>
    <w:rsid w:val="00214634"/>
    <w:rsid w:val="00216725"/>
    <w:rsid w:val="00242255"/>
    <w:rsid w:val="002557BA"/>
    <w:rsid w:val="00255964"/>
    <w:rsid w:val="0026319A"/>
    <w:rsid w:val="00283D29"/>
    <w:rsid w:val="0028530B"/>
    <w:rsid w:val="0029216F"/>
    <w:rsid w:val="00296333"/>
    <w:rsid w:val="002A4324"/>
    <w:rsid w:val="002A7D9B"/>
    <w:rsid w:val="002C1556"/>
    <w:rsid w:val="002D1098"/>
    <w:rsid w:val="002D223C"/>
    <w:rsid w:val="002D2EFD"/>
    <w:rsid w:val="002E07B7"/>
    <w:rsid w:val="002E1CDF"/>
    <w:rsid w:val="002E64C1"/>
    <w:rsid w:val="002F0893"/>
    <w:rsid w:val="002F3CEE"/>
    <w:rsid w:val="00300BAB"/>
    <w:rsid w:val="00322148"/>
    <w:rsid w:val="003234AD"/>
    <w:rsid w:val="00323B8D"/>
    <w:rsid w:val="00327528"/>
    <w:rsid w:val="00333290"/>
    <w:rsid w:val="00333988"/>
    <w:rsid w:val="00341B1A"/>
    <w:rsid w:val="00347746"/>
    <w:rsid w:val="00350E4B"/>
    <w:rsid w:val="003547B4"/>
    <w:rsid w:val="003550C0"/>
    <w:rsid w:val="00360CC4"/>
    <w:rsid w:val="00365008"/>
    <w:rsid w:val="00365E69"/>
    <w:rsid w:val="00397E82"/>
    <w:rsid w:val="003A471C"/>
    <w:rsid w:val="003A49FE"/>
    <w:rsid w:val="003A774C"/>
    <w:rsid w:val="003C4F25"/>
    <w:rsid w:val="003C72CB"/>
    <w:rsid w:val="003D546B"/>
    <w:rsid w:val="003D5CE3"/>
    <w:rsid w:val="003D66E2"/>
    <w:rsid w:val="003D7194"/>
    <w:rsid w:val="00410BFE"/>
    <w:rsid w:val="004143C7"/>
    <w:rsid w:val="00416F78"/>
    <w:rsid w:val="00433243"/>
    <w:rsid w:val="004501DF"/>
    <w:rsid w:val="0046672B"/>
    <w:rsid w:val="00467C58"/>
    <w:rsid w:val="00487509"/>
    <w:rsid w:val="004A75C2"/>
    <w:rsid w:val="004B6134"/>
    <w:rsid w:val="004E4772"/>
    <w:rsid w:val="005119F4"/>
    <w:rsid w:val="00517351"/>
    <w:rsid w:val="00520A00"/>
    <w:rsid w:val="0052538A"/>
    <w:rsid w:val="00536AE2"/>
    <w:rsid w:val="0054085D"/>
    <w:rsid w:val="00541A78"/>
    <w:rsid w:val="00543133"/>
    <w:rsid w:val="005517FF"/>
    <w:rsid w:val="00553196"/>
    <w:rsid w:val="00553E90"/>
    <w:rsid w:val="00555CFA"/>
    <w:rsid w:val="00566FA2"/>
    <w:rsid w:val="00570BFE"/>
    <w:rsid w:val="005716DE"/>
    <w:rsid w:val="00572198"/>
    <w:rsid w:val="00583FDE"/>
    <w:rsid w:val="005A0A56"/>
    <w:rsid w:val="005A3892"/>
    <w:rsid w:val="005E6941"/>
    <w:rsid w:val="005E72B6"/>
    <w:rsid w:val="005E7E97"/>
    <w:rsid w:val="005F56C0"/>
    <w:rsid w:val="00613C02"/>
    <w:rsid w:val="00616726"/>
    <w:rsid w:val="00627027"/>
    <w:rsid w:val="00634E3A"/>
    <w:rsid w:val="00641DA5"/>
    <w:rsid w:val="00643A6D"/>
    <w:rsid w:val="00644D77"/>
    <w:rsid w:val="00666070"/>
    <w:rsid w:val="00671D24"/>
    <w:rsid w:val="0068100D"/>
    <w:rsid w:val="006D0038"/>
    <w:rsid w:val="006D1DC3"/>
    <w:rsid w:val="006D74E0"/>
    <w:rsid w:val="007045C7"/>
    <w:rsid w:val="007045EB"/>
    <w:rsid w:val="007121FF"/>
    <w:rsid w:val="007160C1"/>
    <w:rsid w:val="007322C8"/>
    <w:rsid w:val="00733E8F"/>
    <w:rsid w:val="00734ECA"/>
    <w:rsid w:val="00740B5D"/>
    <w:rsid w:val="00741714"/>
    <w:rsid w:val="00751A45"/>
    <w:rsid w:val="00767823"/>
    <w:rsid w:val="00771171"/>
    <w:rsid w:val="00772C0D"/>
    <w:rsid w:val="00776F4C"/>
    <w:rsid w:val="0078042E"/>
    <w:rsid w:val="007A2053"/>
    <w:rsid w:val="007A4D3B"/>
    <w:rsid w:val="007B099F"/>
    <w:rsid w:val="007B7C6B"/>
    <w:rsid w:val="007D742D"/>
    <w:rsid w:val="007F71FC"/>
    <w:rsid w:val="00805BA0"/>
    <w:rsid w:val="008161A8"/>
    <w:rsid w:val="00821640"/>
    <w:rsid w:val="00830D4D"/>
    <w:rsid w:val="00831A16"/>
    <w:rsid w:val="00845A76"/>
    <w:rsid w:val="00847A10"/>
    <w:rsid w:val="00851369"/>
    <w:rsid w:val="00861273"/>
    <w:rsid w:val="008641C8"/>
    <w:rsid w:val="00874B73"/>
    <w:rsid w:val="00877D04"/>
    <w:rsid w:val="00893F42"/>
    <w:rsid w:val="008A283B"/>
    <w:rsid w:val="008B430B"/>
    <w:rsid w:val="008B5E3F"/>
    <w:rsid w:val="008C496F"/>
    <w:rsid w:val="008C7FD4"/>
    <w:rsid w:val="008D7731"/>
    <w:rsid w:val="008E357D"/>
    <w:rsid w:val="00910155"/>
    <w:rsid w:val="009163E6"/>
    <w:rsid w:val="00922CEE"/>
    <w:rsid w:val="009346EE"/>
    <w:rsid w:val="00934EC5"/>
    <w:rsid w:val="009453D6"/>
    <w:rsid w:val="00947570"/>
    <w:rsid w:val="00950F68"/>
    <w:rsid w:val="00961217"/>
    <w:rsid w:val="009679BA"/>
    <w:rsid w:val="0098351C"/>
    <w:rsid w:val="009948D2"/>
    <w:rsid w:val="009B6563"/>
    <w:rsid w:val="009E091C"/>
    <w:rsid w:val="009E1E71"/>
    <w:rsid w:val="009E3B1C"/>
    <w:rsid w:val="009F03C5"/>
    <w:rsid w:val="00A04496"/>
    <w:rsid w:val="00A07FC9"/>
    <w:rsid w:val="00A24BB7"/>
    <w:rsid w:val="00A271FF"/>
    <w:rsid w:val="00A30AC1"/>
    <w:rsid w:val="00A420CC"/>
    <w:rsid w:val="00A47A40"/>
    <w:rsid w:val="00A51851"/>
    <w:rsid w:val="00A63852"/>
    <w:rsid w:val="00A8036C"/>
    <w:rsid w:val="00AA3431"/>
    <w:rsid w:val="00AA5434"/>
    <w:rsid w:val="00AA78EA"/>
    <w:rsid w:val="00AB5DA5"/>
    <w:rsid w:val="00AB6E6B"/>
    <w:rsid w:val="00AE7C6B"/>
    <w:rsid w:val="00B11907"/>
    <w:rsid w:val="00B4720D"/>
    <w:rsid w:val="00B50037"/>
    <w:rsid w:val="00B60046"/>
    <w:rsid w:val="00B62847"/>
    <w:rsid w:val="00B734E0"/>
    <w:rsid w:val="00B87C30"/>
    <w:rsid w:val="00BA2364"/>
    <w:rsid w:val="00BA62AC"/>
    <w:rsid w:val="00BC5D4B"/>
    <w:rsid w:val="00BC72EB"/>
    <w:rsid w:val="00BC7E61"/>
    <w:rsid w:val="00BE243A"/>
    <w:rsid w:val="00BE3DC0"/>
    <w:rsid w:val="00C00A12"/>
    <w:rsid w:val="00C05A37"/>
    <w:rsid w:val="00C062DC"/>
    <w:rsid w:val="00C2175E"/>
    <w:rsid w:val="00C21B7C"/>
    <w:rsid w:val="00C236E0"/>
    <w:rsid w:val="00C23D92"/>
    <w:rsid w:val="00C35288"/>
    <w:rsid w:val="00C379ED"/>
    <w:rsid w:val="00C50144"/>
    <w:rsid w:val="00C6486B"/>
    <w:rsid w:val="00C7089B"/>
    <w:rsid w:val="00C85873"/>
    <w:rsid w:val="00C96B95"/>
    <w:rsid w:val="00CC6549"/>
    <w:rsid w:val="00CC6DCD"/>
    <w:rsid w:val="00CC74E0"/>
    <w:rsid w:val="00CD2550"/>
    <w:rsid w:val="00CE3F93"/>
    <w:rsid w:val="00CF4DFF"/>
    <w:rsid w:val="00D04F8A"/>
    <w:rsid w:val="00D06FA5"/>
    <w:rsid w:val="00D174FC"/>
    <w:rsid w:val="00D25E36"/>
    <w:rsid w:val="00D36912"/>
    <w:rsid w:val="00D402C6"/>
    <w:rsid w:val="00D44B9B"/>
    <w:rsid w:val="00D4613E"/>
    <w:rsid w:val="00D51BC1"/>
    <w:rsid w:val="00D5578A"/>
    <w:rsid w:val="00D574AA"/>
    <w:rsid w:val="00D621B7"/>
    <w:rsid w:val="00D83A54"/>
    <w:rsid w:val="00D86DA7"/>
    <w:rsid w:val="00D94D17"/>
    <w:rsid w:val="00DA6444"/>
    <w:rsid w:val="00DA7C25"/>
    <w:rsid w:val="00DC7B7E"/>
    <w:rsid w:val="00DD4A8C"/>
    <w:rsid w:val="00DF34E2"/>
    <w:rsid w:val="00E1447C"/>
    <w:rsid w:val="00E24D2A"/>
    <w:rsid w:val="00E37323"/>
    <w:rsid w:val="00E5309C"/>
    <w:rsid w:val="00E572A8"/>
    <w:rsid w:val="00E75315"/>
    <w:rsid w:val="00EA6187"/>
    <w:rsid w:val="00EB506F"/>
    <w:rsid w:val="00EB62A4"/>
    <w:rsid w:val="00EC6B5D"/>
    <w:rsid w:val="00EC7426"/>
    <w:rsid w:val="00ED5263"/>
    <w:rsid w:val="00ED7F9F"/>
    <w:rsid w:val="00EE05F3"/>
    <w:rsid w:val="00F72F43"/>
    <w:rsid w:val="00F801A9"/>
    <w:rsid w:val="00F84523"/>
    <w:rsid w:val="00F95A8E"/>
    <w:rsid w:val="00FD6BBA"/>
    <w:rsid w:val="00FF367E"/>
    <w:rsid w:val="00FF42E6"/>
    <w:rsid w:val="03076B9E"/>
    <w:rsid w:val="047B1A63"/>
    <w:rsid w:val="05524337"/>
    <w:rsid w:val="06D210F7"/>
    <w:rsid w:val="06FF6C94"/>
    <w:rsid w:val="0D592D24"/>
    <w:rsid w:val="0D745DD2"/>
    <w:rsid w:val="0E4A5C53"/>
    <w:rsid w:val="0F306EA9"/>
    <w:rsid w:val="10466EDC"/>
    <w:rsid w:val="10842DA6"/>
    <w:rsid w:val="10DF0E15"/>
    <w:rsid w:val="10E5675F"/>
    <w:rsid w:val="11894263"/>
    <w:rsid w:val="1200303D"/>
    <w:rsid w:val="1379524F"/>
    <w:rsid w:val="13DF169B"/>
    <w:rsid w:val="18DD4C9B"/>
    <w:rsid w:val="1A3C79C3"/>
    <w:rsid w:val="1B6471C5"/>
    <w:rsid w:val="1D253F41"/>
    <w:rsid w:val="1F391107"/>
    <w:rsid w:val="21495615"/>
    <w:rsid w:val="219A0D2C"/>
    <w:rsid w:val="245C59F0"/>
    <w:rsid w:val="249A2D81"/>
    <w:rsid w:val="24BD4603"/>
    <w:rsid w:val="26B33407"/>
    <w:rsid w:val="28567C87"/>
    <w:rsid w:val="2C6753E5"/>
    <w:rsid w:val="2D195C06"/>
    <w:rsid w:val="304266EA"/>
    <w:rsid w:val="3213559F"/>
    <w:rsid w:val="36085F3D"/>
    <w:rsid w:val="37342ACF"/>
    <w:rsid w:val="38CE352A"/>
    <w:rsid w:val="3B0C0B4F"/>
    <w:rsid w:val="3C572F94"/>
    <w:rsid w:val="3E9E7CEC"/>
    <w:rsid w:val="3EFE20BC"/>
    <w:rsid w:val="40DD5EA5"/>
    <w:rsid w:val="4151185A"/>
    <w:rsid w:val="43A47C8E"/>
    <w:rsid w:val="43CB4478"/>
    <w:rsid w:val="468D2801"/>
    <w:rsid w:val="47927767"/>
    <w:rsid w:val="4828086D"/>
    <w:rsid w:val="49094810"/>
    <w:rsid w:val="4A69584D"/>
    <w:rsid w:val="4ADB52D7"/>
    <w:rsid w:val="4E061CF9"/>
    <w:rsid w:val="4F3B5094"/>
    <w:rsid w:val="529263F3"/>
    <w:rsid w:val="532E5AB3"/>
    <w:rsid w:val="53CE2F93"/>
    <w:rsid w:val="54E57700"/>
    <w:rsid w:val="55225F95"/>
    <w:rsid w:val="55776B29"/>
    <w:rsid w:val="565D34D9"/>
    <w:rsid w:val="56C44A64"/>
    <w:rsid w:val="57543787"/>
    <w:rsid w:val="5792707A"/>
    <w:rsid w:val="58715404"/>
    <w:rsid w:val="59413B2E"/>
    <w:rsid w:val="59CC3494"/>
    <w:rsid w:val="5E9D2F09"/>
    <w:rsid w:val="5FE7303A"/>
    <w:rsid w:val="5FFC02B7"/>
    <w:rsid w:val="604B4D3B"/>
    <w:rsid w:val="61992F7C"/>
    <w:rsid w:val="62BA7AA9"/>
    <w:rsid w:val="63ED74E8"/>
    <w:rsid w:val="64040192"/>
    <w:rsid w:val="649F7FAE"/>
    <w:rsid w:val="656577E3"/>
    <w:rsid w:val="656E5436"/>
    <w:rsid w:val="65823027"/>
    <w:rsid w:val="67F06A69"/>
    <w:rsid w:val="692962AA"/>
    <w:rsid w:val="6BF96AF1"/>
    <w:rsid w:val="6DD21012"/>
    <w:rsid w:val="6EC9497A"/>
    <w:rsid w:val="6FBC3D70"/>
    <w:rsid w:val="705254B2"/>
    <w:rsid w:val="70A40D8E"/>
    <w:rsid w:val="71965B05"/>
    <w:rsid w:val="75B2288E"/>
    <w:rsid w:val="75C01EE7"/>
    <w:rsid w:val="75C43D03"/>
    <w:rsid w:val="7A270C89"/>
    <w:rsid w:val="7B2965B3"/>
    <w:rsid w:val="7BD5234A"/>
    <w:rsid w:val="7C716B3E"/>
    <w:rsid w:val="7D4E05EC"/>
    <w:rsid w:val="7DB606ED"/>
    <w:rsid w:val="7DE366DD"/>
    <w:rsid w:val="7E7C3999"/>
    <w:rsid w:val="7ED32125"/>
    <w:rsid w:val="7EFB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6">
    <w:name w:val="heading 6"/>
    <w:basedOn w:val="a"/>
    <w:next w:val="a"/>
    <w:link w:val="6Char"/>
    <w:uiPriority w:val="9"/>
    <w:qFormat/>
    <w:rsid w:val="00734ECA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34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3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34E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734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34ECA"/>
    <w:rPr>
      <w:b/>
      <w:bCs/>
    </w:rPr>
  </w:style>
  <w:style w:type="character" w:styleId="a9">
    <w:name w:val="Hyperlink"/>
    <w:basedOn w:val="a0"/>
    <w:uiPriority w:val="99"/>
    <w:unhideWhenUsed/>
    <w:qFormat/>
    <w:rsid w:val="00734EC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734EC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4ECA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qFormat/>
    <w:rsid w:val="00734ECA"/>
    <w:rPr>
      <w:rFonts w:ascii="宋体" w:eastAsia="宋体" w:hAnsi="宋体" w:cs="宋体"/>
      <w:b/>
      <w:bCs/>
      <w:kern w:val="0"/>
      <w:sz w:val="15"/>
      <w:szCs w:val="15"/>
    </w:rPr>
  </w:style>
  <w:style w:type="paragraph" w:styleId="aa">
    <w:name w:val="List Paragraph"/>
    <w:basedOn w:val="a"/>
    <w:uiPriority w:val="34"/>
    <w:qFormat/>
    <w:rsid w:val="00734ECA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734ECA"/>
  </w:style>
  <w:style w:type="paragraph" w:customStyle="1" w:styleId="p0">
    <w:name w:val="p0"/>
    <w:basedOn w:val="a"/>
    <w:qFormat/>
    <w:rsid w:val="00734E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admaillocationtip">
    <w:name w:val="readmail_locationtip"/>
    <w:basedOn w:val="a0"/>
    <w:qFormat/>
    <w:rsid w:val="00734ECA"/>
  </w:style>
  <w:style w:type="character" w:customStyle="1" w:styleId="Char">
    <w:name w:val="批注框文本 Char"/>
    <w:basedOn w:val="a0"/>
    <w:link w:val="a3"/>
    <w:uiPriority w:val="99"/>
    <w:semiHidden/>
    <w:qFormat/>
    <w:rsid w:val="00734E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dc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87</cp:revision>
  <dcterms:created xsi:type="dcterms:W3CDTF">2019-03-11T07:19:00Z</dcterms:created>
  <dcterms:modified xsi:type="dcterms:W3CDTF">2020-07-16T06:54:00Z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