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ED" w:rsidRDefault="005B68F0">
      <w:pPr>
        <w:jc w:val="center"/>
        <w:rPr>
          <w:rFonts w:ascii="楷体" w:eastAsia="楷体" w:hAnsi="楷体" w:cs="楷体"/>
          <w:b/>
          <w:bCs/>
          <w:color w:val="444444"/>
          <w:kern w:val="0"/>
          <w:sz w:val="52"/>
          <w:szCs w:val="52"/>
        </w:rPr>
      </w:pPr>
      <w:r>
        <w:rPr>
          <w:rFonts w:ascii="楷体" w:eastAsia="楷体" w:hAnsi="楷体" w:cs="楷体" w:hint="eastAsia"/>
          <w:b/>
          <w:bCs/>
          <w:color w:val="444444"/>
          <w:kern w:val="0"/>
          <w:sz w:val="52"/>
          <w:szCs w:val="52"/>
        </w:rPr>
        <w:t>中国人民大学</w:t>
      </w:r>
      <w:r w:rsidR="00F259BF">
        <w:rPr>
          <w:rFonts w:ascii="楷体" w:eastAsia="楷体" w:hAnsi="楷体" w:cs="楷体" w:hint="eastAsia"/>
          <w:b/>
          <w:bCs/>
          <w:color w:val="444444"/>
          <w:kern w:val="0"/>
          <w:sz w:val="52"/>
          <w:szCs w:val="52"/>
        </w:rPr>
        <w:t>新闻学院</w:t>
      </w:r>
      <w:r w:rsidR="00F259BF">
        <w:rPr>
          <w:rFonts w:ascii="楷体" w:eastAsia="楷体" w:hAnsi="楷体" w:cs="楷体" w:hint="eastAsia"/>
          <w:b/>
          <w:bCs/>
          <w:color w:val="444444"/>
          <w:kern w:val="0"/>
          <w:sz w:val="52"/>
          <w:szCs w:val="52"/>
        </w:rPr>
        <w:t>-</w:t>
      </w:r>
      <w:r w:rsidR="00F259BF">
        <w:rPr>
          <w:rFonts w:ascii="楷体" w:eastAsia="楷体" w:hAnsi="楷体" w:cs="楷体" w:hint="eastAsia"/>
          <w:b/>
          <w:bCs/>
          <w:color w:val="444444"/>
          <w:kern w:val="0"/>
          <w:sz w:val="52"/>
          <w:szCs w:val="52"/>
        </w:rPr>
        <w:t>新闻学专业</w:t>
      </w:r>
    </w:p>
    <w:p w:rsidR="00FF18ED" w:rsidRDefault="00F259BF">
      <w:pPr>
        <w:jc w:val="center"/>
        <w:rPr>
          <w:rFonts w:ascii="华文行楷" w:eastAsia="华文行楷" w:hAnsi="华文行楷" w:cs="华文行楷" w:hint="eastAsia"/>
          <w:b/>
          <w:bCs/>
          <w:color w:val="444444"/>
          <w:kern w:val="0"/>
          <w:sz w:val="44"/>
          <w:szCs w:val="44"/>
        </w:rPr>
      </w:pPr>
      <w:r>
        <w:rPr>
          <w:rFonts w:ascii="华文行楷" w:eastAsia="华文行楷" w:hAnsi="华文行楷" w:cs="华文行楷" w:hint="eastAsia"/>
          <w:b/>
          <w:bCs/>
          <w:color w:val="444444"/>
          <w:kern w:val="0"/>
          <w:sz w:val="44"/>
          <w:szCs w:val="44"/>
        </w:rPr>
        <w:t>在职研究生课程研修班</w:t>
      </w:r>
      <w:r>
        <w:rPr>
          <w:rFonts w:ascii="华文行楷" w:eastAsia="华文行楷" w:hAnsi="华文行楷" w:cs="华文行楷" w:hint="eastAsia"/>
          <w:b/>
          <w:bCs/>
          <w:color w:val="444444"/>
          <w:kern w:val="0"/>
          <w:sz w:val="44"/>
          <w:szCs w:val="44"/>
        </w:rPr>
        <w:t>招生简章</w:t>
      </w:r>
    </w:p>
    <w:p w:rsidR="005B68F0" w:rsidRDefault="005B68F0" w:rsidP="005B68F0">
      <w:pPr>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学费：35000   学制：两年   地点：北京</w:t>
      </w:r>
    </w:p>
    <w:p w:rsidR="00FF18ED" w:rsidRDefault="00F259BF">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FF18ED" w:rsidRDefault="00F259BF">
      <w:pPr>
        <w:ind w:firstLineChars="196" w:firstLine="630"/>
        <w:rPr>
          <w:rFonts w:ascii="仿宋" w:eastAsia="仿宋" w:hAnsi="仿宋"/>
          <w:color w:val="FF0000"/>
          <w:sz w:val="32"/>
          <w:szCs w:val="32"/>
        </w:rPr>
      </w:pPr>
      <w:r>
        <w:rPr>
          <w:rFonts w:ascii="仿宋" w:eastAsia="仿宋" w:hAnsi="仿宋" w:hint="eastAsia"/>
          <w:b/>
          <w:bCs/>
          <w:color w:val="FF0000"/>
          <w:sz w:val="32"/>
          <w:szCs w:val="32"/>
        </w:rPr>
        <w:t>★</w:t>
      </w:r>
      <w:r>
        <w:rPr>
          <w:rFonts w:ascii="仿宋" w:eastAsia="仿宋" w:hAnsi="仿宋" w:hint="eastAsia"/>
          <w:b/>
          <w:bCs/>
          <w:color w:val="FF0000"/>
          <w:sz w:val="32"/>
          <w:szCs w:val="32"/>
        </w:rPr>
        <w:t>教育部组织的历次全国一级学科评估中，皆排名第一</w:t>
      </w:r>
      <w:r>
        <w:rPr>
          <w:rFonts w:ascii="仿宋" w:eastAsia="仿宋" w:hAnsi="仿宋" w:hint="eastAsia"/>
          <w:b/>
          <w:bCs/>
          <w:color w:val="FF0000"/>
          <w:sz w:val="32"/>
          <w:szCs w:val="32"/>
        </w:rPr>
        <w:t>。</w:t>
      </w:r>
    </w:p>
    <w:p w:rsidR="00FF18ED" w:rsidRDefault="00F259BF">
      <w:pPr>
        <w:ind w:firstLineChars="196" w:firstLine="630"/>
        <w:rPr>
          <w:rFonts w:ascii="仿宋" w:eastAsia="仿宋" w:hAnsi="仿宋"/>
          <w:b/>
          <w:bCs/>
          <w:color w:val="FF0000"/>
          <w:sz w:val="32"/>
          <w:szCs w:val="32"/>
        </w:rPr>
      </w:pPr>
      <w:r>
        <w:rPr>
          <w:rFonts w:ascii="仿宋" w:eastAsia="仿宋" w:hAnsi="仿宋" w:hint="eastAsia"/>
          <w:b/>
          <w:bCs/>
          <w:color w:val="FF0000"/>
          <w:sz w:val="32"/>
          <w:szCs w:val="32"/>
        </w:rPr>
        <w:t>★</w:t>
      </w:r>
      <w:r>
        <w:rPr>
          <w:rFonts w:ascii="仿宋" w:eastAsia="仿宋" w:hAnsi="仿宋" w:hint="eastAsia"/>
          <w:b/>
          <w:bCs/>
          <w:color w:val="FF0000"/>
          <w:sz w:val="32"/>
          <w:szCs w:val="32"/>
        </w:rPr>
        <w:t>世界一流大学和一流学科（简称双一流）建设高校及建设学科名单中，新闻传播学进入一流建设学科</w:t>
      </w:r>
      <w:r>
        <w:rPr>
          <w:rFonts w:ascii="仿宋" w:eastAsia="仿宋" w:hAnsi="仿宋" w:hint="eastAsia"/>
          <w:b/>
          <w:bCs/>
          <w:color w:val="FF0000"/>
          <w:sz w:val="32"/>
          <w:szCs w:val="32"/>
        </w:rPr>
        <w:t>。</w:t>
      </w:r>
    </w:p>
    <w:p w:rsidR="00FF18ED" w:rsidRDefault="00F259BF">
      <w:pPr>
        <w:ind w:firstLineChars="196" w:firstLine="630"/>
        <w:rPr>
          <w:rFonts w:ascii="仿宋" w:eastAsia="仿宋" w:hAnsi="仿宋"/>
          <w:b/>
          <w:bCs/>
          <w:color w:val="FF0000"/>
          <w:sz w:val="32"/>
          <w:szCs w:val="32"/>
        </w:rPr>
      </w:pPr>
      <w:r>
        <w:rPr>
          <w:rFonts w:ascii="仿宋" w:eastAsia="仿宋" w:hAnsi="仿宋" w:hint="eastAsia"/>
          <w:b/>
          <w:bCs/>
          <w:color w:val="FF0000"/>
          <w:sz w:val="32"/>
          <w:szCs w:val="32"/>
        </w:rPr>
        <w:t>★</w:t>
      </w:r>
      <w:r>
        <w:rPr>
          <w:rFonts w:ascii="仿宋" w:eastAsia="仿宋" w:hAnsi="仿宋" w:hint="eastAsia"/>
          <w:b/>
          <w:bCs/>
          <w:color w:val="FF0000"/>
          <w:sz w:val="32"/>
          <w:szCs w:val="32"/>
        </w:rPr>
        <w:t>教育部学位与研究生教育发展中心公布全国第四轮学科评估结果，人大新闻传播学获评</w:t>
      </w:r>
      <w:r>
        <w:rPr>
          <w:rFonts w:ascii="仿宋" w:eastAsia="仿宋" w:hAnsi="仿宋" w:hint="eastAsia"/>
          <w:b/>
          <w:bCs/>
          <w:color w:val="FF0000"/>
          <w:sz w:val="32"/>
          <w:szCs w:val="32"/>
        </w:rPr>
        <w:t>A+</w:t>
      </w:r>
      <w:r>
        <w:rPr>
          <w:rFonts w:ascii="仿宋" w:eastAsia="仿宋" w:hAnsi="仿宋" w:hint="eastAsia"/>
          <w:b/>
          <w:bCs/>
          <w:color w:val="FF0000"/>
          <w:sz w:val="32"/>
          <w:szCs w:val="32"/>
        </w:rPr>
        <w:t>。</w:t>
      </w:r>
    </w:p>
    <w:p w:rsidR="00FF18ED" w:rsidRDefault="00F259BF">
      <w:pPr>
        <w:ind w:firstLineChars="196" w:firstLine="630"/>
        <w:rPr>
          <w:rFonts w:ascii="仿宋" w:eastAsia="仿宋" w:hAnsi="仿宋"/>
          <w:b/>
          <w:bCs/>
          <w:color w:val="FF0000"/>
          <w:sz w:val="32"/>
          <w:szCs w:val="32"/>
        </w:rPr>
      </w:pPr>
      <w:r>
        <w:rPr>
          <w:rFonts w:ascii="仿宋" w:eastAsia="仿宋" w:hAnsi="仿宋" w:hint="eastAsia"/>
          <w:b/>
          <w:bCs/>
          <w:color w:val="FF0000"/>
          <w:sz w:val="32"/>
          <w:szCs w:val="32"/>
        </w:rPr>
        <w:t>★教育部人文社会科学重点研究基地“新闻与社会发展研究中心</w:t>
      </w:r>
      <w:proofErr w:type="gramStart"/>
      <w:r>
        <w:rPr>
          <w:rFonts w:ascii="仿宋" w:eastAsia="仿宋" w:hAnsi="仿宋" w:hint="eastAsia"/>
          <w:b/>
          <w:bCs/>
          <w:color w:val="FF0000"/>
          <w:sz w:val="32"/>
          <w:szCs w:val="32"/>
        </w:rPr>
        <w:t>”</w:t>
      </w:r>
      <w:proofErr w:type="gramEnd"/>
      <w:r>
        <w:rPr>
          <w:rFonts w:ascii="仿宋" w:eastAsia="仿宋" w:hAnsi="仿宋" w:hint="eastAsia"/>
          <w:b/>
          <w:bCs/>
          <w:color w:val="FF0000"/>
          <w:sz w:val="32"/>
          <w:szCs w:val="32"/>
        </w:rPr>
        <w:t>所在单位。</w:t>
      </w:r>
    </w:p>
    <w:p w:rsidR="00FF18ED" w:rsidRDefault="00F259BF">
      <w:pPr>
        <w:ind w:firstLineChars="200" w:firstLine="640"/>
        <w:rPr>
          <w:rFonts w:ascii="仿宋" w:eastAsia="仿宋" w:hAnsi="仿宋"/>
          <w:sz w:val="32"/>
          <w:szCs w:val="32"/>
        </w:rPr>
      </w:pPr>
      <w:r>
        <w:rPr>
          <w:rFonts w:ascii="仿宋" w:eastAsia="仿宋" w:hAnsi="仿宋" w:hint="eastAsia"/>
          <w:sz w:val="32"/>
          <w:szCs w:val="32"/>
        </w:rPr>
        <w:t>中国人民大学的新闻教育在我国新闻教育事业中占有特别重要的历史地位。自成立以来，中国人民大学新闻学院是承担国家重大课题最多、获奖成果最多的新闻院系，众多专家学者担任国家重大研究项目的首席顾问。人大新闻系是国内最早开展新闻学硕士和博士教育的两所院系之一，</w:t>
      </w:r>
      <w:r>
        <w:rPr>
          <w:rFonts w:ascii="仿宋" w:eastAsia="仿宋" w:hAnsi="仿宋" w:hint="eastAsia"/>
          <w:sz w:val="32"/>
          <w:szCs w:val="32"/>
        </w:rPr>
        <w:t>1978</w:t>
      </w:r>
      <w:r>
        <w:rPr>
          <w:rFonts w:ascii="仿宋" w:eastAsia="仿宋" w:hAnsi="仿宋" w:hint="eastAsia"/>
          <w:sz w:val="32"/>
          <w:szCs w:val="32"/>
        </w:rPr>
        <w:t>年开始招收硕士研究生，</w:t>
      </w:r>
      <w:r>
        <w:rPr>
          <w:rFonts w:ascii="仿宋" w:eastAsia="仿宋" w:hAnsi="仿宋" w:hint="eastAsia"/>
          <w:sz w:val="32"/>
          <w:szCs w:val="32"/>
        </w:rPr>
        <w:t>1981</w:t>
      </w:r>
      <w:r>
        <w:rPr>
          <w:rFonts w:ascii="仿宋" w:eastAsia="仿宋" w:hAnsi="仿宋" w:hint="eastAsia"/>
          <w:sz w:val="32"/>
          <w:szCs w:val="32"/>
        </w:rPr>
        <w:t>年设立硕士点，</w:t>
      </w:r>
      <w:r>
        <w:rPr>
          <w:rFonts w:ascii="仿宋" w:eastAsia="仿宋" w:hAnsi="仿宋" w:hint="eastAsia"/>
          <w:sz w:val="32"/>
          <w:szCs w:val="32"/>
        </w:rPr>
        <w:t>1984</w:t>
      </w:r>
      <w:r>
        <w:rPr>
          <w:rFonts w:ascii="仿宋" w:eastAsia="仿宋" w:hAnsi="仿宋" w:hint="eastAsia"/>
          <w:sz w:val="32"/>
          <w:szCs w:val="32"/>
        </w:rPr>
        <w:t>年设立博士点。</w:t>
      </w:r>
    </w:p>
    <w:p w:rsidR="00FF18ED" w:rsidRDefault="00F259BF">
      <w:pPr>
        <w:ind w:firstLineChars="200" w:firstLine="640"/>
        <w:rPr>
          <w:rFonts w:ascii="黑体" w:eastAsia="黑体" w:hAnsi="黑体" w:cs="宋体"/>
          <w:b/>
          <w:bCs/>
          <w:color w:val="444444"/>
          <w:kern w:val="0"/>
          <w:sz w:val="30"/>
          <w:szCs w:val="30"/>
        </w:rPr>
      </w:pPr>
      <w:r>
        <w:rPr>
          <w:rFonts w:ascii="仿宋" w:eastAsia="仿宋" w:hAnsi="仿宋" w:hint="eastAsia"/>
          <w:sz w:val="32"/>
          <w:szCs w:val="32"/>
        </w:rPr>
        <w:t>新闻学院目前是教育部人文社会科学重点研究基地“新闻与社会发展研究中心”所在单位，是国家“</w:t>
      </w:r>
      <w:r>
        <w:rPr>
          <w:rFonts w:ascii="仿宋" w:eastAsia="仿宋" w:hAnsi="仿宋" w:hint="eastAsia"/>
          <w:sz w:val="32"/>
          <w:szCs w:val="32"/>
        </w:rPr>
        <w:t>211</w:t>
      </w:r>
      <w:r>
        <w:rPr>
          <w:rFonts w:ascii="仿宋" w:eastAsia="仿宋" w:hAnsi="仿宋" w:hint="eastAsia"/>
          <w:sz w:val="32"/>
          <w:szCs w:val="32"/>
        </w:rPr>
        <w:t>”工程和“</w:t>
      </w:r>
      <w:r>
        <w:rPr>
          <w:rFonts w:ascii="仿宋" w:eastAsia="仿宋" w:hAnsi="仿宋" w:hint="eastAsia"/>
          <w:sz w:val="32"/>
          <w:szCs w:val="32"/>
        </w:rPr>
        <w:t>985</w:t>
      </w:r>
      <w:r>
        <w:rPr>
          <w:rFonts w:ascii="仿宋" w:eastAsia="仿宋" w:hAnsi="仿宋" w:hint="eastAsia"/>
          <w:sz w:val="32"/>
          <w:szCs w:val="32"/>
        </w:rPr>
        <w:t>”工程</w:t>
      </w:r>
      <w:r>
        <w:rPr>
          <w:rFonts w:ascii="仿宋" w:eastAsia="仿宋" w:hAnsi="仿宋" w:hint="eastAsia"/>
          <w:sz w:val="32"/>
          <w:szCs w:val="32"/>
        </w:rPr>
        <w:t>重点建设单位。全国仅有的同时拥有新闻学、传播学两个一级重点学科的学院之一，也是我国新闻传播领域人才培养和</w:t>
      </w:r>
      <w:r>
        <w:rPr>
          <w:rFonts w:ascii="仿宋" w:eastAsia="仿宋" w:hAnsi="仿宋" w:hint="eastAsia"/>
          <w:sz w:val="32"/>
          <w:szCs w:val="32"/>
        </w:rPr>
        <w:lastRenderedPageBreak/>
        <w:t>科学研究的重要基地。</w:t>
      </w:r>
    </w:p>
    <w:p w:rsidR="00FF18ED" w:rsidRDefault="00F259BF">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新闻学专业</w:t>
      </w:r>
      <w:r>
        <w:rPr>
          <w:rFonts w:ascii="黑体" w:eastAsia="黑体" w:hAnsi="黑体" w:cs="宋体" w:hint="eastAsia"/>
          <w:b/>
          <w:bCs/>
          <w:color w:val="444444"/>
          <w:kern w:val="0"/>
          <w:sz w:val="30"/>
          <w:szCs w:val="30"/>
        </w:rPr>
        <w:t>研究领域与课程设置</w:t>
      </w:r>
    </w:p>
    <w:p w:rsidR="00FF18ED" w:rsidRDefault="00F259BF">
      <w:pPr>
        <w:rPr>
          <w:rFonts w:ascii="黑体" w:eastAsia="黑体" w:hAnsi="黑体" w:cs="宋体"/>
          <w:b/>
          <w:bCs/>
          <w:color w:val="444444"/>
          <w:kern w:val="0"/>
          <w:sz w:val="30"/>
          <w:szCs w:val="30"/>
        </w:rPr>
      </w:pPr>
      <w:r>
        <w:rPr>
          <w:rFonts w:ascii="仿宋" w:eastAsia="仿宋" w:hAnsi="仿宋" w:hint="eastAsia"/>
          <w:sz w:val="28"/>
          <w:szCs w:val="28"/>
        </w:rPr>
        <w:t>参照</w:t>
      </w:r>
      <w:r>
        <w:rPr>
          <w:rFonts w:ascii="仿宋" w:eastAsia="仿宋" w:hAnsi="仿宋" w:hint="eastAsia"/>
          <w:sz w:val="28"/>
          <w:szCs w:val="28"/>
        </w:rPr>
        <w:t>我院</w:t>
      </w:r>
      <w:r>
        <w:rPr>
          <w:rFonts w:ascii="仿宋" w:eastAsia="仿宋" w:hAnsi="仿宋" w:hint="eastAsia"/>
          <w:sz w:val="28"/>
          <w:szCs w:val="28"/>
        </w:rPr>
        <w:t>全日制研究生</w:t>
      </w:r>
      <w:r>
        <w:rPr>
          <w:rFonts w:ascii="仿宋" w:eastAsia="仿宋" w:hAnsi="仿宋" w:hint="eastAsia"/>
          <w:sz w:val="28"/>
          <w:szCs w:val="28"/>
        </w:rPr>
        <w:t>培养方案，</w:t>
      </w:r>
      <w:r>
        <w:rPr>
          <w:rFonts w:ascii="仿宋" w:eastAsia="仿宋" w:hAnsi="仿宋" w:hint="eastAsia"/>
          <w:sz w:val="28"/>
          <w:szCs w:val="28"/>
        </w:rPr>
        <w:t>研修班</w:t>
      </w:r>
      <w:r>
        <w:rPr>
          <w:rFonts w:ascii="仿宋" w:eastAsia="仿宋" w:hAnsi="仿宋" w:hint="eastAsia"/>
          <w:sz w:val="28"/>
          <w:szCs w:val="28"/>
        </w:rPr>
        <w:t>开设课程包括：</w:t>
      </w:r>
    </w:p>
    <w:tbl>
      <w:tblPr>
        <w:tblW w:w="9180" w:type="dxa"/>
        <w:tblLayout w:type="fixed"/>
        <w:tblCellMar>
          <w:top w:w="15" w:type="dxa"/>
          <w:left w:w="15" w:type="dxa"/>
          <w:bottom w:w="15" w:type="dxa"/>
          <w:right w:w="15" w:type="dxa"/>
        </w:tblCellMar>
        <w:tblLook w:val="04A0" w:firstRow="1" w:lastRow="0" w:firstColumn="1" w:lastColumn="0" w:noHBand="0" w:noVBand="1"/>
      </w:tblPr>
      <w:tblGrid>
        <w:gridCol w:w="919"/>
        <w:gridCol w:w="817"/>
        <w:gridCol w:w="1568"/>
        <w:gridCol w:w="600"/>
        <w:gridCol w:w="5276"/>
      </w:tblGrid>
      <w:tr w:rsidR="00FF18ED">
        <w:trPr>
          <w:trHeight w:val="28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楷体" w:eastAsia="楷体" w:hAnsi="楷体" w:cs="楷体"/>
                <w:b/>
                <w:color w:val="000000"/>
                <w:sz w:val="22"/>
              </w:rPr>
            </w:pPr>
            <w:r>
              <w:rPr>
                <w:rFonts w:ascii="楷体" w:eastAsia="楷体" w:hAnsi="楷体" w:cs="楷体" w:hint="eastAsia"/>
                <w:b/>
                <w:color w:val="000000"/>
                <w:kern w:val="0"/>
                <w:sz w:val="24"/>
                <w:szCs w:val="24"/>
                <w:lang w:bidi="ar"/>
              </w:rPr>
              <w:t>研究方向和领域</w:t>
            </w:r>
          </w:p>
        </w:tc>
      </w:tr>
      <w:tr w:rsidR="00FF18ED">
        <w:trPr>
          <w:trHeight w:val="77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华文仿宋" w:eastAsia="华文仿宋" w:hAnsi="华文仿宋" w:cs="华文仿宋"/>
                <w:color w:val="000000"/>
                <w:sz w:val="22"/>
              </w:rPr>
            </w:pPr>
            <w:r>
              <w:rPr>
                <w:rFonts w:ascii="华文仿宋" w:eastAsia="华文仿宋" w:hAnsi="华文仿宋" w:cs="华文仿宋" w:hint="eastAsia"/>
                <w:color w:val="000000"/>
                <w:kern w:val="0"/>
                <w:szCs w:val="21"/>
                <w:lang w:bidi="ar"/>
              </w:rPr>
              <w:t>广播电视研究、影像传播研究、新媒体传播、数据新闻与数据可视化、传媒产业与政策、电视节目运营、广播电视心理学、危机传播管理、公共关系学、传媒数字化管理、国际新闻传播与跨文化交际等</w:t>
            </w:r>
          </w:p>
        </w:tc>
      </w:tr>
      <w:tr w:rsidR="00FF18ED">
        <w:trPr>
          <w:trHeight w:val="454"/>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4"/>
                <w:szCs w:val="24"/>
                <w:lang w:bidi="ar"/>
              </w:rPr>
              <w:t>类别</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4"/>
                <w:szCs w:val="24"/>
                <w:lang w:bidi="ar"/>
              </w:rPr>
              <w:t>课程名称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4"/>
                <w:szCs w:val="24"/>
                <w:lang w:bidi="ar"/>
              </w:rPr>
              <w:t>学分</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4"/>
                <w:szCs w:val="24"/>
                <w:lang w:bidi="ar"/>
              </w:rPr>
              <w:t>课程介绍</w:t>
            </w:r>
          </w:p>
        </w:tc>
      </w:tr>
      <w:tr w:rsidR="00FF18ED">
        <w:trPr>
          <w:trHeight w:val="539"/>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公共课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中国特色社会主义理论与实践</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政治基础课，研究生必修课。我院诚邀马克思主义理论与思想政治教育专业博士生导师张新教授授课。</w:t>
            </w:r>
          </w:p>
        </w:tc>
      </w:tr>
      <w:tr w:rsidR="00FF18ED">
        <w:trPr>
          <w:trHeight w:val="102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学科基础课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新闻理论研究</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4"/>
                <w:szCs w:val="24"/>
                <w:lang w:bidi="ar"/>
              </w:rPr>
              <w:t>国考科目</w:t>
            </w:r>
            <w:proofErr w:type="gramEnd"/>
            <w:r>
              <w:rPr>
                <w:rFonts w:ascii="宋体" w:eastAsia="宋体" w:hAnsi="宋体" w:cs="宋体" w:hint="eastAsia"/>
                <w:color w:val="000000"/>
                <w:kern w:val="0"/>
                <w:sz w:val="24"/>
                <w:szCs w:val="24"/>
                <w:lang w:bidi="ar"/>
              </w:rPr>
              <w:t>。本课程探讨涉及新闻学基础理论和当前新闻实际工作的重大理论与实践问题，旨在提升学生对新闻理论知识的综合运用能力。</w:t>
            </w:r>
          </w:p>
        </w:tc>
      </w:tr>
      <w:tr w:rsidR="00FF18ED">
        <w:trPr>
          <w:trHeight w:val="142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学科基础课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传播理论研究</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Cs w:val="21"/>
                <w:lang w:bidi="ar"/>
              </w:rPr>
              <w:t>国考科目</w:t>
            </w:r>
            <w:proofErr w:type="gramEnd"/>
            <w:r>
              <w:rPr>
                <w:rFonts w:ascii="宋体" w:eastAsia="宋体" w:hAnsi="宋体" w:cs="宋体" w:hint="eastAsia"/>
                <w:color w:val="000000"/>
                <w:kern w:val="0"/>
                <w:szCs w:val="21"/>
                <w:lang w:bidi="ar"/>
              </w:rPr>
              <w:t>。本课程以专题研究形式梳理各主要领域的发展脉络，结合媒体与时代变化，提示相关领域理论与实践前沿课题，帮助学生形成学术和理论研究的系统思路，培养基本的研究能力。</w:t>
            </w:r>
          </w:p>
        </w:tc>
      </w:tr>
      <w:tr w:rsidR="00FF18ED">
        <w:trPr>
          <w:trHeight w:val="150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学科基础课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新闻传播史</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4"/>
                <w:szCs w:val="24"/>
                <w:lang w:bidi="ar"/>
              </w:rPr>
              <w:t>国考科目</w:t>
            </w:r>
            <w:proofErr w:type="gramEnd"/>
            <w:r>
              <w:rPr>
                <w:rFonts w:ascii="宋体" w:eastAsia="宋体" w:hAnsi="宋体" w:cs="宋体" w:hint="eastAsia"/>
                <w:color w:val="000000"/>
                <w:kern w:val="0"/>
                <w:sz w:val="24"/>
                <w:szCs w:val="24"/>
                <w:lang w:bidi="ar"/>
              </w:rPr>
              <w:t>。本课程探讨涉及新闻学基础理论和当前新闻实际工作的重大理论与实践问题，旨在提升学生对新闻理论知识的综合运用能力。</w:t>
            </w:r>
          </w:p>
        </w:tc>
      </w:tr>
      <w:tr w:rsidR="00FF18ED">
        <w:trPr>
          <w:trHeight w:val="9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公共课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马克思主义与社会科学方法论</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1</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政治理论课，研究生必修科目</w:t>
            </w:r>
          </w:p>
        </w:tc>
      </w:tr>
      <w:tr w:rsidR="00FF18ED">
        <w:trPr>
          <w:trHeight w:val="97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公共课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专业外语</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本课程授课语言为英语，</w:t>
            </w:r>
            <w:proofErr w:type="gramStart"/>
            <w:r>
              <w:rPr>
                <w:rFonts w:ascii="宋体" w:eastAsia="宋体" w:hAnsi="宋体" w:cs="宋体" w:hint="eastAsia"/>
                <w:color w:val="000000"/>
                <w:kern w:val="0"/>
                <w:sz w:val="24"/>
                <w:szCs w:val="24"/>
                <w:lang w:bidi="ar"/>
              </w:rPr>
              <w:t>国考科目</w:t>
            </w:r>
            <w:proofErr w:type="gramEnd"/>
            <w:r>
              <w:rPr>
                <w:rFonts w:ascii="宋体" w:eastAsia="宋体" w:hAnsi="宋体" w:cs="宋体" w:hint="eastAsia"/>
                <w:color w:val="000000"/>
                <w:kern w:val="0"/>
                <w:sz w:val="24"/>
                <w:szCs w:val="24"/>
                <w:lang w:bidi="ar"/>
              </w:rPr>
              <w:t>。旨在提高学生业务水平、增强国际化新闻传媒行业从业者的对外交际能力。</w:t>
            </w:r>
          </w:p>
        </w:tc>
      </w:tr>
      <w:tr w:rsidR="00FF18ED">
        <w:trPr>
          <w:trHeight w:val="103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方法课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论文写作规范和方法</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1</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本课程着重对研究方法的综合应用，侧重锻炼学生在本专业领域的知识创新，进一步加强学习撰写论文应遵循的规律、规范及写作方法。</w:t>
            </w:r>
          </w:p>
        </w:tc>
      </w:tr>
      <w:tr w:rsidR="00FF18ED">
        <w:trPr>
          <w:trHeight w:val="108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方法课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量化传播研究方法</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本课程讲授传播研究里量化方法的内在逻辑和操作过程，培养学生应用量化研究方法提出、分析和解决问题的实际研究能力，提高研究的规范性、严谨性和系统性。</w:t>
            </w:r>
          </w:p>
        </w:tc>
      </w:tr>
      <w:tr w:rsidR="00FF18ED">
        <w:trPr>
          <w:trHeight w:val="112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lastRenderedPageBreak/>
              <w:t>方法课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媒介市场分析</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本课程旨在使学生认识媒介市场的基本性质、特征，掌握分析媒介市场的常用研究方法和分析模式</w:t>
            </w:r>
          </w:p>
        </w:tc>
      </w:tr>
      <w:tr w:rsidR="00FF18ED">
        <w:trPr>
          <w:trHeight w:val="96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新闻采访写作研究</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本课程讲述新闻报道的基本原则，新闻采访写作的基本技术与方法，通过新闻采写实践，培养学生识别与报道新闻的能力。</w:t>
            </w:r>
          </w:p>
        </w:tc>
      </w:tr>
      <w:tr w:rsidR="00FF18ED">
        <w:trPr>
          <w:trHeight w:val="55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新闻编辑研究</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本课程的教学内容侧重于宏观新闻编辑理论与实务，教学方式为课堂讲授、学生分组进行案例讨论、分组进行编辑方案设计等。</w:t>
            </w:r>
          </w:p>
        </w:tc>
      </w:tr>
      <w:tr w:rsidR="00FF18ED">
        <w:trPr>
          <w:trHeight w:val="61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新闻评论研究</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本课程主要讲授新闻评论的传播规律与前沿课题，包括对新闻评论理论与实践中重点、难点问题的专题研究，提高学生的评论素养与能力。</w:t>
            </w:r>
          </w:p>
        </w:tc>
      </w:tr>
      <w:tr w:rsidR="00FF18ED">
        <w:trPr>
          <w:trHeight w:val="986"/>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广播电视新闻研究</w:t>
            </w:r>
            <w:r>
              <w:rPr>
                <w:rFonts w:ascii="宋体" w:eastAsia="宋体" w:hAnsi="宋体" w:cs="宋体" w:hint="eastAsia"/>
                <w:color w:val="000000"/>
                <w:kern w:val="0"/>
                <w:sz w:val="24"/>
                <w:szCs w:val="24"/>
                <w:lang w:bidi="ar"/>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本课程在兼顾广电传播基本知识的同时，着重研究这两大媒体新闻传播的规律、特点，包括其节目内容、形式的最新变动及其发展趋向。</w:t>
            </w:r>
          </w:p>
        </w:tc>
      </w:tr>
      <w:tr w:rsidR="00FF18ED">
        <w:trPr>
          <w:trHeight w:val="116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选修课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新闻传播政策：法规与伦理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课程采用案例教学，讲授新闻伦理的基本原则和新闻传播法，提高学生面临职业道德困境时的伦理判断能力和规避法律风险的能力。</w:t>
            </w:r>
          </w:p>
        </w:tc>
      </w:tr>
      <w:tr w:rsidR="00FF18ED">
        <w:trPr>
          <w:trHeight w:val="28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pPr>
            <w:r>
              <w:rPr>
                <w:rFonts w:ascii="宋体" w:eastAsia="宋体" w:hAnsi="宋体" w:cs="宋体" w:hint="eastAsia"/>
                <w:color w:val="000000"/>
                <w:kern w:val="0"/>
                <w:sz w:val="24"/>
                <w:szCs w:val="24"/>
                <w:lang w:bidi="ar"/>
              </w:rPr>
              <w:t>选修课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数据新闻与数据可视化</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pPr>
            <w:r>
              <w:rPr>
                <w:rFonts w:ascii="宋体" w:eastAsia="宋体" w:hAnsi="宋体" w:cs="宋体" w:hint="eastAsia"/>
                <w:color w:val="000000"/>
                <w:kern w:val="0"/>
                <w:sz w:val="24"/>
                <w:szCs w:val="24"/>
                <w:lang w:bidi="ar"/>
              </w:rPr>
              <w:t>2</w:t>
            </w:r>
          </w:p>
        </w:tc>
        <w:tc>
          <w:tcPr>
            <w:tcW w:w="5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left"/>
              <w:textAlignment w:val="center"/>
            </w:pPr>
            <w:r>
              <w:rPr>
                <w:rFonts w:ascii="宋体" w:eastAsia="宋体" w:hAnsi="宋体" w:cs="宋体" w:hint="eastAsia"/>
                <w:color w:val="000000"/>
                <w:kern w:val="0"/>
                <w:sz w:val="24"/>
                <w:szCs w:val="24"/>
                <w:lang w:bidi="ar"/>
              </w:rPr>
              <w:t>讲授数据新闻报道的基本规律和方法。具体包括什么是数据新闻，到哪里找数据，从新闻的视角看数据，新闻编辑室里的数学，如何应用数据可视化等基本业务理论和操作方法。通过案例教学、课内外练习，使学生掌握并能够熟练运用数据新闻报道的基本技能，适应大数据时代的新闻工作的需要。</w:t>
            </w:r>
          </w:p>
        </w:tc>
      </w:tr>
      <w:tr w:rsidR="00FF18ED">
        <w:trPr>
          <w:trHeight w:val="285"/>
        </w:trPr>
        <w:tc>
          <w:tcPr>
            <w:tcW w:w="17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讲座课程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（每学期开</w:t>
            </w:r>
            <w:r>
              <w:rPr>
                <w:rFonts w:ascii="宋体" w:eastAsia="宋体" w:hAnsi="宋体" w:cs="宋体" w:hint="eastAsia"/>
                <w:color w:val="000000"/>
                <w:kern w:val="0"/>
                <w:sz w:val="22"/>
                <w:lang w:bidi="ar"/>
              </w:rPr>
              <w:t>4</w:t>
            </w:r>
            <w:r>
              <w:rPr>
                <w:rFonts w:ascii="宋体" w:eastAsia="宋体" w:hAnsi="宋体" w:cs="宋体" w:hint="eastAsia"/>
                <w:color w:val="000000"/>
                <w:kern w:val="0"/>
                <w:sz w:val="22"/>
                <w:lang w:bidi="ar"/>
              </w:rPr>
              <w:t>门讲座，讲座题目</w:t>
            </w:r>
            <w:proofErr w:type="gramStart"/>
            <w:r>
              <w:rPr>
                <w:rFonts w:ascii="宋体" w:eastAsia="宋体" w:hAnsi="宋体" w:cs="宋体" w:hint="eastAsia"/>
                <w:color w:val="000000"/>
                <w:kern w:val="0"/>
                <w:sz w:val="22"/>
                <w:lang w:bidi="ar"/>
              </w:rPr>
              <w:t>随时事热点</w:t>
            </w:r>
            <w:proofErr w:type="gramEnd"/>
            <w:r>
              <w:rPr>
                <w:rFonts w:ascii="宋体" w:eastAsia="宋体" w:hAnsi="宋体" w:cs="宋体" w:hint="eastAsia"/>
                <w:color w:val="000000"/>
                <w:kern w:val="0"/>
                <w:sz w:val="22"/>
                <w:lang w:bidi="ar"/>
              </w:rPr>
              <w:t>更新）</w:t>
            </w: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新兴媒体的传播模式变革</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融媒体</w:t>
            </w:r>
            <w:proofErr w:type="gramEnd"/>
            <w:r>
              <w:rPr>
                <w:rFonts w:ascii="宋体" w:eastAsia="宋体" w:hAnsi="宋体" w:cs="宋体" w:hint="eastAsia"/>
                <w:color w:val="000000"/>
                <w:kern w:val="0"/>
                <w:sz w:val="22"/>
                <w:lang w:bidi="ar"/>
              </w:rPr>
              <w:t>时代媒体营利模式创新</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媒介品牌战略管理与品牌传播</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文化创意产业投融资</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移动互联网下的精准传播</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传媒业态转型与变革路径</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数据新闻与数据可视化</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当下网络舆论的结构特征</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舆论生态与监测引导</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公共危机事件应对策略</w:t>
            </w:r>
          </w:p>
        </w:tc>
      </w:tr>
      <w:tr w:rsidR="00FF18ED">
        <w:trPr>
          <w:trHeight w:val="285"/>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F18ED">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ED" w:rsidRDefault="00F259B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财经新闻报道新趋势</w:t>
            </w:r>
          </w:p>
        </w:tc>
      </w:tr>
    </w:tbl>
    <w:p w:rsidR="00FF18ED" w:rsidRDefault="00F259BF">
      <w:r>
        <w:rPr>
          <w:rFonts w:hint="eastAsia"/>
          <w:b/>
        </w:rPr>
        <w:t>注：</w:t>
      </w:r>
      <w:r>
        <w:rPr>
          <w:rFonts w:hint="eastAsia"/>
          <w:b/>
          <w:color w:val="000000"/>
          <w:szCs w:val="21"/>
          <w:shd w:val="clear" w:color="auto" w:fill="FFFFFF"/>
        </w:rPr>
        <w:t>课程设置按当年最新培养方案及教学计划为准。</w:t>
      </w:r>
    </w:p>
    <w:p w:rsidR="00FF18ED" w:rsidRDefault="00FF18ED">
      <w:pPr>
        <w:rPr>
          <w:rFonts w:ascii="黑体" w:eastAsia="黑体" w:hAnsi="黑体" w:cs="宋体"/>
          <w:b/>
          <w:bCs/>
          <w:color w:val="444444"/>
          <w:kern w:val="0"/>
          <w:sz w:val="30"/>
          <w:szCs w:val="30"/>
        </w:rPr>
      </w:pPr>
    </w:p>
    <w:p w:rsidR="00FF18ED" w:rsidRDefault="00FF18ED">
      <w:pPr>
        <w:rPr>
          <w:rFonts w:ascii="黑体" w:eastAsia="黑体" w:hAnsi="黑体" w:cs="宋体"/>
          <w:b/>
          <w:bCs/>
          <w:color w:val="444444"/>
          <w:kern w:val="0"/>
          <w:sz w:val="30"/>
          <w:szCs w:val="30"/>
        </w:rPr>
      </w:pPr>
    </w:p>
    <w:p w:rsidR="00FF18ED" w:rsidRDefault="00FF18ED">
      <w:pPr>
        <w:rPr>
          <w:rFonts w:ascii="黑体" w:eastAsia="黑体" w:hAnsi="黑体" w:cs="宋体"/>
          <w:b/>
          <w:bCs/>
          <w:color w:val="444444"/>
          <w:kern w:val="0"/>
          <w:sz w:val="30"/>
          <w:szCs w:val="30"/>
        </w:rPr>
      </w:pPr>
    </w:p>
    <w:p w:rsidR="00FF18ED" w:rsidRDefault="00FF18ED">
      <w:pPr>
        <w:rPr>
          <w:rFonts w:ascii="黑体" w:eastAsia="黑体" w:hAnsi="黑体" w:cs="宋体"/>
          <w:b/>
          <w:bCs/>
          <w:color w:val="444444"/>
          <w:kern w:val="0"/>
          <w:sz w:val="30"/>
          <w:szCs w:val="30"/>
        </w:rPr>
      </w:pPr>
    </w:p>
    <w:p w:rsidR="00FF18ED" w:rsidRDefault="00F259BF">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w:t>
      </w:r>
      <w:r>
        <w:rPr>
          <w:rFonts w:ascii="黑体" w:eastAsia="黑体" w:hAnsi="黑体" w:cs="宋体" w:hint="eastAsia"/>
          <w:b/>
          <w:bCs/>
          <w:color w:val="444444"/>
          <w:kern w:val="0"/>
          <w:sz w:val="30"/>
          <w:szCs w:val="30"/>
        </w:rPr>
        <w:t>部分</w:t>
      </w:r>
      <w:r>
        <w:rPr>
          <w:rFonts w:ascii="黑体" w:eastAsia="黑体" w:hAnsi="黑体" w:cs="宋体" w:hint="eastAsia"/>
          <w:b/>
          <w:bCs/>
          <w:color w:val="444444"/>
          <w:kern w:val="0"/>
          <w:sz w:val="30"/>
          <w:szCs w:val="30"/>
        </w:rPr>
        <w:t>授课</w:t>
      </w:r>
      <w:r>
        <w:rPr>
          <w:rFonts w:ascii="黑体" w:eastAsia="黑体" w:hAnsi="黑体" w:cs="宋体" w:hint="eastAsia"/>
          <w:b/>
          <w:bCs/>
          <w:color w:val="444444"/>
          <w:kern w:val="0"/>
          <w:sz w:val="30"/>
          <w:szCs w:val="30"/>
        </w:rPr>
        <w:t>教师简介</w:t>
      </w:r>
    </w:p>
    <w:tbl>
      <w:tblPr>
        <w:tblW w:w="808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746"/>
        <w:gridCol w:w="3544"/>
        <w:gridCol w:w="2795"/>
      </w:tblGrid>
      <w:tr w:rsidR="00FF18ED">
        <w:trPr>
          <w:trHeight w:val="90"/>
        </w:trPr>
        <w:tc>
          <w:tcPr>
            <w:tcW w:w="1746" w:type="dxa"/>
            <w:shd w:val="clear" w:color="auto" w:fill="auto"/>
            <w:tcMar>
              <w:top w:w="90" w:type="dxa"/>
              <w:left w:w="45" w:type="dxa"/>
              <w:bottom w:w="90" w:type="dxa"/>
              <w:right w:w="45" w:type="dxa"/>
            </w:tcMar>
            <w:vAlign w:val="center"/>
          </w:tcPr>
          <w:p w:rsidR="00FF18ED" w:rsidRDefault="00F259BF">
            <w:pPr>
              <w:jc w:val="center"/>
              <w:rPr>
                <w:rFonts w:ascii="仿宋" w:eastAsia="仿宋" w:hAnsi="仿宋"/>
                <w:b/>
                <w:szCs w:val="21"/>
              </w:rPr>
            </w:pPr>
            <w:r>
              <w:rPr>
                <w:rFonts w:ascii="仿宋" w:eastAsia="仿宋" w:hAnsi="仿宋" w:hint="eastAsia"/>
                <w:b/>
                <w:szCs w:val="21"/>
              </w:rPr>
              <w:t>拟授课老师</w:t>
            </w:r>
          </w:p>
        </w:tc>
        <w:tc>
          <w:tcPr>
            <w:tcW w:w="3544" w:type="dxa"/>
            <w:shd w:val="clear" w:color="auto" w:fill="auto"/>
            <w:tcMar>
              <w:top w:w="90" w:type="dxa"/>
              <w:left w:w="45" w:type="dxa"/>
              <w:bottom w:w="90" w:type="dxa"/>
              <w:right w:w="45" w:type="dxa"/>
            </w:tcMar>
            <w:vAlign w:val="center"/>
          </w:tcPr>
          <w:p w:rsidR="00FF18ED" w:rsidRDefault="00F259BF">
            <w:pPr>
              <w:jc w:val="center"/>
              <w:rPr>
                <w:rFonts w:ascii="仿宋" w:eastAsia="仿宋" w:hAnsi="仿宋"/>
                <w:b/>
                <w:szCs w:val="21"/>
              </w:rPr>
            </w:pPr>
            <w:r>
              <w:rPr>
                <w:rFonts w:ascii="仿宋" w:eastAsia="仿宋" w:hAnsi="仿宋" w:hint="eastAsia"/>
                <w:b/>
                <w:szCs w:val="21"/>
              </w:rPr>
              <w:t>职称（行政兼职）</w:t>
            </w:r>
          </w:p>
        </w:tc>
        <w:tc>
          <w:tcPr>
            <w:tcW w:w="2795" w:type="dxa"/>
            <w:shd w:val="clear" w:color="auto" w:fill="auto"/>
            <w:tcMar>
              <w:top w:w="90" w:type="dxa"/>
              <w:left w:w="45" w:type="dxa"/>
              <w:bottom w:w="90" w:type="dxa"/>
              <w:right w:w="45" w:type="dxa"/>
            </w:tcMar>
            <w:vAlign w:val="center"/>
          </w:tcPr>
          <w:p w:rsidR="00FF18ED" w:rsidRDefault="00F259BF">
            <w:pPr>
              <w:jc w:val="center"/>
              <w:rPr>
                <w:rFonts w:ascii="仿宋" w:eastAsia="仿宋" w:hAnsi="仿宋"/>
                <w:b/>
                <w:szCs w:val="21"/>
              </w:rPr>
            </w:pPr>
            <w:r>
              <w:rPr>
                <w:rFonts w:ascii="仿宋" w:eastAsia="仿宋" w:hAnsi="仿宋" w:hint="eastAsia"/>
                <w:b/>
                <w:szCs w:val="21"/>
              </w:rPr>
              <w:t>研究方向或领域</w:t>
            </w:r>
          </w:p>
        </w:tc>
      </w:tr>
      <w:tr w:rsidR="00FF18ED">
        <w:trPr>
          <w:trHeight w:val="3036"/>
        </w:trPr>
        <w:tc>
          <w:tcPr>
            <w:tcW w:w="1746" w:type="dxa"/>
            <w:shd w:val="clear" w:color="auto" w:fill="auto"/>
            <w:tcMar>
              <w:top w:w="90" w:type="dxa"/>
              <w:left w:w="45" w:type="dxa"/>
              <w:bottom w:w="90" w:type="dxa"/>
              <w:right w:w="45" w:type="dxa"/>
            </w:tcMar>
            <w:vAlign w:val="center"/>
          </w:tcPr>
          <w:p w:rsidR="00FF18ED" w:rsidRDefault="00F259BF">
            <w:pPr>
              <w:widowControl/>
              <w:spacing w:line="270" w:lineRule="atLeast"/>
              <w:jc w:val="center"/>
              <w:rPr>
                <w:rFonts w:ascii="宋体" w:eastAsia="宋体" w:hAnsi="宋体" w:cs="宋体"/>
                <w:color w:val="444444"/>
                <w:kern w:val="0"/>
                <w:sz w:val="18"/>
                <w:szCs w:val="18"/>
              </w:rPr>
            </w:pPr>
            <w:proofErr w:type="gramStart"/>
            <w:r>
              <w:rPr>
                <w:rFonts w:ascii="仿宋" w:eastAsia="仿宋" w:hAnsi="仿宋" w:hint="eastAsia"/>
                <w:b/>
                <w:bCs/>
                <w:sz w:val="22"/>
              </w:rPr>
              <w:t>胡百</w:t>
            </w:r>
            <w:r>
              <w:rPr>
                <w:rFonts w:ascii="仿宋" w:eastAsia="仿宋" w:hAnsi="仿宋" w:hint="eastAsia"/>
                <w:b/>
                <w:bCs/>
                <w:sz w:val="22"/>
              </w:rPr>
              <w:t>精</w:t>
            </w:r>
            <w:proofErr w:type="gramEnd"/>
            <w:r>
              <w:rPr>
                <w:rFonts w:ascii="宋体" w:eastAsia="宋体" w:hAnsi="宋体" w:cs="宋体"/>
                <w:noProof/>
                <w:sz w:val="24"/>
                <w:szCs w:val="24"/>
              </w:rPr>
              <w:drawing>
                <wp:inline distT="0" distB="0" distL="114300" distR="114300">
                  <wp:extent cx="998855" cy="1333500"/>
                  <wp:effectExtent l="0" t="0" r="1079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9"/>
                          <a:stretch>
                            <a:fillRect/>
                          </a:stretch>
                        </pic:blipFill>
                        <pic:spPr>
                          <a:xfrm>
                            <a:off x="0" y="0"/>
                            <a:ext cx="998855" cy="133350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FF18ED" w:rsidRDefault="00F259BF">
            <w:pPr>
              <w:jc w:val="left"/>
            </w:pPr>
            <w:r>
              <w:rPr>
                <w:rFonts w:hint="eastAsia"/>
              </w:rPr>
              <w:t>中国人民大学新闻学院教授、博导，执行院长，公共传播研究所所长</w:t>
            </w:r>
          </w:p>
        </w:tc>
        <w:tc>
          <w:tcPr>
            <w:tcW w:w="2795" w:type="dxa"/>
            <w:shd w:val="clear" w:color="auto" w:fill="auto"/>
            <w:tcMar>
              <w:top w:w="90" w:type="dxa"/>
              <w:left w:w="45" w:type="dxa"/>
              <w:bottom w:w="90" w:type="dxa"/>
              <w:right w:w="45" w:type="dxa"/>
            </w:tcMar>
            <w:vAlign w:val="center"/>
          </w:tcPr>
          <w:p w:rsidR="00FF18ED" w:rsidRDefault="00F259BF">
            <w:pPr>
              <w:jc w:val="left"/>
            </w:pPr>
            <w:r>
              <w:rPr>
                <w:rFonts w:hint="eastAsia"/>
              </w:rPr>
              <w:t>公共传播、传播与社会、公共关系学概论、危机传播管理</w:t>
            </w:r>
            <w:r>
              <w:rPr>
                <w:rFonts w:hint="eastAsia"/>
              </w:rPr>
              <w:t>、</w:t>
            </w:r>
          </w:p>
          <w:p w:rsidR="00FF18ED" w:rsidRDefault="00F259BF">
            <w:pPr>
              <w:jc w:val="left"/>
            </w:pPr>
            <w:r>
              <w:rPr>
                <w:rFonts w:hint="eastAsia"/>
              </w:rPr>
              <w:t>传播学与公共传播</w:t>
            </w:r>
          </w:p>
        </w:tc>
      </w:tr>
      <w:tr w:rsidR="00FF18ED">
        <w:trPr>
          <w:trHeight w:val="2586"/>
        </w:trPr>
        <w:tc>
          <w:tcPr>
            <w:tcW w:w="1746" w:type="dxa"/>
            <w:shd w:val="clear" w:color="auto" w:fill="auto"/>
            <w:tcMar>
              <w:top w:w="90" w:type="dxa"/>
              <w:left w:w="45" w:type="dxa"/>
              <w:bottom w:w="90" w:type="dxa"/>
              <w:right w:w="45" w:type="dxa"/>
            </w:tcMar>
            <w:vAlign w:val="center"/>
          </w:tcPr>
          <w:p w:rsidR="00FF18ED" w:rsidRDefault="00F259BF">
            <w:pPr>
              <w:widowControl/>
              <w:spacing w:line="270" w:lineRule="atLeast"/>
              <w:jc w:val="center"/>
              <w:rPr>
                <w:rFonts w:ascii="仿宋" w:eastAsia="仿宋" w:hAnsi="仿宋"/>
                <w:b/>
                <w:bCs/>
                <w:sz w:val="22"/>
              </w:rPr>
            </w:pPr>
            <w:r>
              <w:rPr>
                <w:rFonts w:ascii="仿宋" w:eastAsia="仿宋" w:hAnsi="仿宋" w:hint="eastAsia"/>
                <w:b/>
                <w:bCs/>
                <w:sz w:val="22"/>
              </w:rPr>
              <w:t>周</w:t>
            </w:r>
            <w:r>
              <w:rPr>
                <w:rFonts w:ascii="仿宋" w:eastAsia="仿宋" w:hAnsi="仿宋" w:hint="eastAsia"/>
                <w:b/>
                <w:bCs/>
                <w:sz w:val="22"/>
              </w:rPr>
              <w:t xml:space="preserve"> </w:t>
            </w:r>
            <w:r>
              <w:rPr>
                <w:rFonts w:ascii="仿宋" w:eastAsia="仿宋" w:hAnsi="仿宋" w:hint="eastAsia"/>
                <w:b/>
                <w:bCs/>
                <w:sz w:val="22"/>
              </w:rPr>
              <w:t>勇</w:t>
            </w:r>
          </w:p>
          <w:p w:rsidR="00FF18ED" w:rsidRDefault="00F259BF">
            <w:pPr>
              <w:widowControl/>
              <w:spacing w:line="270" w:lineRule="atLeast"/>
              <w:jc w:val="center"/>
              <w:rPr>
                <w:rFonts w:ascii="宋体" w:eastAsia="宋体" w:hAnsi="宋体" w:cs="宋体"/>
                <w:color w:val="444444"/>
                <w:kern w:val="0"/>
                <w:sz w:val="18"/>
                <w:szCs w:val="18"/>
              </w:rPr>
            </w:pPr>
            <w:r>
              <w:rPr>
                <w:rFonts w:ascii="宋体" w:eastAsia="宋体" w:hAnsi="宋体" w:cs="宋体"/>
                <w:noProof/>
                <w:sz w:val="24"/>
                <w:szCs w:val="24"/>
              </w:rPr>
              <w:drawing>
                <wp:inline distT="0" distB="0" distL="114300" distR="114300">
                  <wp:extent cx="998855" cy="1334135"/>
                  <wp:effectExtent l="0" t="0" r="10795" b="18415"/>
                  <wp:docPr id="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56"/>
                          <pic:cNvPicPr>
                            <a:picLocks noChangeAspect="1"/>
                          </pic:cNvPicPr>
                        </pic:nvPicPr>
                        <pic:blipFill>
                          <a:blip r:embed="rId10"/>
                          <a:stretch>
                            <a:fillRect/>
                          </a:stretch>
                        </pic:blipFill>
                        <pic:spPr>
                          <a:xfrm>
                            <a:off x="0" y="0"/>
                            <a:ext cx="998855" cy="1334135"/>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FF18ED" w:rsidRDefault="00F259BF">
            <w:pPr>
              <w:jc w:val="left"/>
            </w:pPr>
            <w:r>
              <w:rPr>
                <w:rFonts w:hint="eastAsia"/>
              </w:rPr>
              <w:t>新闻学院党委书记兼副院长，教授，博士生导师，视听传播研究中心主任，</w:t>
            </w:r>
          </w:p>
          <w:p w:rsidR="00FF18ED" w:rsidRDefault="00F259BF">
            <w:pPr>
              <w:jc w:val="left"/>
            </w:pPr>
            <w:r>
              <w:rPr>
                <w:rFonts w:hint="eastAsia"/>
              </w:rPr>
              <w:t>中国高等教育学会新闻学与传播学专业委员会秘书长中国人民大学新闻与社会发展研究中心研究员</w:t>
            </w:r>
          </w:p>
          <w:p w:rsidR="00FF18ED" w:rsidRDefault="00FF18ED">
            <w:pPr>
              <w:jc w:val="left"/>
            </w:pPr>
          </w:p>
        </w:tc>
        <w:tc>
          <w:tcPr>
            <w:tcW w:w="2795" w:type="dxa"/>
            <w:shd w:val="clear" w:color="auto" w:fill="auto"/>
            <w:tcMar>
              <w:top w:w="90" w:type="dxa"/>
              <w:left w:w="45" w:type="dxa"/>
              <w:bottom w:w="90" w:type="dxa"/>
              <w:right w:w="45" w:type="dxa"/>
            </w:tcMar>
            <w:vAlign w:val="center"/>
          </w:tcPr>
          <w:p w:rsidR="00FF18ED" w:rsidRDefault="00F259BF">
            <w:pPr>
              <w:ind w:firstLineChars="1200" w:firstLine="2520"/>
              <w:jc w:val="left"/>
            </w:pPr>
            <w:r>
              <w:rPr>
                <w:rFonts w:hint="eastAsia"/>
              </w:rPr>
              <w:t xml:space="preserve"> </w:t>
            </w:r>
            <w:r>
              <w:rPr>
                <w:rFonts w:hint="eastAsia"/>
              </w:rPr>
              <w:t>广播电视新闻理论与实务、视觉传播效果</w:t>
            </w:r>
          </w:p>
          <w:p w:rsidR="00FF18ED" w:rsidRDefault="00F259BF">
            <w:pPr>
              <w:jc w:val="left"/>
            </w:pPr>
            <w:r>
              <w:rPr>
                <w:rFonts w:hint="eastAsia"/>
              </w:rPr>
              <w:t>电视新闻报道</w:t>
            </w:r>
            <w:r>
              <w:rPr>
                <w:rFonts w:hint="eastAsia"/>
              </w:rPr>
              <w:t>、</w:t>
            </w:r>
            <w:r>
              <w:rPr>
                <w:rFonts w:hint="eastAsia"/>
              </w:rPr>
              <w:t>音频视频内容制作</w:t>
            </w:r>
            <w:r>
              <w:rPr>
                <w:rFonts w:hint="eastAsia"/>
              </w:rPr>
              <w:t>、广播电视新闻报道前沿</w:t>
            </w:r>
          </w:p>
          <w:p w:rsidR="00FF18ED" w:rsidRDefault="00FF18ED">
            <w:pPr>
              <w:jc w:val="left"/>
            </w:pPr>
          </w:p>
          <w:p w:rsidR="00FF18ED" w:rsidRDefault="00FF18ED">
            <w:pPr>
              <w:jc w:val="left"/>
            </w:pPr>
          </w:p>
          <w:p w:rsidR="00FF18ED" w:rsidRDefault="00FF18ED">
            <w:pPr>
              <w:jc w:val="left"/>
            </w:pPr>
          </w:p>
        </w:tc>
      </w:tr>
      <w:tr w:rsidR="00FF18ED">
        <w:trPr>
          <w:trHeight w:val="2976"/>
        </w:trPr>
        <w:tc>
          <w:tcPr>
            <w:tcW w:w="1746" w:type="dxa"/>
            <w:shd w:val="clear" w:color="auto" w:fill="auto"/>
            <w:tcMar>
              <w:top w:w="90" w:type="dxa"/>
              <w:left w:w="45" w:type="dxa"/>
              <w:bottom w:w="90" w:type="dxa"/>
              <w:right w:w="45" w:type="dxa"/>
            </w:tcMar>
            <w:vAlign w:val="center"/>
          </w:tcPr>
          <w:p w:rsidR="00FF18ED" w:rsidRDefault="00F259BF">
            <w:pPr>
              <w:widowControl/>
              <w:spacing w:line="270" w:lineRule="atLeast"/>
              <w:jc w:val="center"/>
              <w:rPr>
                <w:rFonts w:ascii="宋体" w:eastAsia="宋体" w:hAnsi="宋体" w:cs="宋体"/>
                <w:color w:val="444444"/>
                <w:kern w:val="0"/>
                <w:sz w:val="18"/>
                <w:szCs w:val="18"/>
              </w:rPr>
            </w:pPr>
            <w:proofErr w:type="gramStart"/>
            <w:r>
              <w:rPr>
                <w:rFonts w:ascii="仿宋" w:eastAsia="仿宋" w:hAnsi="仿宋" w:hint="eastAsia"/>
                <w:b/>
                <w:bCs/>
                <w:sz w:val="22"/>
              </w:rPr>
              <w:t>张辉锋</w:t>
            </w:r>
            <w:proofErr w:type="gramEnd"/>
            <w:r>
              <w:rPr>
                <w:noProof/>
              </w:rPr>
              <w:drawing>
                <wp:inline distT="0" distB="0" distL="114300" distR="114300">
                  <wp:extent cx="1000125" cy="1334135"/>
                  <wp:effectExtent l="0" t="0" r="9525" b="18415"/>
                  <wp:docPr id="10"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6"/>
                          <pic:cNvPicPr>
                            <a:picLocks noChangeAspect="1"/>
                          </pic:cNvPicPr>
                        </pic:nvPicPr>
                        <pic:blipFill>
                          <a:blip r:embed="rId11"/>
                          <a:stretch>
                            <a:fillRect/>
                          </a:stretch>
                        </pic:blipFill>
                        <pic:spPr>
                          <a:xfrm>
                            <a:off x="0" y="0"/>
                            <a:ext cx="1000125" cy="1334135"/>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FF18ED" w:rsidRDefault="00F259BF">
            <w:pPr>
              <w:jc w:val="left"/>
            </w:pPr>
            <w:r>
              <w:rPr>
                <w:rFonts w:hint="eastAsia"/>
              </w:rPr>
              <w:t>教授、博士生导师、中国高等教育学会新闻学与传播学专业委员会理事长、教育部新闻学学科教育指导委员会副主任</w:t>
            </w:r>
          </w:p>
        </w:tc>
        <w:tc>
          <w:tcPr>
            <w:tcW w:w="2795" w:type="dxa"/>
            <w:shd w:val="clear" w:color="auto" w:fill="auto"/>
            <w:tcMar>
              <w:top w:w="90" w:type="dxa"/>
              <w:left w:w="45" w:type="dxa"/>
              <w:bottom w:w="90" w:type="dxa"/>
              <w:right w:w="45" w:type="dxa"/>
            </w:tcMar>
            <w:vAlign w:val="center"/>
          </w:tcPr>
          <w:p w:rsidR="00FF18ED" w:rsidRDefault="00F259BF">
            <w:pPr>
              <w:jc w:val="left"/>
            </w:pPr>
            <w:r>
              <w:rPr>
                <w:rFonts w:hint="eastAsia"/>
              </w:rPr>
              <w:t>媒介融合、新媒体、新闻采写、数字化和全球化趋势下中国新闻传播创新性应用体系研究、中国互联网新闻传播结构功能与效果研究、数字媒体内容国家管理体系研究</w:t>
            </w:r>
          </w:p>
        </w:tc>
      </w:tr>
      <w:tr w:rsidR="00FF18ED">
        <w:trPr>
          <w:trHeight w:val="2991"/>
        </w:trPr>
        <w:tc>
          <w:tcPr>
            <w:tcW w:w="1746" w:type="dxa"/>
            <w:shd w:val="clear" w:color="auto" w:fill="auto"/>
            <w:tcMar>
              <w:top w:w="90" w:type="dxa"/>
              <w:left w:w="45" w:type="dxa"/>
              <w:bottom w:w="90" w:type="dxa"/>
              <w:right w:w="45" w:type="dxa"/>
            </w:tcMar>
            <w:vAlign w:val="center"/>
          </w:tcPr>
          <w:p w:rsidR="00FF18ED" w:rsidRDefault="00F259BF">
            <w:pPr>
              <w:widowControl/>
              <w:spacing w:line="270" w:lineRule="atLeast"/>
              <w:jc w:val="center"/>
              <w:rPr>
                <w:rFonts w:ascii="宋体" w:eastAsia="宋体" w:hAnsi="宋体" w:cs="宋体"/>
                <w:color w:val="444444"/>
                <w:kern w:val="0"/>
                <w:sz w:val="18"/>
                <w:szCs w:val="18"/>
              </w:rPr>
            </w:pPr>
            <w:r>
              <w:rPr>
                <w:rFonts w:ascii="仿宋" w:eastAsia="仿宋" w:hAnsi="仿宋" w:hint="eastAsia"/>
                <w:b/>
                <w:bCs/>
                <w:sz w:val="22"/>
              </w:rPr>
              <w:lastRenderedPageBreak/>
              <w:t>匡文波</w:t>
            </w:r>
            <w:r>
              <w:rPr>
                <w:rFonts w:ascii="宋体" w:eastAsia="宋体" w:hAnsi="宋体" w:cs="宋体"/>
                <w:noProof/>
                <w:sz w:val="24"/>
                <w:szCs w:val="24"/>
              </w:rPr>
              <w:drawing>
                <wp:inline distT="0" distB="0" distL="114300" distR="114300">
                  <wp:extent cx="1040130" cy="1352550"/>
                  <wp:effectExtent l="0" t="0" r="762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2"/>
                          <a:stretch>
                            <a:fillRect/>
                          </a:stretch>
                        </pic:blipFill>
                        <pic:spPr>
                          <a:xfrm>
                            <a:off x="0" y="0"/>
                            <a:ext cx="1040130" cy="135255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FF18ED" w:rsidRDefault="00F259BF">
            <w:pPr>
              <w:jc w:val="left"/>
            </w:pPr>
            <w:r>
              <w:rPr>
                <w:rFonts w:hint="eastAsia"/>
              </w:rPr>
              <w:t>教授、博士生导师</w:t>
            </w:r>
          </w:p>
          <w:p w:rsidR="00FF18ED" w:rsidRDefault="00F259BF">
            <w:pPr>
              <w:jc w:val="left"/>
            </w:pPr>
            <w:r>
              <w:rPr>
                <w:rFonts w:hint="eastAsia"/>
              </w:rPr>
              <w:t>全国新闻自考委员会秘书长、中国科技新闻学会常务理事</w:t>
            </w:r>
          </w:p>
        </w:tc>
        <w:tc>
          <w:tcPr>
            <w:tcW w:w="2795" w:type="dxa"/>
            <w:shd w:val="clear" w:color="auto" w:fill="auto"/>
            <w:tcMar>
              <w:top w:w="90" w:type="dxa"/>
              <w:left w:w="45" w:type="dxa"/>
              <w:bottom w:w="90" w:type="dxa"/>
              <w:right w:w="45" w:type="dxa"/>
            </w:tcMar>
            <w:vAlign w:val="center"/>
          </w:tcPr>
          <w:p w:rsidR="00FF18ED" w:rsidRDefault="00F259BF">
            <w:pPr>
              <w:pStyle w:val="a6"/>
              <w:widowControl/>
              <w:spacing w:before="300" w:beforeAutospacing="0" w:line="450" w:lineRule="atLeast"/>
            </w:pPr>
            <w:r>
              <w:rPr>
                <w:rFonts w:cstheme="minorBidi" w:hint="eastAsia"/>
                <w:kern w:val="2"/>
                <w:sz w:val="21"/>
              </w:rPr>
              <w:t>新媒体</w:t>
            </w:r>
            <w:r>
              <w:rPr>
                <w:rFonts w:cstheme="minorBidi" w:hint="eastAsia"/>
                <w:kern w:val="2"/>
                <w:sz w:val="21"/>
              </w:rPr>
              <w:t>；国内最早从事新媒体研究和教学的学者之一；经</w:t>
            </w:r>
            <w:r>
              <w:rPr>
                <w:rFonts w:cstheme="minorBidi" w:hint="eastAsia"/>
                <w:kern w:val="2"/>
                <w:sz w:val="21"/>
              </w:rPr>
              <w:t>CSSCI</w:t>
            </w:r>
            <w:r>
              <w:rPr>
                <w:rFonts w:cstheme="minorBidi" w:hint="eastAsia"/>
                <w:kern w:val="2"/>
                <w:sz w:val="21"/>
              </w:rPr>
              <w:t>检索，亦是论文论著被引用率最高的学者之一</w:t>
            </w:r>
          </w:p>
        </w:tc>
      </w:tr>
      <w:tr w:rsidR="00FF18ED">
        <w:tc>
          <w:tcPr>
            <w:tcW w:w="1746" w:type="dxa"/>
            <w:shd w:val="clear" w:color="auto" w:fill="auto"/>
            <w:tcMar>
              <w:top w:w="90" w:type="dxa"/>
              <w:left w:w="45" w:type="dxa"/>
              <w:bottom w:w="90" w:type="dxa"/>
              <w:right w:w="45" w:type="dxa"/>
            </w:tcMar>
            <w:vAlign w:val="center"/>
          </w:tcPr>
          <w:p w:rsidR="00FF18ED" w:rsidRDefault="00F259BF">
            <w:pPr>
              <w:widowControl/>
              <w:spacing w:line="270" w:lineRule="atLeast"/>
              <w:jc w:val="center"/>
              <w:rPr>
                <w:rFonts w:ascii="宋体" w:eastAsia="宋体" w:hAnsi="宋体" w:cs="宋体"/>
                <w:b/>
                <w:bCs/>
                <w:color w:val="444444"/>
                <w:kern w:val="0"/>
                <w:sz w:val="20"/>
                <w:szCs w:val="20"/>
              </w:rPr>
            </w:pPr>
            <w:r>
              <w:rPr>
                <w:rFonts w:ascii="宋体" w:eastAsia="宋体" w:hAnsi="宋体" w:cs="宋体" w:hint="eastAsia"/>
                <w:b/>
                <w:bCs/>
                <w:color w:val="444444"/>
                <w:kern w:val="0"/>
                <w:sz w:val="20"/>
                <w:szCs w:val="20"/>
              </w:rPr>
              <w:t>钟新</w:t>
            </w:r>
            <w:r>
              <w:rPr>
                <w:rFonts w:ascii="宋体" w:eastAsia="宋体" w:hAnsi="宋体" w:cs="宋体" w:hint="eastAsia"/>
                <w:b/>
                <w:bCs/>
                <w:color w:val="444444"/>
                <w:kern w:val="0"/>
                <w:sz w:val="20"/>
                <w:szCs w:val="20"/>
              </w:rPr>
              <w:t> </w:t>
            </w:r>
          </w:p>
          <w:p w:rsidR="00FF18ED" w:rsidRDefault="00F259BF">
            <w:pPr>
              <w:widowControl/>
              <w:spacing w:line="270" w:lineRule="atLeast"/>
              <w:jc w:val="center"/>
              <w:rPr>
                <w:rFonts w:ascii="宋体" w:eastAsia="宋体" w:hAnsi="宋体" w:cs="宋体"/>
                <w:color w:val="444444"/>
                <w:kern w:val="0"/>
                <w:sz w:val="18"/>
                <w:szCs w:val="18"/>
              </w:rPr>
            </w:pPr>
            <w:r>
              <w:rPr>
                <w:rFonts w:ascii="宋体" w:eastAsia="宋体" w:hAnsi="宋体" w:cs="宋体"/>
                <w:noProof/>
                <w:sz w:val="24"/>
                <w:szCs w:val="24"/>
              </w:rPr>
              <w:drawing>
                <wp:inline distT="0" distB="0" distL="114300" distR="114300">
                  <wp:extent cx="1032510" cy="1343660"/>
                  <wp:effectExtent l="0" t="0" r="15240" b="889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3"/>
                          <a:stretch>
                            <a:fillRect/>
                          </a:stretch>
                        </pic:blipFill>
                        <pic:spPr>
                          <a:xfrm>
                            <a:off x="0" y="0"/>
                            <a:ext cx="1032510" cy="134366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FF18ED" w:rsidRDefault="00F259BF">
            <w:pPr>
              <w:jc w:val="left"/>
            </w:pPr>
            <w:r>
              <w:rPr>
                <w:rFonts w:hint="eastAsia"/>
              </w:rPr>
              <w:t>教授、博导、国际新闻传播硕士项目创始负责人（</w:t>
            </w:r>
            <w:r>
              <w:rPr>
                <w:rFonts w:hint="eastAsia"/>
              </w:rPr>
              <w:t>founding director</w:t>
            </w:r>
            <w:r>
              <w:rPr>
                <w:rFonts w:hint="eastAsia"/>
              </w:rPr>
              <w:t>）、“一带一路”国家记者培训项目创始负责人（</w:t>
            </w:r>
            <w:r>
              <w:rPr>
                <w:rFonts w:hint="eastAsia"/>
              </w:rPr>
              <w:t>founding director</w:t>
            </w:r>
            <w:r>
              <w:rPr>
                <w:rFonts w:hint="eastAsia"/>
              </w:rPr>
              <w:t>）</w:t>
            </w:r>
          </w:p>
        </w:tc>
        <w:tc>
          <w:tcPr>
            <w:tcW w:w="2795" w:type="dxa"/>
            <w:shd w:val="clear" w:color="auto" w:fill="auto"/>
            <w:tcMar>
              <w:top w:w="90" w:type="dxa"/>
              <w:left w:w="45" w:type="dxa"/>
              <w:bottom w:w="90" w:type="dxa"/>
              <w:right w:w="45" w:type="dxa"/>
            </w:tcMar>
            <w:vAlign w:val="center"/>
          </w:tcPr>
          <w:p w:rsidR="00FF18ED" w:rsidRDefault="00F259BF">
            <w:pPr>
              <w:jc w:val="left"/>
            </w:pPr>
            <w:r>
              <w:rPr>
                <w:rFonts w:hint="eastAsia"/>
              </w:rPr>
              <w:t>国际传播、公共外交、国际广播电视新闻</w:t>
            </w:r>
          </w:p>
        </w:tc>
      </w:tr>
      <w:tr w:rsidR="00FF18ED">
        <w:trPr>
          <w:trHeight w:val="3810"/>
        </w:trPr>
        <w:tc>
          <w:tcPr>
            <w:tcW w:w="1746" w:type="dxa"/>
            <w:shd w:val="clear" w:color="auto" w:fill="auto"/>
            <w:tcMar>
              <w:top w:w="90" w:type="dxa"/>
              <w:left w:w="45" w:type="dxa"/>
              <w:bottom w:w="90" w:type="dxa"/>
              <w:right w:w="45" w:type="dxa"/>
            </w:tcMar>
            <w:vAlign w:val="center"/>
          </w:tcPr>
          <w:p w:rsidR="00FF18ED" w:rsidRDefault="00F259BF">
            <w:pPr>
              <w:widowControl/>
              <w:spacing w:line="270" w:lineRule="atLeast"/>
              <w:jc w:val="center"/>
              <w:rPr>
                <w:rFonts w:ascii="宋体" w:eastAsia="宋体" w:hAnsi="宋体" w:cs="宋体"/>
                <w:color w:val="444444"/>
                <w:kern w:val="0"/>
                <w:sz w:val="18"/>
                <w:szCs w:val="18"/>
              </w:rPr>
            </w:pPr>
            <w:proofErr w:type="gramStart"/>
            <w:r>
              <w:rPr>
                <w:rFonts w:ascii="仿宋" w:eastAsia="仿宋" w:hAnsi="仿宋" w:hint="eastAsia"/>
                <w:b/>
                <w:bCs/>
                <w:sz w:val="22"/>
              </w:rPr>
              <w:t>翁昌寿</w:t>
            </w:r>
            <w:proofErr w:type="gramEnd"/>
            <w:r>
              <w:rPr>
                <w:noProof/>
              </w:rPr>
              <w:drawing>
                <wp:inline distT="0" distB="0" distL="114300" distR="114300">
                  <wp:extent cx="1023620" cy="1330960"/>
                  <wp:effectExtent l="0" t="0" r="5080" b="2540"/>
                  <wp:docPr id="1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6"/>
                          <pic:cNvPicPr>
                            <a:picLocks noChangeAspect="1"/>
                          </pic:cNvPicPr>
                        </pic:nvPicPr>
                        <pic:blipFill>
                          <a:blip r:embed="rId14"/>
                          <a:stretch>
                            <a:fillRect/>
                          </a:stretch>
                        </pic:blipFill>
                        <pic:spPr>
                          <a:xfrm>
                            <a:off x="0" y="0"/>
                            <a:ext cx="1023620" cy="133096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FF18ED" w:rsidRDefault="00F259BF">
            <w:pPr>
              <w:jc w:val="left"/>
            </w:pPr>
            <w:r>
              <w:rPr>
                <w:rFonts w:hint="eastAsia"/>
              </w:rPr>
              <w:t>教授、</w:t>
            </w:r>
            <w:r>
              <w:rPr>
                <w:rFonts w:hint="eastAsia"/>
              </w:rPr>
              <w:t>博士生导师、中国高等教育学会新闻学与传播学专业委员会理事长、教育部新闻学学科教育指导委员会副主任</w:t>
            </w:r>
          </w:p>
        </w:tc>
        <w:tc>
          <w:tcPr>
            <w:tcW w:w="2795" w:type="dxa"/>
            <w:shd w:val="clear" w:color="auto" w:fill="auto"/>
            <w:tcMar>
              <w:top w:w="90" w:type="dxa"/>
              <w:left w:w="45" w:type="dxa"/>
              <w:bottom w:w="90" w:type="dxa"/>
              <w:right w:w="45" w:type="dxa"/>
            </w:tcMar>
            <w:vAlign w:val="center"/>
          </w:tcPr>
          <w:p w:rsidR="00FF18ED" w:rsidRDefault="00F259BF">
            <w:pPr>
              <w:pStyle w:val="a6"/>
              <w:widowControl/>
              <w:spacing w:before="300" w:beforeAutospacing="0" w:line="450" w:lineRule="atLeast"/>
            </w:pPr>
            <w:r>
              <w:rPr>
                <w:rFonts w:cstheme="minorBidi" w:hint="eastAsia"/>
                <w:kern w:val="2"/>
                <w:sz w:val="21"/>
              </w:rPr>
              <w:t>文化传播、文化创业与文化创新研究、网络信息整合、调查性报道、从“互联网</w:t>
            </w:r>
            <w:r>
              <w:rPr>
                <w:rFonts w:cstheme="minorBidi" w:hint="eastAsia"/>
                <w:kern w:val="2"/>
                <w:sz w:val="21"/>
              </w:rPr>
              <w:t>+</w:t>
            </w:r>
            <w:r>
              <w:rPr>
                <w:rFonts w:cstheme="minorBidi" w:hint="eastAsia"/>
                <w:kern w:val="2"/>
                <w:sz w:val="21"/>
              </w:rPr>
              <w:t>”到“编辑</w:t>
            </w:r>
            <w:r>
              <w:rPr>
                <w:rFonts w:cstheme="minorBidi" w:hint="eastAsia"/>
                <w:kern w:val="2"/>
                <w:sz w:val="21"/>
              </w:rPr>
              <w:t>+</w:t>
            </w:r>
            <w:r>
              <w:rPr>
                <w:rFonts w:cstheme="minorBidi" w:hint="eastAsia"/>
                <w:kern w:val="2"/>
                <w:sz w:val="21"/>
              </w:rPr>
              <w:t>”</w:t>
            </w:r>
            <w:r>
              <w:rPr>
                <w:rFonts w:cstheme="minorBidi" w:hint="eastAsia"/>
                <w:kern w:val="2"/>
                <w:sz w:val="21"/>
              </w:rPr>
              <w:t>:</w:t>
            </w:r>
            <w:r>
              <w:rPr>
                <w:rFonts w:cstheme="minorBidi" w:hint="eastAsia"/>
                <w:kern w:val="2"/>
                <w:sz w:val="21"/>
              </w:rPr>
              <w:t>新型主流媒体的编辑支点、国际新闻、华语文化创意产业定位与特色、数字化、分众化时代导视媒体发展趋势</w:t>
            </w:r>
          </w:p>
        </w:tc>
      </w:tr>
    </w:tbl>
    <w:p w:rsidR="00FF18ED" w:rsidRPr="005B68F0" w:rsidRDefault="00FF18ED" w:rsidP="005B68F0">
      <w:pPr>
        <w:rPr>
          <w:rFonts w:asciiTheme="majorEastAsia" w:eastAsiaTheme="majorEastAsia" w:hAnsiTheme="majorEastAsia"/>
          <w:b/>
          <w:sz w:val="28"/>
          <w:szCs w:val="28"/>
        </w:rPr>
      </w:pPr>
    </w:p>
    <w:p w:rsidR="00FF18ED" w:rsidRDefault="00F259BF">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FF18ED" w:rsidRDefault="00F259BF">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年，采取面授与自学相结合的方式</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专业课每门课安排面授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天即</w:t>
      </w:r>
      <w:r>
        <w:rPr>
          <w:rFonts w:asciiTheme="majorEastAsia" w:eastAsiaTheme="majorEastAsia" w:hAnsiTheme="majorEastAsia" w:cs="Arial" w:hint="eastAsia"/>
          <w:sz w:val="28"/>
          <w:szCs w:val="28"/>
        </w:rPr>
        <w:t>32</w:t>
      </w:r>
      <w:r>
        <w:rPr>
          <w:rFonts w:asciiTheme="majorEastAsia" w:eastAsiaTheme="majorEastAsia" w:hAnsiTheme="majorEastAsia" w:cs="Arial" w:hint="eastAsia"/>
          <w:sz w:val="28"/>
          <w:szCs w:val="28"/>
        </w:rPr>
        <w:t>学时</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r>
      <w:r>
        <w:rPr>
          <w:rFonts w:asciiTheme="majorEastAsia" w:eastAsiaTheme="majorEastAsia" w:hAnsiTheme="majorEastAsia" w:cs="Arial" w:hint="eastAsia"/>
          <w:sz w:val="28"/>
          <w:szCs w:val="28"/>
        </w:rPr>
        <w:lastRenderedPageBreak/>
        <w:t>3</w:t>
      </w:r>
      <w:r>
        <w:rPr>
          <w:rFonts w:asciiTheme="majorEastAsia" w:eastAsiaTheme="majorEastAsia" w:hAnsiTheme="majorEastAsia" w:cs="Arial" w:hint="eastAsia"/>
          <w:sz w:val="28"/>
          <w:szCs w:val="28"/>
        </w:rPr>
        <w:t>、考试资格：学士学位满三年后，可申请</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w:t>
      </w:r>
      <w:r>
        <w:rPr>
          <w:rFonts w:asciiTheme="majorEastAsia" w:eastAsiaTheme="majorEastAsia" w:hAnsiTheme="majorEastAsia" w:cs="Arial" w:hint="eastAsia"/>
          <w:sz w:val="28"/>
          <w:szCs w:val="28"/>
        </w:rPr>
        <w:t>周末（寒暑假、法定节假日除外）</w:t>
      </w:r>
      <w:r>
        <w:rPr>
          <w:rFonts w:asciiTheme="majorEastAsia" w:eastAsiaTheme="majorEastAsia" w:hAnsiTheme="majorEastAsia" w:cs="Arial" w:hint="eastAsia"/>
          <w:sz w:val="28"/>
          <w:szCs w:val="28"/>
        </w:rPr>
        <w:t>，上课时间上午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30</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.5</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FF18ED" w:rsidRDefault="00F259BF">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FF18ED" w:rsidRDefault="00F259BF">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FF18ED" w:rsidRDefault="00F259BF">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FF18ED" w:rsidRDefault="00F259BF">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b/>
          <w:bCs/>
          <w:sz w:val="28"/>
          <w:szCs w:val="28"/>
        </w:rPr>
        <w:t>满两年</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FF18ED" w:rsidRDefault="00F259BF">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FF18ED" w:rsidRDefault="00F259BF">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w:t>
      </w:r>
      <w:r>
        <w:rPr>
          <w:rFonts w:ascii="仿宋" w:eastAsia="仿宋" w:hAnsi="仿宋" w:hint="eastAsia"/>
          <w:sz w:val="28"/>
          <w:szCs w:val="28"/>
        </w:rPr>
        <w:t>和综合能力</w:t>
      </w:r>
      <w:r>
        <w:rPr>
          <w:rFonts w:ascii="仿宋" w:eastAsia="仿宋" w:hAnsi="仿宋" w:hint="eastAsia"/>
          <w:sz w:val="28"/>
          <w:szCs w:val="28"/>
        </w:rPr>
        <w:t>，也可参加研修班课程的学习。</w:t>
      </w:r>
    </w:p>
    <w:p w:rsidR="00FF18ED" w:rsidRDefault="00F259BF">
      <w:pPr>
        <w:rPr>
          <w:rFonts w:asciiTheme="majorEastAsia" w:eastAsiaTheme="majorEastAsia" w:hAnsiTheme="majorEastAsia"/>
          <w:b/>
          <w:sz w:val="28"/>
          <w:szCs w:val="28"/>
        </w:rPr>
      </w:pPr>
      <w:r>
        <w:rPr>
          <w:rFonts w:asciiTheme="majorEastAsia" w:eastAsiaTheme="majorEastAsia" w:hAnsiTheme="majorEastAsia" w:hint="eastAsia"/>
          <w:b/>
          <w:sz w:val="28"/>
          <w:szCs w:val="28"/>
        </w:rPr>
        <w:t>七、报名办法</w:t>
      </w:r>
    </w:p>
    <w:p w:rsidR="00FF18ED" w:rsidRDefault="00F259BF">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、报名时间</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1"/>
        </w:rPr>
        <w:t>8:30-17</w:t>
      </w:r>
      <w:r>
        <w:rPr>
          <w:rFonts w:asciiTheme="majorEastAsia" w:eastAsiaTheme="majorEastAsia" w:hAnsiTheme="majorEastAsia" w:cs="Arial" w:hint="eastAsia"/>
          <w:sz w:val="28"/>
          <w:szCs w:val="21"/>
        </w:rPr>
        <w:t>：</w:t>
      </w:r>
      <w:r>
        <w:rPr>
          <w:rFonts w:asciiTheme="majorEastAsia" w:eastAsiaTheme="majorEastAsia" w:hAnsiTheme="majorEastAsia" w:cs="Arial" w:hint="eastAsia"/>
          <w:sz w:val="28"/>
          <w:szCs w:val="21"/>
        </w:rPr>
        <w:t>30</w:t>
      </w:r>
    </w:p>
    <w:p w:rsidR="00FF18ED" w:rsidRDefault="00F259BF">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、报名地点：</w:t>
      </w:r>
      <w:r>
        <w:rPr>
          <w:rFonts w:asciiTheme="majorEastAsia" w:eastAsiaTheme="majorEastAsia" w:hAnsiTheme="majorEastAsia" w:cs="Arial" w:hint="eastAsia"/>
          <w:sz w:val="28"/>
          <w:szCs w:val="21"/>
        </w:rPr>
        <w:t>明德新闻楼</w:t>
      </w:r>
    </w:p>
    <w:p w:rsidR="00FF18ED" w:rsidRDefault="00F259BF">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3</w:t>
      </w:r>
      <w:r>
        <w:rPr>
          <w:rFonts w:asciiTheme="majorEastAsia" w:eastAsiaTheme="majorEastAsia" w:hAnsiTheme="majorEastAsia" w:cs="Arial" w:hint="eastAsia"/>
          <w:sz w:val="28"/>
          <w:szCs w:val="28"/>
        </w:rPr>
        <w:t>、报名手续：</w:t>
      </w:r>
    </w:p>
    <w:p w:rsidR="00FF18ED" w:rsidRDefault="00F259BF">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到报名地点注册，登记报名。</w:t>
      </w:r>
    </w:p>
    <w:p w:rsidR="00FF18ED" w:rsidRDefault="00F259BF">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填写在职人员在职课程研修班报名登记表。</w:t>
      </w:r>
    </w:p>
    <w:p w:rsidR="00FF18ED" w:rsidRDefault="00F259BF">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(3)</w:t>
      </w:r>
      <w:r>
        <w:rPr>
          <w:rFonts w:asciiTheme="majorEastAsia" w:eastAsiaTheme="majorEastAsia" w:hAnsiTheme="majorEastAsia" w:cs="Arial" w:hint="eastAsia"/>
          <w:sz w:val="28"/>
          <w:szCs w:val="28"/>
        </w:rPr>
        <w:t>本人最后学历证书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学位证书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身份证</w:t>
      </w:r>
      <w:r>
        <w:rPr>
          <w:rFonts w:asciiTheme="majorEastAsia" w:eastAsiaTheme="majorEastAsia" w:hAnsiTheme="majorEastAsia" w:cs="Arial" w:hint="eastAsia"/>
          <w:sz w:val="28"/>
          <w:szCs w:val="28"/>
        </w:rPr>
        <w:t>三个证书</w:t>
      </w:r>
      <w:r>
        <w:rPr>
          <w:rFonts w:asciiTheme="majorEastAsia" w:eastAsiaTheme="majorEastAsia" w:hAnsiTheme="majorEastAsia" w:cs="Arial" w:hint="eastAsia"/>
          <w:sz w:val="28"/>
          <w:szCs w:val="28"/>
        </w:rPr>
        <w:t>复印件。</w:t>
      </w:r>
    </w:p>
    <w:p w:rsidR="00FF18ED" w:rsidRDefault="00F259BF">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寸、</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寸蓝底彩色证件照</w:t>
      </w:r>
      <w:r>
        <w:rPr>
          <w:rFonts w:asciiTheme="majorEastAsia" w:eastAsiaTheme="majorEastAsia" w:hAnsiTheme="majorEastAsia" w:cs="Arial" w:hint="eastAsia"/>
          <w:sz w:val="28"/>
          <w:szCs w:val="28"/>
        </w:rPr>
        <w:t>。</w:t>
      </w:r>
    </w:p>
    <w:p w:rsidR="00FF18ED" w:rsidRDefault="00F259BF">
      <w:pPr>
        <w:rPr>
          <w:rFonts w:asciiTheme="majorEastAsia" w:eastAsiaTheme="majorEastAsia" w:hAnsiTheme="majorEastAsia"/>
          <w:b/>
          <w:sz w:val="28"/>
          <w:szCs w:val="28"/>
        </w:rPr>
      </w:pPr>
      <w:r>
        <w:rPr>
          <w:rFonts w:asciiTheme="majorEastAsia" w:eastAsiaTheme="majorEastAsia" w:hAnsiTheme="majorEastAsia" w:hint="eastAsia"/>
          <w:b/>
          <w:sz w:val="28"/>
          <w:szCs w:val="28"/>
        </w:rPr>
        <w:t>八、颁发进修证书</w:t>
      </w:r>
    </w:p>
    <w:p w:rsidR="00FF18ED" w:rsidRDefault="00F259BF">
      <w:pPr>
        <w:ind w:firstLineChars="200" w:firstLine="640"/>
        <w:rPr>
          <w:rFonts w:ascii="仿宋" w:eastAsia="仿宋" w:hAnsi="仿宋"/>
          <w:sz w:val="32"/>
          <w:szCs w:val="32"/>
        </w:rPr>
      </w:pPr>
      <w:r>
        <w:rPr>
          <w:rFonts w:ascii="仿宋" w:eastAsia="仿宋" w:hAnsi="仿宋" w:hint="eastAsia"/>
          <w:sz w:val="32"/>
          <w:szCs w:val="32"/>
        </w:rPr>
        <w:t>完成</w:t>
      </w:r>
      <w:r>
        <w:rPr>
          <w:rFonts w:ascii="仿宋" w:eastAsia="仿宋" w:hAnsi="仿宋" w:hint="eastAsia"/>
          <w:sz w:val="32"/>
          <w:szCs w:val="32"/>
        </w:rPr>
        <w:t>在职研究生课程</w:t>
      </w:r>
      <w:r>
        <w:rPr>
          <w:rFonts w:ascii="仿宋" w:eastAsia="仿宋" w:hAnsi="仿宋" w:hint="eastAsia"/>
          <w:sz w:val="32"/>
          <w:szCs w:val="32"/>
        </w:rPr>
        <w:t>研修班规定的学习项目并考试合格者，经中国人民大学审核颁发结业证书。获得学士学位三年以</w:t>
      </w:r>
      <w:r>
        <w:rPr>
          <w:rFonts w:ascii="仿宋" w:eastAsia="仿宋" w:hAnsi="仿宋" w:hint="eastAsia"/>
          <w:sz w:val="32"/>
          <w:szCs w:val="32"/>
        </w:rPr>
        <w:lastRenderedPageBreak/>
        <w:t>上者，通过全国统考及论文答辩后可获得</w:t>
      </w:r>
      <w:r>
        <w:rPr>
          <w:rFonts w:ascii="仿宋" w:eastAsia="仿宋" w:hAnsi="仿宋" w:hint="eastAsia"/>
          <w:b/>
          <w:bCs/>
          <w:color w:val="C00000"/>
          <w:sz w:val="32"/>
          <w:szCs w:val="32"/>
        </w:rPr>
        <w:t>文学</w:t>
      </w:r>
      <w:r>
        <w:rPr>
          <w:rFonts w:ascii="仿宋" w:eastAsia="仿宋" w:hAnsi="仿宋" w:hint="eastAsia"/>
          <w:b/>
          <w:bCs/>
          <w:color w:val="C00000"/>
          <w:sz w:val="32"/>
          <w:szCs w:val="32"/>
        </w:rPr>
        <w:t>硕士</w:t>
      </w:r>
      <w:r>
        <w:rPr>
          <w:rFonts w:ascii="仿宋" w:eastAsia="仿宋" w:hAnsi="仿宋" w:hint="eastAsia"/>
          <w:sz w:val="32"/>
          <w:szCs w:val="32"/>
        </w:rPr>
        <w:t>学位。</w:t>
      </w:r>
    </w:p>
    <w:p w:rsidR="00FF18ED" w:rsidRDefault="00F259BF">
      <w:pPr>
        <w:rPr>
          <w:rFonts w:asciiTheme="majorEastAsia" w:eastAsiaTheme="majorEastAsia" w:hAnsiTheme="majorEastAsia"/>
          <w:b/>
          <w:sz w:val="28"/>
          <w:szCs w:val="28"/>
        </w:rPr>
      </w:pPr>
      <w:r>
        <w:rPr>
          <w:rFonts w:asciiTheme="majorEastAsia" w:eastAsiaTheme="majorEastAsia" w:hAnsiTheme="majorEastAsia" w:hint="eastAsia"/>
          <w:b/>
          <w:sz w:val="28"/>
          <w:szCs w:val="28"/>
        </w:rPr>
        <w:t>九、收费标准</w:t>
      </w:r>
    </w:p>
    <w:p w:rsidR="00FF18ED" w:rsidRDefault="00F259BF">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35</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FF18ED" w:rsidRDefault="00F259BF">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FF18ED" w:rsidRDefault="00F259BF">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、证书</w:t>
      </w:r>
    </w:p>
    <w:p w:rsidR="00FF18ED" w:rsidRDefault="00F259BF">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r>
      <w:r>
        <w:rPr>
          <w:rFonts w:ascii="仿宋" w:eastAsia="仿宋" w:hAnsi="仿宋"/>
          <w:sz w:val="32"/>
          <w:szCs w:val="32"/>
        </w:rP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文</w:t>
      </w:r>
      <w:r>
        <w:rPr>
          <w:rFonts w:ascii="仿宋" w:eastAsia="仿宋" w:hAnsi="仿宋" w:hint="eastAsia"/>
          <w:b/>
          <w:color w:val="C00000"/>
          <w:sz w:val="32"/>
          <w:szCs w:val="32"/>
        </w:rPr>
        <w:t>学</w:t>
      </w:r>
      <w:r>
        <w:rPr>
          <w:rFonts w:ascii="仿宋" w:eastAsia="仿宋" w:hAnsi="仿宋"/>
          <w:b/>
          <w:color w:val="C00000"/>
          <w:sz w:val="32"/>
          <w:szCs w:val="32"/>
        </w:rPr>
        <w:t>硕士</w:t>
      </w:r>
      <w:r>
        <w:rPr>
          <w:rFonts w:ascii="仿宋" w:eastAsia="仿宋" w:hAnsi="仿宋"/>
          <w:sz w:val="32"/>
          <w:szCs w:val="32"/>
        </w:rPr>
        <w:t>学位。</w:t>
      </w:r>
    </w:p>
    <w:p w:rsidR="00FF18ED" w:rsidRDefault="00F259BF">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FF18ED" w:rsidRDefault="00F259BF">
      <w:pPr>
        <w:rPr>
          <w:rFonts w:ascii="仿宋" w:eastAsia="仿宋" w:hAnsi="仿宋"/>
          <w:sz w:val="32"/>
          <w:szCs w:val="32"/>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w:t>
      </w:r>
      <w:r>
        <w:rPr>
          <w:rFonts w:ascii="仿宋" w:eastAsia="仿宋" w:hAnsi="仿宋"/>
          <w:sz w:val="32"/>
          <w:szCs w:val="32"/>
        </w:rPr>
        <w:lastRenderedPageBreak/>
        <w:t>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FF18ED" w:rsidRDefault="00F259BF">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二</w:t>
      </w:r>
      <w:r>
        <w:rPr>
          <w:rFonts w:asciiTheme="majorEastAsia" w:eastAsiaTheme="majorEastAsia" w:hAnsiTheme="majorEastAsia" w:hint="eastAsia"/>
          <w:b/>
          <w:sz w:val="28"/>
          <w:szCs w:val="28"/>
        </w:rPr>
        <w:t>、重要知会</w:t>
      </w:r>
    </w:p>
    <w:p w:rsidR="00FF18ED" w:rsidRDefault="00F259BF">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FF18ED" w:rsidRDefault="00FF18ED">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pPr>
        <w:rPr>
          <w:rFonts w:hint="eastAsia"/>
        </w:rPr>
      </w:pPr>
    </w:p>
    <w:p w:rsidR="005B68F0" w:rsidRDefault="005B68F0" w:rsidP="005B68F0">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5B68F0" w:rsidRDefault="005B68F0" w:rsidP="005B68F0">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5B68F0" w:rsidTr="00661CB6">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r>
      <w:tr w:rsidR="005B68F0" w:rsidTr="00661CB6">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B68F0" w:rsidRDefault="005B68F0" w:rsidP="00661CB6">
            <w:pPr>
              <w:widowControl/>
              <w:jc w:val="center"/>
              <w:rPr>
                <w:rFonts w:ascii="宋体" w:hAnsi="宋体"/>
                <w:szCs w:val="21"/>
              </w:rPr>
            </w:pPr>
          </w:p>
        </w:tc>
      </w:tr>
      <w:tr w:rsidR="005B68F0" w:rsidTr="00661CB6">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B68F0" w:rsidRDefault="005B68F0" w:rsidP="00661CB6">
            <w:pPr>
              <w:widowControl/>
              <w:spacing w:line="300" w:lineRule="exact"/>
              <w:jc w:val="center"/>
              <w:rPr>
                <w:rFonts w:ascii="宋体" w:hAnsi="宋体"/>
                <w:szCs w:val="21"/>
              </w:rPr>
            </w:pPr>
          </w:p>
        </w:tc>
      </w:tr>
      <w:tr w:rsidR="005B68F0" w:rsidTr="00661CB6">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B68F0" w:rsidRDefault="005B68F0" w:rsidP="00661CB6">
            <w:pPr>
              <w:widowControl/>
              <w:spacing w:line="300" w:lineRule="exact"/>
              <w:jc w:val="center"/>
              <w:rPr>
                <w:rFonts w:ascii="宋体" w:hAnsi="宋体"/>
                <w:szCs w:val="21"/>
              </w:rPr>
            </w:pPr>
          </w:p>
        </w:tc>
      </w:tr>
      <w:tr w:rsidR="005B68F0" w:rsidTr="00661CB6">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68F0" w:rsidRDefault="005B68F0" w:rsidP="00661CB6">
            <w:pPr>
              <w:widowControl/>
              <w:spacing w:line="300" w:lineRule="exact"/>
              <w:jc w:val="center"/>
              <w:rPr>
                <w:rFonts w:ascii="宋体" w:hAnsi="宋体"/>
                <w:szCs w:val="21"/>
              </w:rPr>
            </w:pPr>
          </w:p>
        </w:tc>
      </w:tr>
      <w:tr w:rsidR="005B68F0" w:rsidTr="00661CB6">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68F0" w:rsidRDefault="005B68F0" w:rsidP="00661CB6">
            <w:pPr>
              <w:widowControl/>
              <w:spacing w:line="300" w:lineRule="exact"/>
              <w:jc w:val="center"/>
              <w:rPr>
                <w:rFonts w:ascii="宋体" w:hAnsi="宋体"/>
                <w:szCs w:val="21"/>
              </w:rPr>
            </w:pPr>
          </w:p>
        </w:tc>
      </w:tr>
      <w:tr w:rsidR="005B68F0" w:rsidTr="00661CB6">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68F0" w:rsidRDefault="005B68F0" w:rsidP="00661CB6">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300" w:lineRule="exact"/>
              <w:jc w:val="center"/>
              <w:rPr>
                <w:rFonts w:ascii="宋体" w:hAnsi="宋体"/>
                <w:szCs w:val="21"/>
              </w:rPr>
            </w:pPr>
          </w:p>
        </w:tc>
      </w:tr>
      <w:tr w:rsidR="005B68F0" w:rsidTr="00661CB6">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5B68F0" w:rsidRDefault="005B68F0" w:rsidP="00661CB6">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300" w:lineRule="exact"/>
              <w:jc w:val="center"/>
              <w:rPr>
                <w:rFonts w:ascii="宋体" w:hAnsi="宋体"/>
                <w:szCs w:val="21"/>
              </w:rPr>
            </w:pPr>
          </w:p>
        </w:tc>
      </w:tr>
      <w:tr w:rsidR="005B68F0" w:rsidTr="00661CB6">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b/>
                <w:szCs w:val="21"/>
              </w:rPr>
            </w:pPr>
            <w:r>
              <w:rPr>
                <w:rFonts w:ascii="宋体" w:hAnsi="宋体" w:hint="eastAsia"/>
                <w:b/>
                <w:szCs w:val="21"/>
              </w:rPr>
              <w:t>教育、工作经历（从大学填起）</w:t>
            </w:r>
          </w:p>
        </w:tc>
      </w:tr>
      <w:tr w:rsidR="005B68F0" w:rsidTr="00661CB6">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r>
              <w:rPr>
                <w:rFonts w:ascii="宋体" w:hAnsi="宋体" w:hint="eastAsia"/>
                <w:szCs w:val="21"/>
              </w:rPr>
              <w:t>任何职务</w:t>
            </w:r>
          </w:p>
        </w:tc>
      </w:tr>
      <w:tr w:rsidR="005B68F0"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p>
        </w:tc>
      </w:tr>
      <w:tr w:rsidR="005B68F0"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p>
        </w:tc>
      </w:tr>
      <w:tr w:rsidR="005B68F0"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p>
        </w:tc>
      </w:tr>
      <w:tr w:rsidR="005B68F0"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p>
        </w:tc>
      </w:tr>
      <w:tr w:rsidR="005B68F0" w:rsidTr="00661CB6">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b/>
                <w:szCs w:val="21"/>
              </w:rPr>
            </w:pPr>
            <w:r>
              <w:rPr>
                <w:rFonts w:ascii="宋体" w:hAnsi="宋体" w:hint="eastAsia"/>
                <w:b/>
                <w:szCs w:val="21"/>
              </w:rPr>
              <w:t>家庭主要成员</w:t>
            </w:r>
          </w:p>
        </w:tc>
      </w:tr>
      <w:tr w:rsidR="005B68F0" w:rsidTr="00661CB6">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r>
              <w:rPr>
                <w:rFonts w:ascii="宋体" w:hAnsi="宋体" w:hint="eastAsia"/>
                <w:szCs w:val="21"/>
              </w:rPr>
              <w:t>联系电话</w:t>
            </w:r>
          </w:p>
        </w:tc>
      </w:tr>
      <w:tr w:rsidR="005B68F0" w:rsidTr="00661CB6">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p>
        </w:tc>
      </w:tr>
      <w:tr w:rsidR="005B68F0" w:rsidTr="00661CB6">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5B68F0" w:rsidRDefault="005B68F0" w:rsidP="00661CB6">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5B68F0" w:rsidRDefault="005B68F0"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5B68F0" w:rsidRDefault="005B68F0" w:rsidP="00661CB6">
            <w:pPr>
              <w:spacing w:line="480" w:lineRule="exact"/>
              <w:jc w:val="center"/>
              <w:rPr>
                <w:rFonts w:ascii="宋体" w:hAnsi="宋体"/>
                <w:szCs w:val="21"/>
              </w:rPr>
            </w:pPr>
          </w:p>
        </w:tc>
      </w:tr>
      <w:tr w:rsidR="005B68F0" w:rsidTr="00661CB6">
        <w:trPr>
          <w:trHeight w:val="1356"/>
          <w:jc w:val="center"/>
        </w:trPr>
        <w:tc>
          <w:tcPr>
            <w:tcW w:w="5113" w:type="dxa"/>
            <w:gridSpan w:val="8"/>
            <w:vMerge w:val="restart"/>
            <w:tcBorders>
              <w:top w:val="single" w:sz="4" w:space="0" w:color="auto"/>
              <w:left w:val="double" w:sz="4" w:space="0" w:color="auto"/>
              <w:right w:val="single" w:sz="4" w:space="0" w:color="auto"/>
            </w:tcBorders>
          </w:tcPr>
          <w:p w:rsidR="005B68F0" w:rsidRDefault="005B68F0" w:rsidP="00661CB6">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5B68F0" w:rsidRDefault="005B68F0" w:rsidP="00661CB6">
            <w:pPr>
              <w:ind w:firstLineChars="150" w:firstLine="315"/>
              <w:rPr>
                <w:rFonts w:ascii="宋体" w:hAnsi="宋体"/>
                <w:szCs w:val="21"/>
              </w:rPr>
            </w:pPr>
          </w:p>
          <w:p w:rsidR="005B68F0" w:rsidRDefault="005B68F0" w:rsidP="00661CB6">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5B68F0" w:rsidRDefault="005B68F0" w:rsidP="00661CB6">
            <w:pPr>
              <w:ind w:firstLineChars="1200" w:firstLine="2520"/>
              <w:rPr>
                <w:rFonts w:ascii="宋体" w:hAnsi="宋体"/>
                <w:szCs w:val="21"/>
              </w:rPr>
            </w:pPr>
          </w:p>
          <w:p w:rsidR="005B68F0" w:rsidRDefault="005B68F0" w:rsidP="00661CB6">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5B68F0" w:rsidRDefault="005B68F0" w:rsidP="00661CB6">
            <w:pPr>
              <w:rPr>
                <w:rFonts w:ascii="宋体" w:hAnsi="宋体"/>
                <w:szCs w:val="21"/>
              </w:rPr>
            </w:pPr>
            <w:r>
              <w:rPr>
                <w:rFonts w:ascii="宋体" w:hAnsi="宋体" w:hint="eastAsia"/>
                <w:szCs w:val="21"/>
              </w:rPr>
              <w:t>学院意见：</w:t>
            </w:r>
          </w:p>
          <w:p w:rsidR="005B68F0" w:rsidRDefault="005B68F0" w:rsidP="00661CB6">
            <w:pPr>
              <w:jc w:val="center"/>
              <w:rPr>
                <w:rFonts w:ascii="宋体" w:hAnsi="宋体"/>
                <w:szCs w:val="21"/>
              </w:rPr>
            </w:pPr>
          </w:p>
          <w:p w:rsidR="005B68F0" w:rsidRDefault="005B68F0" w:rsidP="00661CB6">
            <w:pPr>
              <w:jc w:val="center"/>
              <w:rPr>
                <w:rFonts w:ascii="宋体" w:hAnsi="宋体"/>
                <w:szCs w:val="21"/>
              </w:rPr>
            </w:pPr>
            <w:r>
              <w:rPr>
                <w:rFonts w:ascii="宋体" w:hAnsi="宋体" w:hint="eastAsia"/>
                <w:szCs w:val="21"/>
              </w:rPr>
              <w:t>公 章</w:t>
            </w:r>
          </w:p>
          <w:p w:rsidR="005B68F0" w:rsidRDefault="005B68F0" w:rsidP="00661CB6">
            <w:pPr>
              <w:jc w:val="center"/>
              <w:rPr>
                <w:rFonts w:ascii="宋体" w:hAnsi="宋体"/>
                <w:szCs w:val="21"/>
              </w:rPr>
            </w:pPr>
            <w:r>
              <w:rPr>
                <w:rFonts w:ascii="宋体" w:hAnsi="宋体" w:hint="eastAsia"/>
                <w:szCs w:val="21"/>
              </w:rPr>
              <w:t xml:space="preserve">                           年    月     日</w:t>
            </w:r>
          </w:p>
        </w:tc>
      </w:tr>
      <w:tr w:rsidR="005B68F0" w:rsidTr="00661CB6">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5B68F0" w:rsidRDefault="005B68F0" w:rsidP="00661CB6">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5B68F0" w:rsidRDefault="005B68F0" w:rsidP="00661CB6">
            <w:pPr>
              <w:rPr>
                <w:rFonts w:ascii="宋体" w:hAnsi="宋体"/>
                <w:szCs w:val="21"/>
              </w:rPr>
            </w:pPr>
            <w:r>
              <w:rPr>
                <w:rFonts w:ascii="宋体" w:hAnsi="宋体" w:hint="eastAsia"/>
                <w:szCs w:val="21"/>
              </w:rPr>
              <w:t>研究生院审批：</w:t>
            </w:r>
          </w:p>
          <w:p w:rsidR="005B68F0" w:rsidRDefault="005B68F0" w:rsidP="00661CB6">
            <w:pPr>
              <w:jc w:val="center"/>
              <w:rPr>
                <w:rFonts w:ascii="宋体" w:hAnsi="宋体"/>
                <w:szCs w:val="21"/>
              </w:rPr>
            </w:pPr>
            <w:r>
              <w:rPr>
                <w:rFonts w:ascii="宋体" w:hAnsi="宋体" w:hint="eastAsia"/>
                <w:szCs w:val="21"/>
              </w:rPr>
              <w:t>公 章</w:t>
            </w:r>
          </w:p>
          <w:p w:rsidR="005B68F0" w:rsidRDefault="005B68F0" w:rsidP="00661CB6">
            <w:pPr>
              <w:jc w:val="center"/>
              <w:rPr>
                <w:rFonts w:ascii="宋体" w:hAnsi="宋体"/>
                <w:szCs w:val="21"/>
              </w:rPr>
            </w:pPr>
            <w:r>
              <w:rPr>
                <w:rFonts w:ascii="宋体" w:hAnsi="宋体" w:hint="eastAsia"/>
                <w:szCs w:val="21"/>
              </w:rPr>
              <w:t xml:space="preserve">                           年    月     日</w:t>
            </w:r>
          </w:p>
        </w:tc>
      </w:tr>
    </w:tbl>
    <w:p w:rsidR="005B68F0" w:rsidRPr="005B68F0" w:rsidRDefault="005B68F0">
      <w:bookmarkStart w:id="0" w:name="_GoBack"/>
      <w:bookmarkEnd w:id="0"/>
    </w:p>
    <w:sectPr w:rsidR="005B68F0" w:rsidRPr="005B68F0">
      <w:headerReference w:type="even" r:id="rId15"/>
      <w:headerReference w:type="default" r:id="rId16"/>
      <w:headerReference w:type="first" r:id="rId1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BF" w:rsidRDefault="00F259BF">
      <w:r>
        <w:separator/>
      </w:r>
    </w:p>
  </w:endnote>
  <w:endnote w:type="continuationSeparator" w:id="0">
    <w:p w:rsidR="00F259BF" w:rsidRDefault="00F2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BF" w:rsidRDefault="00F259BF">
      <w:r>
        <w:separator/>
      </w:r>
    </w:p>
  </w:footnote>
  <w:footnote w:type="continuationSeparator" w:id="0">
    <w:p w:rsidR="00F259BF" w:rsidRDefault="00F25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ED" w:rsidRDefault="00F259BF">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24688" o:sp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ED" w:rsidRDefault="00F259BF">
    <w:pPr>
      <w:pStyle w:val="a5"/>
    </w:pPr>
    <w:r>
      <w:rPr>
        <w:noProof/>
      </w:rPr>
      <w:drawing>
        <wp:inline distT="0" distB="0" distL="114300" distR="114300">
          <wp:extent cx="1967865" cy="491490"/>
          <wp:effectExtent l="0" t="0" r="13335" b="381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1"/>
                  <a:stretch>
                    <a:fillRect/>
                  </a:stretch>
                </pic:blipFill>
                <pic:spPr>
                  <a:xfrm>
                    <a:off x="0" y="0"/>
                    <a:ext cx="1967865" cy="49149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24689" o:sp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ED" w:rsidRDefault="00F259BF">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24687"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F642A"/>
    <w:multiLevelType w:val="singleLevel"/>
    <w:tmpl w:val="647F642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3A"/>
    <w:rsid w:val="00106034"/>
    <w:rsid w:val="001E0C27"/>
    <w:rsid w:val="001E24EF"/>
    <w:rsid w:val="004F01CD"/>
    <w:rsid w:val="005B68F0"/>
    <w:rsid w:val="00671C3A"/>
    <w:rsid w:val="00693175"/>
    <w:rsid w:val="0077131A"/>
    <w:rsid w:val="00983E49"/>
    <w:rsid w:val="009B71CA"/>
    <w:rsid w:val="00A36B64"/>
    <w:rsid w:val="00AF6162"/>
    <w:rsid w:val="00D67F29"/>
    <w:rsid w:val="00F259BF"/>
    <w:rsid w:val="00F54E65"/>
    <w:rsid w:val="00FF18ED"/>
    <w:rsid w:val="05C978A9"/>
    <w:rsid w:val="093764E4"/>
    <w:rsid w:val="16D22234"/>
    <w:rsid w:val="19577B1A"/>
    <w:rsid w:val="256328D3"/>
    <w:rsid w:val="31FF70C1"/>
    <w:rsid w:val="322F5A50"/>
    <w:rsid w:val="33B3321D"/>
    <w:rsid w:val="41613F70"/>
    <w:rsid w:val="43124B24"/>
    <w:rsid w:val="4B5C676C"/>
    <w:rsid w:val="4DB154AE"/>
    <w:rsid w:val="517F6965"/>
    <w:rsid w:val="64B7461C"/>
    <w:rsid w:val="72E9155A"/>
    <w:rsid w:val="7DDA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FollowedHyperlink"/>
    <w:basedOn w:val="a0"/>
    <w:uiPriority w:val="99"/>
    <w:semiHidden/>
    <w:unhideWhenUsed/>
    <w:qFormat/>
    <w:rPr>
      <w:color w:val="800080"/>
      <w:u w:val="none"/>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red4">
    <w:name w:val="red4"/>
    <w:basedOn w:val="a0"/>
    <w:qFormat/>
    <w:rPr>
      <w:rFonts w:ascii="Georgia" w:eastAsia="Georgia" w:hAnsi="Georgia" w:cs="Georgia"/>
      <w:sz w:val="24"/>
      <w:szCs w:val="24"/>
    </w:rPr>
  </w:style>
  <w:style w:type="character" w:customStyle="1" w:styleId="red">
    <w:name w:val="red"/>
    <w:basedOn w:val="a0"/>
    <w:qFormat/>
    <w:rPr>
      <w:rFonts w:ascii="Georgia" w:eastAsia="Georgia" w:hAnsi="Georgia" w:cs="Georgia"/>
      <w:sz w:val="24"/>
      <w:szCs w:val="24"/>
    </w:rPr>
  </w:style>
  <w:style w:type="character" w:customStyle="1" w:styleId="red3">
    <w:name w:val="red3"/>
    <w:basedOn w:val="a0"/>
    <w:rPr>
      <w:rFonts w:ascii="Georgia" w:eastAsia="Georgia" w:hAnsi="Georgia" w:cs="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FollowedHyperlink"/>
    <w:basedOn w:val="a0"/>
    <w:uiPriority w:val="99"/>
    <w:semiHidden/>
    <w:unhideWhenUsed/>
    <w:qFormat/>
    <w:rPr>
      <w:color w:val="800080"/>
      <w:u w:val="none"/>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red4">
    <w:name w:val="red4"/>
    <w:basedOn w:val="a0"/>
    <w:qFormat/>
    <w:rPr>
      <w:rFonts w:ascii="Georgia" w:eastAsia="Georgia" w:hAnsi="Georgia" w:cs="Georgia"/>
      <w:sz w:val="24"/>
      <w:szCs w:val="24"/>
    </w:rPr>
  </w:style>
  <w:style w:type="character" w:customStyle="1" w:styleId="red">
    <w:name w:val="red"/>
    <w:basedOn w:val="a0"/>
    <w:qFormat/>
    <w:rPr>
      <w:rFonts w:ascii="Georgia" w:eastAsia="Georgia" w:hAnsi="Georgia" w:cs="Georgia"/>
      <w:sz w:val="24"/>
      <w:szCs w:val="24"/>
    </w:rPr>
  </w:style>
  <w:style w:type="character" w:customStyle="1" w:styleId="red3">
    <w:name w:val="red3"/>
    <w:basedOn w:val="a0"/>
    <w:rPr>
      <w:rFonts w:ascii="Georgia" w:eastAsia="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652</Words>
  <Characters>3720</Characters>
  <Application>Microsoft Office Word</Application>
  <DocSecurity>0</DocSecurity>
  <Lines>31</Lines>
  <Paragraphs>8</Paragraphs>
  <ScaleCrop>false</ScaleCrop>
  <Company>Sky123.Org</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2016-01-07T05:58:00Z</dcterms:created>
  <dcterms:modified xsi:type="dcterms:W3CDTF">2020-01-10T01:10:00Z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