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24" w:rsidRDefault="00752324">
      <w:pPr>
        <w:jc w:val="center"/>
        <w:rPr>
          <w:rFonts w:ascii="方正小标宋简体" w:eastAsia="方正小标宋简体" w:hAnsi="宋体" w:cs="宋体"/>
          <w:b/>
          <w:bCs/>
          <w:color w:val="444444"/>
          <w:kern w:val="0"/>
          <w:sz w:val="44"/>
          <w:szCs w:val="44"/>
        </w:rPr>
      </w:pPr>
    </w:p>
    <w:p w:rsidR="00752324" w:rsidRDefault="000C40A7">
      <w:pPr>
        <w:jc w:val="center"/>
        <w:rPr>
          <w:rFonts w:ascii="楷体" w:eastAsia="楷体" w:hAnsi="楷体" w:cs="楷体"/>
          <w:b/>
          <w:bCs/>
          <w:color w:val="C00000"/>
          <w:kern w:val="0"/>
          <w:sz w:val="44"/>
          <w:szCs w:val="44"/>
        </w:rPr>
      </w:pPr>
      <w:r>
        <w:rPr>
          <w:rFonts w:ascii="楷体" w:eastAsia="楷体" w:hAnsi="楷体" w:cs="楷体" w:hint="eastAsia"/>
          <w:b/>
          <w:bCs/>
          <w:color w:val="C00000"/>
          <w:kern w:val="0"/>
          <w:sz w:val="44"/>
          <w:szCs w:val="44"/>
        </w:rPr>
        <w:t>中国人民大学公共管理学院</w:t>
      </w:r>
      <w:r w:rsidR="00C413A2">
        <w:rPr>
          <w:rFonts w:ascii="楷体" w:eastAsia="楷体" w:hAnsi="楷体" w:cs="楷体" w:hint="eastAsia"/>
          <w:b/>
          <w:bCs/>
          <w:color w:val="C00000"/>
          <w:kern w:val="0"/>
          <w:sz w:val="44"/>
          <w:szCs w:val="44"/>
        </w:rPr>
        <w:t>公共财政与公共政策</w:t>
      </w:r>
      <w:r w:rsidR="00C413A2">
        <w:rPr>
          <w:rFonts w:ascii="楷体" w:eastAsia="楷体" w:hAnsi="楷体" w:cs="楷体" w:hint="eastAsia"/>
          <w:b/>
          <w:bCs/>
          <w:color w:val="C00000"/>
          <w:kern w:val="0"/>
          <w:sz w:val="44"/>
          <w:szCs w:val="44"/>
        </w:rPr>
        <w:t>专业（</w:t>
      </w:r>
      <w:r w:rsidR="00C413A2">
        <w:rPr>
          <w:rFonts w:ascii="楷体" w:eastAsia="楷体" w:hAnsi="楷体" w:cs="楷体" w:hint="eastAsia"/>
          <w:b/>
          <w:bCs/>
          <w:color w:val="C00000"/>
          <w:kern w:val="0"/>
          <w:sz w:val="44"/>
          <w:szCs w:val="44"/>
        </w:rPr>
        <w:t>财务管理</w:t>
      </w:r>
      <w:r w:rsidR="00C413A2">
        <w:rPr>
          <w:rFonts w:ascii="楷体" w:eastAsia="楷体" w:hAnsi="楷体" w:cs="楷体" w:hint="eastAsia"/>
          <w:b/>
          <w:bCs/>
          <w:color w:val="C00000"/>
          <w:kern w:val="0"/>
          <w:sz w:val="44"/>
          <w:szCs w:val="44"/>
        </w:rPr>
        <w:t>方向）</w:t>
      </w:r>
    </w:p>
    <w:p w:rsidR="00752324" w:rsidRDefault="00C413A2">
      <w:pPr>
        <w:jc w:val="center"/>
        <w:rPr>
          <w:rFonts w:ascii="华文行楷" w:eastAsia="华文行楷" w:hAnsi="华文行楷" w:cs="华文行楷"/>
          <w:b/>
          <w:bCs/>
          <w:color w:val="444444"/>
          <w:kern w:val="0"/>
          <w:sz w:val="44"/>
          <w:szCs w:val="44"/>
        </w:rPr>
      </w:pPr>
      <w:r>
        <w:rPr>
          <w:rFonts w:ascii="华文行楷" w:eastAsia="华文行楷" w:hAnsi="华文行楷" w:cs="华文行楷" w:hint="eastAsia"/>
          <w:b/>
          <w:bCs/>
          <w:color w:val="444444"/>
          <w:kern w:val="0"/>
          <w:sz w:val="44"/>
          <w:szCs w:val="44"/>
        </w:rPr>
        <w:t>在职研究生招生简章</w:t>
      </w:r>
      <w:bookmarkStart w:id="0" w:name="_GoBack"/>
      <w:bookmarkEnd w:id="0"/>
    </w:p>
    <w:p w:rsidR="00752324" w:rsidRPr="000C40A7" w:rsidRDefault="000C40A7" w:rsidP="000C40A7">
      <w:pPr>
        <w:ind w:firstLineChars="100" w:firstLine="440"/>
        <w:rPr>
          <w:rFonts w:ascii="华文行楷" w:eastAsia="华文行楷" w:hAnsi="华文行楷" w:cs="华文行楷"/>
          <w:b/>
          <w:bCs/>
          <w:color w:val="444444"/>
          <w:kern w:val="0"/>
          <w:sz w:val="44"/>
          <w:szCs w:val="44"/>
        </w:rPr>
      </w:pPr>
      <w:r>
        <w:rPr>
          <w:rFonts w:ascii="华文行楷" w:eastAsia="华文行楷" w:hAnsi="华文行楷" w:cs="华文行楷" w:hint="eastAsia"/>
          <w:b/>
          <w:bCs/>
          <w:color w:val="444444"/>
          <w:kern w:val="0"/>
          <w:sz w:val="44"/>
          <w:szCs w:val="44"/>
        </w:rPr>
        <w:t>学费：38000  学制：两年  地点：北京</w:t>
      </w:r>
    </w:p>
    <w:p w:rsidR="00752324" w:rsidRDefault="00C413A2">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一、学院专业优势及简介</w:t>
      </w:r>
    </w:p>
    <w:p w:rsidR="00752324" w:rsidRDefault="00C413A2">
      <w:pPr>
        <w:ind w:firstLineChars="200" w:firstLine="643"/>
        <w:rPr>
          <w:rFonts w:ascii="仿宋" w:eastAsia="仿宋" w:hAnsi="仿宋"/>
          <w:b/>
          <w:bCs/>
          <w:color w:val="FF0000"/>
          <w:sz w:val="32"/>
          <w:szCs w:val="32"/>
        </w:rPr>
      </w:pPr>
      <w:r>
        <w:rPr>
          <w:rFonts w:ascii="仿宋" w:eastAsia="仿宋" w:hAnsi="仿宋" w:hint="eastAsia"/>
          <w:b/>
          <w:bCs/>
          <w:color w:val="FF0000"/>
          <w:sz w:val="32"/>
          <w:szCs w:val="32"/>
        </w:rPr>
        <w:t>★在教育部</w:t>
      </w:r>
      <w:r>
        <w:rPr>
          <w:rFonts w:ascii="仿宋" w:eastAsia="仿宋" w:hAnsi="仿宋" w:hint="eastAsia"/>
          <w:b/>
          <w:bCs/>
          <w:color w:val="FF0000"/>
          <w:sz w:val="32"/>
          <w:szCs w:val="32"/>
        </w:rPr>
        <w:t>2013</w:t>
      </w:r>
      <w:r>
        <w:rPr>
          <w:rFonts w:ascii="仿宋" w:eastAsia="仿宋" w:hAnsi="仿宋" w:hint="eastAsia"/>
          <w:b/>
          <w:bCs/>
          <w:color w:val="FF0000"/>
          <w:sz w:val="32"/>
          <w:szCs w:val="32"/>
        </w:rPr>
        <w:t>年公布的最新一轮学科评估中，排名全国第一</w:t>
      </w:r>
      <w:r>
        <w:rPr>
          <w:rFonts w:ascii="仿宋" w:eastAsia="仿宋" w:hAnsi="仿宋" w:hint="eastAsia"/>
          <w:b/>
          <w:bCs/>
          <w:color w:val="FF0000"/>
          <w:sz w:val="32"/>
          <w:szCs w:val="32"/>
        </w:rPr>
        <w:t>。</w:t>
      </w:r>
    </w:p>
    <w:p w:rsidR="00752324" w:rsidRDefault="00C413A2">
      <w:pPr>
        <w:ind w:firstLineChars="200" w:firstLine="643"/>
        <w:rPr>
          <w:rFonts w:ascii="仿宋" w:eastAsia="仿宋" w:hAnsi="仿宋"/>
          <w:b/>
          <w:bCs/>
          <w:color w:val="FF0000"/>
          <w:sz w:val="32"/>
          <w:szCs w:val="32"/>
        </w:rPr>
      </w:pPr>
      <w:r>
        <w:rPr>
          <w:rFonts w:ascii="仿宋" w:eastAsia="仿宋" w:hAnsi="仿宋" w:hint="eastAsia"/>
          <w:b/>
          <w:bCs/>
          <w:color w:val="FF0000"/>
          <w:sz w:val="32"/>
          <w:szCs w:val="32"/>
        </w:rPr>
        <w:t>★本学科专业与国内外高校和公共政策研究机构保持良好的合作关系，承担着国家社科基金、自然科学基金等多个研究项目。</w:t>
      </w:r>
    </w:p>
    <w:p w:rsidR="00752324" w:rsidRDefault="00C413A2">
      <w:pPr>
        <w:ind w:firstLineChars="200" w:firstLine="643"/>
        <w:rPr>
          <w:rFonts w:ascii="仿宋" w:eastAsia="仿宋" w:hAnsi="仿宋"/>
          <w:b/>
          <w:bCs/>
          <w:color w:val="FF0000"/>
          <w:sz w:val="32"/>
          <w:szCs w:val="32"/>
        </w:rPr>
      </w:pPr>
      <w:r>
        <w:rPr>
          <w:rFonts w:ascii="仿宋" w:eastAsia="仿宋" w:hAnsi="仿宋" w:hint="eastAsia"/>
          <w:b/>
          <w:bCs/>
          <w:color w:val="FF0000"/>
          <w:sz w:val="32"/>
          <w:szCs w:val="32"/>
        </w:rPr>
        <w:t>★我国的政治经济社会生活中</w:t>
      </w:r>
      <w:r>
        <w:rPr>
          <w:rFonts w:ascii="仿宋" w:eastAsia="仿宋" w:hAnsi="仿宋" w:hint="eastAsia"/>
          <w:b/>
          <w:bCs/>
          <w:color w:val="FF0000"/>
          <w:sz w:val="32"/>
          <w:szCs w:val="32"/>
        </w:rPr>
        <w:t>的</w:t>
      </w:r>
      <w:r>
        <w:rPr>
          <w:rFonts w:ascii="仿宋" w:eastAsia="仿宋" w:hAnsi="仿宋" w:hint="eastAsia"/>
          <w:b/>
          <w:bCs/>
          <w:color w:val="FF0000"/>
          <w:sz w:val="32"/>
          <w:szCs w:val="32"/>
        </w:rPr>
        <w:t>思想库和智囊团</w:t>
      </w:r>
    </w:p>
    <w:p w:rsidR="00752324" w:rsidRDefault="00C413A2">
      <w:pPr>
        <w:ind w:firstLineChars="200" w:firstLine="640"/>
        <w:rPr>
          <w:rFonts w:ascii="仿宋" w:eastAsia="仿宋" w:hAnsi="仿宋"/>
          <w:sz w:val="32"/>
          <w:szCs w:val="32"/>
        </w:rPr>
      </w:pPr>
      <w:r>
        <w:rPr>
          <w:rFonts w:ascii="仿宋" w:eastAsia="仿宋" w:hAnsi="仿宋" w:hint="eastAsia"/>
          <w:sz w:val="32"/>
          <w:szCs w:val="32"/>
        </w:rPr>
        <w:t>中国人民大学公共管理学院组建于</w:t>
      </w:r>
      <w:r>
        <w:rPr>
          <w:rFonts w:ascii="仿宋" w:eastAsia="仿宋" w:hAnsi="仿宋" w:hint="eastAsia"/>
          <w:sz w:val="32"/>
          <w:szCs w:val="32"/>
        </w:rPr>
        <w:t>2001</w:t>
      </w:r>
      <w:r>
        <w:rPr>
          <w:rFonts w:ascii="仿宋" w:eastAsia="仿宋" w:hAnsi="仿宋" w:hint="eastAsia"/>
          <w:sz w:val="32"/>
          <w:szCs w:val="32"/>
        </w:rPr>
        <w:t>年，经过</w:t>
      </w:r>
      <w:r>
        <w:rPr>
          <w:rFonts w:ascii="仿宋" w:eastAsia="仿宋" w:hAnsi="仿宋" w:hint="eastAsia"/>
          <w:sz w:val="32"/>
          <w:szCs w:val="32"/>
        </w:rPr>
        <w:t>15</w:t>
      </w:r>
      <w:r>
        <w:rPr>
          <w:rFonts w:ascii="仿宋" w:eastAsia="仿宋" w:hAnsi="仿宋" w:hint="eastAsia"/>
          <w:sz w:val="32"/>
          <w:szCs w:val="32"/>
        </w:rPr>
        <w:t>年的发展，已经建设成为“国内一流、世界知名”的公共管理学院。</w:t>
      </w:r>
      <w:r>
        <w:rPr>
          <w:rFonts w:ascii="仿宋" w:eastAsia="仿宋" w:hAnsi="仿宋" w:hint="eastAsia"/>
          <w:sz w:val="32"/>
          <w:szCs w:val="32"/>
        </w:rPr>
        <w:t>"</w:t>
      </w:r>
      <w:r>
        <w:rPr>
          <w:rFonts w:ascii="仿宋" w:eastAsia="仿宋" w:hAnsi="仿宋" w:hint="eastAsia"/>
          <w:sz w:val="32"/>
          <w:szCs w:val="32"/>
        </w:rPr>
        <w:t>公共财政管理</w:t>
      </w:r>
      <w:r>
        <w:rPr>
          <w:rFonts w:ascii="仿宋" w:eastAsia="仿宋" w:hAnsi="仿宋" w:hint="eastAsia"/>
          <w:sz w:val="32"/>
          <w:szCs w:val="32"/>
        </w:rPr>
        <w:t>"</w:t>
      </w:r>
      <w:r>
        <w:rPr>
          <w:rFonts w:ascii="仿宋" w:eastAsia="仿宋" w:hAnsi="仿宋" w:hint="eastAsia"/>
          <w:sz w:val="32"/>
          <w:szCs w:val="32"/>
        </w:rPr>
        <w:t>致力于积极参与中国财税政策的制定与制度设计，在我国的政治经济社会生活中扮演着思想库和智囊团的角色，其研究的范围涉及财税基本理论与基本研究方法、财税政策决策与制度设计、财税管理体制、宏观经济政策效果评价等方面。</w:t>
      </w:r>
    </w:p>
    <w:p w:rsidR="00752324" w:rsidRDefault="00C413A2">
      <w:pPr>
        <w:ind w:firstLineChars="200" w:firstLine="640"/>
        <w:rPr>
          <w:rFonts w:ascii="仿宋" w:eastAsia="仿宋" w:hAnsi="仿宋"/>
          <w:sz w:val="32"/>
          <w:szCs w:val="32"/>
        </w:rPr>
      </w:pPr>
      <w:r>
        <w:rPr>
          <w:rFonts w:ascii="仿宋" w:eastAsia="仿宋" w:hAnsi="仿宋" w:hint="eastAsia"/>
          <w:sz w:val="32"/>
          <w:szCs w:val="32"/>
        </w:rPr>
        <w:t>掌握公共财政管理基本理论与方法、了解国内外公共财政实践，提升基本能力和素质，为从事相关研究及公共管理实践工作奠定坚实的理论与技术基础。</w:t>
      </w:r>
    </w:p>
    <w:p w:rsidR="00752324" w:rsidRDefault="00C413A2">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lastRenderedPageBreak/>
        <w:t>【</w:t>
      </w:r>
      <w:r>
        <w:rPr>
          <w:rFonts w:ascii="黑体" w:eastAsia="黑体" w:hAnsi="黑体" w:cs="宋体" w:hint="eastAsia"/>
          <w:b/>
          <w:bCs/>
          <w:color w:val="444444"/>
          <w:kern w:val="0"/>
          <w:sz w:val="30"/>
          <w:szCs w:val="30"/>
        </w:rPr>
        <w:t>主要研究方向</w:t>
      </w:r>
      <w:r>
        <w:rPr>
          <w:rFonts w:ascii="黑体" w:eastAsia="黑体" w:hAnsi="黑体" w:cs="宋体" w:hint="eastAsia"/>
          <w:b/>
          <w:bCs/>
          <w:color w:val="444444"/>
          <w:kern w:val="0"/>
          <w:sz w:val="30"/>
          <w:szCs w:val="30"/>
        </w:rPr>
        <w:t>】</w:t>
      </w:r>
    </w:p>
    <w:p w:rsidR="00752324" w:rsidRDefault="00C413A2">
      <w:pPr>
        <w:rPr>
          <w:rFonts w:ascii="新宋体" w:eastAsia="新宋体" w:hAnsi="新宋体" w:cs="新宋体"/>
          <w:color w:val="444444"/>
          <w:kern w:val="0"/>
          <w:sz w:val="30"/>
          <w:szCs w:val="30"/>
        </w:rPr>
      </w:pPr>
      <w:r>
        <w:rPr>
          <w:rFonts w:ascii="新宋体" w:eastAsia="新宋体" w:hAnsi="新宋体" w:cs="新宋体" w:hint="eastAsia"/>
          <w:color w:val="444444"/>
          <w:kern w:val="0"/>
          <w:sz w:val="30"/>
          <w:szCs w:val="30"/>
        </w:rPr>
        <w:t>公共财政理论、财政税收、公共预算与债务管理</w:t>
      </w:r>
    </w:p>
    <w:p w:rsidR="00752324" w:rsidRDefault="00C413A2">
      <w:pPr>
        <w:numPr>
          <w:ilvl w:val="0"/>
          <w:numId w:val="1"/>
        </w:num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财务管理</w:t>
      </w:r>
      <w:proofErr w:type="gramStart"/>
      <w:r>
        <w:rPr>
          <w:rFonts w:ascii="黑体" w:eastAsia="黑体" w:hAnsi="黑体" w:cs="宋体" w:hint="eastAsia"/>
          <w:b/>
          <w:bCs/>
          <w:color w:val="444444"/>
          <w:kern w:val="0"/>
          <w:sz w:val="30"/>
          <w:szCs w:val="30"/>
        </w:rPr>
        <w:t>方向方向</w:t>
      </w:r>
      <w:proofErr w:type="gramEnd"/>
      <w:r>
        <w:rPr>
          <w:rFonts w:ascii="黑体" w:eastAsia="黑体" w:hAnsi="黑体" w:cs="宋体" w:hint="eastAsia"/>
          <w:b/>
          <w:bCs/>
          <w:color w:val="444444"/>
          <w:kern w:val="0"/>
          <w:sz w:val="30"/>
          <w:szCs w:val="30"/>
        </w:rPr>
        <w:t>研究领域与课程设置</w:t>
      </w:r>
    </w:p>
    <w:p w:rsidR="00752324" w:rsidRDefault="00C413A2">
      <w:pPr>
        <w:rPr>
          <w:rFonts w:ascii="仿宋" w:eastAsia="仿宋" w:hAnsi="仿宋"/>
          <w:sz w:val="28"/>
          <w:szCs w:val="28"/>
        </w:rPr>
      </w:pPr>
      <w:r>
        <w:rPr>
          <w:rFonts w:ascii="仿宋" w:eastAsia="仿宋" w:hAnsi="仿宋" w:hint="eastAsia"/>
          <w:sz w:val="24"/>
          <w:szCs w:val="24"/>
        </w:rPr>
        <w:t>根据我院</w:t>
      </w:r>
      <w:r>
        <w:rPr>
          <w:rFonts w:ascii="仿宋" w:eastAsia="仿宋" w:hAnsi="仿宋" w:hint="eastAsia"/>
          <w:sz w:val="24"/>
          <w:szCs w:val="24"/>
        </w:rPr>
        <w:t>全日制研究生</w:t>
      </w:r>
      <w:r>
        <w:rPr>
          <w:rFonts w:ascii="仿宋" w:eastAsia="仿宋" w:hAnsi="仿宋" w:hint="eastAsia"/>
          <w:sz w:val="24"/>
          <w:szCs w:val="24"/>
        </w:rPr>
        <w:t>培养方案</w:t>
      </w:r>
      <w:r>
        <w:rPr>
          <w:rFonts w:ascii="仿宋" w:eastAsia="仿宋" w:hAnsi="仿宋" w:hint="eastAsia"/>
          <w:sz w:val="24"/>
          <w:szCs w:val="24"/>
        </w:rPr>
        <w:t>学分</w:t>
      </w:r>
      <w:r>
        <w:rPr>
          <w:rFonts w:ascii="仿宋" w:eastAsia="仿宋" w:hAnsi="仿宋" w:hint="eastAsia"/>
          <w:sz w:val="24"/>
          <w:szCs w:val="24"/>
        </w:rPr>
        <w:t>要求，</w:t>
      </w:r>
      <w:r>
        <w:rPr>
          <w:rFonts w:ascii="仿宋" w:eastAsia="仿宋" w:hAnsi="仿宋" w:hint="eastAsia"/>
          <w:sz w:val="24"/>
          <w:szCs w:val="24"/>
        </w:rPr>
        <w:t>在职研究生</w:t>
      </w:r>
      <w:r>
        <w:rPr>
          <w:rFonts w:ascii="仿宋" w:eastAsia="仿宋" w:hAnsi="仿宋" w:hint="eastAsia"/>
          <w:sz w:val="24"/>
          <w:szCs w:val="24"/>
        </w:rPr>
        <w:t>开设课程包括</w:t>
      </w:r>
      <w:r>
        <w:rPr>
          <w:rFonts w:ascii="仿宋" w:eastAsia="仿宋" w:hAnsi="仿宋" w:hint="eastAsia"/>
          <w:sz w:val="28"/>
          <w:szCs w:val="28"/>
        </w:rPr>
        <w:t>：</w:t>
      </w:r>
    </w:p>
    <w:tbl>
      <w:tblPr>
        <w:tblW w:w="10831" w:type="dxa"/>
        <w:jc w:val="center"/>
        <w:tblLayout w:type="fixed"/>
        <w:tblCellMar>
          <w:top w:w="15" w:type="dxa"/>
          <w:left w:w="15" w:type="dxa"/>
          <w:bottom w:w="15" w:type="dxa"/>
          <w:right w:w="15" w:type="dxa"/>
        </w:tblCellMar>
        <w:tblLook w:val="04A0" w:firstRow="1" w:lastRow="0" w:firstColumn="1" w:lastColumn="0" w:noHBand="0" w:noVBand="1"/>
      </w:tblPr>
      <w:tblGrid>
        <w:gridCol w:w="975"/>
        <w:gridCol w:w="987"/>
        <w:gridCol w:w="1569"/>
        <w:gridCol w:w="5606"/>
        <w:gridCol w:w="1068"/>
        <w:gridCol w:w="626"/>
      </w:tblGrid>
      <w:tr w:rsidR="00752324">
        <w:trPr>
          <w:trHeight w:val="350"/>
          <w:jc w:val="center"/>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题库</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类别</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课程名称</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课程介绍</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授课教师</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学分</w:t>
            </w:r>
          </w:p>
        </w:tc>
      </w:tr>
      <w:tr w:rsidR="00752324">
        <w:trPr>
          <w:trHeight w:val="659"/>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公共课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中国特色社会主义理论与实践</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政治基础课，结合实时政治，介绍当代中国的政治发展、文化发展、经济发展和社会发展，与时俱进直面国家和社会发展的重大理论与实践课题。</w:t>
            </w:r>
          </w:p>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题库考试科目</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马克思主义学院教师组</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752324">
        <w:trPr>
          <w:trHeight w:val="659"/>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学科基础课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公共管理</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课程讲授现代公共管理的基本概念、理念和原理；国内外最新发展信息；研究的基本理论和方法等。</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教师组</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752324">
        <w:trPr>
          <w:trHeight w:val="969"/>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学科基础课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公共财政</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讲授公共财政的基本理论、基础知识，结合实践探讨财政支出、财政收入、财政管理、财政政策以及政府间财政关系等领域的关键问题，提升学生把握前沿的专业水平和分析问题的实际能力。</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崔军、孙玉栋</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752324">
        <w:trPr>
          <w:trHeight w:val="1208"/>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学科基础课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公共政策研究（公共政策前沿）</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使学生领会公共政策的知识框架，了解公共政策的基本研究领域，掌握公共政策的基本理论和方法，认识公共政策过程的基本环节。</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谢明、李文</w:t>
            </w:r>
            <w:proofErr w:type="gramStart"/>
            <w:r>
              <w:rPr>
                <w:rFonts w:ascii="宋体" w:eastAsia="宋体" w:hAnsi="宋体" w:cs="宋体" w:hint="eastAsia"/>
                <w:color w:val="000000"/>
                <w:sz w:val="24"/>
                <w:szCs w:val="24"/>
              </w:rPr>
              <w:t>钊</w:t>
            </w:r>
            <w:proofErr w:type="gramEnd"/>
            <w:r>
              <w:rPr>
                <w:rFonts w:ascii="宋体" w:eastAsia="宋体" w:hAnsi="宋体" w:cs="宋体" w:hint="eastAsia"/>
                <w:color w:val="000000"/>
                <w:sz w:val="24"/>
                <w:szCs w:val="24"/>
              </w:rPr>
              <w:t>、刘伟</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752324">
        <w:trPr>
          <w:trHeight w:val="659"/>
          <w:jc w:val="center"/>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bidi="ar"/>
              </w:rPr>
              <w:t>非题库</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公共课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马克思主义与社会科学方法论</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政治基础课，系统阐述了马克思主义社会科学研究方法的基本内容和重大指导意义，注重理论联系实际，突出问题意识。增强教学的思想性、针对性、实效性。</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教师组</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1</w:t>
            </w:r>
          </w:p>
        </w:tc>
      </w:tr>
      <w:tr w:rsidR="00752324">
        <w:trPr>
          <w:trHeight w:val="659"/>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公共课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语言基础</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语言类基础课，提高英语水平和考试水平，</w:t>
            </w:r>
            <w:proofErr w:type="gramStart"/>
            <w:r>
              <w:rPr>
                <w:rFonts w:ascii="宋体" w:eastAsia="宋体" w:hAnsi="宋体" w:cs="宋体" w:hint="eastAsia"/>
                <w:color w:val="000000"/>
                <w:kern w:val="0"/>
                <w:sz w:val="22"/>
                <w:lang w:bidi="ar"/>
              </w:rPr>
              <w:t>申硕国考科目</w:t>
            </w:r>
            <w:proofErr w:type="gramEnd"/>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外语学院教师组</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3</w:t>
            </w:r>
          </w:p>
        </w:tc>
      </w:tr>
      <w:tr w:rsidR="00752324">
        <w:trPr>
          <w:trHeight w:val="1413"/>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方法课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管理科学研究方法（一）</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介绍计量经济学的经典模型，以及在不动产经济学和金融学的实证研究中广泛使用的计量分析方法，包括时序模型，面板数据模型，限制因变量模型，</w:t>
            </w:r>
            <w:r>
              <w:rPr>
                <w:rFonts w:ascii="宋体" w:eastAsia="宋体" w:hAnsi="宋体" w:cs="宋体" w:hint="eastAsia"/>
                <w:color w:val="000000"/>
                <w:kern w:val="0"/>
                <w:sz w:val="22"/>
                <w:lang w:bidi="ar"/>
              </w:rPr>
              <w:t>VAR</w:t>
            </w:r>
            <w:r>
              <w:rPr>
                <w:rFonts w:ascii="宋体" w:eastAsia="宋体" w:hAnsi="宋体" w:cs="宋体" w:hint="eastAsia"/>
                <w:color w:val="000000"/>
                <w:kern w:val="0"/>
                <w:sz w:val="22"/>
                <w:lang w:bidi="ar"/>
              </w:rPr>
              <w:t>模型以及房地产特征价格模型、</w:t>
            </w:r>
            <w:r>
              <w:rPr>
                <w:rFonts w:ascii="宋体" w:eastAsia="宋体" w:hAnsi="宋体" w:cs="宋体" w:hint="eastAsia"/>
                <w:color w:val="000000"/>
                <w:kern w:val="0"/>
                <w:sz w:val="22"/>
                <w:lang w:bidi="ar"/>
              </w:rPr>
              <w:t>CAPM</w:t>
            </w:r>
            <w:r>
              <w:rPr>
                <w:rFonts w:ascii="宋体" w:eastAsia="宋体" w:hAnsi="宋体" w:cs="宋体" w:hint="eastAsia"/>
                <w:color w:val="000000"/>
                <w:kern w:val="0"/>
                <w:sz w:val="22"/>
                <w:lang w:bidi="ar"/>
              </w:rPr>
              <w:t>等。</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教师组</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752324">
        <w:trPr>
          <w:trHeight w:val="969"/>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方法课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论文写作规范和方法</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掌握管理科学中常用的研究设计与研究方法，并达到能熟练应用的程度，为实证研究和论文写作奠定基础</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教师组</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752324">
        <w:trPr>
          <w:trHeight w:val="969"/>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学科基础课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经济学研究</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基于经济分析的逻辑和方法，运用公共物品理论、制度经济学和公共选择理论，分析政府公共管理和公共政策的前沿问题。</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proofErr w:type="gramStart"/>
            <w:r>
              <w:rPr>
                <w:rFonts w:ascii="宋体" w:eastAsia="宋体" w:hAnsi="宋体" w:cs="宋体" w:hint="eastAsia"/>
                <w:color w:val="000000"/>
                <w:sz w:val="24"/>
                <w:szCs w:val="24"/>
              </w:rPr>
              <w:t>毛寿龙</w:t>
            </w:r>
            <w:proofErr w:type="gramEnd"/>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752324">
        <w:trPr>
          <w:trHeight w:val="969"/>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财务与金融专题讲座</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全面介绍公共管理背景下财务与金融的理论与实践。</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教师组</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752324">
        <w:trPr>
          <w:trHeight w:val="969"/>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政策创新与执行研究</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讲授政策创新与扩散的基本理论，分析中国政府创新的基本路径，剖析政策执行的不同情景与模式选择，提高学生对政策问题的认知和分析能力。</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bidi="ar"/>
              </w:rPr>
              <w:t>杨宏山</w:t>
            </w:r>
            <w:proofErr w:type="gramEnd"/>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752324">
        <w:trPr>
          <w:trHeight w:val="969"/>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税收管理</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应用有关理论分析税收制度与税收征管改革。帮助学生理解财税改革前沿问题，了解国外税制和征管改革实践。</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李青</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752324">
        <w:trPr>
          <w:trHeight w:val="969"/>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危机决策案例研究</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基于经典案例分析，讲授危机决策的基本属性、构成要素及一般方法，阐释危机决策的原则、情势、机制和效能，探讨危机决策方案的制定。</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王宏伟</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752324">
        <w:trPr>
          <w:trHeight w:val="969"/>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政府经济学研究</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运用经济分析的逻辑和价值，运用物品理论、制度经济学和公共选择理论，分析政府公共管理和公共政策的问题。</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bidi="ar"/>
              </w:rPr>
              <w:t>毛寿龙</w:t>
            </w:r>
            <w:proofErr w:type="gramEnd"/>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752324">
        <w:trPr>
          <w:trHeight w:val="969"/>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专业课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公共预算管理</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在研究公共预算制度沿革的基础上，侧重公共预算管理各环节的分析、注重与实际工作的紧密结合，使学生系统掌握公共预算管理的相关技能。</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范永茂</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752324">
        <w:trPr>
          <w:trHeight w:val="969"/>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选修课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当代中国政府研究</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该课主要综合运用政治学、法学、公共管理学等基础理论，对当代中国政府的架构、制度和运行等方面，进行深入分析和探讨。</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杨宏山、</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刘伟、</w:t>
            </w:r>
            <w:r>
              <w:rPr>
                <w:rFonts w:ascii="宋体" w:eastAsia="宋体" w:hAnsi="宋体" w:cs="宋体" w:hint="eastAsia"/>
                <w:color w:val="000000"/>
                <w:kern w:val="0"/>
                <w:sz w:val="24"/>
                <w:szCs w:val="24"/>
                <w:lang w:bidi="ar"/>
              </w:rPr>
              <w:t xml:space="preserve">      </w:t>
            </w:r>
            <w:r>
              <w:rPr>
                <w:rFonts w:ascii="宋体" w:eastAsia="宋体" w:hAnsi="宋体" w:cs="宋体" w:hint="eastAsia"/>
                <w:color w:val="000000"/>
                <w:kern w:val="0"/>
                <w:sz w:val="24"/>
                <w:szCs w:val="24"/>
                <w:lang w:bidi="ar"/>
              </w:rPr>
              <w:t>吴爱明</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752324">
        <w:trPr>
          <w:trHeight w:val="669"/>
          <w:jc w:val="center"/>
        </w:trPr>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选修课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公共管理专题讲座</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全面介绍公共管理学科下各专业在社会实践中的角色。</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教师组</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2</w:t>
            </w:r>
          </w:p>
        </w:tc>
      </w:tr>
      <w:tr w:rsidR="00752324">
        <w:trPr>
          <w:trHeight w:val="66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752324">
            <w:pPr>
              <w:jc w:val="center"/>
              <w:rPr>
                <w:rFonts w:ascii="宋体" w:eastAsia="宋体" w:hAnsi="宋体" w:cs="宋体"/>
                <w:b/>
                <w:color w:val="000000"/>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学科基础课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政治学研究</w:t>
            </w:r>
          </w:p>
        </w:tc>
        <w:tc>
          <w:tcPr>
            <w:tcW w:w="5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sz w:val="22"/>
              </w:rPr>
              <w:t>讲授政治学的基本理论，分析国家治理和政府改革的重大问题，提高学生认识和分析政治现象的能力。</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sz w:val="24"/>
                <w:szCs w:val="24"/>
              </w:rPr>
              <w:t>杨宏山、刘鹏、舒放</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2324" w:rsidRDefault="00C413A2">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w:t>
            </w:r>
          </w:p>
        </w:tc>
      </w:tr>
    </w:tbl>
    <w:p w:rsidR="00752324" w:rsidRDefault="00C413A2">
      <w:pPr>
        <w:ind w:firstLineChars="200" w:firstLine="640"/>
      </w:pPr>
      <w:r>
        <w:rPr>
          <w:rFonts w:ascii="仿宋" w:eastAsia="仿宋" w:hAnsi="仿宋"/>
          <w:sz w:val="32"/>
          <w:szCs w:val="32"/>
        </w:rPr>
        <w:t xml:space="preserve"> </w:t>
      </w:r>
    </w:p>
    <w:p w:rsidR="00752324" w:rsidRDefault="00C413A2">
      <w:pPr>
        <w:rPr>
          <w:b/>
          <w:color w:val="000000"/>
          <w:szCs w:val="21"/>
          <w:shd w:val="clear" w:color="auto" w:fill="FFFFFF"/>
        </w:rPr>
      </w:pPr>
      <w:r>
        <w:rPr>
          <w:rFonts w:hint="eastAsia"/>
          <w:b/>
        </w:rPr>
        <w:t>注：</w:t>
      </w:r>
      <w:r>
        <w:rPr>
          <w:rFonts w:hint="eastAsia"/>
          <w:b/>
          <w:color w:val="000000"/>
          <w:szCs w:val="21"/>
          <w:shd w:val="clear" w:color="auto" w:fill="FFFFFF"/>
        </w:rPr>
        <w:t>课程设置按当年最新培养方案及教学计划为准。</w:t>
      </w:r>
    </w:p>
    <w:p w:rsidR="00752324" w:rsidRDefault="00752324"/>
    <w:p w:rsidR="00752324" w:rsidRDefault="00C413A2">
      <w:pPr>
        <w:rPr>
          <w:rFonts w:ascii="黑体" w:eastAsia="黑体" w:hAnsi="黑体" w:cs="宋体"/>
          <w:b/>
          <w:bCs/>
          <w:color w:val="444444"/>
          <w:kern w:val="0"/>
          <w:sz w:val="30"/>
          <w:szCs w:val="30"/>
        </w:rPr>
      </w:pPr>
      <w:r>
        <w:rPr>
          <w:rFonts w:ascii="黑体" w:eastAsia="黑体" w:hAnsi="黑体" w:cs="宋体" w:hint="eastAsia"/>
          <w:b/>
          <w:bCs/>
          <w:color w:val="444444"/>
          <w:kern w:val="0"/>
          <w:sz w:val="30"/>
          <w:szCs w:val="30"/>
        </w:rPr>
        <w:t>三、主要师资简介</w:t>
      </w:r>
    </w:p>
    <w:tbl>
      <w:tblPr>
        <w:tblW w:w="8820" w:type="dxa"/>
        <w:jc w:val="cente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1214"/>
        <w:gridCol w:w="3879"/>
        <w:gridCol w:w="3727"/>
      </w:tblGrid>
      <w:tr w:rsidR="00752324">
        <w:trPr>
          <w:jc w:val="center"/>
        </w:trPr>
        <w:tc>
          <w:tcPr>
            <w:tcW w:w="1214" w:type="dxa"/>
            <w:shd w:val="clear" w:color="auto" w:fill="auto"/>
            <w:tcMar>
              <w:top w:w="90" w:type="dxa"/>
              <w:left w:w="45" w:type="dxa"/>
              <w:bottom w:w="90" w:type="dxa"/>
              <w:right w:w="45" w:type="dxa"/>
            </w:tcMar>
            <w:vAlign w:val="center"/>
          </w:tcPr>
          <w:p w:rsidR="00752324" w:rsidRDefault="00C413A2">
            <w:pPr>
              <w:jc w:val="center"/>
              <w:rPr>
                <w:rFonts w:ascii="仿宋" w:eastAsia="仿宋" w:hAnsi="仿宋"/>
                <w:b/>
                <w:szCs w:val="21"/>
              </w:rPr>
            </w:pPr>
            <w:r>
              <w:rPr>
                <w:rFonts w:ascii="仿宋" w:eastAsia="仿宋" w:hAnsi="仿宋" w:hint="eastAsia"/>
                <w:b/>
                <w:szCs w:val="21"/>
              </w:rPr>
              <w:t>拟授课老师</w:t>
            </w:r>
          </w:p>
        </w:tc>
        <w:tc>
          <w:tcPr>
            <w:tcW w:w="3879" w:type="dxa"/>
            <w:shd w:val="clear" w:color="auto" w:fill="auto"/>
            <w:tcMar>
              <w:top w:w="90" w:type="dxa"/>
              <w:left w:w="45" w:type="dxa"/>
              <w:bottom w:w="90" w:type="dxa"/>
              <w:right w:w="45" w:type="dxa"/>
            </w:tcMar>
            <w:vAlign w:val="center"/>
          </w:tcPr>
          <w:p w:rsidR="00752324" w:rsidRDefault="00C413A2">
            <w:pPr>
              <w:jc w:val="center"/>
              <w:rPr>
                <w:rFonts w:ascii="仿宋" w:eastAsia="仿宋" w:hAnsi="仿宋"/>
                <w:b/>
                <w:szCs w:val="21"/>
              </w:rPr>
            </w:pPr>
            <w:r>
              <w:rPr>
                <w:rFonts w:ascii="仿宋" w:eastAsia="仿宋" w:hAnsi="仿宋" w:hint="eastAsia"/>
                <w:b/>
                <w:szCs w:val="21"/>
              </w:rPr>
              <w:t>职称（行政兼职）</w:t>
            </w:r>
          </w:p>
        </w:tc>
        <w:tc>
          <w:tcPr>
            <w:tcW w:w="3727" w:type="dxa"/>
          </w:tcPr>
          <w:p w:rsidR="00752324" w:rsidRDefault="00C413A2">
            <w:pPr>
              <w:jc w:val="center"/>
              <w:rPr>
                <w:rFonts w:ascii="仿宋" w:eastAsia="仿宋" w:hAnsi="仿宋"/>
                <w:b/>
                <w:szCs w:val="21"/>
              </w:rPr>
            </w:pPr>
            <w:r>
              <w:rPr>
                <w:rFonts w:ascii="仿宋" w:eastAsia="仿宋" w:hAnsi="仿宋" w:hint="eastAsia"/>
                <w:b/>
                <w:szCs w:val="21"/>
              </w:rPr>
              <w:t>研究方向（领域）</w:t>
            </w:r>
          </w:p>
        </w:tc>
      </w:tr>
      <w:tr w:rsidR="00752324">
        <w:trPr>
          <w:jc w:val="center"/>
        </w:trPr>
        <w:tc>
          <w:tcPr>
            <w:tcW w:w="1214" w:type="dxa"/>
            <w:shd w:val="clear" w:color="auto" w:fill="auto"/>
            <w:tcMar>
              <w:top w:w="90" w:type="dxa"/>
              <w:left w:w="45" w:type="dxa"/>
              <w:bottom w:w="90" w:type="dxa"/>
              <w:right w:w="45" w:type="dxa"/>
            </w:tcMar>
            <w:vAlign w:val="center"/>
          </w:tcPr>
          <w:p w:rsidR="00752324" w:rsidRDefault="00C413A2">
            <w:pPr>
              <w:jc w:val="left"/>
              <w:rPr>
                <w:rFonts w:ascii="仿宋" w:eastAsia="仿宋" w:hAnsi="仿宋"/>
                <w:b/>
                <w:szCs w:val="21"/>
              </w:rPr>
            </w:pPr>
            <w:r>
              <w:rPr>
                <w:rFonts w:ascii="仿宋" w:eastAsia="仿宋" w:hAnsi="仿宋" w:hint="eastAsia"/>
                <w:szCs w:val="21"/>
              </w:rPr>
              <w:t>许光建</w:t>
            </w:r>
            <w:r>
              <w:rPr>
                <w:rFonts w:ascii="宋体" w:eastAsia="宋体" w:hAnsi="宋体" w:cs="宋体" w:hint="eastAsia"/>
                <w:color w:val="000000"/>
                <w:kern w:val="0"/>
                <w:sz w:val="22"/>
                <w:lang w:bidi="ar"/>
              </w:rPr>
              <w:t xml:space="preserve">  </w:t>
            </w:r>
            <w:r>
              <w:rPr>
                <w:rFonts w:ascii="宋体" w:eastAsia="宋体" w:hAnsi="宋体" w:cs="宋体"/>
                <w:noProof/>
                <w:color w:val="444444"/>
                <w:kern w:val="0"/>
                <w:sz w:val="18"/>
                <w:szCs w:val="18"/>
              </w:rPr>
              <w:drawing>
                <wp:inline distT="0" distB="0" distL="0" distR="0">
                  <wp:extent cx="106680" cy="114300"/>
                  <wp:effectExtent l="0" t="0" r="7620" b="0"/>
                  <wp:docPr id="1" name="图片 1"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879" w:type="dxa"/>
            <w:shd w:val="clear" w:color="auto" w:fill="auto"/>
            <w:tcMar>
              <w:top w:w="90" w:type="dxa"/>
              <w:left w:w="45" w:type="dxa"/>
              <w:bottom w:w="90" w:type="dxa"/>
              <w:right w:w="45" w:type="dxa"/>
            </w:tcMar>
            <w:vAlign w:val="center"/>
          </w:tcPr>
          <w:p w:rsidR="00752324" w:rsidRDefault="00C413A2">
            <w:pPr>
              <w:jc w:val="left"/>
              <w:rPr>
                <w:rFonts w:ascii="仿宋" w:eastAsia="仿宋" w:hAnsi="仿宋"/>
                <w:szCs w:val="21"/>
              </w:rPr>
            </w:pPr>
            <w:r>
              <w:rPr>
                <w:rFonts w:ascii="仿宋" w:eastAsia="仿宋" w:hAnsi="仿宋" w:hint="eastAsia"/>
                <w:szCs w:val="21"/>
              </w:rPr>
              <w:t>教授</w:t>
            </w:r>
            <w:r>
              <w:rPr>
                <w:rFonts w:ascii="仿宋" w:eastAsia="仿宋" w:hAnsi="仿宋" w:hint="eastAsia"/>
                <w:szCs w:val="21"/>
              </w:rPr>
              <w:t>、</w:t>
            </w:r>
            <w:r>
              <w:rPr>
                <w:rFonts w:ascii="仿宋" w:eastAsia="仿宋" w:hAnsi="仿宋" w:hint="eastAsia"/>
                <w:szCs w:val="21"/>
              </w:rPr>
              <w:t>经济学博士</w:t>
            </w:r>
            <w:r>
              <w:rPr>
                <w:rFonts w:ascii="仿宋" w:eastAsia="仿宋" w:hAnsi="仿宋" w:hint="eastAsia"/>
                <w:szCs w:val="21"/>
              </w:rPr>
              <w:t>、</w:t>
            </w:r>
            <w:r>
              <w:rPr>
                <w:rFonts w:ascii="仿宋" w:eastAsia="仿宋" w:hAnsi="仿宋" w:hint="eastAsia"/>
                <w:szCs w:val="21"/>
              </w:rPr>
              <w:t>中国人民大学公共管理学院常务副院长</w:t>
            </w:r>
            <w:r>
              <w:rPr>
                <w:rFonts w:ascii="仿宋" w:eastAsia="仿宋" w:hAnsi="仿宋" w:hint="eastAsia"/>
                <w:szCs w:val="21"/>
              </w:rPr>
              <w:t>、</w:t>
            </w:r>
            <w:r>
              <w:rPr>
                <w:rFonts w:ascii="仿宋" w:eastAsia="仿宋" w:hAnsi="仿宋" w:hint="eastAsia"/>
                <w:szCs w:val="21"/>
              </w:rPr>
              <w:t>中国国际经济关系学会常务理事</w:t>
            </w:r>
            <w:r>
              <w:rPr>
                <w:rFonts w:ascii="仿宋" w:eastAsia="仿宋" w:hAnsi="仿宋" w:hint="eastAsia"/>
                <w:szCs w:val="21"/>
              </w:rPr>
              <w:t>、</w:t>
            </w:r>
            <w:r>
              <w:rPr>
                <w:rFonts w:ascii="仿宋" w:eastAsia="仿宋" w:hAnsi="仿宋" w:hint="eastAsia"/>
                <w:szCs w:val="21"/>
              </w:rPr>
              <w:t>中国价格协会常务理事</w:t>
            </w:r>
            <w:r>
              <w:rPr>
                <w:rFonts w:ascii="仿宋" w:eastAsia="仿宋" w:hAnsi="仿宋" w:hint="eastAsia"/>
                <w:szCs w:val="21"/>
              </w:rPr>
              <w:t>、</w:t>
            </w:r>
            <w:r>
              <w:rPr>
                <w:rFonts w:ascii="仿宋" w:eastAsia="仿宋" w:hAnsi="仿宋" w:hint="eastAsia"/>
                <w:szCs w:val="21"/>
              </w:rPr>
              <w:t>中国管理科学学会理事</w:t>
            </w:r>
          </w:p>
        </w:tc>
        <w:tc>
          <w:tcPr>
            <w:tcW w:w="3727" w:type="dxa"/>
          </w:tcPr>
          <w:p w:rsidR="00752324" w:rsidRDefault="00C413A2">
            <w:pPr>
              <w:jc w:val="left"/>
              <w:rPr>
                <w:rFonts w:ascii="仿宋" w:eastAsia="仿宋" w:hAnsi="仿宋"/>
                <w:szCs w:val="21"/>
              </w:rPr>
            </w:pPr>
            <w:r>
              <w:rPr>
                <w:rFonts w:ascii="仿宋" w:eastAsia="仿宋" w:hAnsi="仿宋" w:hint="eastAsia"/>
                <w:szCs w:val="21"/>
              </w:rPr>
              <w:t>公共财政管理理论与</w:t>
            </w:r>
            <w:r>
              <w:rPr>
                <w:rFonts w:ascii="仿宋" w:eastAsia="仿宋" w:hAnsi="仿宋" w:hint="eastAsia"/>
                <w:szCs w:val="21"/>
              </w:rPr>
              <w:t>政策、</w:t>
            </w:r>
            <w:r>
              <w:rPr>
                <w:rFonts w:ascii="仿宋" w:eastAsia="仿宋" w:hAnsi="仿宋" w:hint="eastAsia"/>
                <w:szCs w:val="21"/>
              </w:rPr>
              <w:t>宏观经济政策</w:t>
            </w:r>
            <w:r>
              <w:rPr>
                <w:rFonts w:ascii="仿宋" w:eastAsia="仿宋" w:hAnsi="仿宋" w:hint="eastAsia"/>
                <w:szCs w:val="21"/>
              </w:rPr>
              <w:t>、</w:t>
            </w:r>
            <w:r>
              <w:rPr>
                <w:rFonts w:ascii="仿宋" w:eastAsia="仿宋" w:hAnsi="仿宋" w:hint="eastAsia"/>
                <w:szCs w:val="21"/>
              </w:rPr>
              <w:t>价格理论和价格政策</w:t>
            </w:r>
          </w:p>
        </w:tc>
      </w:tr>
      <w:tr w:rsidR="00752324">
        <w:trPr>
          <w:jc w:val="center"/>
        </w:trPr>
        <w:tc>
          <w:tcPr>
            <w:tcW w:w="1214" w:type="dxa"/>
            <w:shd w:val="clear" w:color="auto" w:fill="auto"/>
            <w:tcMar>
              <w:top w:w="90" w:type="dxa"/>
              <w:left w:w="45" w:type="dxa"/>
              <w:bottom w:w="90" w:type="dxa"/>
              <w:right w:w="45" w:type="dxa"/>
            </w:tcMar>
            <w:vAlign w:val="center"/>
          </w:tcPr>
          <w:p w:rsidR="00752324" w:rsidRDefault="00C413A2">
            <w:pPr>
              <w:widowControl/>
              <w:spacing w:line="270" w:lineRule="atLeast"/>
              <w:jc w:val="left"/>
              <w:rPr>
                <w:rFonts w:ascii="宋体" w:eastAsia="宋体" w:hAnsi="宋体" w:cs="宋体"/>
                <w:color w:val="444444"/>
                <w:kern w:val="0"/>
                <w:sz w:val="18"/>
                <w:szCs w:val="18"/>
              </w:rPr>
            </w:pPr>
            <w:proofErr w:type="gramStart"/>
            <w:r>
              <w:rPr>
                <w:rFonts w:ascii="仿宋" w:eastAsia="仿宋" w:hAnsi="仿宋" w:hint="eastAsia"/>
                <w:szCs w:val="21"/>
              </w:rPr>
              <w:t>毛寿龙</w:t>
            </w:r>
            <w:proofErr w:type="gramEnd"/>
            <w:r>
              <w:rPr>
                <w:rFonts w:ascii="宋体" w:eastAsia="宋体" w:hAnsi="宋体" w:cs="宋体" w:hint="eastAsia"/>
                <w:color w:val="444444"/>
                <w:kern w:val="0"/>
                <w:sz w:val="18"/>
                <w:szCs w:val="18"/>
              </w:rPr>
              <w:t> </w:t>
            </w:r>
            <w:r>
              <w:rPr>
                <w:rFonts w:ascii="宋体" w:eastAsia="宋体" w:hAnsi="宋体" w:cs="宋体"/>
                <w:noProof/>
                <w:color w:val="444444"/>
                <w:kern w:val="0"/>
                <w:sz w:val="18"/>
                <w:szCs w:val="18"/>
              </w:rPr>
              <w:drawing>
                <wp:inline distT="0" distB="0" distL="0" distR="0">
                  <wp:extent cx="106680" cy="114300"/>
                  <wp:effectExtent l="0" t="0" r="7620" b="0"/>
                  <wp:docPr id="14" name="图片 14"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879" w:type="dxa"/>
            <w:shd w:val="clear" w:color="auto" w:fill="auto"/>
            <w:tcMar>
              <w:top w:w="90" w:type="dxa"/>
              <w:left w:w="45" w:type="dxa"/>
              <w:bottom w:w="90" w:type="dxa"/>
              <w:right w:w="45" w:type="dxa"/>
            </w:tcMar>
            <w:vAlign w:val="center"/>
          </w:tcPr>
          <w:p w:rsidR="00752324" w:rsidRDefault="00C413A2">
            <w:pPr>
              <w:jc w:val="left"/>
              <w:rPr>
                <w:rFonts w:ascii="仿宋" w:eastAsia="仿宋" w:hAnsi="仿宋"/>
                <w:szCs w:val="21"/>
              </w:rPr>
            </w:pPr>
            <w:r>
              <w:rPr>
                <w:rFonts w:ascii="仿宋" w:eastAsia="仿宋" w:hAnsi="仿宋" w:hint="eastAsia"/>
                <w:szCs w:val="21"/>
              </w:rPr>
              <w:t>教授</w:t>
            </w:r>
            <w:r>
              <w:rPr>
                <w:rFonts w:ascii="仿宋" w:eastAsia="仿宋" w:hAnsi="仿宋" w:hint="eastAsia"/>
                <w:szCs w:val="21"/>
              </w:rPr>
              <w:t>、中国人民大学公共政策研究院</w:t>
            </w:r>
            <w:r>
              <w:rPr>
                <w:rFonts w:ascii="仿宋" w:eastAsia="仿宋" w:hAnsi="仿宋" w:hint="eastAsia"/>
                <w:szCs w:val="21"/>
              </w:rPr>
              <w:t>执行副院长</w:t>
            </w:r>
            <w:r>
              <w:rPr>
                <w:rFonts w:ascii="仿宋" w:eastAsia="仿宋" w:hAnsi="仿宋" w:hint="eastAsia"/>
                <w:szCs w:val="21"/>
              </w:rPr>
              <w:t xml:space="preserve"> </w:t>
            </w:r>
            <w:r>
              <w:rPr>
                <w:rFonts w:ascii="仿宋" w:eastAsia="仿宋" w:hAnsi="仿宋" w:hint="eastAsia"/>
                <w:szCs w:val="21"/>
              </w:rPr>
              <w:t>公共财政与公共政策研究所教授、博士生导师</w:t>
            </w:r>
          </w:p>
        </w:tc>
        <w:tc>
          <w:tcPr>
            <w:tcW w:w="3727" w:type="dxa"/>
          </w:tcPr>
          <w:p w:rsidR="00752324" w:rsidRDefault="00C413A2">
            <w:pPr>
              <w:jc w:val="left"/>
              <w:rPr>
                <w:rFonts w:ascii="仿宋" w:eastAsia="仿宋" w:hAnsi="仿宋"/>
                <w:szCs w:val="21"/>
              </w:rPr>
            </w:pPr>
            <w:r>
              <w:rPr>
                <w:rFonts w:ascii="仿宋" w:eastAsia="仿宋" w:hAnsi="仿宋" w:hint="eastAsia"/>
                <w:szCs w:val="21"/>
              </w:rPr>
              <w:t>政府经济学</w:t>
            </w:r>
            <w:r>
              <w:rPr>
                <w:rFonts w:ascii="仿宋" w:eastAsia="仿宋" w:hAnsi="仿宋" w:hint="eastAsia"/>
                <w:szCs w:val="21"/>
              </w:rPr>
              <w:t>、</w:t>
            </w:r>
            <w:r>
              <w:rPr>
                <w:rFonts w:ascii="仿宋" w:eastAsia="仿宋" w:hAnsi="仿宋" w:hint="eastAsia"/>
                <w:szCs w:val="21"/>
              </w:rPr>
              <w:t>制度分析与公共政策</w:t>
            </w:r>
            <w:r>
              <w:rPr>
                <w:rFonts w:ascii="仿宋" w:eastAsia="仿宋" w:hAnsi="仿宋" w:hint="eastAsia"/>
                <w:szCs w:val="21"/>
              </w:rPr>
              <w:t>、</w:t>
            </w:r>
            <w:r>
              <w:rPr>
                <w:rFonts w:ascii="仿宋" w:eastAsia="仿宋" w:hAnsi="仿宋" w:hint="eastAsia"/>
                <w:szCs w:val="21"/>
              </w:rPr>
              <w:t>公共管理与治道变革</w:t>
            </w:r>
            <w:r>
              <w:rPr>
                <w:rFonts w:ascii="仿宋" w:eastAsia="仿宋" w:hAnsi="仿宋" w:hint="eastAsia"/>
                <w:szCs w:val="21"/>
              </w:rPr>
              <w:t>、</w:t>
            </w:r>
            <w:r>
              <w:rPr>
                <w:rFonts w:ascii="仿宋" w:eastAsia="仿宋" w:hAnsi="仿宋" w:hint="eastAsia"/>
                <w:szCs w:val="21"/>
              </w:rPr>
              <w:t>自主治理、</w:t>
            </w:r>
            <w:r>
              <w:rPr>
                <w:rFonts w:ascii="仿宋" w:eastAsia="仿宋" w:hAnsi="仿宋" w:hint="eastAsia"/>
                <w:szCs w:val="21"/>
              </w:rPr>
              <w:t>NGO</w:t>
            </w:r>
            <w:r>
              <w:rPr>
                <w:rFonts w:ascii="仿宋" w:eastAsia="仿宋" w:hAnsi="仿宋" w:hint="eastAsia"/>
                <w:szCs w:val="21"/>
              </w:rPr>
              <w:t>与公共服务</w:t>
            </w:r>
            <w:r>
              <w:rPr>
                <w:rFonts w:ascii="仿宋" w:eastAsia="仿宋" w:hAnsi="仿宋" w:hint="eastAsia"/>
                <w:szCs w:val="21"/>
              </w:rPr>
              <w:t>、</w:t>
            </w:r>
            <w:r>
              <w:rPr>
                <w:rFonts w:ascii="仿宋" w:eastAsia="仿宋" w:hAnsi="仿宋" w:hint="eastAsia"/>
                <w:szCs w:val="21"/>
              </w:rPr>
              <w:t>热点问题政策分析</w:t>
            </w:r>
          </w:p>
        </w:tc>
      </w:tr>
      <w:tr w:rsidR="00752324">
        <w:trPr>
          <w:jc w:val="center"/>
        </w:trPr>
        <w:tc>
          <w:tcPr>
            <w:tcW w:w="1214" w:type="dxa"/>
            <w:shd w:val="clear" w:color="auto" w:fill="auto"/>
            <w:tcMar>
              <w:top w:w="90" w:type="dxa"/>
              <w:left w:w="45" w:type="dxa"/>
              <w:bottom w:w="90" w:type="dxa"/>
              <w:right w:w="45" w:type="dxa"/>
            </w:tcMar>
            <w:vAlign w:val="center"/>
          </w:tcPr>
          <w:p w:rsidR="00752324" w:rsidRDefault="00C413A2">
            <w:pPr>
              <w:widowControl/>
              <w:spacing w:line="270" w:lineRule="atLeast"/>
              <w:jc w:val="left"/>
              <w:rPr>
                <w:rFonts w:ascii="宋体" w:eastAsia="宋体" w:hAnsi="宋体" w:cs="宋体"/>
                <w:color w:val="444444"/>
                <w:kern w:val="0"/>
                <w:sz w:val="18"/>
                <w:szCs w:val="18"/>
              </w:rPr>
            </w:pPr>
            <w:r>
              <w:rPr>
                <w:rFonts w:ascii="仿宋" w:eastAsia="仿宋" w:hAnsi="仿宋" w:hint="eastAsia"/>
                <w:szCs w:val="21"/>
              </w:rPr>
              <w:t>刘</w:t>
            </w:r>
            <w:r>
              <w:rPr>
                <w:rFonts w:ascii="仿宋" w:eastAsia="仿宋" w:hAnsi="仿宋" w:hint="eastAsia"/>
                <w:szCs w:val="21"/>
              </w:rPr>
              <w:t xml:space="preserve">  </w:t>
            </w:r>
            <w:r>
              <w:rPr>
                <w:rFonts w:ascii="仿宋" w:eastAsia="仿宋" w:hAnsi="仿宋" w:hint="eastAsia"/>
                <w:szCs w:val="21"/>
              </w:rPr>
              <w:t>鹏</w:t>
            </w:r>
            <w:r>
              <w:rPr>
                <w:rFonts w:ascii="宋体" w:eastAsia="宋体" w:hAnsi="宋体" w:cs="宋体" w:hint="eastAsia"/>
                <w:color w:val="444444"/>
                <w:kern w:val="0"/>
                <w:sz w:val="18"/>
                <w:szCs w:val="18"/>
              </w:rPr>
              <w:t> </w:t>
            </w:r>
            <w:r>
              <w:rPr>
                <w:rFonts w:ascii="宋体" w:eastAsia="宋体" w:hAnsi="宋体" w:cs="宋体"/>
                <w:noProof/>
                <w:color w:val="444444"/>
                <w:kern w:val="0"/>
                <w:sz w:val="18"/>
                <w:szCs w:val="18"/>
              </w:rPr>
              <w:drawing>
                <wp:inline distT="0" distB="0" distL="0" distR="0">
                  <wp:extent cx="106680" cy="114300"/>
                  <wp:effectExtent l="0" t="0" r="7620" b="0"/>
                  <wp:docPr id="13" name="图片 13"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879" w:type="dxa"/>
            <w:shd w:val="clear" w:color="auto" w:fill="auto"/>
            <w:tcMar>
              <w:top w:w="90" w:type="dxa"/>
              <w:left w:w="45" w:type="dxa"/>
              <w:bottom w:w="90" w:type="dxa"/>
              <w:right w:w="45" w:type="dxa"/>
            </w:tcMar>
            <w:vAlign w:val="center"/>
          </w:tcPr>
          <w:p w:rsidR="00752324" w:rsidRDefault="00C413A2">
            <w:pPr>
              <w:jc w:val="left"/>
              <w:rPr>
                <w:rFonts w:ascii="仿宋" w:eastAsia="仿宋" w:hAnsi="仿宋"/>
                <w:szCs w:val="21"/>
              </w:rPr>
            </w:pPr>
            <w:r>
              <w:rPr>
                <w:rFonts w:ascii="仿宋" w:eastAsia="仿宋" w:hAnsi="仿宋" w:hint="eastAsia"/>
                <w:szCs w:val="21"/>
              </w:rPr>
              <w:t>副教授、美国公共管理学会会员、美国密歇根大学福</w:t>
            </w:r>
            <w:proofErr w:type="gramStart"/>
            <w:r>
              <w:rPr>
                <w:rFonts w:ascii="仿宋" w:eastAsia="仿宋" w:hAnsi="仿宋" w:hint="eastAsia"/>
                <w:szCs w:val="21"/>
              </w:rPr>
              <w:t>特</w:t>
            </w:r>
            <w:proofErr w:type="gramEnd"/>
            <w:r>
              <w:rPr>
                <w:rFonts w:ascii="仿宋" w:eastAsia="仿宋" w:hAnsi="仿宋" w:hint="eastAsia"/>
                <w:szCs w:val="21"/>
              </w:rPr>
              <w:t>公共政策学院客座教授、中国经济体制改革研究会高级研究员</w:t>
            </w:r>
          </w:p>
        </w:tc>
        <w:tc>
          <w:tcPr>
            <w:tcW w:w="3727" w:type="dxa"/>
          </w:tcPr>
          <w:p w:rsidR="00752324" w:rsidRDefault="00C413A2">
            <w:pPr>
              <w:jc w:val="left"/>
              <w:rPr>
                <w:rFonts w:ascii="仿宋" w:eastAsia="仿宋" w:hAnsi="仿宋"/>
                <w:szCs w:val="21"/>
              </w:rPr>
            </w:pPr>
            <w:r>
              <w:rPr>
                <w:rFonts w:ascii="仿宋" w:eastAsia="仿宋" w:hAnsi="仿宋" w:hint="eastAsia"/>
                <w:szCs w:val="21"/>
              </w:rPr>
              <w:t>风险治理与政府监管、医疗卫生政策、行政改革与社会组织发展、廉政建设与反腐败研究</w:t>
            </w:r>
          </w:p>
        </w:tc>
      </w:tr>
      <w:tr w:rsidR="00752324">
        <w:trPr>
          <w:jc w:val="center"/>
        </w:trPr>
        <w:tc>
          <w:tcPr>
            <w:tcW w:w="1214" w:type="dxa"/>
            <w:shd w:val="clear" w:color="auto" w:fill="auto"/>
            <w:tcMar>
              <w:top w:w="90" w:type="dxa"/>
              <w:left w:w="45" w:type="dxa"/>
              <w:bottom w:w="90" w:type="dxa"/>
              <w:right w:w="45" w:type="dxa"/>
            </w:tcMar>
            <w:vAlign w:val="center"/>
          </w:tcPr>
          <w:p w:rsidR="00752324" w:rsidRDefault="00C413A2">
            <w:pPr>
              <w:widowControl/>
              <w:spacing w:line="270" w:lineRule="atLeast"/>
              <w:jc w:val="left"/>
              <w:rPr>
                <w:rFonts w:ascii="宋体" w:eastAsia="宋体" w:hAnsi="宋体" w:cs="宋体"/>
                <w:color w:val="444444"/>
                <w:kern w:val="0"/>
                <w:sz w:val="18"/>
                <w:szCs w:val="18"/>
              </w:rPr>
            </w:pPr>
            <w:r>
              <w:rPr>
                <w:rFonts w:ascii="仿宋" w:eastAsia="仿宋" w:hAnsi="仿宋" w:hint="eastAsia"/>
                <w:szCs w:val="21"/>
              </w:rPr>
              <w:lastRenderedPageBreak/>
              <w:t>孙玉栋</w:t>
            </w:r>
            <w:r>
              <w:rPr>
                <w:rFonts w:ascii="宋体" w:eastAsia="宋体" w:hAnsi="宋体" w:cs="宋体" w:hint="eastAsia"/>
                <w:color w:val="444444"/>
                <w:kern w:val="0"/>
                <w:sz w:val="18"/>
                <w:szCs w:val="18"/>
              </w:rPr>
              <w:t> </w:t>
            </w:r>
            <w:r>
              <w:rPr>
                <w:rFonts w:ascii="宋体" w:eastAsia="宋体" w:hAnsi="宋体" w:cs="宋体"/>
                <w:noProof/>
                <w:color w:val="444444"/>
                <w:kern w:val="0"/>
                <w:sz w:val="18"/>
                <w:szCs w:val="18"/>
              </w:rPr>
              <w:drawing>
                <wp:inline distT="0" distB="0" distL="0" distR="0">
                  <wp:extent cx="106680" cy="114300"/>
                  <wp:effectExtent l="0" t="0" r="7620" b="0"/>
                  <wp:docPr id="12" name="图片 1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www.rucedu.cn/uploads/allimg/150813/08-13_172920-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879" w:type="dxa"/>
            <w:shd w:val="clear" w:color="auto" w:fill="auto"/>
            <w:tcMar>
              <w:top w:w="90" w:type="dxa"/>
              <w:left w:w="45" w:type="dxa"/>
              <w:bottom w:w="90" w:type="dxa"/>
              <w:right w:w="45" w:type="dxa"/>
            </w:tcMar>
            <w:vAlign w:val="center"/>
          </w:tcPr>
          <w:p w:rsidR="00752324" w:rsidRDefault="00C413A2">
            <w:pPr>
              <w:jc w:val="left"/>
              <w:rPr>
                <w:rFonts w:ascii="仿宋" w:eastAsia="仿宋" w:hAnsi="仿宋"/>
                <w:szCs w:val="21"/>
              </w:rPr>
            </w:pPr>
            <w:r>
              <w:rPr>
                <w:rFonts w:ascii="仿宋" w:eastAsia="仿宋" w:hAnsi="仿宋" w:hint="eastAsia"/>
                <w:szCs w:val="21"/>
              </w:rPr>
              <w:t>教授、经济学博士学位</w:t>
            </w:r>
            <w:r>
              <w:rPr>
                <w:rFonts w:ascii="仿宋" w:eastAsia="仿宋" w:hAnsi="仿宋" w:hint="eastAsia"/>
                <w:szCs w:val="21"/>
              </w:rPr>
              <w:t>。</w:t>
            </w:r>
            <w:r>
              <w:rPr>
                <w:rFonts w:ascii="仿宋" w:eastAsia="仿宋" w:hAnsi="仿宋" w:hint="eastAsia"/>
                <w:szCs w:val="21"/>
              </w:rPr>
              <w:t>国家自然科学基金项目评审专家</w:t>
            </w:r>
            <w:r>
              <w:rPr>
                <w:rFonts w:ascii="仿宋" w:eastAsia="仿宋" w:hAnsi="仿宋" w:hint="eastAsia"/>
                <w:szCs w:val="21"/>
              </w:rPr>
              <w:t>、</w:t>
            </w:r>
            <w:r>
              <w:rPr>
                <w:rFonts w:ascii="仿宋" w:eastAsia="仿宋" w:hAnsi="仿宋" w:hint="eastAsia"/>
                <w:szCs w:val="21"/>
              </w:rPr>
              <w:t>中国博士后科学基金项目评审专家</w:t>
            </w:r>
            <w:r>
              <w:rPr>
                <w:rFonts w:ascii="仿宋" w:eastAsia="仿宋" w:hAnsi="仿宋" w:hint="eastAsia"/>
                <w:szCs w:val="21"/>
              </w:rPr>
              <w:t>、</w:t>
            </w:r>
            <w:r>
              <w:rPr>
                <w:rFonts w:ascii="仿宋" w:eastAsia="仿宋" w:hAnsi="仿宋" w:hint="eastAsia"/>
                <w:szCs w:val="21"/>
              </w:rPr>
              <w:t>企业理财顾问师（</w:t>
            </w:r>
            <w:r>
              <w:rPr>
                <w:rFonts w:ascii="仿宋" w:eastAsia="仿宋" w:hAnsi="仿宋" w:hint="eastAsia"/>
                <w:szCs w:val="21"/>
              </w:rPr>
              <w:t>CFC</w:t>
            </w:r>
            <w:r>
              <w:rPr>
                <w:rFonts w:ascii="仿宋" w:eastAsia="仿宋" w:hAnsi="仿宋" w:hint="eastAsia"/>
                <w:szCs w:val="21"/>
              </w:rPr>
              <w:t>）执业标准委员会秘书长</w:t>
            </w:r>
            <w:r>
              <w:rPr>
                <w:rFonts w:ascii="仿宋" w:eastAsia="仿宋" w:hAnsi="仿宋" w:hint="eastAsia"/>
                <w:szCs w:val="21"/>
              </w:rPr>
              <w:t>、</w:t>
            </w:r>
            <w:r>
              <w:rPr>
                <w:rFonts w:ascii="仿宋" w:eastAsia="仿宋" w:hAnsi="仿宋" w:hint="eastAsia"/>
                <w:szCs w:val="21"/>
              </w:rPr>
              <w:t>中国税收教学研究会理事</w:t>
            </w:r>
          </w:p>
        </w:tc>
        <w:tc>
          <w:tcPr>
            <w:tcW w:w="3727" w:type="dxa"/>
          </w:tcPr>
          <w:p w:rsidR="00752324" w:rsidRDefault="00C413A2">
            <w:pPr>
              <w:jc w:val="left"/>
              <w:rPr>
                <w:rFonts w:ascii="仿宋" w:eastAsia="仿宋" w:hAnsi="仿宋"/>
                <w:szCs w:val="21"/>
              </w:rPr>
            </w:pPr>
            <w:r>
              <w:rPr>
                <w:rFonts w:ascii="仿宋" w:eastAsia="仿宋" w:hAnsi="仿宋" w:hint="eastAsia"/>
                <w:szCs w:val="21"/>
              </w:rPr>
              <w:t>共财政理论与政策</w:t>
            </w:r>
            <w:r>
              <w:rPr>
                <w:rFonts w:ascii="仿宋" w:eastAsia="仿宋" w:hAnsi="仿宋" w:hint="eastAsia"/>
                <w:szCs w:val="21"/>
              </w:rPr>
              <w:t>、</w:t>
            </w:r>
            <w:r>
              <w:rPr>
                <w:rFonts w:ascii="仿宋" w:eastAsia="仿宋" w:hAnsi="仿宋" w:hint="eastAsia"/>
                <w:szCs w:val="21"/>
              </w:rPr>
              <w:t>税收管理与筹划</w:t>
            </w:r>
            <w:r>
              <w:rPr>
                <w:rFonts w:ascii="仿宋" w:eastAsia="仿宋" w:hAnsi="仿宋" w:hint="eastAsia"/>
                <w:szCs w:val="21"/>
              </w:rPr>
              <w:t>、</w:t>
            </w:r>
            <w:r>
              <w:rPr>
                <w:rFonts w:ascii="仿宋" w:eastAsia="仿宋" w:hAnsi="仿宋" w:hint="eastAsia"/>
                <w:szCs w:val="21"/>
              </w:rPr>
              <w:t>政府财务与会计</w:t>
            </w:r>
          </w:p>
        </w:tc>
      </w:tr>
      <w:tr w:rsidR="00752324">
        <w:trPr>
          <w:jc w:val="center"/>
        </w:trPr>
        <w:tc>
          <w:tcPr>
            <w:tcW w:w="1214" w:type="dxa"/>
            <w:shd w:val="clear" w:color="auto" w:fill="auto"/>
            <w:tcMar>
              <w:top w:w="90" w:type="dxa"/>
              <w:left w:w="45" w:type="dxa"/>
              <w:bottom w:w="90" w:type="dxa"/>
              <w:right w:w="45" w:type="dxa"/>
            </w:tcMar>
            <w:vAlign w:val="center"/>
          </w:tcPr>
          <w:p w:rsidR="00752324" w:rsidRDefault="00C413A2">
            <w:pPr>
              <w:widowControl/>
              <w:spacing w:line="270" w:lineRule="atLeast"/>
              <w:jc w:val="left"/>
              <w:rPr>
                <w:rFonts w:ascii="宋体" w:eastAsia="宋体" w:hAnsi="宋体" w:cs="宋体"/>
                <w:color w:val="444444"/>
                <w:kern w:val="0"/>
                <w:sz w:val="18"/>
                <w:szCs w:val="18"/>
              </w:rPr>
            </w:pPr>
            <w:proofErr w:type="gramStart"/>
            <w:r>
              <w:rPr>
                <w:rFonts w:ascii="仿宋" w:eastAsia="仿宋" w:hAnsi="仿宋" w:hint="eastAsia"/>
                <w:szCs w:val="21"/>
              </w:rPr>
              <w:t>杨宏山</w:t>
            </w:r>
            <w:proofErr w:type="gramEnd"/>
          </w:p>
        </w:tc>
        <w:tc>
          <w:tcPr>
            <w:tcW w:w="3879" w:type="dxa"/>
            <w:shd w:val="clear" w:color="auto" w:fill="auto"/>
            <w:tcMar>
              <w:top w:w="90" w:type="dxa"/>
              <w:left w:w="45" w:type="dxa"/>
              <w:bottom w:w="90" w:type="dxa"/>
              <w:right w:w="45" w:type="dxa"/>
            </w:tcMar>
            <w:vAlign w:val="center"/>
          </w:tcPr>
          <w:p w:rsidR="00752324" w:rsidRDefault="00C413A2">
            <w:pPr>
              <w:jc w:val="left"/>
              <w:rPr>
                <w:rFonts w:ascii="仿宋" w:eastAsia="仿宋" w:hAnsi="仿宋"/>
                <w:szCs w:val="21"/>
              </w:rPr>
            </w:pPr>
            <w:r>
              <w:rPr>
                <w:rFonts w:ascii="仿宋" w:eastAsia="仿宋" w:hAnsi="仿宋" w:hint="eastAsia"/>
                <w:szCs w:val="21"/>
              </w:rPr>
              <w:t>教授</w:t>
            </w:r>
            <w:r>
              <w:rPr>
                <w:rFonts w:ascii="仿宋" w:eastAsia="仿宋" w:hAnsi="仿宋" w:hint="eastAsia"/>
                <w:szCs w:val="21"/>
              </w:rPr>
              <w:t>、</w:t>
            </w:r>
            <w:r>
              <w:rPr>
                <w:rFonts w:ascii="仿宋" w:eastAsia="仿宋" w:hAnsi="仿宋" w:hint="eastAsia"/>
                <w:szCs w:val="21"/>
              </w:rPr>
              <w:t>公共财政与公共政策研究所</w:t>
            </w:r>
            <w:r>
              <w:rPr>
                <w:rFonts w:ascii="仿宋" w:eastAsia="仿宋" w:hAnsi="仿宋" w:hint="eastAsia"/>
                <w:szCs w:val="21"/>
              </w:rPr>
              <w:t>所长、</w:t>
            </w:r>
            <w:r>
              <w:rPr>
                <w:rFonts w:ascii="仿宋" w:eastAsia="仿宋" w:hAnsi="仿宋" w:hint="eastAsia"/>
                <w:szCs w:val="21"/>
              </w:rPr>
              <w:t>法学博士</w:t>
            </w:r>
            <w:r>
              <w:rPr>
                <w:rFonts w:ascii="仿宋" w:eastAsia="仿宋" w:hAnsi="仿宋" w:hint="eastAsia"/>
                <w:szCs w:val="21"/>
              </w:rPr>
              <w:t>、</w:t>
            </w:r>
            <w:r>
              <w:rPr>
                <w:rFonts w:ascii="仿宋" w:eastAsia="仿宋" w:hAnsi="仿宋" w:hint="eastAsia"/>
                <w:szCs w:val="21"/>
              </w:rPr>
              <w:t>全国</w:t>
            </w:r>
            <w:r>
              <w:rPr>
                <w:rFonts w:ascii="仿宋" w:eastAsia="仿宋" w:hAnsi="仿宋" w:hint="eastAsia"/>
                <w:szCs w:val="21"/>
              </w:rPr>
              <w:t>MPA</w:t>
            </w:r>
            <w:r>
              <w:rPr>
                <w:rFonts w:ascii="仿宋" w:eastAsia="仿宋" w:hAnsi="仿宋" w:hint="eastAsia"/>
                <w:szCs w:val="21"/>
              </w:rPr>
              <w:t>教育指导委员会副秘书长；全国政策科学研究会理事；</w:t>
            </w:r>
            <w:r>
              <w:rPr>
                <w:rFonts w:ascii="仿宋" w:eastAsia="仿宋" w:hAnsi="仿宋" w:hint="eastAsia"/>
                <w:szCs w:val="21"/>
              </w:rPr>
              <w:t xml:space="preserve">  </w:t>
            </w:r>
            <w:r>
              <w:rPr>
                <w:rFonts w:ascii="仿宋" w:eastAsia="仿宋" w:hAnsi="仿宋" w:hint="eastAsia"/>
                <w:szCs w:val="21"/>
              </w:rPr>
              <w:t>北京城市管理学会理事；</w:t>
            </w:r>
            <w:r>
              <w:rPr>
                <w:rFonts w:ascii="仿宋" w:eastAsia="仿宋" w:hAnsi="仿宋" w:hint="eastAsia"/>
                <w:szCs w:val="21"/>
              </w:rPr>
              <w:t> </w:t>
            </w:r>
            <w:r>
              <w:rPr>
                <w:rFonts w:ascii="仿宋" w:eastAsia="仿宋" w:hAnsi="仿宋" w:hint="eastAsia"/>
                <w:szCs w:val="21"/>
              </w:rPr>
              <w:t>北京市城市管理委员会专家组成员、杭州市绩效管理委员会专家组成员</w:t>
            </w:r>
          </w:p>
        </w:tc>
        <w:tc>
          <w:tcPr>
            <w:tcW w:w="3727" w:type="dxa"/>
          </w:tcPr>
          <w:p w:rsidR="00752324" w:rsidRDefault="00C413A2">
            <w:pPr>
              <w:jc w:val="left"/>
              <w:rPr>
                <w:rFonts w:ascii="仿宋" w:eastAsia="仿宋" w:hAnsi="仿宋"/>
                <w:szCs w:val="21"/>
              </w:rPr>
            </w:pPr>
            <w:r>
              <w:rPr>
                <w:rFonts w:ascii="仿宋" w:eastAsia="仿宋" w:hAnsi="仿宋" w:hint="eastAsia"/>
                <w:szCs w:val="21"/>
              </w:rPr>
              <w:t>政策创新与执行</w:t>
            </w:r>
            <w:r>
              <w:rPr>
                <w:rFonts w:ascii="仿宋" w:eastAsia="仿宋" w:hAnsi="仿宋" w:hint="eastAsia"/>
                <w:szCs w:val="21"/>
              </w:rPr>
              <w:t>、</w:t>
            </w:r>
            <w:r>
              <w:rPr>
                <w:rFonts w:ascii="仿宋" w:eastAsia="仿宋" w:hAnsi="仿宋" w:hint="eastAsia"/>
                <w:szCs w:val="21"/>
              </w:rPr>
              <w:t>行政改革、城市与地方治理</w:t>
            </w:r>
          </w:p>
        </w:tc>
      </w:tr>
    </w:tbl>
    <w:p w:rsidR="00752324" w:rsidRPr="000C40A7" w:rsidRDefault="00752324" w:rsidP="000C40A7">
      <w:pPr>
        <w:rPr>
          <w:rFonts w:asciiTheme="majorEastAsia" w:eastAsiaTheme="majorEastAsia" w:hAnsiTheme="majorEastAsia"/>
          <w:b/>
          <w:sz w:val="28"/>
          <w:szCs w:val="28"/>
        </w:rPr>
      </w:pPr>
    </w:p>
    <w:p w:rsidR="00752324" w:rsidRDefault="00C413A2">
      <w:pPr>
        <w:rPr>
          <w:rFonts w:asciiTheme="majorEastAsia" w:eastAsiaTheme="majorEastAsia" w:hAnsiTheme="majorEastAsia"/>
          <w:b/>
          <w:sz w:val="28"/>
          <w:szCs w:val="28"/>
        </w:rPr>
      </w:pPr>
      <w:r>
        <w:rPr>
          <w:rFonts w:asciiTheme="majorEastAsia" w:eastAsiaTheme="majorEastAsia" w:hAnsiTheme="majorEastAsia" w:hint="eastAsia"/>
          <w:b/>
          <w:sz w:val="28"/>
          <w:szCs w:val="28"/>
        </w:rPr>
        <w:t>五、培养方式</w:t>
      </w:r>
    </w:p>
    <w:p w:rsidR="00752324" w:rsidRDefault="00C413A2">
      <w:pPr>
        <w:ind w:leftChars="170" w:left="368" w:hangingChars="4" w:hanging="11"/>
        <w:rPr>
          <w:rFonts w:asciiTheme="majorEastAsia" w:eastAsiaTheme="majorEastAsia" w:hAnsiTheme="majorEastAsia"/>
          <w:b/>
          <w:sz w:val="28"/>
          <w:szCs w:val="28"/>
        </w:rPr>
      </w:pP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、学制：课程研修班学制两年，采取面授与自学相结合的方式。</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br/>
        <w:t>2</w:t>
      </w:r>
      <w:r>
        <w:rPr>
          <w:rFonts w:asciiTheme="majorEastAsia" w:eastAsiaTheme="majorEastAsia" w:hAnsiTheme="majorEastAsia" w:cs="Arial" w:hint="eastAsia"/>
          <w:sz w:val="28"/>
          <w:szCs w:val="28"/>
        </w:rPr>
        <w:t>、考试：国家统考每年一次，学校题库考试每年两次，学院非题库考试统一安排。</w:t>
      </w:r>
      <w:r>
        <w:rPr>
          <w:rFonts w:asciiTheme="majorEastAsia" w:eastAsiaTheme="majorEastAsia" w:hAnsiTheme="majorEastAsia" w:cs="Arial" w:hint="eastAsia"/>
          <w:sz w:val="28"/>
          <w:szCs w:val="28"/>
        </w:rPr>
        <w:br/>
        <w:t>3</w:t>
      </w:r>
      <w:r>
        <w:rPr>
          <w:rFonts w:asciiTheme="majorEastAsia" w:eastAsiaTheme="majorEastAsia" w:hAnsiTheme="majorEastAsia" w:cs="Arial" w:hint="eastAsia"/>
          <w:sz w:val="28"/>
          <w:szCs w:val="28"/>
        </w:rPr>
        <w:t>、考试资格：学士学位满三年后，可申请</w:t>
      </w:r>
      <w:r>
        <w:rPr>
          <w:rFonts w:asciiTheme="majorEastAsia" w:eastAsiaTheme="majorEastAsia" w:hAnsiTheme="majorEastAsia" w:cs="Arial" w:hint="eastAsia"/>
          <w:sz w:val="28"/>
          <w:szCs w:val="28"/>
        </w:rPr>
        <w:t>申硕</w:t>
      </w:r>
      <w:r>
        <w:rPr>
          <w:rFonts w:asciiTheme="majorEastAsia" w:eastAsiaTheme="majorEastAsia" w:hAnsiTheme="majorEastAsia" w:cs="Arial" w:hint="eastAsia"/>
          <w:sz w:val="28"/>
          <w:szCs w:val="28"/>
        </w:rPr>
        <w:t>办理考试资格证。</w:t>
      </w:r>
      <w:r>
        <w:rPr>
          <w:rFonts w:asciiTheme="majorEastAsia" w:eastAsiaTheme="majorEastAsia" w:hAnsiTheme="majorEastAsia" w:cs="Arial" w:hint="eastAsia"/>
          <w:sz w:val="28"/>
          <w:szCs w:val="28"/>
        </w:rPr>
        <w:t xml:space="preserve"> </w:t>
      </w:r>
      <w:r>
        <w:rPr>
          <w:rFonts w:asciiTheme="majorEastAsia" w:eastAsiaTheme="majorEastAsia" w:hAnsiTheme="majorEastAsia" w:cs="Arial" w:hint="eastAsia"/>
          <w:sz w:val="28"/>
          <w:szCs w:val="28"/>
        </w:rPr>
        <w:br/>
        <w:t>4</w:t>
      </w:r>
      <w:r>
        <w:rPr>
          <w:rFonts w:asciiTheme="majorEastAsia" w:eastAsiaTheme="majorEastAsia" w:hAnsiTheme="majorEastAsia" w:cs="Arial" w:hint="eastAsia"/>
          <w:sz w:val="28"/>
          <w:szCs w:val="28"/>
        </w:rPr>
        <w:t>、上课时间：每月隔周上课，周六、日连续，上课时间上午</w:t>
      </w:r>
      <w:r>
        <w:rPr>
          <w:rFonts w:asciiTheme="majorEastAsia" w:eastAsiaTheme="majorEastAsia" w:hAnsiTheme="majorEastAsia" w:cs="Arial" w:hint="eastAsia"/>
          <w:sz w:val="28"/>
          <w:szCs w:val="28"/>
        </w:rPr>
        <w:t>9</w:t>
      </w:r>
      <w:r>
        <w:rPr>
          <w:rFonts w:asciiTheme="majorEastAsia" w:eastAsiaTheme="majorEastAsia" w:hAnsiTheme="majorEastAsia" w:cs="Arial" w:hint="eastAsia"/>
          <w:sz w:val="28"/>
          <w:szCs w:val="28"/>
        </w:rPr>
        <w:t>点—下午</w:t>
      </w:r>
      <w:r>
        <w:rPr>
          <w:rFonts w:asciiTheme="majorEastAsia" w:eastAsiaTheme="majorEastAsia" w:hAnsiTheme="majorEastAsia" w:cs="Arial" w:hint="eastAsia"/>
          <w:sz w:val="28"/>
          <w:szCs w:val="28"/>
        </w:rPr>
        <w:t>4</w:t>
      </w:r>
      <w:r>
        <w:rPr>
          <w:rFonts w:asciiTheme="majorEastAsia" w:eastAsiaTheme="majorEastAsia" w:hAnsiTheme="majorEastAsia" w:cs="Arial" w:hint="eastAsia"/>
          <w:sz w:val="28"/>
          <w:szCs w:val="28"/>
        </w:rPr>
        <w:t>点（午</w:t>
      </w:r>
      <w:r>
        <w:rPr>
          <w:rFonts w:asciiTheme="majorEastAsia" w:eastAsiaTheme="majorEastAsia" w:hAnsiTheme="majorEastAsia" w:cs="Arial" w:hint="eastAsia"/>
          <w:sz w:val="28"/>
          <w:szCs w:val="28"/>
        </w:rPr>
        <w:t>休时间为</w:t>
      </w:r>
      <w:r>
        <w:rPr>
          <w:rFonts w:asciiTheme="majorEastAsia" w:eastAsiaTheme="majorEastAsia" w:hAnsiTheme="majorEastAsia" w:cs="Arial" w:hint="eastAsia"/>
          <w:sz w:val="28"/>
          <w:szCs w:val="28"/>
        </w:rPr>
        <w:t>1</w:t>
      </w:r>
      <w:r>
        <w:rPr>
          <w:rFonts w:asciiTheme="majorEastAsia" w:eastAsiaTheme="majorEastAsia" w:hAnsiTheme="majorEastAsia" w:cs="Arial" w:hint="eastAsia"/>
          <w:sz w:val="28"/>
          <w:szCs w:val="28"/>
        </w:rPr>
        <w:t>小时）。</w:t>
      </w:r>
      <w:r>
        <w:rPr>
          <w:rFonts w:ascii="宋体" w:eastAsia="宋体" w:hAnsi="宋体" w:cs="宋体" w:hint="eastAsia"/>
          <w:color w:val="333333"/>
          <w:sz w:val="22"/>
        </w:rPr>
        <w:t xml:space="preserve">　</w:t>
      </w:r>
    </w:p>
    <w:p w:rsidR="00752324" w:rsidRDefault="00C413A2">
      <w:pPr>
        <w:rPr>
          <w:rFonts w:asciiTheme="majorEastAsia" w:eastAsiaTheme="majorEastAsia" w:hAnsiTheme="majorEastAsia"/>
          <w:b/>
          <w:sz w:val="28"/>
          <w:szCs w:val="28"/>
        </w:rPr>
      </w:pPr>
      <w:r>
        <w:rPr>
          <w:rFonts w:asciiTheme="majorEastAsia" w:eastAsiaTheme="majorEastAsia" w:hAnsiTheme="majorEastAsia" w:hint="eastAsia"/>
          <w:b/>
          <w:sz w:val="28"/>
          <w:szCs w:val="28"/>
        </w:rPr>
        <w:t>六、报名条件</w:t>
      </w:r>
    </w:p>
    <w:p w:rsidR="00752324" w:rsidRDefault="00C413A2">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、遵纪守法，品行端正，身体健康，能坚持在职学习者；</w:t>
      </w:r>
      <w:r>
        <w:rPr>
          <w:rFonts w:ascii="仿宋" w:eastAsia="仿宋" w:hAnsi="仿宋" w:hint="eastAsia"/>
          <w:sz w:val="28"/>
          <w:szCs w:val="28"/>
        </w:rPr>
        <w:t xml:space="preserve"> </w:t>
      </w:r>
    </w:p>
    <w:p w:rsidR="00752324" w:rsidRDefault="00C413A2">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、受教育背景，符合下列条件之一者：</w:t>
      </w:r>
      <w:r>
        <w:rPr>
          <w:rFonts w:ascii="仿宋" w:eastAsia="仿宋" w:hAnsi="仿宋" w:hint="eastAsia"/>
          <w:sz w:val="28"/>
          <w:szCs w:val="28"/>
        </w:rPr>
        <w:t xml:space="preserve"> </w:t>
      </w:r>
    </w:p>
    <w:p w:rsidR="00752324" w:rsidRDefault="00C413A2">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，符合申硕同学入学要求。</w:t>
      </w:r>
      <w:r>
        <w:rPr>
          <w:rFonts w:ascii="仿宋" w:eastAsia="仿宋" w:hAnsi="仿宋" w:hint="eastAsia"/>
          <w:sz w:val="28"/>
          <w:szCs w:val="28"/>
        </w:rPr>
        <w:t xml:space="preserve"> </w:t>
      </w:r>
    </w:p>
    <w:p w:rsidR="00752324" w:rsidRDefault="00C413A2">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大学本科毕业，并获得学士学位</w:t>
      </w:r>
      <w:r>
        <w:rPr>
          <w:rFonts w:ascii="仿宋" w:eastAsia="仿宋" w:hAnsi="仿宋" w:hint="eastAsia"/>
          <w:sz w:val="28"/>
          <w:szCs w:val="28"/>
        </w:rPr>
        <w:t>满三年以上，进校当年可进行同等学力申硕</w:t>
      </w:r>
      <w:r>
        <w:rPr>
          <w:rFonts w:ascii="仿宋" w:eastAsia="仿宋" w:hAnsi="仿宋" w:hint="eastAsia"/>
          <w:sz w:val="28"/>
          <w:szCs w:val="28"/>
        </w:rPr>
        <w:t>；</w:t>
      </w:r>
      <w:r>
        <w:rPr>
          <w:rFonts w:ascii="仿宋" w:eastAsia="仿宋" w:hAnsi="仿宋" w:hint="eastAsia"/>
          <w:sz w:val="28"/>
          <w:szCs w:val="28"/>
        </w:rPr>
        <w:t xml:space="preserve"> </w:t>
      </w:r>
    </w:p>
    <w:p w:rsidR="00752324" w:rsidRDefault="00C413A2">
      <w:pPr>
        <w:ind w:firstLineChars="200" w:firstLine="560"/>
        <w:rPr>
          <w:rFonts w:ascii="仿宋" w:eastAsia="仿宋" w:hAnsi="仿宋"/>
          <w:sz w:val="28"/>
          <w:szCs w:val="28"/>
        </w:rPr>
      </w:pPr>
      <w:r>
        <w:rPr>
          <w:rFonts w:ascii="仿宋" w:eastAsia="仿宋" w:hAnsi="仿宋" w:hint="eastAsia"/>
          <w:color w:val="FF0000"/>
          <w:sz w:val="28"/>
          <w:szCs w:val="28"/>
        </w:rPr>
        <w:t>☆</w:t>
      </w:r>
      <w:r>
        <w:rPr>
          <w:rFonts w:ascii="仿宋" w:eastAsia="仿宋" w:hAnsi="仿宋" w:hint="eastAsia"/>
          <w:sz w:val="28"/>
          <w:szCs w:val="28"/>
        </w:rPr>
        <w:t>大专学历，旨在提高本人业务素质，也可参加研修班课程的学习</w:t>
      </w:r>
      <w:r>
        <w:rPr>
          <w:rFonts w:ascii="仿宋" w:eastAsia="仿宋" w:hAnsi="仿宋" w:hint="eastAsia"/>
          <w:sz w:val="28"/>
          <w:szCs w:val="28"/>
        </w:rPr>
        <w:t>，</w:t>
      </w:r>
      <w:r>
        <w:rPr>
          <w:rFonts w:ascii="仿宋" w:eastAsia="仿宋" w:hAnsi="仿宋" w:hint="eastAsia"/>
          <w:sz w:val="28"/>
          <w:szCs w:val="28"/>
        </w:rPr>
        <w:t>取得人大研究生院颁发结业证书</w:t>
      </w:r>
      <w:r>
        <w:rPr>
          <w:rFonts w:ascii="仿宋" w:eastAsia="仿宋" w:hAnsi="仿宋" w:hint="eastAsia"/>
          <w:sz w:val="28"/>
          <w:szCs w:val="28"/>
        </w:rPr>
        <w:t>。</w:t>
      </w:r>
    </w:p>
    <w:p w:rsidR="00752324" w:rsidRDefault="00C413A2">
      <w:pP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七、报名办法</w:t>
      </w:r>
    </w:p>
    <w:p w:rsidR="00752324" w:rsidRDefault="00C413A2">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、报名时间：</w:t>
      </w:r>
      <w:r>
        <w:rPr>
          <w:rFonts w:ascii="仿宋" w:eastAsia="仿宋" w:hAnsi="仿宋" w:hint="eastAsia"/>
          <w:sz w:val="28"/>
          <w:szCs w:val="28"/>
        </w:rPr>
        <w:t>9:00-17:00</w:t>
      </w:r>
    </w:p>
    <w:p w:rsidR="00752324" w:rsidRDefault="00C413A2">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、报名手续：</w:t>
      </w:r>
    </w:p>
    <w:p w:rsidR="00752324" w:rsidRDefault="00C413A2">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到报名地点注册，登记报名。</w:t>
      </w:r>
    </w:p>
    <w:p w:rsidR="00752324" w:rsidRDefault="00C413A2">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填写在职人员在职课程研修班报名登记表。</w:t>
      </w:r>
    </w:p>
    <w:p w:rsidR="00752324" w:rsidRDefault="00C413A2">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本人最后学历证书</w:t>
      </w:r>
      <w:r>
        <w:rPr>
          <w:rFonts w:ascii="仿宋" w:eastAsia="仿宋" w:hAnsi="仿宋" w:hint="eastAsia"/>
          <w:sz w:val="28"/>
          <w:szCs w:val="28"/>
        </w:rPr>
        <w:t>、</w:t>
      </w:r>
      <w:r>
        <w:rPr>
          <w:rFonts w:ascii="仿宋" w:eastAsia="仿宋" w:hAnsi="仿宋" w:hint="eastAsia"/>
          <w:sz w:val="28"/>
          <w:szCs w:val="28"/>
        </w:rPr>
        <w:t>学位证书</w:t>
      </w:r>
      <w:r>
        <w:rPr>
          <w:rFonts w:ascii="仿宋" w:eastAsia="仿宋" w:hAnsi="仿宋" w:hint="eastAsia"/>
          <w:sz w:val="28"/>
          <w:szCs w:val="28"/>
        </w:rPr>
        <w:t>、</w:t>
      </w:r>
      <w:r>
        <w:rPr>
          <w:rFonts w:ascii="仿宋" w:eastAsia="仿宋" w:hAnsi="仿宋" w:hint="eastAsia"/>
          <w:sz w:val="28"/>
          <w:szCs w:val="28"/>
        </w:rPr>
        <w:t>身份证</w:t>
      </w:r>
      <w:r>
        <w:rPr>
          <w:rFonts w:ascii="仿宋" w:eastAsia="仿宋" w:hAnsi="仿宋" w:hint="eastAsia"/>
          <w:sz w:val="28"/>
          <w:szCs w:val="28"/>
        </w:rPr>
        <w:t>三个证书</w:t>
      </w:r>
      <w:r>
        <w:rPr>
          <w:rFonts w:ascii="仿宋" w:eastAsia="仿宋" w:hAnsi="仿宋" w:hint="eastAsia"/>
          <w:sz w:val="28"/>
          <w:szCs w:val="28"/>
        </w:rPr>
        <w:t>复印件。</w:t>
      </w:r>
    </w:p>
    <w:p w:rsidR="00752324" w:rsidRDefault="00C413A2">
      <w:pPr>
        <w:ind w:firstLineChars="200" w:firstLine="560"/>
        <w:rPr>
          <w:rFonts w:ascii="仿宋" w:eastAsia="仿宋" w:hAnsi="仿宋"/>
          <w:sz w:val="28"/>
          <w:szCs w:val="28"/>
        </w:rPr>
      </w:pPr>
      <w:r>
        <w:rPr>
          <w:rFonts w:ascii="仿宋" w:eastAsia="仿宋" w:hAnsi="仿宋" w:hint="eastAsia"/>
          <w:sz w:val="28"/>
          <w:szCs w:val="28"/>
        </w:rPr>
        <w:t>(4)2</w:t>
      </w:r>
      <w:r>
        <w:rPr>
          <w:rFonts w:ascii="仿宋" w:eastAsia="仿宋" w:hAnsi="仿宋" w:hint="eastAsia"/>
          <w:sz w:val="28"/>
          <w:szCs w:val="28"/>
        </w:rPr>
        <w:t>寸同底彩色证件照</w:t>
      </w:r>
      <w:r>
        <w:rPr>
          <w:rFonts w:ascii="仿宋" w:eastAsia="仿宋" w:hAnsi="仿宋" w:hint="eastAsia"/>
          <w:sz w:val="28"/>
          <w:szCs w:val="28"/>
        </w:rPr>
        <w:t>4</w:t>
      </w:r>
      <w:r>
        <w:rPr>
          <w:rFonts w:ascii="仿宋" w:eastAsia="仿宋" w:hAnsi="仿宋" w:hint="eastAsia"/>
          <w:sz w:val="28"/>
          <w:szCs w:val="28"/>
        </w:rPr>
        <w:t>张。</w:t>
      </w:r>
    </w:p>
    <w:p w:rsidR="00752324" w:rsidRDefault="00C413A2">
      <w:pPr>
        <w:rPr>
          <w:rFonts w:asciiTheme="majorEastAsia" w:eastAsiaTheme="majorEastAsia" w:hAnsiTheme="majorEastAsia"/>
          <w:b/>
          <w:sz w:val="28"/>
          <w:szCs w:val="28"/>
        </w:rPr>
      </w:pPr>
      <w:r>
        <w:rPr>
          <w:rFonts w:asciiTheme="majorEastAsia" w:eastAsiaTheme="majorEastAsia" w:hAnsiTheme="majorEastAsia" w:hint="eastAsia"/>
          <w:b/>
          <w:sz w:val="28"/>
          <w:szCs w:val="28"/>
        </w:rPr>
        <w:t>八</w:t>
      </w:r>
      <w:r>
        <w:rPr>
          <w:rFonts w:asciiTheme="majorEastAsia" w:eastAsiaTheme="majorEastAsia" w:hAnsiTheme="majorEastAsia" w:hint="eastAsia"/>
          <w:b/>
          <w:sz w:val="28"/>
          <w:szCs w:val="28"/>
        </w:rPr>
        <w:t>、收费标准</w:t>
      </w:r>
    </w:p>
    <w:p w:rsidR="00752324" w:rsidRDefault="00C413A2">
      <w:pPr>
        <w:ind w:firstLineChars="200" w:firstLine="640"/>
        <w:rPr>
          <w:rFonts w:ascii="仿宋" w:eastAsia="仿宋" w:hAnsi="仿宋"/>
          <w:sz w:val="32"/>
          <w:szCs w:val="32"/>
        </w:rPr>
      </w:pPr>
      <w:r>
        <w:rPr>
          <w:rFonts w:ascii="仿宋" w:eastAsia="仿宋" w:hAnsi="仿宋" w:hint="eastAsia"/>
          <w:sz w:val="32"/>
          <w:szCs w:val="32"/>
        </w:rPr>
        <w:t>学费</w:t>
      </w:r>
      <w:r>
        <w:rPr>
          <w:rFonts w:ascii="仿宋" w:eastAsia="仿宋" w:hAnsi="仿宋" w:hint="eastAsia"/>
          <w:b/>
          <w:bCs/>
          <w:color w:val="C00000"/>
          <w:sz w:val="32"/>
          <w:szCs w:val="32"/>
        </w:rPr>
        <w:t>38</w:t>
      </w:r>
      <w:r>
        <w:rPr>
          <w:rFonts w:ascii="仿宋" w:eastAsia="仿宋" w:hAnsi="仿宋" w:hint="eastAsia"/>
          <w:b/>
          <w:bCs/>
          <w:color w:val="C00000"/>
          <w:sz w:val="32"/>
          <w:szCs w:val="32"/>
        </w:rPr>
        <w:t>000</w:t>
      </w:r>
      <w:r>
        <w:rPr>
          <w:rFonts w:ascii="仿宋" w:eastAsia="仿宋" w:hAnsi="仿宋" w:hint="eastAsia"/>
          <w:b/>
          <w:bCs/>
          <w:color w:val="C00000"/>
          <w:sz w:val="32"/>
          <w:szCs w:val="32"/>
        </w:rPr>
        <w:t>元</w:t>
      </w:r>
      <w:r>
        <w:rPr>
          <w:rFonts w:ascii="仿宋" w:eastAsia="仿宋" w:hAnsi="仿宋" w:hint="eastAsia"/>
          <w:b/>
          <w:bCs/>
          <w:color w:val="C00000"/>
          <w:sz w:val="32"/>
          <w:szCs w:val="32"/>
        </w:rPr>
        <w:t>/</w:t>
      </w:r>
      <w:r>
        <w:rPr>
          <w:rFonts w:ascii="仿宋" w:eastAsia="仿宋" w:hAnsi="仿宋" w:hint="eastAsia"/>
          <w:b/>
          <w:bCs/>
          <w:color w:val="C00000"/>
          <w:sz w:val="32"/>
          <w:szCs w:val="32"/>
        </w:rPr>
        <w:t>两年</w:t>
      </w:r>
      <w:r>
        <w:rPr>
          <w:rFonts w:ascii="仿宋" w:eastAsia="仿宋" w:hAnsi="仿宋" w:hint="eastAsia"/>
          <w:sz w:val="32"/>
          <w:szCs w:val="32"/>
        </w:rPr>
        <w:t>，</w:t>
      </w:r>
      <w:r>
        <w:rPr>
          <w:rFonts w:ascii="仿宋" w:eastAsia="仿宋" w:hAnsi="仿宋" w:hint="eastAsia"/>
          <w:sz w:val="32"/>
          <w:szCs w:val="32"/>
        </w:rPr>
        <w:t>学费一次性交清</w:t>
      </w:r>
      <w:r>
        <w:rPr>
          <w:rFonts w:ascii="仿宋" w:eastAsia="仿宋" w:hAnsi="仿宋" w:hint="eastAsia"/>
          <w:sz w:val="32"/>
          <w:szCs w:val="32"/>
        </w:rPr>
        <w:t>。</w:t>
      </w:r>
      <w:r>
        <w:rPr>
          <w:rFonts w:ascii="仿宋" w:eastAsia="仿宋" w:hAnsi="仿宋" w:hint="eastAsia"/>
          <w:sz w:val="32"/>
          <w:szCs w:val="32"/>
        </w:rPr>
        <w:t>开学后，</w:t>
      </w:r>
      <w:r>
        <w:rPr>
          <w:rFonts w:ascii="仿宋" w:eastAsia="仿宋" w:hAnsi="仿宋" w:hint="eastAsia"/>
          <w:sz w:val="32"/>
          <w:szCs w:val="32"/>
        </w:rPr>
        <w:t>学员因故不能坚持研修学习，视作自动放弃学习，不退</w:t>
      </w:r>
      <w:r>
        <w:rPr>
          <w:rFonts w:ascii="仿宋" w:eastAsia="仿宋" w:hAnsi="仿宋" w:hint="eastAsia"/>
          <w:sz w:val="32"/>
          <w:szCs w:val="32"/>
        </w:rPr>
        <w:t>研修班学费</w:t>
      </w:r>
      <w:r>
        <w:rPr>
          <w:rFonts w:ascii="仿宋" w:eastAsia="仿宋" w:hAnsi="仿宋" w:hint="eastAsia"/>
          <w:sz w:val="32"/>
          <w:szCs w:val="32"/>
        </w:rPr>
        <w:t>。</w:t>
      </w:r>
    </w:p>
    <w:p w:rsidR="00752324" w:rsidRDefault="00C413A2">
      <w:pPr>
        <w:ind w:firstLineChars="200" w:firstLine="640"/>
        <w:rPr>
          <w:rFonts w:ascii="仿宋" w:eastAsia="仿宋" w:hAnsi="仿宋"/>
          <w:sz w:val="32"/>
          <w:szCs w:val="32"/>
        </w:rPr>
      </w:pPr>
      <w:r>
        <w:rPr>
          <w:rFonts w:ascii="仿宋" w:eastAsia="仿宋" w:hAnsi="仿宋" w:hint="eastAsia"/>
          <w:sz w:val="32"/>
          <w:szCs w:val="32"/>
        </w:rPr>
        <w:t>申请硕士学位者，学位课程考试费及论文指导费、论文答辩费等按中国人民大学有关收费标准另行交纳。</w:t>
      </w:r>
    </w:p>
    <w:p w:rsidR="00752324" w:rsidRDefault="00C413A2">
      <w:pPr>
        <w:rPr>
          <w:rFonts w:asciiTheme="majorEastAsia" w:eastAsiaTheme="majorEastAsia" w:hAnsiTheme="majorEastAsia"/>
          <w:b/>
          <w:sz w:val="28"/>
          <w:szCs w:val="28"/>
        </w:rPr>
      </w:pPr>
      <w:r>
        <w:rPr>
          <w:rFonts w:asciiTheme="majorEastAsia" w:eastAsiaTheme="majorEastAsia" w:hAnsiTheme="majorEastAsia" w:hint="eastAsia"/>
          <w:b/>
          <w:sz w:val="28"/>
          <w:szCs w:val="28"/>
        </w:rPr>
        <w:t>九</w:t>
      </w:r>
      <w:r>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颁发</w:t>
      </w:r>
      <w:r>
        <w:rPr>
          <w:rFonts w:asciiTheme="majorEastAsia" w:eastAsiaTheme="majorEastAsia" w:hAnsiTheme="majorEastAsia" w:hint="eastAsia"/>
          <w:b/>
          <w:sz w:val="28"/>
          <w:szCs w:val="28"/>
        </w:rPr>
        <w:t>证书</w:t>
      </w:r>
    </w:p>
    <w:p w:rsidR="00752324" w:rsidRDefault="00C413A2">
      <w:pPr>
        <w:rPr>
          <w:rFonts w:ascii="仿宋" w:eastAsia="仿宋" w:hAnsi="仿宋"/>
          <w:sz w:val="32"/>
          <w:szCs w:val="32"/>
        </w:rPr>
      </w:pPr>
      <w:r>
        <w:rPr>
          <w:rFonts w:ascii="仿宋" w:eastAsia="仿宋" w:hAnsi="仿宋"/>
          <w:sz w:val="32"/>
          <w:szCs w:val="32"/>
        </w:rPr>
        <w:t>1</w:t>
      </w:r>
      <w:r>
        <w:rPr>
          <w:rFonts w:ascii="仿宋" w:eastAsia="仿宋" w:hAnsi="仿宋"/>
          <w:sz w:val="32"/>
          <w:szCs w:val="32"/>
        </w:rPr>
        <w:t>、学员完成课程设置中所规定的课程并考试（考核）成绩合格者即可结业。</w:t>
      </w:r>
      <w:r>
        <w:rPr>
          <w:rFonts w:ascii="仿宋" w:eastAsia="仿宋" w:hAnsi="仿宋"/>
          <w:sz w:val="32"/>
          <w:szCs w:val="32"/>
        </w:rPr>
        <w:br/>
        <w:t>2</w:t>
      </w:r>
      <w:r>
        <w:rPr>
          <w:rFonts w:ascii="仿宋" w:eastAsia="仿宋" w:hAnsi="仿宋"/>
          <w:sz w:val="32"/>
          <w:szCs w:val="32"/>
        </w:rPr>
        <w:t>、结业学员获加盖学校钢印和红章的《</w:t>
      </w:r>
      <w:r>
        <w:rPr>
          <w:rFonts w:ascii="仿宋" w:eastAsia="仿宋" w:hAnsi="仿宋" w:hint="eastAsia"/>
          <w:sz w:val="32"/>
          <w:szCs w:val="32"/>
        </w:rPr>
        <w:t>中国人民</w:t>
      </w:r>
      <w:r>
        <w:rPr>
          <w:rFonts w:ascii="仿宋" w:eastAsia="仿宋" w:hAnsi="仿宋"/>
          <w:sz w:val="32"/>
          <w:szCs w:val="32"/>
        </w:rPr>
        <w:t>大学研修班结业证书》。</w:t>
      </w:r>
      <w:r>
        <w:rPr>
          <w:rFonts w:ascii="仿宋" w:eastAsia="仿宋" w:hAnsi="仿宋"/>
          <w:sz w:val="32"/>
          <w:szCs w:val="32"/>
        </w:rPr>
        <w:br/>
        <w:t>3</w:t>
      </w:r>
      <w:r>
        <w:rPr>
          <w:rFonts w:ascii="仿宋" w:eastAsia="仿宋" w:hAnsi="仿宋"/>
          <w:sz w:val="32"/>
          <w:szCs w:val="32"/>
        </w:rPr>
        <w:t>、符合申请硕士学位条件的学员（取得国家承认学士学位）可按我校有关规定申请</w:t>
      </w:r>
      <w:r>
        <w:rPr>
          <w:rFonts w:ascii="仿宋" w:eastAsia="仿宋" w:hAnsi="仿宋" w:hint="eastAsia"/>
          <w:sz w:val="32"/>
          <w:szCs w:val="32"/>
        </w:rPr>
        <w:t>中国人民大学</w:t>
      </w:r>
      <w:r>
        <w:rPr>
          <w:rFonts w:ascii="仿宋" w:eastAsia="仿宋" w:hAnsi="仿宋" w:hint="eastAsia"/>
          <w:b/>
          <w:color w:val="C00000"/>
          <w:sz w:val="32"/>
          <w:szCs w:val="32"/>
        </w:rPr>
        <w:t>管理学</w:t>
      </w:r>
      <w:r>
        <w:rPr>
          <w:rFonts w:ascii="仿宋" w:eastAsia="仿宋" w:hAnsi="仿宋"/>
          <w:b/>
          <w:color w:val="C00000"/>
          <w:sz w:val="32"/>
          <w:szCs w:val="32"/>
        </w:rPr>
        <w:t>硕士</w:t>
      </w:r>
      <w:r>
        <w:rPr>
          <w:rFonts w:ascii="仿宋" w:eastAsia="仿宋" w:hAnsi="仿宋"/>
          <w:sz w:val="32"/>
          <w:szCs w:val="32"/>
        </w:rPr>
        <w:t>学位。</w:t>
      </w:r>
    </w:p>
    <w:p w:rsidR="00752324" w:rsidRDefault="00C413A2">
      <w:pPr>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该学位证书与统招生学位证书具有相同的法律效力与社会认可度</w:t>
      </w:r>
      <w:r>
        <w:rPr>
          <w:rFonts w:ascii="仿宋" w:eastAsia="仿宋" w:hAnsi="仿宋" w:hint="eastAsia"/>
          <w:sz w:val="32"/>
          <w:szCs w:val="32"/>
        </w:rPr>
        <w:t>。</w:t>
      </w:r>
    </w:p>
    <w:p w:rsidR="00752324" w:rsidRDefault="00C413A2">
      <w:pPr>
        <w:rPr>
          <w:rFonts w:ascii="仿宋" w:eastAsia="仿宋" w:hAnsi="仿宋"/>
          <w:sz w:val="32"/>
          <w:szCs w:val="32"/>
        </w:rPr>
      </w:pPr>
      <w:r>
        <w:rPr>
          <w:rFonts w:asciiTheme="majorEastAsia" w:eastAsiaTheme="majorEastAsia" w:hAnsiTheme="majorEastAsia" w:hint="eastAsia"/>
          <w:b/>
          <w:sz w:val="28"/>
          <w:szCs w:val="28"/>
        </w:rPr>
        <w:lastRenderedPageBreak/>
        <w:t>十、申请硕士学位及方法</w:t>
      </w:r>
      <w:r>
        <w:rPr>
          <w:rFonts w:ascii="Tahoma" w:hAnsi="Tahoma" w:cs="Tahoma"/>
          <w:b/>
          <w:bCs/>
          <w:color w:val="000000"/>
          <w:szCs w:val="21"/>
          <w:shd w:val="clear" w:color="auto" w:fill="FFFFFF"/>
        </w:rPr>
        <w:br/>
      </w:r>
      <w:r>
        <w:rPr>
          <w:rFonts w:ascii="仿宋" w:eastAsia="仿宋" w:hAnsi="仿宋"/>
          <w:sz w:val="32"/>
          <w:szCs w:val="32"/>
        </w:rPr>
        <w:t>1</w:t>
      </w:r>
      <w:r>
        <w:rPr>
          <w:rFonts w:ascii="仿宋" w:eastAsia="仿宋" w:hAnsi="仿宋"/>
          <w:sz w:val="32"/>
          <w:szCs w:val="32"/>
        </w:rPr>
        <w:t>、申请学位按照</w:t>
      </w:r>
      <w:r>
        <w:rPr>
          <w:rFonts w:ascii="仿宋" w:eastAsia="仿宋" w:hAnsi="仿宋" w:hint="eastAsia"/>
          <w:sz w:val="32"/>
          <w:szCs w:val="32"/>
        </w:rPr>
        <w:t>中国人民</w:t>
      </w:r>
      <w:r>
        <w:rPr>
          <w:rFonts w:ascii="仿宋" w:eastAsia="仿宋" w:hAnsi="仿宋"/>
          <w:sz w:val="32"/>
          <w:szCs w:val="32"/>
        </w:rPr>
        <w:t>大学研究生</w:t>
      </w:r>
      <w:r>
        <w:rPr>
          <w:rFonts w:ascii="仿宋" w:eastAsia="仿宋" w:hAnsi="仿宋" w:hint="eastAsia"/>
          <w:sz w:val="32"/>
          <w:szCs w:val="32"/>
        </w:rPr>
        <w:t>院</w:t>
      </w:r>
      <w:r>
        <w:rPr>
          <w:rFonts w:ascii="仿宋" w:eastAsia="仿宋" w:hAnsi="仿宋"/>
          <w:sz w:val="32"/>
          <w:szCs w:val="32"/>
        </w:rPr>
        <w:t>学位办公室关于以研究生毕业同等学力申请硕士学位的规定办理。所交学费不包括进入论文阶段后的费用。</w:t>
      </w:r>
      <w:r>
        <w:rPr>
          <w:rFonts w:ascii="宋体" w:eastAsia="宋体" w:hAnsi="宋体" w:cs="宋体" w:hint="eastAsia"/>
          <w:sz w:val="32"/>
          <w:szCs w:val="32"/>
        </w:rPr>
        <w:t> </w:t>
      </w:r>
      <w:r>
        <w:rPr>
          <w:rFonts w:ascii="仿宋" w:eastAsia="仿宋" w:hAnsi="仿宋"/>
          <w:sz w:val="32"/>
          <w:szCs w:val="32"/>
        </w:rPr>
        <w:br/>
        <w:t>2</w:t>
      </w:r>
      <w:r>
        <w:rPr>
          <w:rFonts w:ascii="仿宋" w:eastAsia="仿宋" w:hAnsi="仿宋"/>
          <w:sz w:val="32"/>
          <w:szCs w:val="32"/>
        </w:rPr>
        <w:t>、报名参加在职课程研修班学习的人员，可在报名时提出以研究生毕业同等学力申请硕士学位。</w:t>
      </w:r>
      <w:r>
        <w:rPr>
          <w:rFonts w:ascii="宋体" w:eastAsia="宋体" w:hAnsi="宋体" w:cs="宋体" w:hint="eastAsia"/>
          <w:sz w:val="32"/>
          <w:szCs w:val="32"/>
        </w:rPr>
        <w:t> </w:t>
      </w:r>
      <w:r>
        <w:rPr>
          <w:rFonts w:ascii="仿宋" w:eastAsia="仿宋" w:hAnsi="仿宋"/>
          <w:sz w:val="32"/>
          <w:szCs w:val="32"/>
        </w:rPr>
        <w:br/>
        <w:t>3</w:t>
      </w:r>
      <w:r>
        <w:rPr>
          <w:rFonts w:ascii="仿宋" w:eastAsia="仿宋" w:hAnsi="仿宋"/>
          <w:sz w:val="32"/>
          <w:szCs w:val="32"/>
        </w:rPr>
        <w:t>、国家统一组织的英语和学科综合水平考试，由我院协助学员到研究生</w:t>
      </w:r>
      <w:r>
        <w:rPr>
          <w:rFonts w:ascii="仿宋" w:eastAsia="仿宋" w:hAnsi="仿宋" w:hint="eastAsia"/>
          <w:sz w:val="32"/>
          <w:szCs w:val="32"/>
        </w:rPr>
        <w:t>院</w:t>
      </w:r>
      <w:r>
        <w:rPr>
          <w:rFonts w:ascii="仿宋" w:eastAsia="仿宋" w:hAnsi="仿宋"/>
          <w:sz w:val="32"/>
          <w:szCs w:val="32"/>
        </w:rPr>
        <w:t>办理手续，费用按规定由学员交纳。</w:t>
      </w:r>
      <w:r>
        <w:rPr>
          <w:rFonts w:ascii="宋体" w:eastAsia="宋体" w:hAnsi="宋体" w:cs="宋体" w:hint="eastAsia"/>
          <w:sz w:val="32"/>
          <w:szCs w:val="32"/>
        </w:rPr>
        <w:t> </w:t>
      </w:r>
      <w:r>
        <w:rPr>
          <w:rFonts w:ascii="仿宋" w:eastAsia="仿宋" w:hAnsi="仿宋"/>
          <w:sz w:val="32"/>
          <w:szCs w:val="32"/>
        </w:rPr>
        <w:br/>
        <w:t>4</w:t>
      </w:r>
      <w:r>
        <w:rPr>
          <w:rFonts w:ascii="仿宋" w:eastAsia="仿宋" w:hAnsi="仿宋"/>
          <w:sz w:val="32"/>
          <w:szCs w:val="32"/>
        </w:rPr>
        <w:t>、我院将为学员安排教师进行学位论文的指导。</w:t>
      </w:r>
    </w:p>
    <w:p w:rsidR="00752324" w:rsidRDefault="00C413A2">
      <w:pPr>
        <w:rPr>
          <w:rFonts w:asciiTheme="majorEastAsia" w:eastAsiaTheme="majorEastAsia" w:hAnsiTheme="majorEastAsia"/>
          <w:b/>
          <w:sz w:val="28"/>
          <w:szCs w:val="28"/>
        </w:rPr>
      </w:pPr>
      <w:r>
        <w:rPr>
          <w:rFonts w:asciiTheme="majorEastAsia" w:eastAsiaTheme="majorEastAsia" w:hAnsiTheme="majorEastAsia" w:hint="eastAsia"/>
          <w:b/>
          <w:sz w:val="28"/>
          <w:szCs w:val="28"/>
        </w:rPr>
        <w:t>十</w:t>
      </w:r>
      <w:r>
        <w:rPr>
          <w:rFonts w:asciiTheme="majorEastAsia" w:eastAsiaTheme="majorEastAsia" w:hAnsiTheme="majorEastAsia" w:hint="eastAsia"/>
          <w:b/>
          <w:sz w:val="28"/>
          <w:szCs w:val="28"/>
        </w:rPr>
        <w:t>一</w:t>
      </w:r>
      <w:r>
        <w:rPr>
          <w:rFonts w:asciiTheme="majorEastAsia" w:eastAsiaTheme="majorEastAsia" w:hAnsiTheme="majorEastAsia" w:hint="eastAsia"/>
          <w:b/>
          <w:sz w:val="28"/>
          <w:szCs w:val="28"/>
        </w:rPr>
        <w:t>、重要知会</w:t>
      </w:r>
    </w:p>
    <w:p w:rsidR="00752324" w:rsidRDefault="00C413A2">
      <w:pPr>
        <w:rPr>
          <w:rFonts w:ascii="仿宋" w:eastAsia="仿宋" w:hAnsi="仿宋" w:hint="eastAsia"/>
          <w:sz w:val="32"/>
          <w:szCs w:val="32"/>
        </w:rPr>
      </w:pPr>
      <w:r>
        <w:rPr>
          <w:rFonts w:ascii="仿宋" w:eastAsia="仿宋" w:hAnsi="仿宋" w:hint="eastAsia"/>
          <w:sz w:val="32"/>
          <w:szCs w:val="32"/>
        </w:rPr>
        <w:t>交付学校审核的本科毕业证书、学士学位证书、身份证必须真实有效，若因证书不真实造成后果，一切责任由本人</w:t>
      </w:r>
      <w:r>
        <w:rPr>
          <w:rFonts w:ascii="仿宋" w:eastAsia="仿宋" w:hAnsi="仿宋" w:hint="eastAsia"/>
          <w:sz w:val="32"/>
          <w:szCs w:val="32"/>
        </w:rPr>
        <w:t>承担。</w:t>
      </w:r>
    </w:p>
    <w:p w:rsidR="00E42C53" w:rsidRDefault="00E42C53">
      <w:pPr>
        <w:rPr>
          <w:rFonts w:ascii="仿宋" w:eastAsia="仿宋" w:hAnsi="仿宋" w:hint="eastAsia"/>
          <w:sz w:val="32"/>
          <w:szCs w:val="32"/>
        </w:rPr>
      </w:pPr>
    </w:p>
    <w:p w:rsidR="00E42C53" w:rsidRDefault="00E42C53">
      <w:pPr>
        <w:rPr>
          <w:rFonts w:ascii="仿宋" w:eastAsia="仿宋" w:hAnsi="仿宋" w:hint="eastAsia"/>
          <w:sz w:val="32"/>
          <w:szCs w:val="32"/>
        </w:rPr>
      </w:pPr>
    </w:p>
    <w:p w:rsidR="00E42C53" w:rsidRDefault="00E42C53">
      <w:pPr>
        <w:rPr>
          <w:rFonts w:ascii="仿宋" w:eastAsia="仿宋" w:hAnsi="仿宋" w:hint="eastAsia"/>
          <w:sz w:val="32"/>
          <w:szCs w:val="32"/>
        </w:rPr>
      </w:pPr>
    </w:p>
    <w:p w:rsidR="00E42C53" w:rsidRDefault="00E42C53">
      <w:pPr>
        <w:rPr>
          <w:rFonts w:ascii="仿宋" w:eastAsia="仿宋" w:hAnsi="仿宋" w:hint="eastAsia"/>
          <w:sz w:val="32"/>
          <w:szCs w:val="32"/>
        </w:rPr>
      </w:pPr>
    </w:p>
    <w:p w:rsidR="00E42C53" w:rsidRDefault="00E42C53">
      <w:pPr>
        <w:rPr>
          <w:rFonts w:ascii="仿宋" w:eastAsia="仿宋" w:hAnsi="仿宋" w:hint="eastAsia"/>
          <w:sz w:val="32"/>
          <w:szCs w:val="32"/>
        </w:rPr>
      </w:pPr>
    </w:p>
    <w:p w:rsidR="00E42C53" w:rsidRDefault="00E42C53" w:rsidP="00E42C53">
      <w:pPr>
        <w:ind w:firstLineChars="500" w:firstLine="1800"/>
        <w:rPr>
          <w:rFonts w:asciiTheme="minorEastAsia" w:hAnsiTheme="minorEastAsia" w:cstheme="minorEastAsia"/>
          <w:sz w:val="24"/>
        </w:rPr>
      </w:pPr>
      <w:r w:rsidRPr="00F31915">
        <w:rPr>
          <w:rFonts w:ascii="微软雅黑" w:eastAsia="微软雅黑" w:hAnsi="微软雅黑" w:cs="微软雅黑" w:hint="eastAsia"/>
          <w:sz w:val="36"/>
          <w:szCs w:val="36"/>
        </w:rPr>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E42C53" w:rsidRDefault="00E42C53" w:rsidP="00E42C53">
      <w:pPr>
        <w:ind w:firstLineChars="200" w:firstLine="480"/>
        <w:rPr>
          <w:rFonts w:asciiTheme="minorEastAsia" w:hAnsiTheme="minorEastAsia" w:cstheme="minor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E42C53" w:rsidTr="000A4BA0">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p>
        </w:tc>
      </w:tr>
      <w:tr w:rsidR="00E42C53" w:rsidTr="000A4BA0">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E42C53" w:rsidRDefault="00E42C53" w:rsidP="000A4BA0">
            <w:pPr>
              <w:widowControl/>
              <w:jc w:val="center"/>
              <w:rPr>
                <w:rFonts w:ascii="宋体" w:hAnsi="宋体"/>
                <w:szCs w:val="21"/>
              </w:rPr>
            </w:pPr>
          </w:p>
        </w:tc>
      </w:tr>
      <w:tr w:rsidR="00E42C53" w:rsidTr="000A4BA0">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42C53" w:rsidRDefault="00E42C53" w:rsidP="000A4BA0">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42C53" w:rsidRDefault="00E42C53" w:rsidP="000A4BA0">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E42C53" w:rsidRDefault="00E42C53" w:rsidP="000A4BA0">
            <w:pPr>
              <w:widowControl/>
              <w:spacing w:line="300" w:lineRule="exact"/>
              <w:jc w:val="center"/>
              <w:rPr>
                <w:rFonts w:ascii="宋体" w:hAnsi="宋体"/>
                <w:szCs w:val="21"/>
              </w:rPr>
            </w:pPr>
          </w:p>
        </w:tc>
      </w:tr>
      <w:tr w:rsidR="00E42C53" w:rsidTr="000A4BA0">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42C53" w:rsidRDefault="00E42C53" w:rsidP="000A4BA0">
            <w:pPr>
              <w:spacing w:line="300" w:lineRule="exact"/>
              <w:jc w:val="center"/>
              <w:rPr>
                <w:rFonts w:ascii="宋体" w:hAnsi="宋体"/>
                <w:szCs w:val="21"/>
              </w:rPr>
            </w:pPr>
            <w:r>
              <w:rPr>
                <w:rFonts w:ascii="宋体" w:hAnsi="宋体" w:hint="eastAsia"/>
                <w:szCs w:val="21"/>
              </w:rPr>
              <w:lastRenderedPageBreak/>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42C53" w:rsidRDefault="00E42C53" w:rsidP="000A4BA0">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E42C53" w:rsidRDefault="00E42C53" w:rsidP="000A4BA0">
            <w:pPr>
              <w:widowControl/>
              <w:spacing w:line="300" w:lineRule="exact"/>
              <w:jc w:val="center"/>
              <w:rPr>
                <w:rFonts w:ascii="宋体" w:hAnsi="宋体"/>
                <w:szCs w:val="21"/>
              </w:rPr>
            </w:pPr>
          </w:p>
        </w:tc>
      </w:tr>
      <w:tr w:rsidR="00E42C53" w:rsidTr="000A4BA0">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42C53" w:rsidRDefault="00E42C53" w:rsidP="000A4BA0">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E42C53" w:rsidRDefault="00E42C53" w:rsidP="000A4BA0">
            <w:pPr>
              <w:widowControl/>
              <w:spacing w:line="300" w:lineRule="exact"/>
              <w:jc w:val="center"/>
              <w:rPr>
                <w:rFonts w:ascii="宋体" w:hAnsi="宋体"/>
                <w:szCs w:val="21"/>
              </w:rPr>
            </w:pPr>
          </w:p>
        </w:tc>
      </w:tr>
      <w:tr w:rsidR="00E42C53" w:rsidTr="000A4BA0">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42C53" w:rsidRDefault="00E42C53" w:rsidP="000A4BA0">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E42C53" w:rsidRDefault="00E42C53" w:rsidP="000A4BA0">
            <w:pPr>
              <w:widowControl/>
              <w:spacing w:line="300" w:lineRule="exact"/>
              <w:jc w:val="center"/>
              <w:rPr>
                <w:rFonts w:ascii="宋体" w:hAnsi="宋体"/>
                <w:szCs w:val="21"/>
              </w:rPr>
            </w:pPr>
          </w:p>
        </w:tc>
      </w:tr>
      <w:tr w:rsidR="00E42C53" w:rsidTr="000A4BA0">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42C53" w:rsidRDefault="00E42C53" w:rsidP="000A4BA0">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E42C53" w:rsidRDefault="00E42C53" w:rsidP="000A4BA0">
            <w:pPr>
              <w:spacing w:line="300" w:lineRule="exact"/>
              <w:jc w:val="center"/>
              <w:rPr>
                <w:rFonts w:ascii="宋体" w:hAnsi="宋体"/>
                <w:szCs w:val="21"/>
              </w:rPr>
            </w:pPr>
          </w:p>
        </w:tc>
      </w:tr>
      <w:tr w:rsidR="00E42C53" w:rsidTr="000A4BA0">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E42C53" w:rsidRDefault="00E42C53" w:rsidP="000A4BA0">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E42C53" w:rsidRDefault="00E42C53" w:rsidP="000A4BA0">
            <w:pPr>
              <w:spacing w:line="300" w:lineRule="exact"/>
              <w:jc w:val="center"/>
              <w:rPr>
                <w:rFonts w:ascii="宋体" w:hAnsi="宋体"/>
                <w:szCs w:val="21"/>
              </w:rPr>
            </w:pPr>
          </w:p>
        </w:tc>
      </w:tr>
      <w:tr w:rsidR="00E42C53" w:rsidTr="000A4BA0">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E42C53" w:rsidRDefault="00E42C53" w:rsidP="000A4BA0">
            <w:pPr>
              <w:spacing w:line="480" w:lineRule="exact"/>
              <w:jc w:val="center"/>
              <w:rPr>
                <w:rFonts w:ascii="宋体" w:hAnsi="宋体"/>
                <w:b/>
                <w:szCs w:val="21"/>
              </w:rPr>
            </w:pPr>
            <w:r>
              <w:rPr>
                <w:rFonts w:ascii="宋体" w:hAnsi="宋体" w:hint="eastAsia"/>
                <w:b/>
                <w:szCs w:val="21"/>
              </w:rPr>
              <w:t>教育、工作经历（从大学填起）</w:t>
            </w:r>
          </w:p>
        </w:tc>
      </w:tr>
      <w:tr w:rsidR="00E42C53" w:rsidTr="000A4BA0">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E42C53" w:rsidRDefault="00E42C53" w:rsidP="000A4BA0">
            <w:pPr>
              <w:spacing w:line="480" w:lineRule="exact"/>
              <w:jc w:val="center"/>
              <w:rPr>
                <w:rFonts w:ascii="宋体" w:hAnsi="宋体"/>
                <w:szCs w:val="21"/>
              </w:rPr>
            </w:pPr>
            <w:r>
              <w:rPr>
                <w:rFonts w:ascii="宋体" w:hAnsi="宋体" w:hint="eastAsia"/>
                <w:szCs w:val="21"/>
              </w:rPr>
              <w:t>任何职务</w:t>
            </w:r>
          </w:p>
        </w:tc>
      </w:tr>
      <w:tr w:rsidR="00E42C53"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42C53" w:rsidRDefault="00E42C53" w:rsidP="000A4BA0">
            <w:pPr>
              <w:spacing w:line="480" w:lineRule="exact"/>
              <w:jc w:val="center"/>
              <w:rPr>
                <w:rFonts w:ascii="宋体" w:hAnsi="宋体"/>
                <w:szCs w:val="21"/>
              </w:rPr>
            </w:pPr>
          </w:p>
        </w:tc>
      </w:tr>
      <w:tr w:rsidR="00E42C53"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42C53" w:rsidRDefault="00E42C53" w:rsidP="000A4BA0">
            <w:pPr>
              <w:spacing w:line="480" w:lineRule="exact"/>
              <w:jc w:val="center"/>
              <w:rPr>
                <w:rFonts w:ascii="宋体" w:hAnsi="宋体"/>
                <w:szCs w:val="21"/>
              </w:rPr>
            </w:pPr>
          </w:p>
        </w:tc>
      </w:tr>
      <w:tr w:rsidR="00E42C53"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42C53" w:rsidRDefault="00E42C53" w:rsidP="000A4BA0">
            <w:pPr>
              <w:spacing w:line="480" w:lineRule="exact"/>
              <w:jc w:val="center"/>
              <w:rPr>
                <w:rFonts w:ascii="宋体" w:hAnsi="宋体"/>
                <w:szCs w:val="21"/>
              </w:rPr>
            </w:pPr>
          </w:p>
        </w:tc>
      </w:tr>
      <w:tr w:rsidR="00E42C53" w:rsidTr="000A4BA0">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42C53" w:rsidRDefault="00E42C53" w:rsidP="000A4BA0">
            <w:pPr>
              <w:spacing w:line="480" w:lineRule="exact"/>
              <w:jc w:val="center"/>
              <w:rPr>
                <w:rFonts w:ascii="宋体" w:hAnsi="宋体"/>
                <w:szCs w:val="21"/>
              </w:rPr>
            </w:pPr>
          </w:p>
        </w:tc>
      </w:tr>
      <w:tr w:rsidR="00E42C53" w:rsidTr="000A4BA0">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E42C53" w:rsidRDefault="00E42C53" w:rsidP="000A4BA0">
            <w:pPr>
              <w:spacing w:line="480" w:lineRule="exact"/>
              <w:jc w:val="center"/>
              <w:rPr>
                <w:rFonts w:ascii="宋体" w:hAnsi="宋体"/>
                <w:b/>
                <w:szCs w:val="21"/>
              </w:rPr>
            </w:pPr>
            <w:r>
              <w:rPr>
                <w:rFonts w:ascii="宋体" w:hAnsi="宋体" w:hint="eastAsia"/>
                <w:b/>
                <w:szCs w:val="21"/>
              </w:rPr>
              <w:t>家庭主要成员</w:t>
            </w:r>
          </w:p>
        </w:tc>
      </w:tr>
      <w:tr w:rsidR="00E42C53" w:rsidTr="000A4BA0">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E42C53" w:rsidRDefault="00E42C53" w:rsidP="000A4BA0">
            <w:pPr>
              <w:spacing w:line="480" w:lineRule="exact"/>
              <w:jc w:val="center"/>
              <w:rPr>
                <w:rFonts w:ascii="宋体" w:hAnsi="宋体"/>
                <w:szCs w:val="21"/>
              </w:rPr>
            </w:pPr>
            <w:r>
              <w:rPr>
                <w:rFonts w:ascii="宋体" w:hAnsi="宋体" w:hint="eastAsia"/>
                <w:szCs w:val="21"/>
              </w:rPr>
              <w:t>联系电话</w:t>
            </w:r>
          </w:p>
        </w:tc>
      </w:tr>
      <w:tr w:rsidR="00E42C53" w:rsidTr="000A4BA0">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42C53" w:rsidRDefault="00E42C53" w:rsidP="000A4BA0">
            <w:pPr>
              <w:spacing w:line="480" w:lineRule="exact"/>
              <w:jc w:val="center"/>
              <w:rPr>
                <w:rFonts w:ascii="宋体" w:hAnsi="宋体"/>
                <w:szCs w:val="21"/>
              </w:rPr>
            </w:pPr>
          </w:p>
        </w:tc>
      </w:tr>
      <w:tr w:rsidR="00E42C53" w:rsidTr="000A4BA0">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E42C53" w:rsidRDefault="00E42C53" w:rsidP="000A4BA0">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E42C53" w:rsidRDefault="00E42C53" w:rsidP="000A4BA0">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E42C53" w:rsidRDefault="00E42C53" w:rsidP="000A4BA0">
            <w:pPr>
              <w:spacing w:line="480" w:lineRule="exact"/>
              <w:jc w:val="center"/>
              <w:rPr>
                <w:rFonts w:ascii="宋体" w:hAnsi="宋体"/>
                <w:szCs w:val="21"/>
              </w:rPr>
            </w:pPr>
          </w:p>
        </w:tc>
      </w:tr>
      <w:tr w:rsidR="00E42C53" w:rsidTr="000A4BA0">
        <w:trPr>
          <w:trHeight w:val="1356"/>
          <w:jc w:val="center"/>
        </w:trPr>
        <w:tc>
          <w:tcPr>
            <w:tcW w:w="5113" w:type="dxa"/>
            <w:gridSpan w:val="8"/>
            <w:vMerge w:val="restart"/>
            <w:tcBorders>
              <w:top w:val="single" w:sz="4" w:space="0" w:color="auto"/>
              <w:left w:val="double" w:sz="4" w:space="0" w:color="auto"/>
              <w:right w:val="single" w:sz="4" w:space="0" w:color="auto"/>
            </w:tcBorders>
          </w:tcPr>
          <w:p w:rsidR="00E42C53" w:rsidRDefault="00E42C53" w:rsidP="000A4BA0">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E42C53" w:rsidRDefault="00E42C53" w:rsidP="000A4BA0">
            <w:pPr>
              <w:ind w:firstLineChars="150" w:firstLine="315"/>
              <w:rPr>
                <w:rFonts w:ascii="宋体" w:hAnsi="宋体"/>
                <w:szCs w:val="21"/>
              </w:rPr>
            </w:pPr>
          </w:p>
          <w:p w:rsidR="00E42C53" w:rsidRDefault="00E42C53" w:rsidP="000A4BA0">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E42C53" w:rsidRDefault="00E42C53" w:rsidP="000A4BA0">
            <w:pPr>
              <w:ind w:firstLineChars="1200" w:firstLine="2520"/>
              <w:rPr>
                <w:rFonts w:ascii="宋体" w:hAnsi="宋体"/>
                <w:szCs w:val="21"/>
              </w:rPr>
            </w:pPr>
          </w:p>
          <w:p w:rsidR="00E42C53" w:rsidRDefault="00E42C53" w:rsidP="000A4BA0">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E42C53" w:rsidRDefault="00E42C53" w:rsidP="000A4BA0">
            <w:pPr>
              <w:rPr>
                <w:rFonts w:ascii="宋体" w:hAnsi="宋体"/>
                <w:szCs w:val="21"/>
              </w:rPr>
            </w:pPr>
            <w:r>
              <w:rPr>
                <w:rFonts w:ascii="宋体" w:hAnsi="宋体" w:hint="eastAsia"/>
                <w:szCs w:val="21"/>
              </w:rPr>
              <w:t>学院意见：</w:t>
            </w:r>
          </w:p>
          <w:p w:rsidR="00E42C53" w:rsidRDefault="00E42C53" w:rsidP="000A4BA0">
            <w:pPr>
              <w:jc w:val="center"/>
              <w:rPr>
                <w:rFonts w:ascii="宋体" w:hAnsi="宋体"/>
                <w:szCs w:val="21"/>
              </w:rPr>
            </w:pPr>
          </w:p>
          <w:p w:rsidR="00E42C53" w:rsidRDefault="00E42C53" w:rsidP="000A4BA0">
            <w:pPr>
              <w:jc w:val="center"/>
              <w:rPr>
                <w:rFonts w:ascii="宋体" w:hAnsi="宋体"/>
                <w:szCs w:val="21"/>
              </w:rPr>
            </w:pPr>
            <w:r>
              <w:rPr>
                <w:rFonts w:ascii="宋体" w:hAnsi="宋体" w:hint="eastAsia"/>
                <w:szCs w:val="21"/>
              </w:rPr>
              <w:t>公 章</w:t>
            </w:r>
          </w:p>
          <w:p w:rsidR="00E42C53" w:rsidRDefault="00E42C53" w:rsidP="000A4BA0">
            <w:pPr>
              <w:jc w:val="center"/>
              <w:rPr>
                <w:rFonts w:ascii="宋体" w:hAnsi="宋体"/>
                <w:szCs w:val="21"/>
              </w:rPr>
            </w:pPr>
            <w:r>
              <w:rPr>
                <w:rFonts w:ascii="宋体" w:hAnsi="宋体" w:hint="eastAsia"/>
                <w:szCs w:val="21"/>
              </w:rPr>
              <w:t xml:space="preserve">                           年    月     日</w:t>
            </w:r>
          </w:p>
        </w:tc>
      </w:tr>
      <w:tr w:rsidR="00E42C53" w:rsidTr="000A4BA0">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E42C53" w:rsidRDefault="00E42C53" w:rsidP="000A4BA0">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E42C53" w:rsidRDefault="00E42C53" w:rsidP="000A4BA0">
            <w:pPr>
              <w:rPr>
                <w:rFonts w:ascii="宋体" w:hAnsi="宋体"/>
                <w:szCs w:val="21"/>
              </w:rPr>
            </w:pPr>
            <w:r>
              <w:rPr>
                <w:rFonts w:ascii="宋体" w:hAnsi="宋体" w:hint="eastAsia"/>
                <w:szCs w:val="21"/>
              </w:rPr>
              <w:t>研究生院审批：</w:t>
            </w:r>
          </w:p>
          <w:p w:rsidR="00E42C53" w:rsidRDefault="00E42C53" w:rsidP="000A4BA0">
            <w:pPr>
              <w:jc w:val="center"/>
              <w:rPr>
                <w:rFonts w:ascii="宋体" w:hAnsi="宋体"/>
                <w:szCs w:val="21"/>
              </w:rPr>
            </w:pPr>
            <w:r>
              <w:rPr>
                <w:rFonts w:ascii="宋体" w:hAnsi="宋体" w:hint="eastAsia"/>
                <w:szCs w:val="21"/>
              </w:rPr>
              <w:t>公 章</w:t>
            </w:r>
          </w:p>
          <w:p w:rsidR="00E42C53" w:rsidRDefault="00E42C53" w:rsidP="000A4BA0">
            <w:pPr>
              <w:jc w:val="center"/>
              <w:rPr>
                <w:rFonts w:ascii="宋体" w:hAnsi="宋体"/>
                <w:szCs w:val="21"/>
              </w:rPr>
            </w:pPr>
            <w:r>
              <w:rPr>
                <w:rFonts w:ascii="宋体" w:hAnsi="宋体" w:hint="eastAsia"/>
                <w:szCs w:val="21"/>
              </w:rPr>
              <w:t xml:space="preserve">                           年    月     日</w:t>
            </w:r>
          </w:p>
        </w:tc>
      </w:tr>
    </w:tbl>
    <w:p w:rsidR="00E42C53" w:rsidRPr="00E42C53" w:rsidRDefault="00E42C53"/>
    <w:sectPr w:rsidR="00E42C53" w:rsidRPr="00E42C53">
      <w:headerReference w:type="even" r:id="rId10"/>
      <w:headerReference w:type="default" r:id="rId11"/>
      <w:head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A2" w:rsidRDefault="00C413A2">
      <w:r>
        <w:separator/>
      </w:r>
    </w:p>
  </w:endnote>
  <w:endnote w:type="continuationSeparator" w:id="0">
    <w:p w:rsidR="00C413A2" w:rsidRDefault="00C4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黑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行楷">
    <w:altName w:val="微软雅黑"/>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A2" w:rsidRDefault="00C413A2">
      <w:r>
        <w:separator/>
      </w:r>
    </w:p>
  </w:footnote>
  <w:footnote w:type="continuationSeparator" w:id="0">
    <w:p w:rsidR="00C413A2" w:rsidRDefault="00C41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24" w:rsidRDefault="00C413A2">
    <w:pPr>
      <w:pStyle w:val="a4"/>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8329295" cy="6986270"/>
          <wp:effectExtent l="0" t="0" r="14605" b="5080"/>
          <wp:wrapNone/>
          <wp:docPr id="4" name="图片 3" descr="人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人大logo"/>
                  <pic:cNvPicPr>
                    <a:picLocks noChangeAspect="1"/>
                  </pic:cNvPicPr>
                </pic:nvPicPr>
                <pic:blipFill>
                  <a:blip r:embed="rId1">
                    <a:lum bright="70001" contrast="-70000"/>
                  </a:blip>
                  <a:stretch>
                    <a:fillRect/>
                  </a:stretch>
                </pic:blipFill>
                <pic:spPr>
                  <a:xfrm>
                    <a:off x="0" y="0"/>
                    <a:ext cx="8329295" cy="698627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24" w:rsidRDefault="00C413A2">
    <w:pPr>
      <w:pStyle w:val="a4"/>
    </w:pPr>
    <w:r>
      <w:rPr>
        <w:noProof/>
      </w:rPr>
      <w:drawing>
        <wp:inline distT="0" distB="0" distL="114300" distR="114300">
          <wp:extent cx="1938655" cy="484505"/>
          <wp:effectExtent l="0" t="0" r="4445" b="10795"/>
          <wp:docPr id="2" name="图片 2"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头"/>
                  <pic:cNvPicPr>
                    <a:picLocks noChangeAspect="1"/>
                  </pic:cNvPicPr>
                </pic:nvPicPr>
                <pic:blipFill>
                  <a:blip r:embed="rId1"/>
                  <a:stretch>
                    <a:fillRect/>
                  </a:stretch>
                </pic:blipFill>
                <pic:spPr>
                  <a:xfrm>
                    <a:off x="0" y="0"/>
                    <a:ext cx="1938655" cy="484505"/>
                  </a:xfrm>
                  <a:prstGeom prst="rect">
                    <a:avLst/>
                  </a:prstGeom>
                </pic:spPr>
              </pic:pic>
            </a:graphicData>
          </a:graphic>
        </wp:inline>
      </w:drawing>
    </w: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8329295" cy="6986270"/>
          <wp:effectExtent l="0" t="0" r="14605" b="5080"/>
          <wp:wrapNone/>
          <wp:docPr id="3" name="图片 2" descr="人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人大logo"/>
                  <pic:cNvPicPr>
                    <a:picLocks noChangeAspect="1"/>
                  </pic:cNvPicPr>
                </pic:nvPicPr>
                <pic:blipFill>
                  <a:blip r:embed="rId2">
                    <a:lum bright="70001" contrast="-70000"/>
                  </a:blip>
                  <a:stretch>
                    <a:fillRect/>
                  </a:stretch>
                </pic:blipFill>
                <pic:spPr>
                  <a:xfrm>
                    <a:off x="0" y="0"/>
                    <a:ext cx="8329295" cy="698627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24" w:rsidRDefault="00C413A2">
    <w:pPr>
      <w:pStyle w:val="a4"/>
    </w:pPr>
    <w:r>
      <w:rPr>
        <w:noProof/>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8329295" cy="6986270"/>
          <wp:effectExtent l="0" t="0" r="14605" b="5080"/>
          <wp:wrapNone/>
          <wp:docPr id="5" name="WordPictureWatermark" descr="人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 descr="人大logo"/>
                  <pic:cNvPicPr>
                    <a:picLocks noChangeAspect="1"/>
                  </pic:cNvPicPr>
                </pic:nvPicPr>
                <pic:blipFill>
                  <a:blip r:embed="rId1">
                    <a:lum bright="70001" contrast="-70000"/>
                  </a:blip>
                  <a:stretch>
                    <a:fillRect/>
                  </a:stretch>
                </pic:blipFill>
                <pic:spPr>
                  <a:xfrm>
                    <a:off x="0" y="0"/>
                    <a:ext cx="8329295" cy="698627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E0E68"/>
    <w:multiLevelType w:val="singleLevel"/>
    <w:tmpl w:val="54CE0E6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259BF"/>
    <w:rsid w:val="000C40A7"/>
    <w:rsid w:val="00752324"/>
    <w:rsid w:val="00773546"/>
    <w:rsid w:val="00C413A2"/>
    <w:rsid w:val="00E42C53"/>
    <w:rsid w:val="12FB19AE"/>
    <w:rsid w:val="1C5E5E30"/>
    <w:rsid w:val="2F1C5E04"/>
    <w:rsid w:val="3324152C"/>
    <w:rsid w:val="36947C4E"/>
    <w:rsid w:val="38674276"/>
    <w:rsid w:val="3FBA4A0F"/>
    <w:rsid w:val="6F625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rPr>
      <w:rFonts w:ascii="微软雅黑" w:eastAsia="微软雅黑" w:hAnsi="微软雅黑" w:cs="微软雅黑" w:hint="eastAsia"/>
      <w:color w:val="707070"/>
      <w:u w:val="none"/>
    </w:rPr>
  </w:style>
  <w:style w:type="character" w:styleId="a6">
    <w:name w:val="Hyperlink"/>
    <w:basedOn w:val="a0"/>
    <w:rPr>
      <w:rFonts w:ascii="微软雅黑" w:eastAsia="微软雅黑" w:hAnsi="微软雅黑" w:cs="微软雅黑"/>
      <w:color w:val="707070"/>
      <w:u w:val="none"/>
    </w:rPr>
  </w:style>
  <w:style w:type="character" w:customStyle="1" w:styleId="is2">
    <w:name w:val="is_2"/>
    <w:basedOn w:val="a0"/>
    <w:rPr>
      <w:rFonts w:ascii="微软雅黑" w:eastAsia="微软雅黑" w:hAnsi="微软雅黑" w:cs="微软雅黑"/>
      <w:sz w:val="27"/>
      <w:szCs w:val="27"/>
    </w:rPr>
  </w:style>
  <w:style w:type="character" w:customStyle="1" w:styleId="is1">
    <w:name w:val="is_1"/>
    <w:basedOn w:val="a0"/>
    <w:rPr>
      <w:rFonts w:ascii="微软雅黑" w:eastAsia="微软雅黑" w:hAnsi="微软雅黑" w:cs="微软雅黑" w:hint="eastAsia"/>
      <w:sz w:val="27"/>
      <w:szCs w:val="27"/>
    </w:rPr>
  </w:style>
  <w:style w:type="character" w:customStyle="1" w:styleId="is3">
    <w:name w:val="is_3"/>
    <w:basedOn w:val="a0"/>
    <w:rPr>
      <w:rFonts w:ascii="微软雅黑" w:eastAsia="微软雅黑" w:hAnsi="微软雅黑" w:cs="微软雅黑" w:hint="eastAsia"/>
      <w:sz w:val="27"/>
      <w:szCs w:val="27"/>
    </w:rPr>
  </w:style>
  <w:style w:type="paragraph" w:styleId="a7">
    <w:name w:val="Balloon Text"/>
    <w:basedOn w:val="a"/>
    <w:link w:val="Char"/>
    <w:rsid w:val="00E42C53"/>
    <w:rPr>
      <w:sz w:val="18"/>
      <w:szCs w:val="18"/>
    </w:rPr>
  </w:style>
  <w:style w:type="character" w:customStyle="1" w:styleId="Char">
    <w:name w:val="批注框文本 Char"/>
    <w:basedOn w:val="a0"/>
    <w:link w:val="a7"/>
    <w:rsid w:val="00E42C5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rPr>
      <w:rFonts w:ascii="微软雅黑" w:eastAsia="微软雅黑" w:hAnsi="微软雅黑" w:cs="微软雅黑" w:hint="eastAsia"/>
      <w:color w:val="707070"/>
      <w:u w:val="none"/>
    </w:rPr>
  </w:style>
  <w:style w:type="character" w:styleId="a6">
    <w:name w:val="Hyperlink"/>
    <w:basedOn w:val="a0"/>
    <w:rPr>
      <w:rFonts w:ascii="微软雅黑" w:eastAsia="微软雅黑" w:hAnsi="微软雅黑" w:cs="微软雅黑"/>
      <w:color w:val="707070"/>
      <w:u w:val="none"/>
    </w:rPr>
  </w:style>
  <w:style w:type="character" w:customStyle="1" w:styleId="is2">
    <w:name w:val="is_2"/>
    <w:basedOn w:val="a0"/>
    <w:rPr>
      <w:rFonts w:ascii="微软雅黑" w:eastAsia="微软雅黑" w:hAnsi="微软雅黑" w:cs="微软雅黑"/>
      <w:sz w:val="27"/>
      <w:szCs w:val="27"/>
    </w:rPr>
  </w:style>
  <w:style w:type="character" w:customStyle="1" w:styleId="is1">
    <w:name w:val="is_1"/>
    <w:basedOn w:val="a0"/>
    <w:rPr>
      <w:rFonts w:ascii="微软雅黑" w:eastAsia="微软雅黑" w:hAnsi="微软雅黑" w:cs="微软雅黑" w:hint="eastAsia"/>
      <w:sz w:val="27"/>
      <w:szCs w:val="27"/>
    </w:rPr>
  </w:style>
  <w:style w:type="character" w:customStyle="1" w:styleId="is3">
    <w:name w:val="is_3"/>
    <w:basedOn w:val="a0"/>
    <w:rPr>
      <w:rFonts w:ascii="微软雅黑" w:eastAsia="微软雅黑" w:hAnsi="微软雅黑" w:cs="微软雅黑" w:hint="eastAsia"/>
      <w:sz w:val="27"/>
      <w:szCs w:val="27"/>
    </w:rPr>
  </w:style>
  <w:style w:type="paragraph" w:styleId="a7">
    <w:name w:val="Balloon Text"/>
    <w:basedOn w:val="a"/>
    <w:link w:val="Char"/>
    <w:rsid w:val="00E42C53"/>
    <w:rPr>
      <w:sz w:val="18"/>
      <w:szCs w:val="18"/>
    </w:rPr>
  </w:style>
  <w:style w:type="character" w:customStyle="1" w:styleId="Char">
    <w:name w:val="批注框文本 Char"/>
    <w:basedOn w:val="a0"/>
    <w:link w:val="a7"/>
    <w:rsid w:val="00E42C5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596</Words>
  <Characters>3401</Characters>
  <Application>Microsoft Office Word</Application>
  <DocSecurity>0</DocSecurity>
  <Lines>28</Lines>
  <Paragraphs>7</Paragraphs>
  <ScaleCrop>false</ScaleCrop>
  <Company>Sky123.Org</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guanyu</dc:creator>
  <cp:lastModifiedBy>User</cp:lastModifiedBy>
  <cp:revision>4</cp:revision>
  <dcterms:created xsi:type="dcterms:W3CDTF">2018-02-01T08:13:00Z</dcterms:created>
  <dcterms:modified xsi:type="dcterms:W3CDTF">2020-01-14T02:12:00Z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