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adjustRightInd/>
        <w:snapToGrid/>
        <w:spacing w:after="210"/>
        <w:jc w:val="center"/>
        <w:outlineLvl w:val="0"/>
        <w:rPr>
          <w:rFonts w:ascii="微软雅黑" w:hAnsi="微软雅黑" w:cs="宋体"/>
          <w:b/>
          <w:bCs/>
          <w:color w:val="222222"/>
          <w:spacing w:val="8"/>
          <w:kern w:val="36"/>
          <w:sz w:val="33"/>
          <w:szCs w:val="33"/>
        </w:rPr>
      </w:pPr>
      <w:r>
        <w:rPr>
          <w:rFonts w:hint="eastAsia" w:ascii="微软雅黑" w:hAnsi="微软雅黑" w:cs="宋体"/>
          <w:b/>
          <w:bCs/>
          <w:color w:val="222222"/>
          <w:spacing w:val="8"/>
          <w:kern w:val="36"/>
          <w:sz w:val="33"/>
          <w:szCs w:val="33"/>
        </w:rPr>
        <w:t>同济大学-美国阿灵顿商学院</w:t>
      </w:r>
      <w:bookmarkStart w:id="0" w:name="_GoBack"/>
      <w:r>
        <w:rPr>
          <w:rFonts w:hint="eastAsia" w:ascii="微软雅黑" w:hAnsi="微软雅黑" w:cs="宋体"/>
          <w:b/>
          <w:bCs/>
          <w:color w:val="222222"/>
          <w:spacing w:val="8"/>
          <w:kern w:val="36"/>
          <w:sz w:val="33"/>
          <w:szCs w:val="33"/>
        </w:rPr>
        <w:t>EMBA</w:t>
      </w:r>
      <w:bookmarkEnd w:id="0"/>
      <w:r>
        <w:rPr>
          <w:rFonts w:hint="eastAsia" w:ascii="微软雅黑" w:hAnsi="微软雅黑" w:cs="宋体"/>
          <w:b/>
          <w:bCs/>
          <w:color w:val="222222"/>
          <w:spacing w:val="8"/>
          <w:kern w:val="36"/>
          <w:sz w:val="33"/>
          <w:szCs w:val="33"/>
        </w:rPr>
        <w:t>招生简章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4"/>
          <w:szCs w:val="24"/>
        </w:rPr>
      </w:pPr>
      <w:r>
        <w:rPr>
          <w:rFonts w:hint="eastAsia" w:ascii="微软雅黑" w:hAnsi="微软雅黑" w:cs="宋体"/>
          <w:b/>
          <w:bCs/>
          <w:sz w:val="24"/>
          <w:szCs w:val="24"/>
        </w:rPr>
        <w:t>一、院校背景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b/>
          <w:bCs/>
          <w:sz w:val="24"/>
          <w:szCs w:val="24"/>
        </w:rPr>
      </w:pPr>
      <w:r>
        <w:rPr>
          <w:rFonts w:hint="eastAsia" w:ascii="微软雅黑" w:hAnsi="微软雅黑" w:cs="宋体"/>
          <w:b/>
          <w:bCs/>
          <w:sz w:val="24"/>
          <w:szCs w:val="24"/>
        </w:rPr>
        <w:t>同济大学经济与管理学院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4"/>
          <w:szCs w:val="24"/>
        </w:rPr>
      </w:pPr>
      <w:r>
        <w:rPr>
          <w:rFonts w:hint="eastAsia" w:ascii="微软雅黑" w:hAnsi="微软雅黑" w:cs="宋体"/>
          <w:b/>
          <w:bCs/>
          <w:color w:val="A02323"/>
          <w:sz w:val="21"/>
          <w:szCs w:val="21"/>
        </w:rPr>
        <w:t>亚太区商学院第十，管理科学与工程国内A+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4"/>
          <w:szCs w:val="24"/>
        </w:rPr>
      </w:pPr>
      <w:r>
        <w:rPr>
          <w:rFonts w:ascii="微软雅黑" w:hAnsi="微软雅黑" w:cs="宋体"/>
          <w:sz w:val="24"/>
          <w:szCs w:val="24"/>
        </w:rPr>
        <w:drawing>
          <wp:inline distT="0" distB="0" distL="0" distR="0">
            <wp:extent cx="6096000" cy="3369310"/>
            <wp:effectExtent l="1905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462" cy="337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 w:line="300" w:lineRule="auto"/>
        <w:rPr>
          <w:rFonts w:ascii="微软雅黑" w:hAnsi="微软雅黑" w:cs="宋体"/>
          <w:b/>
          <w:bCs/>
          <w:sz w:val="21"/>
          <w:szCs w:val="21"/>
        </w:rPr>
      </w:pPr>
      <w:r>
        <w:rPr>
          <w:rFonts w:ascii="微软雅黑" w:hAnsi="微软雅黑" w:cs="宋体"/>
          <w:sz w:val="21"/>
          <w:szCs w:val="21"/>
        </w:rPr>
        <w:t>同济大学经济与管理类教育始于1956年，是我国最早开办此类专业教育的高等院校之一。国际合作与交流是学院的重要特色和优势之一，学院与30个国家和地区的90个国际知名院校建立了合作交流，有29个双学位交流项目，70多个非学位交流项目，中外学生在同一课堂里共同交流，为学院国际化学习环境与氛围创造了条件。学院已获得AACSB、EQUIS、AMBA、CAMEA、PMI-GAC等国内外权威认证。在教育部第四轮学科评估排名中，管理科学与工程学科在参评的187所高校中成功进入A+档，成为全国在该学科最强的3所高校之一。在最新的英国金融时报（Financial Times）排名中，学院位列亚太区商学院第10，跻身中国大陆前三甲；管理学硕士（MiM）位列全球第28，中国第2。同济大学经济与管理学院立足中国、面向世界，打造具有中国特色，国际知名的经管学院。</w:t>
      </w:r>
      <w:r>
        <w:rPr>
          <w:rFonts w:ascii="微软雅黑" w:hAnsi="微软雅黑" w:cs="宋体"/>
          <w:sz w:val="21"/>
          <w:szCs w:val="21"/>
        </w:rPr>
        <w:br w:type="textWrapping"/>
      </w:r>
    </w:p>
    <w:p>
      <w:pPr>
        <w:adjustRightInd/>
        <w:snapToGrid/>
        <w:spacing w:after="0" w:line="300" w:lineRule="auto"/>
        <w:rPr>
          <w:rFonts w:ascii="微软雅黑" w:hAnsi="微软雅黑" w:cs="宋体"/>
          <w:b/>
          <w:bCs/>
          <w:sz w:val="24"/>
          <w:szCs w:val="24"/>
        </w:rPr>
      </w:pPr>
      <w:r>
        <w:rPr>
          <w:rFonts w:ascii="微软雅黑" w:hAnsi="微软雅黑" w:cs="宋体"/>
          <w:b/>
          <w:bCs/>
          <w:sz w:val="24"/>
          <w:szCs w:val="24"/>
        </w:rPr>
        <w:t>阿灵顿商学院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b/>
          <w:bCs/>
          <w:color w:val="A02323"/>
          <w:sz w:val="21"/>
          <w:szCs w:val="21"/>
        </w:rPr>
        <w:t>美国前八十所著名商学院之一，2019年CEO MAGAZINE全球EMBA排名第24位</w:t>
      </w:r>
      <w:r>
        <w:rPr>
          <w:rFonts w:hint="eastAsia" w:ascii="微软雅黑" w:hAnsi="微软雅黑" w:cs="宋体"/>
          <w:b/>
          <w:bCs/>
          <w:color w:val="A02323"/>
          <w:sz w:val="21"/>
          <w:szCs w:val="21"/>
        </w:rPr>
        <w:t>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4"/>
          <w:szCs w:val="24"/>
        </w:rPr>
      </w:pPr>
      <w:r>
        <w:rPr>
          <w:rFonts w:ascii="微软雅黑" w:hAnsi="微软雅黑" w:cs="宋体"/>
          <w:sz w:val="21"/>
          <w:szCs w:val="21"/>
        </w:rPr>
        <w:t>美国德克萨斯大学阿灵顿校区成立于1895年，是一所集教学、研究为一体的综合性大学，是美国中西部前五十所大学之一，在德州大学系统中名列第二。阿灵顿商学院是美国前八十所著名商学院之一，以培养企业中层以上管理人才著称。该学院的学位项目均获得美国最高商学院评定机构AACSB的认证、美国南方学院与学校协会SACS认证。2019年CEOMAGAZINE全球EMBA排名第24位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4"/>
          <w:szCs w:val="24"/>
        </w:rPr>
      </w:pPr>
      <w:r>
        <w:rPr>
          <w:rFonts w:ascii="微软雅黑" w:hAnsi="微软雅黑" w:cs="宋体"/>
          <w:sz w:val="24"/>
          <w:szCs w:val="24"/>
        </w:rPr>
        <w:drawing>
          <wp:inline distT="0" distB="0" distL="0" distR="0">
            <wp:extent cx="5924550" cy="3757930"/>
            <wp:effectExtent l="1905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268" cy="376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4"/>
          <w:szCs w:val="24"/>
        </w:rPr>
      </w:pPr>
    </w:p>
    <w:p>
      <w:pPr>
        <w:adjustRightInd/>
        <w:snapToGrid/>
        <w:spacing w:after="0" w:line="300" w:lineRule="auto"/>
        <w:rPr>
          <w:rFonts w:ascii="微软雅黑" w:hAnsi="微软雅黑" w:cs="宋体"/>
          <w:sz w:val="24"/>
          <w:szCs w:val="24"/>
        </w:rPr>
      </w:pPr>
      <w:r>
        <w:rPr>
          <w:rFonts w:hint="eastAsia" w:ascii="微软雅黑" w:hAnsi="微软雅黑" w:cs="宋体"/>
          <w:b/>
          <w:bCs/>
          <w:sz w:val="24"/>
          <w:szCs w:val="24"/>
        </w:rPr>
        <w:t>二、项目特色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b/>
          <w:bCs/>
          <w:sz w:val="21"/>
          <w:szCs w:val="21"/>
        </w:rPr>
      </w:pPr>
      <w:r>
        <w:rPr>
          <w:rFonts w:ascii="微软雅黑" w:hAnsi="微软雅黑" w:cs="宋体"/>
          <w:b/>
          <w:bCs/>
          <w:sz w:val="21"/>
          <w:szCs w:val="21"/>
        </w:rPr>
        <w:t>自主招生 权威认证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b/>
          <w:bCs/>
          <w:color w:val="A02323"/>
          <w:sz w:val="21"/>
          <w:szCs w:val="21"/>
        </w:rPr>
        <w:t>项目采取自主招生模式，每年一期，中英文班并行。</w:t>
      </w:r>
      <w:r>
        <w:rPr>
          <w:rFonts w:ascii="微软雅黑" w:hAnsi="微软雅黑" w:cs="宋体"/>
          <w:sz w:val="21"/>
          <w:szCs w:val="21"/>
        </w:rPr>
        <w:t>考生资格审核合格，通过入学考试，可成为项目学员。学员完成全部课程学习并成绩合格，将获得美国德克萨斯大学EMBA硕士学位，该学位在教育部留学服务中心办理“合作办学国外学位认证书”，</w:t>
      </w:r>
      <w:r>
        <w:rPr>
          <w:rFonts w:ascii="微软雅黑" w:hAnsi="微软雅黑" w:cs="宋体"/>
          <w:b/>
          <w:bCs/>
          <w:color w:val="A02323"/>
          <w:sz w:val="21"/>
          <w:szCs w:val="21"/>
        </w:rPr>
        <w:t>获得教育部的高级工商管理人员工商管理硕士学位认证</w:t>
      </w:r>
      <w:r>
        <w:rPr>
          <w:rFonts w:ascii="微软雅黑" w:hAnsi="微软雅黑" w:cs="宋体"/>
          <w:sz w:val="21"/>
          <w:szCs w:val="21"/>
        </w:rPr>
        <w:t>，同时将获得同济大学高级工商管理课程班结业证书。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b/>
          <w:bCs/>
          <w:sz w:val="21"/>
          <w:szCs w:val="21"/>
        </w:rPr>
        <w:t>深耕中国 全球视野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sz w:val="21"/>
          <w:szCs w:val="21"/>
        </w:rPr>
        <w:t>美国是世界上最重要的经济贸易体，也是管理学的诞生地。上海作为中国经济的中心与前沿，正在建设卓越全球城市以及全球科技创新中心。全部课程在上海完成，项目联合两所商学院的顶尖师资和全球校友平台，致力于培养具有全球视野、社会责任感、创新精神、掌握现代经济管理知识和技能的业界领袖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b/>
          <w:bCs/>
          <w:sz w:val="21"/>
          <w:szCs w:val="21"/>
        </w:rPr>
        <w:t>全球优聘 顶尖师资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sz w:val="21"/>
          <w:szCs w:val="21"/>
        </w:rPr>
        <w:t>项目授课教授均有卓越的学术水平和管理实战经验，国际视野与中国实务并重，通过课程讨论、案例讲解、情景模拟、项目实操等方式，全面覆盖中高层管理人员所需的专业技能和战略思维。学生在课堂上相互分享各自企业经历，将实践与理论相结合，创造可付诸实践的创新商业解决方案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b/>
          <w:bCs/>
          <w:sz w:val="21"/>
          <w:szCs w:val="21"/>
        </w:rPr>
        <w:t>国际标准 性价首选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sz w:val="21"/>
          <w:szCs w:val="21"/>
        </w:rPr>
        <w:t>项目自2002年开办至今，成为被美国权威教育机构AACSB认证的EMBA教育项目，学费仅需人民币40万元（可分两年支付），性价首选。并可申请学费贷款。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</w:p>
    <w:p>
      <w:pPr>
        <w:adjustRightInd/>
        <w:snapToGrid/>
        <w:spacing w:after="0" w:line="300" w:lineRule="auto"/>
        <w:rPr>
          <w:rFonts w:ascii="微软雅黑" w:hAnsi="微软雅黑" w:cs="宋体"/>
          <w:sz w:val="24"/>
          <w:szCs w:val="24"/>
        </w:rPr>
      </w:pPr>
      <w:r>
        <w:rPr>
          <w:rFonts w:hint="eastAsia" w:ascii="微软雅黑" w:hAnsi="微软雅黑" w:cs="宋体"/>
          <w:b/>
          <w:bCs/>
          <w:sz w:val="24"/>
          <w:szCs w:val="24"/>
        </w:rPr>
        <w:t>三、课程设置：六大模块  精心设置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4"/>
          <w:szCs w:val="24"/>
        </w:rPr>
      </w:pPr>
      <w:r>
        <w:rPr>
          <w:rFonts w:ascii="微软雅黑" w:hAnsi="微软雅黑" w:cs="宋体"/>
          <w:sz w:val="24"/>
          <w:szCs w:val="24"/>
        </w:rPr>
        <w:drawing>
          <wp:inline distT="0" distB="0" distL="0" distR="0">
            <wp:extent cx="5986145" cy="4914900"/>
            <wp:effectExtent l="1905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71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 w:line="300" w:lineRule="auto"/>
        <w:rPr>
          <w:rFonts w:ascii="微软雅黑" w:hAnsi="微软雅黑" w:cs="宋体"/>
          <w:b/>
          <w:bCs/>
          <w:sz w:val="24"/>
          <w:szCs w:val="24"/>
        </w:rPr>
      </w:pPr>
      <w:r>
        <w:rPr>
          <w:rFonts w:hint="eastAsia" w:ascii="微软雅黑" w:hAnsi="微软雅黑" w:cs="宋体"/>
          <w:b/>
          <w:bCs/>
          <w:sz w:val="24"/>
          <w:szCs w:val="24"/>
        </w:rPr>
        <w:t>四、报考条件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sz w:val="21"/>
          <w:szCs w:val="21"/>
        </w:rPr>
        <w:t>1、 国民教育系列本科或本科以上学历；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sz w:val="21"/>
          <w:szCs w:val="21"/>
        </w:rPr>
        <w:t>2、具有五年以上工作经验，两年以上管理经验（业绩突出者可适当放宽年限）。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sz w:val="21"/>
          <w:szCs w:val="21"/>
        </w:rPr>
        <w:t>3、综合评定，择优录取。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b/>
          <w:bCs/>
          <w:sz w:val="24"/>
          <w:szCs w:val="24"/>
        </w:rPr>
      </w:pPr>
      <w:r>
        <w:rPr>
          <w:rFonts w:hint="eastAsia" w:ascii="微软雅黑" w:hAnsi="微软雅黑" w:cs="宋体"/>
          <w:b/>
          <w:bCs/>
          <w:sz w:val="24"/>
          <w:szCs w:val="24"/>
        </w:rPr>
        <w:t>五、学   位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sz w:val="21"/>
          <w:szCs w:val="21"/>
        </w:rPr>
        <w:t>学位获国家教育部批准，中华人民共和国中外合作项目批准证书编号：</w:t>
      </w:r>
      <w:r>
        <w:rPr>
          <w:rFonts w:ascii="微软雅黑" w:hAnsi="微软雅黑" w:cs="宋体"/>
          <w:b/>
          <w:bCs/>
          <w:sz w:val="21"/>
          <w:szCs w:val="21"/>
        </w:rPr>
        <w:t>MOE31US1A20020505O</w:t>
      </w:r>
      <w:r>
        <w:rPr>
          <w:rFonts w:ascii="微软雅黑" w:hAnsi="微软雅黑" w:cs="宋体"/>
          <w:sz w:val="21"/>
          <w:szCs w:val="21"/>
        </w:rPr>
        <w:t>。 学员完成课程学习，达到规定的成绩，可获得美国德克萨斯大学阿灵顿分校颁发的EMBA硕士学位。该证书可在中国教育部留学服务中心获得认证。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b/>
          <w:bCs/>
          <w:sz w:val="24"/>
          <w:szCs w:val="24"/>
        </w:rPr>
      </w:pPr>
    </w:p>
    <w:p>
      <w:pPr>
        <w:adjustRightInd/>
        <w:snapToGrid/>
        <w:spacing w:after="0" w:line="300" w:lineRule="auto"/>
        <w:rPr>
          <w:rFonts w:ascii="微软雅黑" w:hAnsi="微软雅黑" w:cs="宋体"/>
          <w:b/>
          <w:bCs/>
          <w:sz w:val="24"/>
          <w:szCs w:val="24"/>
        </w:rPr>
      </w:pPr>
      <w:r>
        <w:rPr>
          <w:rFonts w:hint="eastAsia" w:ascii="微软雅黑" w:hAnsi="微软雅黑" w:cs="宋体"/>
          <w:b/>
          <w:bCs/>
          <w:sz w:val="24"/>
          <w:szCs w:val="24"/>
        </w:rPr>
        <w:t>六、上课地点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ascii="微软雅黑" w:hAnsi="微软雅黑" w:cs="宋体"/>
          <w:sz w:val="21"/>
          <w:szCs w:val="21"/>
        </w:rPr>
        <w:t>上海同济大学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</w:p>
    <w:p>
      <w:pPr>
        <w:adjustRightInd/>
        <w:snapToGrid/>
        <w:spacing w:after="0" w:line="300" w:lineRule="auto"/>
        <w:rPr>
          <w:rFonts w:ascii="微软雅黑" w:hAnsi="微软雅黑" w:cs="宋体"/>
          <w:b/>
          <w:bCs/>
          <w:sz w:val="24"/>
          <w:szCs w:val="24"/>
        </w:rPr>
      </w:pPr>
      <w:r>
        <w:rPr>
          <w:rFonts w:hint="eastAsia" w:ascii="微软雅黑" w:hAnsi="微软雅黑" w:cs="宋体"/>
          <w:b/>
          <w:bCs/>
          <w:sz w:val="24"/>
          <w:szCs w:val="24"/>
        </w:rPr>
        <w:t>七、报名流程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b/>
          <w:bCs/>
          <w:color w:val="A02323"/>
          <w:sz w:val="21"/>
          <w:szCs w:val="21"/>
        </w:rPr>
        <w:t>步骤一：申请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b/>
          <w:bCs/>
          <w:sz w:val="21"/>
          <w:szCs w:val="21"/>
        </w:rPr>
        <w:t>预申请</w:t>
      </w:r>
      <w:r>
        <w:rPr>
          <w:rFonts w:hint="eastAsia" w:ascii="微软雅黑" w:hAnsi="微软雅黑" w:cs="宋体"/>
          <w:sz w:val="21"/>
          <w:szCs w:val="21"/>
        </w:rPr>
        <w:t>：填写预申请表和提交您的简历。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b/>
          <w:bCs/>
          <w:sz w:val="21"/>
          <w:szCs w:val="21"/>
        </w:rPr>
        <w:t>填写申请表</w:t>
      </w:r>
      <w:r>
        <w:rPr>
          <w:rFonts w:hint="eastAsia" w:ascii="微软雅黑" w:hAnsi="微软雅黑" w:cs="宋体"/>
          <w:sz w:val="21"/>
          <w:szCs w:val="21"/>
        </w:rPr>
        <w:t>：如果您符合项目的招生要求，我们将会通知您填写一份完整的申请表格。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b/>
          <w:bCs/>
          <w:sz w:val="21"/>
          <w:szCs w:val="21"/>
        </w:rPr>
        <w:t>推荐信</w:t>
      </w:r>
      <w:r>
        <w:rPr>
          <w:rFonts w:hint="eastAsia" w:ascii="微软雅黑" w:hAnsi="微软雅黑" w:cs="宋体"/>
          <w:sz w:val="21"/>
          <w:szCs w:val="21"/>
        </w:rPr>
        <w:t>：申请者需要提交两份推荐信。推荐人需要填写申请者的评估表格并且回答几个开放性问题。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b/>
          <w:bCs/>
          <w:sz w:val="21"/>
          <w:szCs w:val="21"/>
        </w:rPr>
        <w:t>个人中英文简历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b/>
          <w:bCs/>
          <w:sz w:val="21"/>
          <w:szCs w:val="21"/>
        </w:rPr>
        <w:t>个人陈述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b/>
          <w:bCs/>
          <w:sz w:val="21"/>
          <w:szCs w:val="21"/>
        </w:rPr>
        <w:t>官方出具的成绩单和学历学位证明</w:t>
      </w:r>
      <w:r>
        <w:rPr>
          <w:rFonts w:hint="eastAsia" w:ascii="微软雅黑" w:hAnsi="微软雅黑" w:cs="宋体"/>
          <w:sz w:val="21"/>
          <w:szCs w:val="21"/>
        </w:rPr>
        <w:t>：盖有学校鲜章的本科中英文毕业证、学位证及成绩单各一份（非大陆毕业生需提交学位证和成绩单原件），校名变更证明（如未变更无需提交）。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b/>
          <w:bCs/>
          <w:sz w:val="21"/>
          <w:szCs w:val="21"/>
        </w:rPr>
        <w:t>其它</w:t>
      </w:r>
      <w:r>
        <w:rPr>
          <w:rFonts w:hint="eastAsia" w:ascii="微软雅黑" w:hAnsi="微软雅黑" w:cs="宋体"/>
          <w:sz w:val="21"/>
          <w:szCs w:val="21"/>
        </w:rPr>
        <w:t>：请您提交身份证正反面复印件、护照照片五张、名片两张。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b/>
          <w:bCs/>
          <w:color w:val="A02323"/>
          <w:sz w:val="21"/>
          <w:szCs w:val="21"/>
        </w:rPr>
        <w:t>步骤二：入学考试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sz w:val="21"/>
          <w:szCs w:val="21"/>
        </w:rPr>
        <w:t>初审通过的申请者可进入到入学面试以及录取流程中。为了保证面试的顺利进行，申请者需要在面试之前提交所有申请材料。入学考试由项目自主组织，包含面试、笔试两部分。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b/>
          <w:bCs/>
          <w:color w:val="A02323"/>
          <w:sz w:val="21"/>
          <w:szCs w:val="21"/>
        </w:rPr>
        <w:t>步骤三：录取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sz w:val="21"/>
          <w:szCs w:val="21"/>
        </w:rPr>
        <w:t>项目将对申请者的综合报名条件、申请材料及考试成绩做综合考量及审核，决定是否能被项目录取。录取学生将由阿灵顿商学院发放录取通知书。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</w:p>
    <w:p>
      <w:pPr>
        <w:adjustRightInd/>
        <w:snapToGrid/>
        <w:spacing w:after="0" w:line="300" w:lineRule="auto"/>
        <w:rPr>
          <w:rFonts w:hint="eastAsia" w:ascii="微软雅黑" w:hAnsi="微软雅黑" w:cs="宋体"/>
          <w:b/>
          <w:bCs/>
          <w:sz w:val="24"/>
          <w:szCs w:val="24"/>
        </w:rPr>
      </w:pPr>
      <w:r>
        <w:rPr>
          <w:rFonts w:hint="eastAsia" w:ascii="微软雅黑" w:hAnsi="微软雅黑" w:cs="宋体"/>
          <w:b/>
          <w:bCs/>
          <w:sz w:val="24"/>
          <w:szCs w:val="24"/>
        </w:rPr>
        <w:t>联系我们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b/>
          <w:bCs/>
          <w:sz w:val="24"/>
          <w:szCs w:val="24"/>
        </w:rPr>
      </w:pPr>
      <w:r>
        <w:rPr>
          <w:rFonts w:hint="eastAsia" w:ascii="微软雅黑" w:hAnsi="微软雅黑" w:cs="宋体"/>
          <w:b/>
          <w:bCs/>
          <w:sz w:val="24"/>
          <w:szCs w:val="24"/>
        </w:rPr>
        <w:t>同济-UTA EMBA项目</w:t>
      </w:r>
    </w:p>
    <w:p>
      <w:pPr>
        <w:adjustRightInd/>
        <w:snapToGrid/>
        <w:spacing w:after="0" w:line="300" w:lineRule="auto"/>
        <w:rPr>
          <w:rFonts w:ascii="微软雅黑" w:hAnsi="微软雅黑" w:cs="宋体"/>
          <w:sz w:val="21"/>
          <w:szCs w:val="21"/>
        </w:rPr>
      </w:pPr>
      <w:r>
        <w:rPr>
          <w:rFonts w:hint="eastAsia" w:ascii="微软雅黑" w:hAnsi="微软雅黑" w:cs="宋体"/>
          <w:sz w:val="21"/>
          <w:szCs w:val="21"/>
        </w:rPr>
        <w:t>同济大学经济与管理学院EE中心</w:t>
      </w:r>
    </w:p>
    <w:p>
      <w:pPr>
        <w:spacing w:line="300" w:lineRule="auto"/>
        <w:rPr>
          <w:rFonts w:ascii="微软雅黑" w:hAnsi="微软雅黑"/>
        </w:rPr>
      </w:pPr>
    </w:p>
    <w:sectPr>
      <w:pgSz w:w="11906" w:h="16838"/>
      <w:pgMar w:top="1440" w:right="1247" w:bottom="1440" w:left="124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hZTZmN2FhMzczMmQyNTI3NWIyYjRlY2QzOTBmMzgifQ=="/>
  </w:docVars>
  <w:rsids>
    <w:rsidRoot w:val="00D31D50"/>
    <w:rsid w:val="0014314D"/>
    <w:rsid w:val="00217591"/>
    <w:rsid w:val="00323B43"/>
    <w:rsid w:val="003D37D8"/>
    <w:rsid w:val="00426133"/>
    <w:rsid w:val="004358AB"/>
    <w:rsid w:val="007766BA"/>
    <w:rsid w:val="00787B91"/>
    <w:rsid w:val="008A30F2"/>
    <w:rsid w:val="008B7726"/>
    <w:rsid w:val="00B35DDC"/>
    <w:rsid w:val="00D31D50"/>
    <w:rsid w:val="01E64F24"/>
    <w:rsid w:val="790B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adjustRightInd/>
      <w:snapToGrid/>
      <w:spacing w:before="100" w:beforeAutospacing="1" w:after="100" w:afterAutospacing="1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Char"/>
    <w:basedOn w:val="8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标题 1 Char"/>
    <w:basedOn w:val="8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3">
    <w:name w:val="批注框文本 Char"/>
    <w:basedOn w:val="8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1737</Words>
  <Characters>1909</Characters>
  <Lines>14</Lines>
  <Paragraphs>3</Paragraphs>
  <TotalTime>26</TotalTime>
  <ScaleCrop>false</ScaleCrop>
  <LinksUpToDate>false</LinksUpToDate>
  <CharactersWithSpaces>1935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冰冰⊙▽⊙＊</cp:lastModifiedBy>
  <dcterms:modified xsi:type="dcterms:W3CDTF">2022-07-20T04:47:05Z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2186F5B1521A4F4FBA37E8A00123F1DE</vt:lpwstr>
  </property>
</Properties>
</file>