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A69F" w14:textId="77777777" w:rsidR="00653170" w:rsidRDefault="00653170" w:rsidP="00653170">
      <w:pPr>
        <w:pStyle w:val="a3"/>
        <w:shd w:val="clear" w:color="auto" w:fill="FFFFFF"/>
        <w:spacing w:before="193" w:beforeAutospacing="0" w:after="74" w:afterAutospacing="0" w:line="360" w:lineRule="atLeast"/>
        <w:jc w:val="center"/>
        <w:rPr>
          <w:rFonts w:ascii="微软雅黑 Light" w:eastAsia="微软雅黑 Light" w:hAnsi="微软雅黑 Light"/>
          <w:color w:val="333333"/>
          <w:sz w:val="18"/>
          <w:szCs w:val="18"/>
        </w:rPr>
      </w:pPr>
      <w:r>
        <w:rPr>
          <w:rStyle w:val="a4"/>
          <w:rFonts w:hint="eastAsia"/>
          <w:color w:val="333333"/>
          <w:sz w:val="36"/>
          <w:szCs w:val="36"/>
          <w:shd w:val="clear" w:color="auto" w:fill="FFFFFF"/>
        </w:rPr>
        <w:t>中国贵州大学·加拿大魁北克大学</w:t>
      </w:r>
    </w:p>
    <w:p w14:paraId="4377026B" w14:textId="77777777" w:rsidR="00653170" w:rsidRDefault="00653170" w:rsidP="00653170">
      <w:pPr>
        <w:pStyle w:val="cjk"/>
        <w:shd w:val="clear" w:color="auto" w:fill="FFFFFF"/>
        <w:spacing w:after="0" w:afterAutospacing="0" w:line="360" w:lineRule="atLeast"/>
        <w:jc w:val="center"/>
        <w:rPr>
          <w:rFonts w:ascii="微软雅黑 Light" w:eastAsia="微软雅黑 Light" w:hAnsi="微软雅黑 Light" w:hint="eastAsia"/>
          <w:color w:val="333333"/>
          <w:sz w:val="18"/>
          <w:szCs w:val="18"/>
        </w:rPr>
      </w:pPr>
      <w:r>
        <w:rPr>
          <w:rStyle w:val="a4"/>
          <w:rFonts w:hint="eastAsia"/>
          <w:color w:val="000000"/>
          <w:shd w:val="clear" w:color="auto" w:fill="FFFFFF"/>
        </w:rPr>
        <w:t>项目管理硕士(MPM)2020年招生简章</w:t>
      </w:r>
    </w:p>
    <w:p w14:paraId="47A4A8D9" w14:textId="35522EBB" w:rsidR="00653170" w:rsidRDefault="00653170" w:rsidP="00653170">
      <w:pPr>
        <w:pStyle w:val="cjk"/>
        <w:shd w:val="clear" w:color="auto" w:fill="FFFFFF"/>
        <w:spacing w:before="74" w:beforeAutospacing="0" w:after="74" w:afterAutospacing="0" w:line="360" w:lineRule="atLeast"/>
        <w:jc w:val="center"/>
        <w:rPr>
          <w:color w:val="333333"/>
          <w:sz w:val="23"/>
          <w:szCs w:val="23"/>
          <w:shd w:val="clear" w:color="auto" w:fill="FFFFFF"/>
        </w:rPr>
      </w:pPr>
      <w:r>
        <w:rPr>
          <w:rFonts w:hint="eastAsia"/>
          <w:color w:val="333333"/>
          <w:sz w:val="23"/>
          <w:szCs w:val="23"/>
          <w:shd w:val="clear" w:color="auto" w:fill="FFFFFF"/>
        </w:rPr>
        <w:t>教育部中外合作办学许可证号：MOE52CAlA20040077O</w:t>
      </w:r>
    </w:p>
    <w:p w14:paraId="2CD79C71" w14:textId="1B6F7F7B" w:rsidR="00653170" w:rsidRDefault="00653170" w:rsidP="00653170">
      <w:pPr>
        <w:pStyle w:val="cjk"/>
        <w:shd w:val="clear" w:color="auto" w:fill="FFFFFF"/>
        <w:spacing w:before="74" w:beforeAutospacing="0" w:after="74" w:afterAutospacing="0" w:line="360" w:lineRule="atLeast"/>
        <w:jc w:val="center"/>
        <w:rPr>
          <w:rFonts w:ascii="微软雅黑 Light" w:eastAsia="微软雅黑 Light" w:hAnsi="微软雅黑 Light" w:hint="eastAsia"/>
          <w:color w:val="333333"/>
          <w:sz w:val="18"/>
          <w:szCs w:val="18"/>
        </w:rPr>
      </w:pPr>
      <w:r>
        <w:rPr>
          <w:noProof/>
        </w:rPr>
        <w:drawing>
          <wp:inline distT="0" distB="0" distL="0" distR="0" wp14:anchorId="43BD272D" wp14:editId="737BAAB0">
            <wp:extent cx="5274310" cy="35153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5360"/>
                    </a:xfrm>
                    <a:prstGeom prst="rect">
                      <a:avLst/>
                    </a:prstGeom>
                    <a:noFill/>
                    <a:ln>
                      <a:noFill/>
                    </a:ln>
                  </pic:spPr>
                </pic:pic>
              </a:graphicData>
            </a:graphic>
          </wp:inline>
        </w:drawing>
      </w:r>
    </w:p>
    <w:p w14:paraId="12EE6ED7"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一、项目概况</w:t>
      </w:r>
    </w:p>
    <w:p w14:paraId="601EF80F"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贵州大学与魁北克大学合作举办的项目管理硕士（MPM）学位教育项目，是贵州省唯一获得教育部正式批准的中外合作办学硕士学位教育项目。迄今已有千余名毕业生获得了加拿大魁北克大学项目管理硕士（MPM）学位，同时也获得了中国教育部颁发的《国外学历学位认证书》。</w:t>
      </w:r>
    </w:p>
    <w:p w14:paraId="1F1F3C01"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二、项目优势</w:t>
      </w:r>
    </w:p>
    <w:p w14:paraId="0C4DC311"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1.名校合作国家认证</w:t>
      </w:r>
    </w:p>
    <w:p w14:paraId="1E410858"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加拿大魁北克大学是著名的北美综合性大学，在项目管理领域具有世界一流水平，是北美地区最早具有项目管理硕士学位、博士学位授予权的大学。毕业生获得加拿大魁北克大学颁发的硕士学位证书，与在加拿大留学所获得的文凭完全一样，同时，获得中国教育部颁发的《国外学历学位认证书》。</w:t>
      </w:r>
    </w:p>
    <w:p w14:paraId="3FE9CF0B"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2.专家名师国际视野</w:t>
      </w:r>
    </w:p>
    <w:p w14:paraId="07B89FE2"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lastRenderedPageBreak/>
        <w:t>所有核心课程授课教授均来自加拿大魁北克大学，具有海外博士学位及十年以上项目管理经验；其他课程授课教师均是来自国内著名大学的知名教授，他们学贯中西，具有丰富的项目实践经验和教学经验。</w:t>
      </w:r>
    </w:p>
    <w:p w14:paraId="50DA4E22"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3.权威课程一流管理</w:t>
      </w:r>
    </w:p>
    <w:p w14:paraId="61F44E8F"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PMI认证教学体系，国际一流教学管理，与魁北克大学在校生进行同样的学籍管理，享有与魁北克大学在校生一样的学习待遇。</w:t>
      </w:r>
    </w:p>
    <w:p w14:paraId="7476A67A"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4.双语教学集中授课</w:t>
      </w:r>
    </w:p>
    <w:p w14:paraId="06DD910F"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核心课程使用英文授课，全程翻译。其它课程使用中文授课。</w:t>
      </w:r>
    </w:p>
    <w:p w14:paraId="7D128DF0"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5.自主命题自主招生</w:t>
      </w:r>
    </w:p>
    <w:p w14:paraId="4BDC37CF"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不参加全国研究生统一入学考试。由魁北克大学与贵州大学进行资格审查，组织招生考试，择优录取。</w:t>
      </w:r>
    </w:p>
    <w:p w14:paraId="5A55D158"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三、培养目标</w:t>
      </w:r>
    </w:p>
    <w:p w14:paraId="294D124F"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本学位项目旨在培养掌握市场经济的一般规律，熟悉国际项目运作规则，对不同规模和类型的项目能够进行全过程(项目生命周期)有效管理的项目管理人才。</w:t>
      </w:r>
    </w:p>
    <w:p w14:paraId="0CC42569"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000000"/>
        </w:rPr>
        <w:t>四、学习方式及学位授予</w:t>
      </w:r>
    </w:p>
    <w:p w14:paraId="5BDBF646"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1.在职学习，学制2年，以业余时间集中授课为主。</w:t>
      </w:r>
    </w:p>
    <w:p w14:paraId="2083C010"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2.学生修满规定的学分，完成毕业论文及答辩，由加拿大魁北克大学授予项目管理硕士（MPM）学位，同时获得中国教育部颁发的《国外学历学位认证书》。</w:t>
      </w:r>
    </w:p>
    <w:p w14:paraId="796BD71D"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五、报考条件</w:t>
      </w:r>
    </w:p>
    <w:p w14:paraId="3928614E"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1.拥护中国共产党的领导，品德良好，遵纪守法。</w:t>
      </w:r>
    </w:p>
    <w:p w14:paraId="5D29CB38"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2.身体健康状况符合国家和招生单位规定的体检要求。</w:t>
      </w:r>
    </w:p>
    <w:p w14:paraId="2766140A"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3.考生学业水平必须符合下列条件之一：</w:t>
      </w:r>
    </w:p>
    <w:p w14:paraId="121B7E4E"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t>1）中国国民教育系列大学专科毕业后，具有五年以上相关工作经验；</w:t>
      </w:r>
    </w:p>
    <w:p w14:paraId="43C9326E"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lastRenderedPageBreak/>
        <w:t>2）中国国民教育系列大学本科毕业后，或获中国教育部承认的境外大学学士学位后，具有三年以上相关工作经验；</w:t>
      </w:r>
    </w:p>
    <w:p w14:paraId="18A0735D"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t>3）中国国民教育系列研究生毕业后，或获中国教育部承认的境外大学硕士学位后，具有二年以上相关工作经验。</w:t>
      </w:r>
    </w:p>
    <w:p w14:paraId="5E76829C"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000000"/>
        </w:rPr>
        <w:t>六、招生计划及报名</w:t>
      </w:r>
    </w:p>
    <w:p w14:paraId="037D93FC"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1. 贵州大学·魁北克大学项目管理硕士项目（MPM）2020年拟招收硕士研究生110名。</w:t>
      </w:r>
    </w:p>
    <w:p w14:paraId="03A2E0F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333333"/>
        </w:rPr>
        <w:t>2. 提交报名申请：</w:t>
      </w:r>
    </w:p>
    <w:p w14:paraId="1A9C78CF" w14:textId="77777777" w:rsidR="00653170" w:rsidRDefault="00653170" w:rsidP="00653170">
      <w:pPr>
        <w:pStyle w:val="cjk"/>
        <w:shd w:val="clear" w:color="auto" w:fill="FFFFFF"/>
        <w:spacing w:after="0" w:afterAutospacing="0" w:line="360" w:lineRule="atLeast"/>
        <w:ind w:firstLine="482"/>
        <w:jc w:val="both"/>
        <w:rPr>
          <w:rFonts w:ascii="微软雅黑 Light" w:eastAsia="微软雅黑 Light" w:hAnsi="微软雅黑 Light" w:hint="eastAsia"/>
          <w:color w:val="333333"/>
          <w:sz w:val="18"/>
          <w:szCs w:val="18"/>
        </w:rPr>
      </w:pPr>
      <w:r>
        <w:rPr>
          <w:rFonts w:hint="eastAsia"/>
          <w:color w:val="000000"/>
        </w:rPr>
        <w:t>报考人员于</w:t>
      </w:r>
      <w:r>
        <w:rPr>
          <w:rStyle w:val="a4"/>
          <w:rFonts w:hint="eastAsia"/>
          <w:color w:val="000000"/>
        </w:rPr>
        <w:t>2020年11月09日10:00至11月23日24:00</w:t>
      </w:r>
      <w:r>
        <w:rPr>
          <w:rFonts w:hint="eastAsia"/>
          <w:color w:val="000000"/>
        </w:rPr>
        <w:t>登录“https://jinshuju.net/f/nEuMgM”提交报名申请，并上传本人近期免冠正面（彩色蓝底）证件照片（1MB以下）、学历学位证书扫描件（5MB以下）、身份证正反面扫描件（5MB以下）、健康状况承诺书扫描件（下载附件4，填完扫描后上传至报名链接内，5MB以下）、政审表（下载附件5，填完扫描后上传至报名链接内，5MB以下）。报考人员根据报考要求，如实、准确、完整地填写报名表，认真核对信息后及时提交。</w:t>
      </w:r>
    </w:p>
    <w:p w14:paraId="7FD36F51"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注意：①报考人员在填写报名信息并成功上传照片后，或因系统审核未通过重新修改报名信息后，都须点击“提交报名申请”键提交报名申请。②提交报名申请后，报名信息将被锁定，在审查单位进行资格初审之前将不可再修改。请务必认真核对自己的报名信息，确认无误后方可提交报名申请。③未点击“提交报名申请”的报考人员，审查单位无法审查其报名信息，即视为自动放弃报名。</w:t>
      </w:r>
    </w:p>
    <w:p w14:paraId="6D62799F" w14:textId="77777777" w:rsidR="00653170" w:rsidRDefault="00653170" w:rsidP="00653170">
      <w:pPr>
        <w:pStyle w:val="cjk"/>
        <w:numPr>
          <w:ilvl w:val="0"/>
          <w:numId w:val="1"/>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网上资格审查及缴费确认：</w:t>
      </w:r>
    </w:p>
    <w:p w14:paraId="75E0CB0F" w14:textId="77777777" w:rsidR="00653170" w:rsidRDefault="00653170" w:rsidP="00653170">
      <w:pPr>
        <w:pStyle w:val="cjk"/>
        <w:numPr>
          <w:ilvl w:val="0"/>
          <w:numId w:val="2"/>
        </w:numPr>
        <w:shd w:val="clear" w:color="auto" w:fill="FFFFFF"/>
        <w:spacing w:after="0" w:afterAutospacing="0" w:line="360" w:lineRule="atLeast"/>
        <w:rPr>
          <w:rFonts w:ascii="微软雅黑 Light" w:eastAsia="微软雅黑 Light" w:hAnsi="微软雅黑 Light" w:hint="eastAsia"/>
          <w:color w:val="333333"/>
          <w:sz w:val="18"/>
          <w:szCs w:val="18"/>
        </w:rPr>
      </w:pPr>
      <w:r>
        <w:rPr>
          <w:rFonts w:hint="eastAsia"/>
          <w:color w:val="000000"/>
        </w:rPr>
        <w:t>网上资格审查于2020年11月23日24:00截止，贵州大学MPM招生办公室将以邮件形式发送“资格审查合格通知”。报考人员应留下准确联系电话及邮箱,保持畅通。</w:t>
      </w:r>
    </w:p>
    <w:p w14:paraId="4BDAF9DB" w14:textId="77777777" w:rsidR="00653170" w:rsidRDefault="00653170" w:rsidP="00653170">
      <w:pPr>
        <w:pStyle w:val="cjk"/>
        <w:numPr>
          <w:ilvl w:val="0"/>
          <w:numId w:val="2"/>
        </w:numPr>
        <w:shd w:val="clear" w:color="auto" w:fill="FFFFFF"/>
        <w:spacing w:after="0" w:afterAutospacing="0" w:line="360" w:lineRule="atLeast"/>
        <w:rPr>
          <w:rFonts w:ascii="微软雅黑 Light" w:eastAsia="微软雅黑 Light" w:hAnsi="微软雅黑 Light" w:hint="eastAsia"/>
          <w:color w:val="333333"/>
          <w:sz w:val="18"/>
          <w:szCs w:val="18"/>
        </w:rPr>
      </w:pPr>
      <w:r>
        <w:rPr>
          <w:rFonts w:hint="eastAsia"/>
          <w:color w:val="000000"/>
        </w:rPr>
        <w:t>资格审查合格信息将发送至报考人员邮箱，根据邮件信息缴纳报考费人民币100元整，</w:t>
      </w:r>
      <w:r>
        <w:rPr>
          <w:rStyle w:val="a4"/>
          <w:rFonts w:hint="eastAsia"/>
          <w:color w:val="000000"/>
        </w:rPr>
        <w:t>报考费缴纳截止日期：2020年11月24日24:00。</w:t>
      </w:r>
      <w:r>
        <w:rPr>
          <w:rFonts w:hint="eastAsia"/>
          <w:color w:val="000000"/>
        </w:rPr>
        <w:t>未按期缴费者视为自动放弃考试。</w:t>
      </w:r>
    </w:p>
    <w:p w14:paraId="2AB026B1" w14:textId="77777777" w:rsidR="00653170" w:rsidRDefault="00653170" w:rsidP="00653170">
      <w:pPr>
        <w:pStyle w:val="cjk"/>
        <w:numPr>
          <w:ilvl w:val="0"/>
          <w:numId w:val="2"/>
        </w:numPr>
        <w:shd w:val="clear" w:color="auto" w:fill="FFFFFF"/>
        <w:spacing w:after="0" w:afterAutospacing="0" w:line="360" w:lineRule="atLeast"/>
        <w:rPr>
          <w:rFonts w:ascii="微软雅黑 Light" w:eastAsia="微软雅黑 Light" w:hAnsi="微软雅黑 Light" w:hint="eastAsia"/>
          <w:color w:val="333333"/>
          <w:sz w:val="18"/>
          <w:szCs w:val="18"/>
        </w:rPr>
      </w:pPr>
      <w:r>
        <w:rPr>
          <w:rFonts w:hint="eastAsia"/>
          <w:color w:val="333333"/>
        </w:rPr>
        <w:t>网上资格审查针对报考人员在网上提交的报名信息进行审查，凡填报信息与提供资料不符的，或因错报、误报和瞒报的，取消考试资格及录取资格，报考费不予以退还。</w:t>
      </w:r>
    </w:p>
    <w:p w14:paraId="42C92FDD" w14:textId="77777777" w:rsidR="00653170" w:rsidRDefault="00653170" w:rsidP="00653170">
      <w:pPr>
        <w:pStyle w:val="cjk"/>
        <w:numPr>
          <w:ilvl w:val="0"/>
          <w:numId w:val="3"/>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lastRenderedPageBreak/>
        <w:t>网上打印笔试准考证：</w:t>
      </w:r>
    </w:p>
    <w:p w14:paraId="3B3E09C7"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报考人员收到“资格审查合格通知”邮件并缴纳报考费后，自行打印准考证。</w:t>
      </w:r>
    </w:p>
    <w:p w14:paraId="5609DEA0" w14:textId="77777777" w:rsidR="00653170" w:rsidRDefault="00653170" w:rsidP="00653170">
      <w:pPr>
        <w:pStyle w:val="cjk"/>
        <w:numPr>
          <w:ilvl w:val="0"/>
          <w:numId w:val="4"/>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考试形式及考试科目</w:t>
      </w:r>
    </w:p>
    <w:p w14:paraId="53AE76F7"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1.初试形式：笔试（闭卷）  </w:t>
      </w:r>
    </w:p>
    <w:p w14:paraId="6716CF9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2.初试科目：</w:t>
      </w:r>
      <w:r>
        <w:rPr>
          <w:rFonts w:ascii="Times New Roman" w:eastAsia="微软雅黑 Light" w:hAnsi="Times New Roman" w:cs="Times New Roman"/>
          <w:color w:val="000000"/>
        </w:rPr>
        <w:t>2020</w:t>
      </w:r>
      <w:r>
        <w:rPr>
          <w:rFonts w:hint="eastAsia"/>
          <w:color w:val="000000"/>
        </w:rPr>
        <w:t>年</w:t>
      </w:r>
      <w:r>
        <w:rPr>
          <w:rFonts w:ascii="Times New Roman" w:eastAsia="微软雅黑 Light" w:hAnsi="Times New Roman" w:cs="Times New Roman"/>
          <w:color w:val="000000"/>
        </w:rPr>
        <w:t>11</w:t>
      </w:r>
      <w:r>
        <w:rPr>
          <w:rFonts w:hint="eastAsia"/>
          <w:color w:val="000000"/>
        </w:rPr>
        <w:t>月</w:t>
      </w:r>
      <w:r>
        <w:rPr>
          <w:rFonts w:ascii="Times New Roman" w:eastAsia="微软雅黑 Light" w:hAnsi="Times New Roman" w:cs="Times New Roman"/>
          <w:color w:val="000000"/>
        </w:rPr>
        <w:t>29</w:t>
      </w:r>
      <w:r>
        <w:rPr>
          <w:rFonts w:hint="eastAsia"/>
          <w:color w:val="000000"/>
        </w:rPr>
        <w:t>日 </w:t>
      </w:r>
      <w:r>
        <w:rPr>
          <w:rFonts w:ascii="Times New Roman" w:eastAsia="微软雅黑 Light" w:hAnsi="Times New Roman" w:cs="Times New Roman"/>
          <w:color w:val="000000"/>
        </w:rPr>
        <w:t>09:00--11:00 </w:t>
      </w:r>
      <w:r>
        <w:rPr>
          <w:rFonts w:hint="eastAsia"/>
          <w:color w:val="000000"/>
        </w:rPr>
        <w:t>《管理综合》</w:t>
      </w:r>
      <w:r>
        <w:rPr>
          <w:rFonts w:ascii="仿宋" w:eastAsia="仿宋" w:hAnsi="仿宋" w:hint="eastAsia"/>
          <w:color w:val="000000"/>
        </w:rPr>
        <w:t>（笔试/闭卷）</w:t>
      </w:r>
    </w:p>
    <w:p w14:paraId="71261F2E" w14:textId="77777777" w:rsidR="00653170" w:rsidRDefault="00653170" w:rsidP="00653170">
      <w:pPr>
        <w:pStyle w:val="cjk"/>
        <w:shd w:val="clear" w:color="auto" w:fill="FFFFFF"/>
        <w:spacing w:after="0" w:afterAutospacing="0" w:line="360" w:lineRule="atLeast"/>
        <w:ind w:firstLine="1922"/>
        <w:rPr>
          <w:rFonts w:ascii="微软雅黑 Light" w:eastAsia="微软雅黑 Light" w:hAnsi="微软雅黑 Light" w:hint="eastAsia"/>
          <w:color w:val="333333"/>
          <w:sz w:val="18"/>
          <w:szCs w:val="18"/>
        </w:rPr>
      </w:pPr>
      <w:r>
        <w:rPr>
          <w:rFonts w:ascii="Times New Roman" w:eastAsia="微软雅黑 Light" w:hAnsi="Times New Roman" w:cs="Times New Roman"/>
          <w:color w:val="000000"/>
        </w:rPr>
        <w:t>2020</w:t>
      </w:r>
      <w:r>
        <w:rPr>
          <w:rFonts w:hint="eastAsia"/>
          <w:color w:val="000000"/>
        </w:rPr>
        <w:t>年</w:t>
      </w:r>
      <w:r>
        <w:rPr>
          <w:rFonts w:ascii="Times New Roman" w:eastAsia="微软雅黑 Light" w:hAnsi="Times New Roman" w:cs="Times New Roman"/>
          <w:color w:val="000000"/>
        </w:rPr>
        <w:t>11</w:t>
      </w:r>
      <w:r>
        <w:rPr>
          <w:rFonts w:hint="eastAsia"/>
          <w:color w:val="000000"/>
        </w:rPr>
        <w:t>月</w:t>
      </w:r>
      <w:r>
        <w:rPr>
          <w:rFonts w:ascii="Times New Roman" w:eastAsia="微软雅黑 Light" w:hAnsi="Times New Roman" w:cs="Times New Roman"/>
          <w:color w:val="000000"/>
        </w:rPr>
        <w:t>29</w:t>
      </w:r>
      <w:r>
        <w:rPr>
          <w:rFonts w:hint="eastAsia"/>
          <w:color w:val="000000"/>
        </w:rPr>
        <w:t>日 </w:t>
      </w:r>
      <w:r>
        <w:rPr>
          <w:rFonts w:ascii="Times New Roman" w:eastAsia="微软雅黑 Light" w:hAnsi="Times New Roman" w:cs="Times New Roman"/>
          <w:color w:val="000000"/>
        </w:rPr>
        <w:t>14:00--16:00 </w:t>
      </w:r>
      <w:r>
        <w:rPr>
          <w:rFonts w:hint="eastAsia"/>
          <w:color w:val="000000"/>
        </w:rPr>
        <w:t>《英   语》</w:t>
      </w:r>
      <w:r>
        <w:rPr>
          <w:rFonts w:ascii="仿宋" w:eastAsia="仿宋" w:hAnsi="仿宋" w:hint="eastAsia"/>
          <w:color w:val="000000"/>
        </w:rPr>
        <w:t>（笔试/闭卷）</w:t>
      </w:r>
    </w:p>
    <w:p w14:paraId="5E870D50"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3.初试参考书籍：</w:t>
      </w:r>
    </w:p>
    <w:p w14:paraId="7E169B96"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t>1）[美]曼昆（N.Gregory Mankiw）著 梁小民，梁砾译，《经济学原理：微观经济学分册》（第7版），北京大学出版社，出版时间2015年；</w:t>
      </w:r>
    </w:p>
    <w:p w14:paraId="445BCE6A"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t>2)[美]斯蒂芬·P·罗宾斯，玛丽·库尔特（Mary Coulter）著 李原等译，《管理学原理》（第13版），中国人民大学出版社，出版时间2019年；</w:t>
      </w:r>
    </w:p>
    <w:p w14:paraId="110A9B57" w14:textId="77777777" w:rsidR="00653170" w:rsidRDefault="00653170" w:rsidP="00653170">
      <w:pPr>
        <w:pStyle w:val="cjk"/>
        <w:shd w:val="clear" w:color="auto" w:fill="FFFFFF"/>
        <w:spacing w:after="0" w:afterAutospacing="0" w:line="360" w:lineRule="atLeast"/>
        <w:ind w:firstLine="629"/>
        <w:rPr>
          <w:rFonts w:ascii="微软雅黑 Light" w:eastAsia="微软雅黑 Light" w:hAnsi="微软雅黑 Light" w:hint="eastAsia"/>
          <w:color w:val="333333"/>
          <w:sz w:val="18"/>
          <w:szCs w:val="18"/>
        </w:rPr>
      </w:pPr>
      <w:r>
        <w:rPr>
          <w:rFonts w:hint="eastAsia"/>
          <w:color w:val="333333"/>
          <w:sz w:val="20"/>
          <w:szCs w:val="20"/>
        </w:rPr>
        <w:t>3)剑桥大学考试委员会外语考试部，《剑桥雅思考试全真试题解析4》，外语教学与研究出版社、剑桥大学出版社，出版时间2008年。</w:t>
      </w:r>
    </w:p>
    <w:p w14:paraId="5EF6227C"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4.复试形式：2020年12月5日  14:00--16:00《思想政治理论》</w:t>
      </w:r>
      <w:r>
        <w:rPr>
          <w:rFonts w:ascii="仿宋" w:eastAsia="仿宋" w:hAnsi="仿宋" w:hint="eastAsia"/>
          <w:color w:val="000000"/>
        </w:rPr>
        <w:t>（笔试/闭卷）</w:t>
      </w:r>
    </w:p>
    <w:p w14:paraId="2395CCA2" w14:textId="77777777" w:rsidR="00653170" w:rsidRDefault="00653170" w:rsidP="00653170">
      <w:pPr>
        <w:pStyle w:val="cjk"/>
        <w:shd w:val="clear" w:color="auto" w:fill="FFFFFF"/>
        <w:spacing w:after="0" w:afterAutospacing="0" w:line="360" w:lineRule="atLeast"/>
        <w:ind w:firstLine="1922"/>
        <w:rPr>
          <w:rFonts w:ascii="微软雅黑 Light" w:eastAsia="微软雅黑 Light" w:hAnsi="微软雅黑 Light" w:hint="eastAsia"/>
          <w:color w:val="333333"/>
          <w:sz w:val="18"/>
          <w:szCs w:val="18"/>
        </w:rPr>
      </w:pPr>
      <w:r>
        <w:rPr>
          <w:rFonts w:hint="eastAsia"/>
          <w:color w:val="000000"/>
        </w:rPr>
        <w:t>2020年12月6日  08:30--17:30 管理综合能力 + 英语能力</w:t>
      </w:r>
      <w:r>
        <w:rPr>
          <w:rFonts w:ascii="仿宋" w:eastAsia="仿宋" w:hAnsi="仿宋" w:hint="eastAsia"/>
          <w:color w:val="000000"/>
        </w:rPr>
        <w:t>（面试）</w:t>
      </w:r>
    </w:p>
    <w:p w14:paraId="44D837AC"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5.复试参考书籍：</w:t>
      </w:r>
    </w:p>
    <w:p w14:paraId="35DC8CA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田克勤 著 《中国特色社会主义理论与实践研究》（第3版），中国人民大学出版社，出版时间2019年。</w:t>
      </w:r>
    </w:p>
    <w:p w14:paraId="690C2A2B" w14:textId="77777777" w:rsidR="00653170" w:rsidRDefault="00653170" w:rsidP="00653170">
      <w:pPr>
        <w:pStyle w:val="cjk"/>
        <w:numPr>
          <w:ilvl w:val="0"/>
          <w:numId w:val="5"/>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体检</w:t>
      </w:r>
    </w:p>
    <w:p w14:paraId="12BAB57A"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000000"/>
        </w:rPr>
        <w:t>考生体检工作在公布复试名单后于12月4日09:00--17:00,12月5日09:00--12:00，在贵州大学北校区校医院进行，体检费用自理。</w:t>
      </w:r>
      <w:r>
        <w:rPr>
          <w:rFonts w:hint="eastAsia"/>
          <w:color w:val="000000"/>
        </w:rPr>
        <w:t>体检标准参照教育部、卫生部、中国残联印发的《普通高等学校招生体检工作指导意见》</w:t>
      </w:r>
      <w:r>
        <w:rPr>
          <w:rFonts w:hint="eastAsia"/>
          <w:color w:val="000000"/>
        </w:rPr>
        <w:lastRenderedPageBreak/>
        <w:t>（教学〔2003〕3号）要求，按照《教育部办公厅 卫生部办公厅关于普通高等学校招生学生入学身体检查取消乙肝项目检测有关问题的通知》（教学厅〔2010〕2号）规定执行，未达到体检标准者，不予录取。</w:t>
      </w:r>
    </w:p>
    <w:p w14:paraId="1FD0B47B" w14:textId="77777777" w:rsidR="00653170" w:rsidRDefault="00653170" w:rsidP="00653170">
      <w:pPr>
        <w:pStyle w:val="cjk"/>
        <w:numPr>
          <w:ilvl w:val="0"/>
          <w:numId w:val="6"/>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录取原则</w:t>
      </w:r>
    </w:p>
    <w:p w14:paraId="24A89E2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按照最终成绩分数从高到低排序，依次录取。</w:t>
      </w:r>
    </w:p>
    <w:p w14:paraId="73C77B2E" w14:textId="77777777" w:rsidR="00653170" w:rsidRDefault="00653170" w:rsidP="00653170">
      <w:pPr>
        <w:pStyle w:val="cjk"/>
        <w:numPr>
          <w:ilvl w:val="0"/>
          <w:numId w:val="7"/>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学习费用</w:t>
      </w:r>
    </w:p>
    <w:p w14:paraId="46CD8514"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学费7万元（含教材资料费用），不含食宿、交通费用。</w:t>
      </w:r>
    </w:p>
    <w:p w14:paraId="5577235C" w14:textId="77777777" w:rsidR="00653170" w:rsidRDefault="00653170" w:rsidP="00653170">
      <w:pPr>
        <w:pStyle w:val="cjk"/>
        <w:numPr>
          <w:ilvl w:val="0"/>
          <w:numId w:val="8"/>
        </w:numPr>
        <w:shd w:val="clear" w:color="auto" w:fill="FFFFFF"/>
        <w:spacing w:after="0" w:afterAutospacing="0" w:line="360" w:lineRule="atLeast"/>
        <w:rPr>
          <w:rFonts w:ascii="微软雅黑 Light" w:eastAsia="微软雅黑 Light" w:hAnsi="微软雅黑 Light" w:hint="eastAsia"/>
          <w:color w:val="333333"/>
          <w:sz w:val="18"/>
          <w:szCs w:val="18"/>
        </w:rPr>
      </w:pPr>
      <w:r>
        <w:rPr>
          <w:rStyle w:val="a4"/>
          <w:rFonts w:hint="eastAsia"/>
          <w:color w:val="333333"/>
        </w:rPr>
        <w:t>报名方式</w:t>
      </w:r>
    </w:p>
    <w:p w14:paraId="56946B1E"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1. PC端：https://jinshuju.net/f/nEuMgM</w:t>
      </w:r>
    </w:p>
    <w:p w14:paraId="16DE50EB"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333333"/>
        </w:rPr>
        <w:t>2.手机端：</w:t>
      </w:r>
    </w:p>
    <w:p w14:paraId="69D2F3E0" w14:textId="22DCD10D" w:rsidR="00653170" w:rsidRDefault="00653170" w:rsidP="00653170">
      <w:pPr>
        <w:pStyle w:val="a3"/>
        <w:shd w:val="clear" w:color="auto" w:fill="FFFFFF"/>
        <w:spacing w:line="360" w:lineRule="atLeast"/>
        <w:rPr>
          <w:rFonts w:ascii="微软雅黑 Light" w:eastAsia="微软雅黑 Light" w:hAnsi="微软雅黑 Light" w:hint="eastAsia"/>
          <w:color w:val="333333"/>
          <w:sz w:val="18"/>
          <w:szCs w:val="18"/>
        </w:rPr>
      </w:pPr>
      <w:r>
        <w:rPr>
          <w:rFonts w:ascii="微软雅黑 Light" w:eastAsia="微软雅黑 Light" w:hAnsi="微软雅黑 Light" w:hint="eastAsia"/>
          <w:noProof/>
          <w:color w:val="333333"/>
          <w:sz w:val="18"/>
          <w:szCs w:val="18"/>
        </w:rPr>
        <w:drawing>
          <wp:anchor distT="0" distB="0" distL="114300" distR="114300" simplePos="0" relativeHeight="251658240" behindDoc="0" locked="0" layoutInCell="1" allowOverlap="0" wp14:anchorId="4689DE1C" wp14:editId="3B7216AD">
            <wp:simplePos x="0" y="0"/>
            <wp:positionH relativeFrom="column">
              <wp:align>left</wp:align>
            </wp:positionH>
            <wp:positionV relativeFrom="line">
              <wp:posOffset>0</wp:posOffset>
            </wp:positionV>
            <wp:extent cx="1343025" cy="13430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D488"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p>
    <w:p w14:paraId="05003E6D" w14:textId="77777777" w:rsidR="00653170" w:rsidRDefault="00653170" w:rsidP="00653170">
      <w:pPr>
        <w:pStyle w:val="cjk"/>
        <w:shd w:val="clear" w:color="auto" w:fill="FFFFFF"/>
        <w:spacing w:after="0" w:afterAutospacing="0" w:line="360" w:lineRule="atLeast"/>
        <w:rPr>
          <w:rFonts w:ascii="微软雅黑 Light" w:eastAsia="微软雅黑 Light" w:hAnsi="微软雅黑 Light" w:hint="eastAsia"/>
          <w:color w:val="333333"/>
          <w:sz w:val="18"/>
          <w:szCs w:val="18"/>
        </w:rPr>
      </w:pPr>
      <w:r>
        <w:rPr>
          <w:rFonts w:hint="eastAsia"/>
          <w:b/>
          <w:bCs/>
          <w:color w:val="333333"/>
        </w:rPr>
        <w:br w:type="textWrapping" w:clear="left"/>
      </w:r>
      <w:r>
        <w:rPr>
          <w:rStyle w:val="a4"/>
          <w:rFonts w:hint="eastAsia"/>
          <w:color w:val="333333"/>
        </w:rPr>
        <w:t>十二、应对疫情防控保障</w:t>
      </w:r>
    </w:p>
    <w:p w14:paraId="756786FA"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hint="eastAsia"/>
          <w:color w:val="000000"/>
        </w:rPr>
        <w:t>为保障广大考生和考试工作人员的生命安全和身体健康，科学研判疫情发展形势,准确把握疫情防控办法，按照“对校园管控要严于对社会管控”的要求，报考人员需携带准考证及身份证原件的同时，还需在</w:t>
      </w:r>
      <w:r>
        <w:rPr>
          <w:rStyle w:val="a4"/>
          <w:rFonts w:hint="eastAsia"/>
          <w:color w:val="000000"/>
        </w:rPr>
        <w:t>初试当天（2020年11月29日）</w:t>
      </w:r>
      <w:r>
        <w:rPr>
          <w:rFonts w:hint="eastAsia"/>
          <w:color w:val="000000"/>
        </w:rPr>
        <w:t>准备以下材料：</w:t>
      </w:r>
    </w:p>
    <w:p w14:paraId="1FB22B8B"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333333"/>
        </w:rPr>
        <w:t>省内考生：</w:t>
      </w:r>
    </w:p>
    <w:p w14:paraId="113D3DC1"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①</w:t>
      </w:r>
      <w:r>
        <w:rPr>
          <w:rFonts w:hint="eastAsia"/>
          <w:color w:val="333333"/>
        </w:rPr>
        <w:t>居住地二级以上医院或居委会出具的健康证明</w:t>
      </w:r>
    </w:p>
    <w:p w14:paraId="7576C8D0"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②</w:t>
      </w:r>
      <w:r>
        <w:rPr>
          <w:rFonts w:hint="eastAsia"/>
          <w:color w:val="333333"/>
        </w:rPr>
        <w:t>持“健康绿码”</w:t>
      </w:r>
    </w:p>
    <w:p w14:paraId="6902BA2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③</w:t>
      </w:r>
      <w:r>
        <w:rPr>
          <w:rFonts w:hint="eastAsia"/>
          <w:color w:val="333333"/>
        </w:rPr>
        <w:t>居住地考前7日内有效核酸检测结果为阴性的证明；</w:t>
      </w:r>
    </w:p>
    <w:p w14:paraId="28ABC42E"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Style w:val="a4"/>
          <w:rFonts w:hint="eastAsia"/>
          <w:color w:val="333333"/>
        </w:rPr>
        <w:t>省外考生：</w:t>
      </w:r>
    </w:p>
    <w:p w14:paraId="6091EF07"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lastRenderedPageBreak/>
        <w:t> ①</w:t>
      </w:r>
      <w:r>
        <w:rPr>
          <w:rFonts w:hint="eastAsia"/>
          <w:color w:val="333333"/>
        </w:rPr>
        <w:t>居住地二级以上医院或居委会出具的健康证明</w:t>
      </w:r>
    </w:p>
    <w:p w14:paraId="598BC2F9"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②</w:t>
      </w:r>
      <w:r>
        <w:rPr>
          <w:rFonts w:hint="eastAsia"/>
          <w:color w:val="333333"/>
        </w:rPr>
        <w:t>持“健康绿码”</w:t>
      </w:r>
    </w:p>
    <w:p w14:paraId="61C3A5B8"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③</w:t>
      </w:r>
      <w:r>
        <w:rPr>
          <w:rFonts w:hint="eastAsia"/>
          <w:color w:val="333333"/>
        </w:rPr>
        <w:t>居住地考前7日内有效核酸检测结果为阴性的证明</w:t>
      </w:r>
    </w:p>
    <w:p w14:paraId="29B966D3"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④</w:t>
      </w:r>
      <w:r>
        <w:rPr>
          <w:rFonts w:hint="eastAsia"/>
          <w:color w:val="333333"/>
        </w:rPr>
        <w:t>贵州省内核酸检测定点医疗机构中任意一家考前7日内有效核酸检测结果为阴性的证明</w:t>
      </w:r>
    </w:p>
    <w:p w14:paraId="48AA8478" w14:textId="77777777" w:rsidR="00653170" w:rsidRDefault="00653170" w:rsidP="00653170">
      <w:pPr>
        <w:pStyle w:val="cjk"/>
        <w:shd w:val="clear" w:color="auto" w:fill="FFFFFF"/>
        <w:spacing w:after="0" w:afterAutospacing="0" w:line="360" w:lineRule="atLeast"/>
        <w:ind w:firstLine="482"/>
        <w:rPr>
          <w:rFonts w:ascii="微软雅黑 Light" w:eastAsia="微软雅黑 Light" w:hAnsi="微软雅黑 Light" w:hint="eastAsia"/>
          <w:color w:val="333333"/>
          <w:sz w:val="18"/>
          <w:szCs w:val="18"/>
        </w:rPr>
      </w:pPr>
      <w:r>
        <w:rPr>
          <w:rFonts w:ascii="微软雅黑 Light" w:eastAsia="微软雅黑 Light" w:hAnsi="微软雅黑 Light" w:hint="eastAsia"/>
          <w:color w:val="333333"/>
          <w:sz w:val="18"/>
          <w:szCs w:val="18"/>
        </w:rPr>
        <w:t> ⑤</w:t>
      </w:r>
      <w:r>
        <w:rPr>
          <w:rFonts w:hint="eastAsia"/>
          <w:color w:val="333333"/>
        </w:rPr>
        <w:t>省外中高风险地区来黔考生，按照近日属地应对新冠肺炎疫情防控管理机构发布的要求，到黔后须立即到核酸检测定点机构进行核酸检测，如核酸检测为阴性，须自行隔离医学观察14天后，再次进行核酸检测，核酸检测阴性、无发热咳嗽等症状，方可解除隔离到校。因有隔离要求，省外中高风险地区考生需自行权衡和安排好相关事宜。</w:t>
      </w:r>
    </w:p>
    <w:p w14:paraId="0AE77015" w14:textId="77777777" w:rsidR="00A63584" w:rsidRPr="00653170" w:rsidRDefault="00A63584"/>
    <w:sectPr w:rsidR="00A63584" w:rsidRPr="006531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3C88"/>
    <w:multiLevelType w:val="multilevel"/>
    <w:tmpl w:val="ECE6F8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C287C"/>
    <w:multiLevelType w:val="multilevel"/>
    <w:tmpl w:val="BC5E17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E39E7"/>
    <w:multiLevelType w:val="multilevel"/>
    <w:tmpl w:val="04848D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82E71"/>
    <w:multiLevelType w:val="multilevel"/>
    <w:tmpl w:val="DF765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101A7"/>
    <w:multiLevelType w:val="multilevel"/>
    <w:tmpl w:val="3D3C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60EF1"/>
    <w:multiLevelType w:val="multilevel"/>
    <w:tmpl w:val="B7D6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51DD9"/>
    <w:multiLevelType w:val="multilevel"/>
    <w:tmpl w:val="A6DA88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7A67FF"/>
    <w:multiLevelType w:val="multilevel"/>
    <w:tmpl w:val="C8AE5E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9F"/>
    <w:rsid w:val="00653170"/>
    <w:rsid w:val="00A63584"/>
    <w:rsid w:val="00C2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6B0A"/>
  <w15:chartTrackingRefBased/>
  <w15:docId w15:val="{DB00A9A7-4270-48E9-825B-FC207EC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1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3170"/>
    <w:rPr>
      <w:b/>
      <w:bCs/>
    </w:rPr>
  </w:style>
  <w:style w:type="paragraph" w:customStyle="1" w:styleId="cjk">
    <w:name w:val="cjk"/>
    <w:basedOn w:val="a"/>
    <w:rsid w:val="006531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东文</dc:creator>
  <cp:keywords/>
  <dc:description/>
  <cp:lastModifiedBy>余 东文</cp:lastModifiedBy>
  <cp:revision>2</cp:revision>
  <dcterms:created xsi:type="dcterms:W3CDTF">2020-11-10T01:47:00Z</dcterms:created>
  <dcterms:modified xsi:type="dcterms:W3CDTF">2020-11-10T01:47:00Z</dcterms:modified>
</cp:coreProperties>
</file>