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ascii="微软雅黑" w:hAnsi="微软雅黑" w:eastAsia="微软雅黑" w:cs="微软雅黑"/>
          <w:b/>
          <w:bCs/>
          <w:i w:val="0"/>
          <w:iCs w:val="0"/>
          <w:caps w:val="0"/>
          <w:color w:val="333333"/>
          <w:spacing w:val="0"/>
          <w:sz w:val="37"/>
          <w:szCs w:val="37"/>
          <w:shd w:val="clear" w:fill="FFFFFF"/>
        </w:rPr>
      </w:pPr>
      <w:r>
        <w:rPr>
          <w:rFonts w:hint="eastAsia" w:ascii="微软雅黑" w:hAnsi="微软雅黑" w:eastAsia="微软雅黑" w:cs="微软雅黑"/>
          <w:b/>
          <w:bCs/>
          <w:i w:val="0"/>
          <w:iCs w:val="0"/>
          <w:caps w:val="0"/>
          <w:color w:val="333333"/>
          <w:spacing w:val="0"/>
          <w:sz w:val="37"/>
          <w:szCs w:val="37"/>
          <w:shd w:val="clear" w:fill="FFFFFF"/>
          <w:lang w:val="en-US" w:eastAsia="zh-CN"/>
        </w:rPr>
        <w:t>优路</w:t>
      </w:r>
      <w:r>
        <w:rPr>
          <w:rFonts w:ascii="微软雅黑" w:hAnsi="微软雅黑" w:eastAsia="微软雅黑" w:cs="微软雅黑"/>
          <w:b/>
          <w:bCs/>
          <w:i w:val="0"/>
          <w:iCs w:val="0"/>
          <w:caps w:val="0"/>
          <w:color w:val="333333"/>
          <w:spacing w:val="0"/>
          <w:sz w:val="37"/>
          <w:szCs w:val="37"/>
          <w:shd w:val="clear" w:fill="FFFFFF"/>
        </w:rPr>
        <w:t>2021一级建造师网络全程班</w:t>
      </w:r>
    </w:p>
    <w:p>
      <w:pPr>
        <w:rPr>
          <w:rFonts w:hint="eastAsia"/>
          <w:sz w:val="28"/>
          <w:szCs w:val="28"/>
        </w:rPr>
      </w:pPr>
      <w:r>
        <w:rPr>
          <w:rFonts w:hint="eastAsia"/>
          <w:sz w:val="28"/>
          <w:szCs w:val="28"/>
        </w:rPr>
        <w:t>一级建造师，是建设工程行业的一种执业资格，是担任大型工程项目经理的前提条件。建造师是指从事建设工程项目总承包和施工管理关键岗位的执业注册人员。建造师是懂管理、懂技术、懂经济、懂法规，综合素质较高的复合型人员，既要有理论水平，也要有丰富的实践经验和较强的组织能力。建造师注册受聘后，可以建造师的名义担任建设工程项目施工的项目经理、从事其他施工活动的管理、从事法律、行政法规或国务院建设行政主管部门规定的其他业务。建造师的职责是根据企业法定代表人的授权，对工程项目自开工准备至竣工验收，实施全面的组织管理。</w:t>
      </w:r>
    </w:p>
    <w:p>
      <w:pPr>
        <w:rPr>
          <w:rFonts w:hint="eastAsia"/>
          <w:sz w:val="28"/>
          <w:szCs w:val="28"/>
        </w:rPr>
      </w:pPr>
      <w:r>
        <w:rPr>
          <w:rFonts w:hint="eastAsia"/>
          <w:sz w:val="28"/>
          <w:szCs w:val="28"/>
        </w:rPr>
        <w:t>2002年12月5日，人事部、建设部联合印发了《建造师执业资格制度暂行规定》（人发[2002]111号），这标志着我国建立建造师执业资格制度的工作正式建立。该《规定》明确规定，我国的建造师是指从事建设工程项目总承包和施工管理关键岗位的专业技术人员。</w:t>
      </w:r>
    </w:p>
    <w:p>
      <w:pPr>
        <w:rPr>
          <w:rFonts w:hint="eastAsia"/>
          <w:sz w:val="28"/>
          <w:szCs w:val="28"/>
        </w:rPr>
      </w:pPr>
      <w:r>
        <w:rPr>
          <w:rFonts w:hint="eastAsia"/>
          <w:sz w:val="28"/>
          <w:szCs w:val="28"/>
        </w:rPr>
        <w:t>2021年一级建造师资格考试是9月11日、12日举行。</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504180" cy="4617720"/>
            <wp:effectExtent l="0" t="0" r="1270" b="1143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504180" cy="4617720"/>
                    </a:xfrm>
                    <a:prstGeom prst="rect">
                      <a:avLst/>
                    </a:prstGeom>
                    <a:noFill/>
                    <a:ln w="9525">
                      <a:noFill/>
                    </a:ln>
                  </pic:spPr>
                </pic:pic>
              </a:graphicData>
            </a:graphic>
          </wp:inline>
        </w:drawing>
      </w:r>
    </w:p>
    <w:p>
      <w:pPr>
        <w:rPr>
          <w:rFonts w:hint="eastAsia"/>
          <w:sz w:val="28"/>
          <w:szCs w:val="28"/>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677535" cy="3505200"/>
            <wp:effectExtent l="0" t="0" r="1841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677535" cy="35052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892800" cy="3420745"/>
            <wp:effectExtent l="0" t="0" r="12700" b="825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5892800" cy="3420745"/>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380990" cy="5621020"/>
            <wp:effectExtent l="0" t="0" r="10160" b="1778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5380990" cy="5621020"/>
                    </a:xfrm>
                    <a:prstGeom prst="rect">
                      <a:avLst/>
                    </a:prstGeom>
                    <a:noFill/>
                    <a:ln w="9525">
                      <a:noFill/>
                    </a:ln>
                  </pic:spPr>
                </pic:pic>
              </a:graphicData>
            </a:graphic>
          </wp:inline>
        </w:drawing>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tbl>
      <w:tblPr>
        <w:tblW w:w="9003" w:type="dxa"/>
        <w:tblInd w:w="93" w:type="dxa"/>
        <w:shd w:val="clear"/>
        <w:tblLayout w:type="fixed"/>
        <w:tblCellMar>
          <w:top w:w="0" w:type="dxa"/>
          <w:left w:w="108" w:type="dxa"/>
          <w:bottom w:w="0" w:type="dxa"/>
          <w:right w:w="108" w:type="dxa"/>
        </w:tblCellMar>
      </w:tblPr>
      <w:tblGrid>
        <w:gridCol w:w="1316"/>
        <w:gridCol w:w="1819"/>
        <w:gridCol w:w="3076"/>
        <w:gridCol w:w="1280"/>
        <w:gridCol w:w="1512"/>
      </w:tblGrid>
      <w:tr>
        <w:tblPrEx>
          <w:tblCellMar>
            <w:top w:w="0" w:type="dxa"/>
            <w:left w:w="108" w:type="dxa"/>
            <w:bottom w:w="0" w:type="dxa"/>
            <w:right w:w="108" w:type="dxa"/>
          </w:tblCellMar>
        </w:tblPrEx>
        <w:trPr>
          <w:trHeight w:val="660" w:hRule="atLeast"/>
        </w:trPr>
        <w:tc>
          <w:tcPr>
            <w:tcW w:w="9003"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2021年一级建造师课程</w:t>
            </w:r>
            <w:bookmarkStart w:id="0" w:name="_GoBack"/>
            <w:bookmarkEnd w:id="0"/>
            <w:r>
              <w:rPr>
                <w:rFonts w:hint="eastAsia" w:ascii="宋体" w:hAnsi="宋体" w:eastAsia="宋体" w:cs="宋体"/>
                <w:b/>
                <w:bCs/>
                <w:i w:val="0"/>
                <w:iCs w:val="0"/>
                <w:color w:val="000000"/>
                <w:kern w:val="0"/>
                <w:sz w:val="32"/>
                <w:szCs w:val="32"/>
                <w:u w:val="none"/>
                <w:bdr w:val="none" w:color="auto" w:sz="0" w:space="0"/>
                <w:lang w:val="en-US" w:eastAsia="zh-CN" w:bidi="ar"/>
              </w:rPr>
              <w:t>体系</w:t>
            </w:r>
          </w:p>
        </w:tc>
      </w:tr>
      <w:tr>
        <w:tblPrEx>
          <w:shd w:val="clear"/>
          <w:tblCellMar>
            <w:top w:w="0" w:type="dxa"/>
            <w:left w:w="108" w:type="dxa"/>
            <w:bottom w:w="0" w:type="dxa"/>
            <w:right w:w="108" w:type="dxa"/>
          </w:tblCellMar>
        </w:tblPrEx>
        <w:trPr>
          <w:trHeight w:val="42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班型</w:t>
            </w:r>
          </w:p>
        </w:tc>
        <w:tc>
          <w:tcPr>
            <w:tcW w:w="181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模块</w:t>
            </w:r>
          </w:p>
        </w:tc>
        <w:tc>
          <w:tcPr>
            <w:tcW w:w="307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服务</w:t>
            </w:r>
          </w:p>
        </w:tc>
        <w:tc>
          <w:tcPr>
            <w:tcW w:w="12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价格</w:t>
            </w:r>
          </w:p>
        </w:tc>
        <w:tc>
          <w:tcPr>
            <w:tcW w:w="15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p>
        </w:tc>
      </w:tr>
      <w:tr>
        <w:tblPrEx>
          <w:shd w:val="clear"/>
          <w:tblCellMar>
            <w:top w:w="0" w:type="dxa"/>
            <w:left w:w="108" w:type="dxa"/>
            <w:bottom w:w="0" w:type="dxa"/>
            <w:right w:w="108" w:type="dxa"/>
          </w:tblCellMar>
        </w:tblPrEx>
        <w:trPr>
          <w:trHeight w:val="174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网络精选班</w:t>
            </w:r>
          </w:p>
        </w:tc>
        <w:tc>
          <w:tcPr>
            <w:tcW w:w="1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基础导学（录播）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考点精讲（直播）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章节习题（直播）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考前串讲（直播）</w:t>
            </w:r>
          </w:p>
        </w:tc>
        <w:tc>
          <w:tcPr>
            <w:tcW w:w="3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1、配备专属班主任跟进督学；</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2、尊享学员专属APP题库训练；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3、专享专职教研VIP1答疑通道；</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4、提供学员学术服务平台支持；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5、纸质配套学习资料包邮到家。</w:t>
            </w:r>
          </w:p>
        </w:tc>
        <w:tc>
          <w:tcPr>
            <w:tcW w:w="1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公共单科：680</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实务单科：980</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四科联报：2980</w:t>
            </w:r>
          </w:p>
        </w:tc>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班级开班方向：十大实务</w:t>
            </w:r>
          </w:p>
        </w:tc>
      </w:tr>
      <w:tr>
        <w:tblPrEx>
          <w:shd w:val="clear"/>
          <w:tblCellMar>
            <w:top w:w="0" w:type="dxa"/>
            <w:left w:w="108" w:type="dxa"/>
            <w:bottom w:w="0" w:type="dxa"/>
            <w:right w:w="108" w:type="dxa"/>
          </w:tblCellMar>
        </w:tblPrEx>
        <w:trPr>
          <w:trHeight w:val="25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网络全程班</w:t>
            </w:r>
          </w:p>
        </w:tc>
        <w:tc>
          <w:tcPr>
            <w:tcW w:w="1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基础导学（录播）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考点精讲（直播）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章节习题（直播）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考前串讲（直播）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套题密训（直播）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案例实操（录播）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考前点题（直播）</w:t>
            </w:r>
          </w:p>
        </w:tc>
        <w:tc>
          <w:tcPr>
            <w:tcW w:w="3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1、配备专属班主任跟进督学；</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2、尊享学员专属APP题库训练；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3、优享专职教研VIP2答疑通道；</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4、提供学员学术服务平台支持；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5、纸质配套学习资料包邮到家；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6、当年考试不过科目，下一年免学费重修，仅缴纳重读资料费。</w:t>
            </w:r>
          </w:p>
        </w:tc>
        <w:tc>
          <w:tcPr>
            <w:tcW w:w="1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公共单科：1480</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实务单科：2280</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四科联报：5980</w:t>
            </w:r>
          </w:p>
        </w:tc>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班级开班方向：十大实务</w:t>
            </w:r>
          </w:p>
        </w:tc>
      </w:tr>
      <w:tr>
        <w:tblPrEx>
          <w:shd w:val="clear"/>
          <w:tblCellMar>
            <w:top w:w="0" w:type="dxa"/>
            <w:left w:w="108" w:type="dxa"/>
            <w:bottom w:w="0" w:type="dxa"/>
            <w:right w:w="108" w:type="dxa"/>
          </w:tblCellMar>
        </w:tblPrEx>
        <w:trPr>
          <w:trHeight w:val="2540" w:hRule="atLeast"/>
        </w:trPr>
        <w:tc>
          <w:tcPr>
            <w:tcW w:w="13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签约保障班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（A/B）</w:t>
            </w:r>
          </w:p>
        </w:tc>
        <w:tc>
          <w:tcPr>
            <w:tcW w:w="1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基础导学（录播）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考点精讲（直播）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章节习题（直播）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考前串讲（直播）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套题密训（直播）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案例实操（录播）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点睛实操（直播）</w:t>
            </w:r>
          </w:p>
        </w:tc>
        <w:tc>
          <w:tcPr>
            <w:tcW w:w="3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1、配备专属班主任跟进督学；</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2、尊享学员专属APP题库训练；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3、优享专职教研VIP2答疑通道；</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4、提供学员学术服务平台支持；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5、纸质配套学习资料包邮到家；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6、当年考试不过科目退费，即公共单科扣除800元服务成本后退费，实务单科扣1200元服务成本后退费。</w:t>
            </w:r>
          </w:p>
        </w:tc>
        <w:tc>
          <w:tcPr>
            <w:tcW w:w="1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公共单科：2000</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实务单科：3800</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四科联报：9800</w:t>
            </w:r>
          </w:p>
        </w:tc>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班级开班方向：五大实务（建筑/机电/市政/公路/水利）</w:t>
            </w:r>
          </w:p>
        </w:tc>
      </w:tr>
      <w:tr>
        <w:tblPrEx>
          <w:shd w:val="clear"/>
          <w:tblCellMar>
            <w:top w:w="0" w:type="dxa"/>
            <w:left w:w="108" w:type="dxa"/>
            <w:bottom w:w="0" w:type="dxa"/>
            <w:right w:w="108" w:type="dxa"/>
          </w:tblCellMar>
        </w:tblPrEx>
        <w:trPr>
          <w:trHeight w:val="3060" w:hRule="atLeast"/>
        </w:trPr>
        <w:tc>
          <w:tcPr>
            <w:tcW w:w="13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签约无忧班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（A/B）</w:t>
            </w:r>
          </w:p>
        </w:tc>
        <w:tc>
          <w:tcPr>
            <w:tcW w:w="1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基础导学（录播）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考点精讲（直播）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章节习题（直播）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考前串讲（直播）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套题密训（直播）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案例实操（录播）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考前刷题（直播）                                        考前集训（面授）</w:t>
            </w:r>
          </w:p>
        </w:tc>
        <w:tc>
          <w:tcPr>
            <w:tcW w:w="3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1、配备专属班主任跟进督学；</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2、尊享学员专属APP题库训练；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3、尊享专职教研VIP3答疑通道；</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4、提供学员学术服务平台支持；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5、纸质配套学习资料包邮到家；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6、当年考试不过科目退费，即公共单科扣除1000元服务成本后退费，实务单科扣1800元服务成本后退费。</w:t>
            </w:r>
          </w:p>
        </w:tc>
        <w:tc>
          <w:tcPr>
            <w:tcW w:w="1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公共单科：4000</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实务单科：7800</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四科联报：19800</w:t>
            </w:r>
          </w:p>
        </w:tc>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班级开班方向：五大实务（建筑/机电/市政/公路/水利）</w:t>
            </w:r>
          </w:p>
        </w:tc>
      </w:tr>
      <w:tr>
        <w:tblPrEx>
          <w:shd w:val="clear"/>
          <w:tblCellMar>
            <w:top w:w="0" w:type="dxa"/>
            <w:left w:w="108" w:type="dxa"/>
            <w:bottom w:w="0" w:type="dxa"/>
            <w:right w:w="108" w:type="dxa"/>
          </w:tblCellMar>
        </w:tblPrEx>
        <w:trPr>
          <w:trHeight w:val="2700" w:hRule="atLeast"/>
        </w:trPr>
        <w:tc>
          <w:tcPr>
            <w:tcW w:w="13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名城集训营</w:t>
            </w:r>
          </w:p>
        </w:tc>
        <w:tc>
          <w:tcPr>
            <w:tcW w:w="1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基础导学（录播）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考点精讲（直播）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章节习题（直播）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考前串讲（直播）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套题密训（直播）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案例实操（录播）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集训系统课（直播）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集训训练课（直播）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集训提升课（直播）</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保分集训（面授）</w:t>
            </w:r>
          </w:p>
        </w:tc>
        <w:tc>
          <w:tcPr>
            <w:tcW w:w="3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1、专属班主任+现场服务班主任+专职助教老师3V1督学指导；</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2、尊享学员专属APP题库训练；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3、VIP3答疑通道+16天助教面授答疑；</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4、提供学员学术服务平台支持；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5、纸质配套学习资料包邮到家；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6、统一免费提供16天集训营面授课程标准食宿服务；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7、当年考试不过科目全额退费。</w:t>
            </w:r>
          </w:p>
        </w:tc>
        <w:tc>
          <w:tcPr>
            <w:tcW w:w="1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公共单科：7000</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实务单科：12000</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四科联报：33000</w:t>
            </w:r>
          </w:p>
        </w:tc>
        <w:tc>
          <w:tcPr>
            <w:tcW w:w="1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班级开班方向：五大实务（建筑/机电/市政/公路/水利）</w:t>
            </w:r>
          </w:p>
        </w:tc>
      </w:tr>
    </w:tbl>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F5C7A"/>
    <w:rsid w:val="31FF5C7A"/>
    <w:rsid w:val="4900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character" w:customStyle="1" w:styleId="5">
    <w:name w:val="font11"/>
    <w:basedOn w:val="3"/>
    <w:uiPriority w:val="0"/>
    <w:rPr>
      <w:rFonts w:hint="eastAsia" w:ascii="宋体" w:hAnsi="宋体" w:eastAsia="宋体" w:cs="宋体"/>
      <w:color w:val="000000"/>
      <w:sz w:val="22"/>
      <w:szCs w:val="22"/>
      <w:u w:val="none"/>
    </w:rPr>
  </w:style>
  <w:style w:type="character" w:customStyle="1" w:styleId="6">
    <w:name w:val="font21"/>
    <w:basedOn w:val="3"/>
    <w:uiPriority w:val="0"/>
    <w:rPr>
      <w:rFonts w:hint="eastAsia" w:ascii="宋体" w:hAnsi="宋体" w:eastAsia="宋体" w:cs="宋体"/>
      <w:b/>
      <w:bCs/>
      <w:color w:val="000000"/>
      <w:sz w:val="22"/>
      <w:szCs w:val="22"/>
      <w:u w:val="none"/>
    </w:rPr>
  </w:style>
  <w:style w:type="character" w:customStyle="1" w:styleId="7">
    <w:name w:val="font0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2021-05-21T05:41:00Z</dcterms:created>
  <dc:creator>郭朋云</dc:creator>
  <cp:lastModifiedBy>郭朋云</cp:lastModifiedBy>
  <dcterms:modified xsi:type="dcterms:W3CDTF">2021-05-21T06:28:03Z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B39F071C305146F9A682F3A3DA71C5A8</vt:lpwstr>
  </property>
</Properties>
</file>