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0" w:lineRule="atLeast"/>
        <w:ind w:firstLine="800" w:firstLineChars="200"/>
        <w:rPr>
          <w:rFonts w:ascii="微软雅黑" w:hAnsi="微软雅黑" w:eastAsia="微软雅黑" w:cs="微软雅黑"/>
          <w:b/>
          <w:color w:val="262626"/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color w:val="262626"/>
          <w:sz w:val="40"/>
          <w:szCs w:val="40"/>
        </w:rPr>
        <w:t>美式专业催眠治疗师培训（催眠师）</w:t>
      </w:r>
    </w:p>
    <w:p>
      <w:pPr>
        <w:pStyle w:val="6"/>
        <w:spacing w:beforeAutospacing="0" w:afterAutospacing="0" w:line="0" w:lineRule="atLeast"/>
        <w:ind w:firstLine="800" w:firstLineChars="200"/>
        <w:rPr>
          <w:rFonts w:ascii="微软雅黑" w:hAnsi="微软雅黑" w:eastAsia="微软雅黑" w:cs="微软雅黑"/>
          <w:b/>
          <w:color w:val="262626"/>
          <w:sz w:val="40"/>
          <w:szCs w:val="40"/>
        </w:rPr>
      </w:pP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讲师简介：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主讲人：马春树，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北京大学医学博士，美国爱荷华大学心理学博士后，美国催眠促进学院专业催眠师，美国联邦职业组织催眠师工会认证催眠治疗师;美国心理学会会员，少有的学院派华人催眠大师。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  马博士通过催眠治疗，对青少年学习障碍、厌学、考试成绩提升、改善注意力、纠正习惯及失眠等问题均有显著疗效，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另外，对于焦虑、抑郁及强迫症等神经症的治疗也有十分丰富的经验。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  马博士先后举办过多期催眠治疗师项目培训，满意率极高，不少学员毕业后直接从事催眠治疗工作，成为专业的催眠治疗师。 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262626"/>
          <w:sz w:val="24"/>
          <w:szCs w:val="24"/>
        </w:rPr>
        <w:t>【初级课程】5天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一、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四大理论：催眠的核心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催眠理论：掌握信息过载的理论原则，催眠和焦虑的共同机制。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暗示感受性理论：情绪型和躯体型暗示感受性。美国催眠学院的独门绝技，最立竿见影的人格分类办法，让您一观人而知其行。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头脑理论： 圆满地解读所有心理问题的根本原因，四大心理机制和催眠的产生：战斗-逃跑、快乐-痛苦、已知-未知、焦虑-抑郁。让您马上完美的解释一切心理现象。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 xml:space="preserve">暗示感受性五法则：让您掌握和潜意识工作的根本法则，是做优秀催眠师的要遵从根本法则。 </w:t>
      </w:r>
    </w:p>
    <w:bookmarkEnd w:id="0"/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二、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催眠的四大测试法宝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手指分开测试：迅速了解一个人的反应模式和接受状态，直接导入催眠。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手臂轻重测试：了解人意念影响身体的能力，接受信息的方式。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暗示感受性量表：科学的问卷结合语言催眠技术，在测量中进行催眠。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手臂抬起测试：完全了解客户对于各种语言暗示的反应性，用语言暗示引导来访者肢体反应，是测试、诱导和治疗三合一的综合技术，是美国催眠促进学院最强有力的核心技术之一，也是最具挑战性的技术。用好它，您将可以催眠任何一个人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三、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 xml:space="preserve">最规范的结构化催眠流程 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诱导前谈话：如何在谈话中催眠人，让客户在催眠没开始时已经进入催眠状态。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父亲式和母亲式的导入：不同的语言模式产生催眠的状态。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眼光凝视导入：最经典的方式如何在现代的情况下运用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挑战加深技术：直接运用强有力的方法快速强化催眠深度。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5.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楼梯催眠法：意象和经典的加深技术完美结合，不仅是加深技术还是一个实用、高效的治疗技术。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6.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反应性催眠：切实好用的加深技术，在催眠治疗中发挥着巨大的功效。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7.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催眠后暗示：让暗示在客户走出催眠室后还不断强化，产生更大的效力。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8.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去催眠化：如何将一个容易被催眠的人变得不容易被催眠。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9.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暗示感受性调整：如何运用催眠来改变人格特性。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10.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舞台催眠、人体钢板破解：五分钟内学会做人体钢板表演，破解舞台催眠的所有秘密。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11.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破解动物催眠：让您可以在家庭中，朋友中为大家表演好玩的游戏。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12.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快速冲击催眠：酒吧、KTV、会场中如何有声有色地催眠人。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13.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自我催眠：自我提升、自我改变，用催眠改造自己的潜意识，塑造新的大脑。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14.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电话、网络催眠：如何运用网络、电话催眠人。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15.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团体催眠法：一次催眠成百上千的人，让催眠的力量扩展。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16.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 xml:space="preserve">暗示内容定制：给出最适合客户暗示的最佳方法。 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四、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切实的应用技术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学生厌学的催眠疗法：咨询工作中遇到最多的问题，用催眠迅速提升学习动力。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失眠的催眠治疗：不挖掘原因的直接解决方案，让十几年的严重失眠一朝解除。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焦虑与恐惧的治疗：考试焦虑的迅速解决办法，让害怕和恐惧马上离开。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抑郁的催眠治疗：最常见的问题，化整为零，各个击破的催眠疗法。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262626"/>
          <w:sz w:val="24"/>
          <w:szCs w:val="24"/>
        </w:rPr>
        <w:t xml:space="preserve">【晋升课程】（7天） 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一、解密思维控制三步法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解读佛教、基督教、及各种邪教进行思维控制的终极三元素，让你掌握影响力的三大要素、从此拥有一双慧眼，可以看穿所有隐秘的催眠手段，让各种骗术、邪术无处遁形。同时，你可以将这三元素积极地运用在催眠治疗的工作中，极大的提升你的催眠治疗效果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二、神经语言学技术（NLP）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深度地了解人类的沟通模式，认识大脑解构和建构外界现实的过程，找出人类身心问题产生的根本原因。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元语言模式（Meta. Model）：通过对方的当前语言内容，迅速判断漏洞所在，通过补齐这些漏洞，来显示出潜意识的思维定式；通过将这些潜意识的定式明晰化，来做出自然的改变。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成功教练技术：学习如何运用系统的、积极的、导向性的问题，帮助人获取成功的钥匙，然后通过催眠将成功的信念深植于潜意识中，帮助企业家走出困境，实现目标。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潜意识关系建立法：不需要大量语言的暗示和引导，主要依靠非语言的信息来直接和对方的潜意识建立关系，让对方马上可以接纳你的方法。解密催眠师在咖啡馆里如何只是远远地看一个人就会将其催眠，接受暗示的根本原因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锚定整合疗法：如何迅速打破旧有的大脑中负面情感记忆的链接，迅速建立起积极感受的方法。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5.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次感元置换法：迅速解构心理病症在大脑当中的呈现方式，在不改变内容的基础上，对于其表达形式做出调整，而导致最终心理问题得到解决的巧妙技术。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6.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碎片整合技术：消除人们内心冲突的价值观、信念、想法、感受、情绪等问题的超强技术，催眠师不需要漫长的咨询过程，不需要了解对方问题的具体内容，就可以迅速解决问题。是当下改变、瞬间完成信仰的变化、让恐惧和焦虑五分钟消除的神奇技术，直接改变潜意识方式的最先进技术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三、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艾瑞克森式催眠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当今心理治疗界最流行的催眠方式。当催眠面对十分棘手的催眠案例时，你可以克服所有的阻抗，让催眠变得悄无声息，在不知不觉中催眠对方，让对方睁着眼睛进入催眠的技术。从此你会发现，你说的每一句话都是有意义的，而且你会有目的去引导对方，让一切在谈话中发生转变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利用技术（Utilization）：不需要准备任何催眠引导的台词，而是随心所致，自由自在的运用当下对方所呈现的一切，自然将对方引导入催眠状态的技术，是艾瑞克森的最重要的发现。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间接暗示的流程模式：七个不同的语言模式系统性的整合，循环并程序化地使用艾瑞克森氏语言，将看似难于掌握地艾氏催眠可以得心应手地运用。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催眠现象四步引导法：如何确认对方进入了催眠状态，如何让对方真正体验到被催眠的乐趣，通过这四步的方法，催眠师会学到如何科学地引导出催眠状态。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四、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催眠回溯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让人从记忆中去寻找问题的根源，通过认识要问题的根本原因，来解决现在的症状表现。前世回溯是用对方的信仰系统，挖掘深度的潜意识信息来源，深度的自我醒察。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直接掷手回溯法：直接引导对方进入到指定的时空当中的催眠方法。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过去之门回溯法：是间接的引导方法，允许来访者自由进入过去时空的方法。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影响桥回溯法：临床最常用的回溯方法，直接找出问题和过去经历的联系，可以迅速找出问题的成因，直接进行干预。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前世回溯法：引导对方进入“前世”的时空当中去，寻找其和今世问题的联系，通过解决“前世”的问题，来化解今世的症状。这是运用对方信仰系统进行工作的一个特殊方法。这是有轮回信仰及喜欢探求神秘现象的很喜欢尝试的催眠方式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五、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梦境疗法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梦是潜意识的直接表达，探究梦的心理动力学、梦的催眠式解析，运用梦境来进行催眠治疗。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梦境的原理：梦境的符号代表；睡眠和梦境的关系。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梦境三阶段：期望的梦、预见的梦、释放的梦，如何给出促梦的暗示。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七步解梦法：七个问题让你可以解释所有的梦境所代表的潜意识含义，让来访者可以自我了解其潜意识真实的表达。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六、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恐惧症根除法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催眠重要的核心技术、详细教授运用催眠脱敏技术和循环治疗技术。这是催眠治疗的核心根本技术，学会这一技术，95%以上的临床疑难问题都会土崩瓦解。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害怕和恐惧症：概念上的区别，处理方法的异同。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循环治疗（Circle Therapy）：是非常强有力的情绪释放过程，主要针对强烈的害怕、悲伤、愤怒、焦虑等不良情绪的冲突。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系统脱敏：在催眠状态下，以结构化的方式训练潜意识对于恐惧的事件建立新的正面的反应，对于焦虑反应治疗迅速有效。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 xml:space="preserve"> 失去的五阶段：如何对生活当失去亲人、失去工作、宠物等问题后出现的症状做出相应引导。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七、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Kappas式催眠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美国催眠学院（HMI）经典的治疗模式，是系统化、的结构化催眠治疗。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HMI催眠模式的发展和演进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第一次催眠治疗的核心：如何充分运用好第一次催眠的机会，为以后的催眠治疗打下坚实的基础，最大程度的发挥催眠疗法的威力。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八、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意象治疗（Image Therapy）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通过意象进行催眠治疗，在过程中改变意象内容、调整意象的结构，直接改变潜意识的语言。意象即催眠，催眠即意象，是直接和潜意识对话的方法。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潜意识与意象：运用意象进行害怕、考试焦虑、体育运动成绩提升的方法。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意象差别：情绪型和躯体型意象引导的不同点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意象治病：从潜意识的层面直接改变病症，达到治疗效果，包括肿瘤在内的顽症。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特别的地方（Special Place）：意象治疗的基础，建立一个坚实的催眠治疗平台的意象。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5.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半引导性意象：热气球、原型意象——碗。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6.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内在自我发现、内在引导者（Inner Guider）：开发潜意识超级能量和智慧的意象，让来访者运用自身的智慧来解决自己的问题，达到自我疗愈和心灵成长的神奇效果。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九、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催眠诊断工具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九大催眠诊断工具——生物反馈、钟摆、意象运动反应、笔迹分析、修正治疗、躯体症状、矛盾方格、巴黎窗。直接诊断出病因所在，明确其潜意识当中的问题成因，让问题不攻自破。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人生八阶段：艾瑞克森的人生发展理论及在临床上的运用。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心象运动（Ideomotor）：避免意识的干扰，通过中枢神经系统直接得到潜意识答案的方法，包括：手指法、钟摆法。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五大躯体症状：潜意识会压抑情绪，通过身体上的症状表达出来，不同的症状和相应的情绪变化相应，通过躯体上的表达直接找出问题的原因。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笔迹分析法：通过笔迹来了解对方的感受性、性格特性、自尊速度、情绪状态。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十、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催眠医学模式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镇痛与麻醉、催眠与无痛分娩、疼痛控制。在医疗中运用催眠，让医务人员的工作如虎添翼。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病人的转诊：如何区别心理和病理上的问题，界定好催眠工作的界线。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疼痛治疗：急性疼痛和慢性疼痛的治疗方式，注意要点。催眠在无痛分娩当中的作用。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>催眠伦理：保密原则、次级关系、移情和反移情等。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262626"/>
          <w:sz w:val="24"/>
          <w:szCs w:val="24"/>
        </w:rPr>
        <w:t xml:space="preserve">注：课程内容以实际授课内容为准  </w:t>
      </w:r>
    </w:p>
    <w:p>
      <w:pPr>
        <w:pStyle w:val="6"/>
        <w:spacing w:beforeAutospacing="0" w:afterAutospacing="0" w:line="0" w:lineRule="atLeast"/>
        <w:rPr>
          <w:rFonts w:hint="eastAsia" w:ascii="微软雅黑" w:hAnsi="微软雅黑" w:eastAsia="微软雅黑" w:cs="微软雅黑"/>
          <w:bCs/>
          <w:color w:val="262626"/>
          <w:sz w:val="32"/>
          <w:szCs w:val="32"/>
        </w:rPr>
      </w:pPr>
    </w:p>
    <w:p>
      <w:pPr>
        <w:pStyle w:val="6"/>
        <w:spacing w:beforeAutospacing="0" w:afterAutospacing="0" w:line="0" w:lineRule="atLeast"/>
        <w:rPr>
          <w:rFonts w:hint="eastAsia" w:ascii="微软雅黑" w:hAnsi="微软雅黑" w:eastAsia="微软雅黑" w:cs="微软雅黑"/>
          <w:bCs/>
          <w:color w:val="262626"/>
          <w:sz w:val="32"/>
          <w:szCs w:val="32"/>
        </w:rPr>
      </w:pPr>
    </w:p>
    <w:p>
      <w:pPr>
        <w:pStyle w:val="6"/>
        <w:spacing w:beforeAutospacing="0" w:afterAutospacing="0" w:line="0" w:lineRule="atLeast"/>
        <w:rPr>
          <w:rFonts w:hint="eastAsia" w:ascii="微软雅黑" w:hAnsi="微软雅黑" w:eastAsia="微软雅黑" w:cs="微软雅黑"/>
          <w:bCs/>
          <w:color w:val="262626"/>
          <w:sz w:val="32"/>
          <w:szCs w:val="32"/>
        </w:rPr>
      </w:pPr>
    </w:p>
    <w:p>
      <w:pPr>
        <w:pStyle w:val="6"/>
        <w:spacing w:beforeAutospacing="0" w:afterAutospacing="0" w:line="0" w:lineRule="atLeast"/>
        <w:rPr>
          <w:rFonts w:hint="eastAsia" w:ascii="微软雅黑" w:hAnsi="微软雅黑" w:eastAsia="微软雅黑" w:cs="微软雅黑"/>
          <w:bCs/>
          <w:color w:val="262626"/>
          <w:sz w:val="32"/>
          <w:szCs w:val="32"/>
        </w:rPr>
      </w:pPr>
    </w:p>
    <w:p>
      <w:pPr>
        <w:pStyle w:val="6"/>
        <w:spacing w:beforeAutospacing="0" w:afterAutospacing="0" w:line="0" w:lineRule="atLeast"/>
        <w:rPr>
          <w:rFonts w:hint="eastAsia" w:ascii="微软雅黑" w:hAnsi="微软雅黑" w:eastAsia="微软雅黑" w:cs="微软雅黑"/>
          <w:bCs/>
          <w:color w:val="262626"/>
          <w:sz w:val="32"/>
          <w:szCs w:val="32"/>
        </w:rPr>
      </w:pPr>
    </w:p>
    <w:p>
      <w:pPr>
        <w:pStyle w:val="6"/>
        <w:spacing w:beforeAutospacing="0" w:afterAutospacing="0" w:line="0" w:lineRule="atLeast"/>
        <w:rPr>
          <w:rFonts w:hint="eastAsia" w:ascii="微软雅黑" w:hAnsi="微软雅黑" w:eastAsia="微软雅黑" w:cs="微软雅黑"/>
          <w:bCs/>
          <w:color w:val="262626"/>
          <w:sz w:val="32"/>
          <w:szCs w:val="32"/>
        </w:rPr>
      </w:pPr>
    </w:p>
    <w:p>
      <w:pPr>
        <w:pStyle w:val="6"/>
        <w:spacing w:beforeAutospacing="0" w:afterAutospacing="0" w:line="0" w:lineRule="atLeast"/>
        <w:rPr>
          <w:rFonts w:hint="eastAsia" w:ascii="微软雅黑" w:hAnsi="微软雅黑" w:eastAsia="微软雅黑" w:cs="微软雅黑"/>
          <w:bCs/>
          <w:color w:val="262626"/>
          <w:sz w:val="32"/>
          <w:szCs w:val="32"/>
        </w:rPr>
      </w:pPr>
    </w:p>
    <w:p>
      <w:pPr>
        <w:pStyle w:val="6"/>
        <w:spacing w:beforeAutospacing="0" w:afterAutospacing="0" w:line="0" w:lineRule="atLeast"/>
        <w:ind w:firstLine="400" w:firstLineChars="100"/>
        <w:rPr>
          <w:rFonts w:hint="eastAsia" w:ascii="微软雅黑" w:hAnsi="微软雅黑" w:eastAsia="微软雅黑" w:cs="微软雅黑"/>
          <w:b/>
          <w:color w:val="262626"/>
          <w:sz w:val="40"/>
          <w:szCs w:val="40"/>
        </w:rPr>
      </w:pPr>
    </w:p>
    <w:p>
      <w:pPr>
        <w:pStyle w:val="6"/>
        <w:spacing w:beforeAutospacing="0" w:afterAutospacing="0" w:line="0" w:lineRule="atLeast"/>
        <w:ind w:firstLine="400" w:firstLineChars="100"/>
        <w:rPr>
          <w:rFonts w:hint="eastAsia" w:ascii="微软雅黑" w:hAnsi="微软雅黑" w:eastAsia="微软雅黑" w:cs="微软雅黑"/>
          <w:b/>
          <w:color w:val="262626"/>
          <w:sz w:val="40"/>
          <w:szCs w:val="40"/>
        </w:rPr>
      </w:pPr>
    </w:p>
    <w:p>
      <w:pPr>
        <w:pStyle w:val="6"/>
        <w:spacing w:beforeAutospacing="0" w:afterAutospacing="0" w:line="0" w:lineRule="atLeast"/>
        <w:ind w:firstLine="400" w:firstLineChars="100"/>
        <w:rPr>
          <w:rFonts w:ascii="微软雅黑" w:hAnsi="微软雅黑" w:eastAsia="微软雅黑" w:cs="微软雅黑"/>
          <w:b/>
          <w:color w:val="262626"/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color w:val="262626"/>
          <w:sz w:val="40"/>
          <w:szCs w:val="40"/>
        </w:rPr>
        <w:t>美式专业催眠治疗师培训（催眠师）报名表</w:t>
      </w:r>
    </w:p>
    <w:p>
      <w:pPr>
        <w:pStyle w:val="6"/>
        <w:spacing w:beforeAutospacing="0" w:afterAutospacing="0" w:line="0" w:lineRule="atLeast"/>
        <w:rPr>
          <w:rFonts w:ascii="微软雅黑" w:hAnsi="微软雅黑" w:eastAsia="微软雅黑" w:cs="微软雅黑"/>
          <w:bCs/>
          <w:color w:val="262626"/>
          <w:sz w:val="32"/>
          <w:szCs w:val="32"/>
        </w:rPr>
      </w:pPr>
    </w:p>
    <w:tbl>
      <w:tblPr>
        <w:tblStyle w:val="4"/>
        <w:tblW w:w="9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492"/>
        <w:gridCol w:w="969"/>
        <w:gridCol w:w="1482"/>
        <w:gridCol w:w="1827"/>
        <w:gridCol w:w="457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单     位</w:t>
            </w:r>
          </w:p>
        </w:tc>
        <w:tc>
          <w:tcPr>
            <w:tcW w:w="8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通信地址</w:t>
            </w:r>
          </w:p>
        </w:tc>
        <w:tc>
          <w:tcPr>
            <w:tcW w:w="5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联 系 人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电 话</w:t>
            </w:r>
          </w:p>
        </w:tc>
        <w:tc>
          <w:tcPr>
            <w:tcW w:w="3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传真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总 人 数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姓 名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性 别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学 历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手机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2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24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  <w:r>
              <w:rPr>
                <w:rFonts w:hint="eastAsia" w:ascii="微软雅黑" w:hAnsi="微软雅黑" w:eastAsia="微软雅黑" w:cs="Arial"/>
                <w:sz w:val="24"/>
              </w:rPr>
              <w:t>3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3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微软雅黑" w:hAnsi="微软雅黑" w:eastAsia="微软雅黑" w:cs="Arial"/>
                <w:sz w:val="24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F7654"/>
    <w:rsid w:val="00551161"/>
    <w:rsid w:val="00C60CC2"/>
    <w:rsid w:val="00CC6183"/>
    <w:rsid w:val="3A0F7654"/>
    <w:rsid w:val="3E370531"/>
    <w:rsid w:val="5023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msjf_6"/>
    <w:basedOn w:val="1"/>
    <w:qFormat/>
    <w:uiPriority w:val="99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color w:val="A3A3A3"/>
      <w:kern w:val="0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653</Words>
  <Characters>3726</Characters>
  <Lines>31</Lines>
  <Paragraphs>8</Paragraphs>
  <TotalTime>18</TotalTime>
  <ScaleCrop>false</ScaleCrop>
  <LinksUpToDate>false</LinksUpToDate>
  <CharactersWithSpaces>4371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2019-11-20T05:37:00Z</dcterms:created>
  <dc:creator>郑云凤（渠道）</dc:creator>
  <cp:lastModifiedBy>Administrator</cp:lastModifiedBy>
  <dcterms:modified xsi:type="dcterms:W3CDTF">2019-11-28T05:33:59Z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