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6" w:rsidRPr="009A43D9" w:rsidRDefault="00952868" w:rsidP="00E70090">
      <w:pPr>
        <w:tabs>
          <w:tab w:val="left" w:pos="6855"/>
        </w:tabs>
        <w:ind w:firstLineChars="650" w:firstLine="1300"/>
        <w:jc w:val="right"/>
        <w:rPr>
          <w:rFonts w:asciiTheme="majorEastAsia" w:eastAsiaTheme="majorEastAsia" w:hAnsiTheme="majorEastAsia" w:cs="宋体"/>
          <w:b/>
          <w:bCs/>
          <w:color w:val="FF0000"/>
          <w:sz w:val="36"/>
          <w:szCs w:val="36"/>
        </w:rPr>
      </w:pPr>
      <w:r w:rsidRPr="00952868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4" o:spid="_x0000_s1027" type="#_x0000_t202" style="position:absolute;left:0;text-align:left;margin-left:-28.2pt;margin-top:-8.3pt;width:534.25pt;height:50.8pt;z-index:251653632" o:preferrelative="t" filled="f" stroked="f">
            <v:textbox style="mso-next-textbox:#Quad Arrow 4" inset="7.21pt,,7.21pt">
              <w:txbxContent>
                <w:p w:rsidR="00701E26" w:rsidRPr="005B18A7" w:rsidRDefault="00051FED">
                  <w:pPr>
                    <w:jc w:val="center"/>
                    <w:rPr>
                      <w:rFonts w:eastAsia="黑体"/>
                      <w:b/>
                      <w:color w:val="FF0000"/>
                      <w:sz w:val="52"/>
                      <w:szCs w:val="52"/>
                    </w:rPr>
                  </w:pPr>
                  <w:r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《</w:t>
                  </w:r>
                  <w:r w:rsidR="00DA5556"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国际贸易实务</w:t>
                  </w:r>
                  <w:r w:rsidR="002379FA">
                    <w:rPr>
                      <w:rFonts w:eastAsia="黑体" w:hAnsi="黑体" w:hint="eastAsia"/>
                      <w:b/>
                      <w:color w:val="FF0000"/>
                      <w:sz w:val="52"/>
                      <w:szCs w:val="52"/>
                    </w:rPr>
                    <w:t>操作</w:t>
                  </w:r>
                  <w:r w:rsidR="005B18A7"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与风险防范</w:t>
                  </w:r>
                  <w:r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》</w:t>
                  </w:r>
                </w:p>
                <w:p w:rsidR="00701E26" w:rsidRDefault="00701E26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701E26" w:rsidRPr="009A43D9" w:rsidRDefault="00952868">
      <w:pPr>
        <w:tabs>
          <w:tab w:val="left" w:pos="6855"/>
        </w:tabs>
        <w:jc w:val="left"/>
        <w:rPr>
          <w:rFonts w:asciiTheme="majorEastAsia" w:eastAsiaTheme="majorEastAsia" w:hAnsiTheme="majorEastAsia" w:cs="Arial"/>
          <w:b/>
          <w:bCs/>
          <w:color w:val="C0504D"/>
          <w:sz w:val="21"/>
          <w:szCs w:val="21"/>
        </w:rPr>
      </w:pPr>
      <w:r w:rsidRPr="00952868">
        <w:rPr>
          <w:rFonts w:asciiTheme="majorEastAsia" w:eastAsiaTheme="majorEastAsia" w:hAnsiTheme="majorEastAsia"/>
        </w:rPr>
        <w:pict>
          <v:shape id="Quad Arrow 6" o:spid="_x0000_s1029" type="#_x0000_t202" style="position:absolute;margin-left:227.05pt;margin-top:3.05pt;width:279pt;height:31.25pt;z-index:251654656" o:preferrelative="t" filled="f" stroked="f">
            <v:textbox style="mso-next-textbox:#Quad Arrow 6" inset="7.21pt,,7.21pt">
              <w:txbxContent>
                <w:p w:rsidR="00701E26" w:rsidRDefault="00DA5556">
                  <w:pPr>
                    <w:autoSpaceDN w:val="0"/>
                    <w:rPr>
                      <w:rFonts w:ascii="黑体" w:eastAsia="黑体" w:hAnsi="黑体" w:cs="微软雅黑"/>
                      <w:color w:val="FF0000"/>
                      <w:sz w:val="24"/>
                      <w:szCs w:val="24"/>
                    </w:rPr>
                  </w:pPr>
                  <w:r w:rsidRPr="005B18A7">
                    <w:rPr>
                      <w:rFonts w:ascii="黑体" w:eastAsia="黑体" w:hAnsi="黑体" w:cs="微软雅黑"/>
                      <w:color w:val="FF0000"/>
                      <w:sz w:val="24"/>
                      <w:szCs w:val="24"/>
                    </w:rPr>
                    <w:t>---</w:t>
                  </w:r>
                  <w:r w:rsidR="005B18A7" w:rsidRPr="005B18A7">
                    <w:rPr>
                      <w:rFonts w:ascii="黑体" w:eastAsia="黑体" w:hAnsi="黑体" w:cs="微软雅黑" w:hint="eastAsia"/>
                      <w:color w:val="FF0000"/>
                      <w:sz w:val="24"/>
                      <w:szCs w:val="24"/>
                    </w:rPr>
                    <w:t>暨进出口实务操作与海关事务管理系统培训</w:t>
                  </w:r>
                </w:p>
                <w:p w:rsidR="0064467C" w:rsidRPr="005B18A7" w:rsidRDefault="0064467C">
                  <w:pPr>
                    <w:autoSpaceDN w:val="0"/>
                    <w:rPr>
                      <w:rFonts w:ascii="黑体" w:eastAsia="黑体" w:hAnsi="黑体" w:cs="微软雅黑"/>
                      <w:color w:val="FF0000"/>
                      <w:sz w:val="24"/>
                      <w:szCs w:val="24"/>
                    </w:rPr>
                  </w:pPr>
                </w:p>
                <w:p w:rsidR="00701E26" w:rsidRDefault="00701E26">
                  <w:pPr>
                    <w:jc w:val="left"/>
                    <w:rPr>
                      <w:rFonts w:ascii="微软雅黑" w:eastAsia="微软雅黑" w:hAnsi="微软雅黑" w:cs="微软雅黑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51FED" w:rsidRPr="009A43D9" w:rsidRDefault="00051FED">
      <w:pPr>
        <w:tabs>
          <w:tab w:val="left" w:pos="6855"/>
        </w:tabs>
        <w:jc w:val="left"/>
        <w:rPr>
          <w:rFonts w:asciiTheme="majorEastAsia" w:eastAsiaTheme="majorEastAsia" w:hAnsiTheme="majorEastAsia" w:cs="Arial"/>
          <w:b/>
          <w:bCs/>
          <w:color w:val="FFFFFF"/>
          <w:sz w:val="21"/>
          <w:szCs w:val="21"/>
          <w:highlight w:val="lightGray"/>
        </w:rPr>
      </w:pPr>
    </w:p>
    <w:p w:rsidR="0064467C" w:rsidRDefault="0064467C">
      <w:pPr>
        <w:tabs>
          <w:tab w:val="left" w:pos="6855"/>
        </w:tabs>
        <w:jc w:val="left"/>
        <w:rPr>
          <w:rFonts w:asciiTheme="majorEastAsia" w:eastAsiaTheme="majorEastAsia" w:hAnsiTheme="majorEastAsia" w:cs="Arial"/>
          <w:b/>
          <w:bCs/>
          <w:color w:val="FFFFFF"/>
          <w:sz w:val="21"/>
          <w:szCs w:val="21"/>
          <w:highlight w:val="lightGray"/>
        </w:rPr>
      </w:pPr>
    </w:p>
    <w:p w:rsidR="00EC763F" w:rsidRPr="009A43D9" w:rsidRDefault="00DA5556">
      <w:pPr>
        <w:tabs>
          <w:tab w:val="left" w:pos="6855"/>
        </w:tabs>
        <w:jc w:val="left"/>
        <w:rPr>
          <w:rFonts w:asciiTheme="majorEastAsia" w:eastAsiaTheme="majorEastAsia" w:hAnsiTheme="majorEastAsia" w:cs="宋体"/>
          <w:kern w:val="0"/>
          <w:sz w:val="21"/>
          <w:szCs w:val="21"/>
        </w:rPr>
      </w:pPr>
      <w:r w:rsidRPr="009A43D9">
        <w:rPr>
          <w:rFonts w:asciiTheme="majorEastAsia" w:eastAsiaTheme="majorEastAsia" w:hAnsiTheme="majorEastAsia" w:cs="Arial" w:hint="eastAsia"/>
          <w:b/>
          <w:bCs/>
          <w:color w:val="FFFFFF"/>
          <w:sz w:val="21"/>
          <w:szCs w:val="21"/>
          <w:highlight w:val="lightGray"/>
        </w:rPr>
        <w:t>主办机构：</w:t>
      </w:r>
      <w:r w:rsidRPr="009A43D9">
        <w:rPr>
          <w:rFonts w:asciiTheme="majorEastAsia" w:eastAsiaTheme="majorEastAsia" w:hAnsiTheme="majorEastAsia" w:cs="宋体" w:hint="eastAsia"/>
          <w:kern w:val="0"/>
          <w:sz w:val="21"/>
          <w:szCs w:val="21"/>
        </w:rPr>
        <w:t>北京世企联合企业管理咨询有限公司</w:t>
      </w:r>
    </w:p>
    <w:p w:rsidR="00701E26" w:rsidRPr="009A43D9" w:rsidRDefault="00251365" w:rsidP="00EC763F">
      <w:pPr>
        <w:tabs>
          <w:tab w:val="left" w:pos="6855"/>
        </w:tabs>
        <w:ind w:firstLineChars="500" w:firstLine="1050"/>
        <w:jc w:val="left"/>
        <w:rPr>
          <w:rFonts w:asciiTheme="majorEastAsia" w:eastAsiaTheme="majorEastAsia" w:hAnsiTheme="majorEastAsia"/>
          <w:bCs/>
          <w:color w:val="000000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sz w:val="21"/>
          <w:szCs w:val="21"/>
        </w:rPr>
        <w:t>贸易安全及便利化研究中心</w:t>
      </w:r>
    </w:p>
    <w:p w:rsidR="00701E26" w:rsidRPr="009A43D9" w:rsidRDefault="00DA5556" w:rsidP="008F4358">
      <w:pPr>
        <w:spacing w:line="360" w:lineRule="exact"/>
        <w:rPr>
          <w:rFonts w:asciiTheme="majorEastAsia" w:eastAsiaTheme="majorEastAsia" w:hAnsiTheme="majorEastAsia"/>
          <w:bCs/>
          <w:sz w:val="18"/>
          <w:szCs w:val="18"/>
        </w:rPr>
      </w:pPr>
      <w:r w:rsidRPr="009A43D9">
        <w:rPr>
          <w:rFonts w:asciiTheme="majorEastAsia" w:eastAsiaTheme="majorEastAsia" w:hAnsiTheme="majorEastAsia" w:hint="eastAsia"/>
          <w:b/>
          <w:bCs/>
          <w:color w:val="FFFFFF"/>
          <w:sz w:val="21"/>
          <w:szCs w:val="21"/>
          <w:highlight w:val="lightGray"/>
        </w:rPr>
        <w:t>课程费用</w:t>
      </w:r>
      <w:r w:rsidRPr="009A43D9">
        <w:rPr>
          <w:rFonts w:asciiTheme="majorEastAsia" w:eastAsiaTheme="majorEastAsia" w:hAnsiTheme="majorEastAsia" w:cs="Arial" w:hint="eastAsia"/>
          <w:b/>
          <w:bCs/>
          <w:color w:val="FFFFFF"/>
          <w:sz w:val="21"/>
          <w:szCs w:val="21"/>
          <w:highlight w:val="lightGray"/>
        </w:rPr>
        <w:t>：</w:t>
      </w:r>
      <w:r w:rsidRPr="009A43D9">
        <w:rPr>
          <w:rFonts w:asciiTheme="majorEastAsia" w:eastAsiaTheme="majorEastAsia" w:hAnsiTheme="majorEastAsia" w:cs="Arial"/>
          <w:bCs/>
          <w:sz w:val="21"/>
          <w:szCs w:val="21"/>
        </w:rPr>
        <w:t>4980</w:t>
      </w:r>
      <w:r w:rsidRPr="009A43D9">
        <w:rPr>
          <w:rFonts w:asciiTheme="majorEastAsia" w:eastAsiaTheme="majorEastAsia" w:hAnsiTheme="majorEastAsia" w:cs="Arial" w:hint="eastAsia"/>
          <w:bCs/>
          <w:sz w:val="21"/>
          <w:szCs w:val="21"/>
        </w:rPr>
        <w:t>元</w:t>
      </w:r>
      <w:r w:rsidRPr="009A43D9">
        <w:rPr>
          <w:rFonts w:asciiTheme="majorEastAsia" w:eastAsiaTheme="majorEastAsia" w:hAnsiTheme="majorEastAsia" w:cs="Arial"/>
          <w:bCs/>
          <w:sz w:val="21"/>
          <w:szCs w:val="21"/>
        </w:rPr>
        <w:t>/</w:t>
      </w:r>
      <w:r w:rsidRPr="009A43D9">
        <w:rPr>
          <w:rFonts w:asciiTheme="majorEastAsia" w:eastAsiaTheme="majorEastAsia" w:hAnsiTheme="majorEastAsia" w:cs="Arial" w:hint="eastAsia"/>
          <w:bCs/>
          <w:sz w:val="21"/>
          <w:szCs w:val="21"/>
        </w:rPr>
        <w:t>人</w:t>
      </w:r>
      <w:r w:rsidRPr="009A43D9">
        <w:rPr>
          <w:rFonts w:asciiTheme="majorEastAsia" w:eastAsiaTheme="majorEastAsia" w:hAnsiTheme="majorEastAsia" w:cs="Arial" w:hint="eastAsia"/>
          <w:bCs/>
          <w:sz w:val="18"/>
          <w:szCs w:val="18"/>
        </w:rPr>
        <w:t>（含讲义资料、午餐、茶歇、合影）</w:t>
      </w:r>
    </w:p>
    <w:p w:rsidR="00701E26" w:rsidRPr="009A43D9" w:rsidRDefault="00DA5556">
      <w:pPr>
        <w:spacing w:line="360" w:lineRule="exact"/>
        <w:rPr>
          <w:rFonts w:asciiTheme="majorEastAsia" w:eastAsiaTheme="majorEastAsia" w:hAnsiTheme="majorEastAsia"/>
          <w:color w:val="0D0D0D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b/>
          <w:color w:val="FFFFFF"/>
          <w:sz w:val="21"/>
          <w:szCs w:val="21"/>
          <w:highlight w:val="lightGray"/>
        </w:rPr>
        <w:t>课程对象：</w:t>
      </w:r>
      <w:r w:rsidRPr="009A43D9">
        <w:rPr>
          <w:rFonts w:asciiTheme="majorEastAsia" w:eastAsiaTheme="majorEastAsia" w:hAnsiTheme="majorEastAsia" w:hint="eastAsia"/>
          <w:color w:val="0D0D0D"/>
          <w:sz w:val="21"/>
          <w:szCs w:val="21"/>
        </w:rPr>
        <w:t>进出口企业总经理、物流、财务、进出口、报关、采购高级管理人员</w:t>
      </w:r>
      <w:r w:rsidRPr="009A43D9">
        <w:rPr>
          <w:rFonts w:asciiTheme="majorEastAsia" w:eastAsiaTheme="majorEastAsia" w:hAnsiTheme="majorEastAsia"/>
          <w:color w:val="0D0D0D"/>
          <w:sz w:val="21"/>
          <w:szCs w:val="21"/>
        </w:rPr>
        <w:t>,</w:t>
      </w:r>
      <w:r w:rsidRPr="009A43D9">
        <w:rPr>
          <w:rFonts w:asciiTheme="majorEastAsia" w:eastAsiaTheme="majorEastAsia" w:hAnsiTheme="majorEastAsia" w:hint="eastAsia"/>
          <w:color w:val="0D0D0D"/>
          <w:sz w:val="21"/>
          <w:szCs w:val="21"/>
        </w:rPr>
        <w:t>基层业务人员等</w:t>
      </w:r>
    </w:p>
    <w:p w:rsidR="005365EA" w:rsidRPr="009A43D9" w:rsidRDefault="005365EA" w:rsidP="005365EA">
      <w:pPr>
        <w:spacing w:line="360" w:lineRule="exact"/>
        <w:rPr>
          <w:rFonts w:asciiTheme="majorEastAsia" w:eastAsiaTheme="majorEastAsia" w:hAnsiTheme="majorEastAsia"/>
          <w:b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b/>
          <w:color w:val="FFFFFF"/>
          <w:sz w:val="21"/>
          <w:szCs w:val="21"/>
          <w:highlight w:val="lightGray"/>
        </w:rPr>
        <w:t>认证费用：</w:t>
      </w:r>
      <w:r w:rsidRPr="009A43D9">
        <w:rPr>
          <w:rFonts w:asciiTheme="majorEastAsia" w:eastAsiaTheme="majorEastAsia" w:hAnsiTheme="majorEastAsia" w:hint="eastAsia"/>
          <w:b/>
          <w:sz w:val="21"/>
          <w:szCs w:val="21"/>
        </w:rPr>
        <w:t>RMB2280元/人（ACI美国认证协会-国际注册物流师）</w:t>
      </w:r>
    </w:p>
    <w:p w:rsidR="005365EA" w:rsidRPr="009A43D9" w:rsidRDefault="005365EA" w:rsidP="005365EA">
      <w:pPr>
        <w:spacing w:line="360" w:lineRule="exact"/>
        <w:rPr>
          <w:rFonts w:asciiTheme="majorEastAsia" w:eastAsiaTheme="majorEastAsia" w:hAnsiTheme="majorEastAsia"/>
          <w:b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b/>
          <w:sz w:val="21"/>
          <w:szCs w:val="21"/>
        </w:rPr>
        <w:t xml:space="preserve">           RMB2380元/人（ACI美国认证协会-注册国际贸易管理师）</w:t>
      </w:r>
    </w:p>
    <w:p w:rsidR="00701E26" w:rsidRPr="009A43D9" w:rsidRDefault="00952868">
      <w:pPr>
        <w:spacing w:line="360" w:lineRule="exact"/>
        <w:rPr>
          <w:rFonts w:asciiTheme="majorEastAsia" w:eastAsiaTheme="majorEastAsia" w:hAnsiTheme="majorEastAsia"/>
          <w:color w:val="0D0D0D"/>
          <w:spacing w:val="-4"/>
          <w:sz w:val="21"/>
          <w:szCs w:val="21"/>
        </w:rPr>
      </w:pPr>
      <w:bookmarkStart w:id="0" w:name="_GoBack"/>
      <w:bookmarkEnd w:id="0"/>
      <w:r w:rsidRPr="00952868">
        <w:rPr>
          <w:rFonts w:asciiTheme="majorEastAsia" w:eastAsiaTheme="majorEastAsia" w:hAnsiTheme="majorEastAsia"/>
        </w:rPr>
        <w:pict>
          <v:roundrect id="Rounded Rectangle 7" o:spid="_x0000_s1030" style="position:absolute;left:0;text-align:left;margin-left:-1.1pt;margin-top:10.7pt;width:58.5pt;height:23.25pt;z-index:251655680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课程背景</w:t>
                  </w:r>
                </w:p>
              </w:txbxContent>
            </v:textbox>
          </v:roundrect>
        </w:pict>
      </w:r>
      <w:r w:rsidRPr="00952868">
        <w:rPr>
          <w:rFonts w:asciiTheme="majorEastAsia" w:eastAsiaTheme="majorEastAsia" w:hAnsiTheme="major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8" o:spid="_x0000_s1031" type="#_x0000_t32" style="position:absolute;left:0;text-align:left;margin-left:-6.45pt;margin-top:5.4pt;width:501.3pt;height:.05pt;z-index:251658752" o:connectortype="straight" o:preferrelative="t" strokecolor="#c00000">
            <v:stroke startarrow="diamond" endarrow="diamond" miterlimit="2"/>
            <v:shadow on="t" offset=",1pt" offset2="-2pt,-2pt"/>
          </v:shape>
        </w:pict>
      </w:r>
    </w:p>
    <w:p w:rsidR="00792A84" w:rsidRPr="009A43D9" w:rsidRDefault="00792A84" w:rsidP="00792A84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792A84" w:rsidRPr="009A43D9" w:rsidRDefault="00792A84" w:rsidP="00792A84">
      <w:pPr>
        <w:ind w:firstLineChars="250" w:firstLine="525"/>
        <w:rPr>
          <w:rFonts w:asciiTheme="majorEastAsia" w:eastAsiaTheme="majorEastAsia" w:hAnsiTheme="majorEastAsia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sz w:val="21"/>
          <w:szCs w:val="21"/>
        </w:rPr>
        <w:t>中国商务部新闻发言人沈丹阳3月17日称，最近商务部对全国20个省市进行了调研，企业普遍反映2016年的外贸形势总体上比2015年更加复杂严峻，2015年存在的困难不仅没有减少，甚至有加重的趋势。为了促使中国经济中国政府也与多国签订了自由贸易协定(Free Trade Agreement)。</w:t>
      </w:r>
    </w:p>
    <w:p w:rsidR="00792A84" w:rsidRPr="009A43D9" w:rsidRDefault="00792A84" w:rsidP="00792A84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sz w:val="21"/>
          <w:szCs w:val="21"/>
        </w:rPr>
        <w:t>我国的进出口贸易对象已达 230 多个国家和地区,在金融危机导致外需萎缩的大背景下，作为中国进出口企业如何规范和防范国际贸易风险显得尤为重要。</w:t>
      </w:r>
    </w:p>
    <w:p w:rsidR="00792A84" w:rsidRPr="009A43D9" w:rsidRDefault="00792A84" w:rsidP="00C832F8">
      <w:pPr>
        <w:ind w:firstLineChars="200" w:firstLine="420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color w:val="FF0000"/>
          <w:sz w:val="21"/>
          <w:szCs w:val="21"/>
        </w:rPr>
        <w:t>本课程重点梳理国际贸易流程，通过案例分析规避防范国际贸易风险，从而提升企业的国际贸易活动中风险防范能力，减少有自身操作不当而引起的贸易摩擦。</w:t>
      </w:r>
    </w:p>
    <w:p w:rsidR="00792A84" w:rsidRPr="009A43D9" w:rsidRDefault="00952868" w:rsidP="00792A84">
      <w:pPr>
        <w:rPr>
          <w:rFonts w:asciiTheme="majorEastAsia" w:eastAsiaTheme="majorEastAsia" w:hAnsiTheme="majorEastAsia"/>
          <w:bCs/>
          <w:sz w:val="18"/>
          <w:szCs w:val="18"/>
        </w:rPr>
      </w:pPr>
      <w:r w:rsidRPr="00952868">
        <w:rPr>
          <w:rFonts w:asciiTheme="majorEastAsia" w:eastAsiaTheme="majorEastAsia" w:hAnsiTheme="majorEastAsia"/>
        </w:rPr>
        <w:pict>
          <v:roundrect id="Rounded Rectangle 9" o:spid="_x0000_s1032" style="position:absolute;left:0;text-align:left;margin-left:-1.1pt;margin-top:10.05pt;width:58.5pt;height:23.25pt;z-index:251659776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培训收益</w:t>
                  </w:r>
                </w:p>
              </w:txbxContent>
            </v:textbox>
          </v:roundrect>
        </w:pict>
      </w:r>
    </w:p>
    <w:p w:rsidR="00701E26" w:rsidRPr="009A43D9" w:rsidRDefault="00701E26">
      <w:pPr>
        <w:rPr>
          <w:rFonts w:asciiTheme="majorEastAsia" w:eastAsiaTheme="majorEastAsia" w:hAnsiTheme="majorEastAsia" w:cs="Arial"/>
          <w:b/>
          <w:bCs/>
          <w:sz w:val="18"/>
          <w:szCs w:val="18"/>
        </w:rPr>
      </w:pP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1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、全面系统提升进出口企业人员业务操作技能，掌握进出口各重要环节操作规则与风险；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2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、掌握各种单证及结算技巧与方法，预防风险，确保万无一失；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3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、选择最佳运输方式和最优运输保险，掌握低价高效运输通关技巧，真正为企业排扰解难；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4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、熟悉各种进出口结算方式方法、单据操作、从源头堵截进出口可能发生的损失和危险；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5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、掌握出口退税、核销、申报备案、不浪费进出口环节中的每一分钱；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6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、掌握进出口活动中各种单据填制与使用技巧，防范进出口单证带来的一切意外；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7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、规范企业关务管理，预防通关事务中发生的意外与风险；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8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、掌握货物出入境检验检疫、稽查、监管的重点，减少因操作不当造成的不必要的损失和麻烦；</w:t>
      </w:r>
    </w:p>
    <w:p w:rsidR="00701E26" w:rsidRPr="009A43D9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9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、掌握签订安全、完整、没有任何风险的外贸合同并顺利完成；</w:t>
      </w:r>
    </w:p>
    <w:p w:rsidR="00701E26" w:rsidRPr="009A43D9" w:rsidRDefault="00DA5556" w:rsidP="00E86933">
      <w:pPr>
        <w:ind w:left="420" w:hangingChars="200" w:hanging="420"/>
        <w:rPr>
          <w:rFonts w:asciiTheme="majorEastAsia" w:eastAsiaTheme="majorEastAsia" w:hAnsiTheme="majorEastAsia"/>
          <w:bCs/>
          <w:sz w:val="21"/>
          <w:szCs w:val="21"/>
        </w:rPr>
      </w:pPr>
      <w:r w:rsidRPr="009A43D9">
        <w:rPr>
          <w:rFonts w:asciiTheme="majorEastAsia" w:eastAsiaTheme="majorEastAsia" w:hAnsiTheme="majorEastAsia"/>
          <w:bCs/>
          <w:sz w:val="21"/>
          <w:szCs w:val="21"/>
        </w:rPr>
        <w:t>10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Pr="009A43D9">
        <w:rPr>
          <w:rFonts w:asciiTheme="majorEastAsia" w:eastAsiaTheme="majorEastAsia" w:hAnsiTheme="majorEastAsia" w:hint="eastAsia"/>
          <w:sz w:val="21"/>
          <w:szCs w:val="21"/>
        </w:rPr>
        <w:t>增加各个部门的协同意识。不再仅仅专注于自己的工作范围，不给下一个环节造成麻烦也成为日常关注的问题。促进整个供应链效率和效益的双提升</w:t>
      </w:r>
      <w:r w:rsidRPr="009A43D9">
        <w:rPr>
          <w:rFonts w:asciiTheme="majorEastAsia" w:eastAsiaTheme="majorEastAsia" w:hAnsiTheme="majorEastAsia" w:hint="eastAsia"/>
          <w:bCs/>
          <w:sz w:val="21"/>
          <w:szCs w:val="21"/>
        </w:rPr>
        <w:t>；</w:t>
      </w:r>
    </w:p>
    <w:p w:rsidR="00BF50DE" w:rsidRPr="009A43D9" w:rsidRDefault="00BF50DE" w:rsidP="00E86933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BF50DE" w:rsidRPr="009A43D9" w:rsidRDefault="00BF50DE" w:rsidP="001633C2">
      <w:pPr>
        <w:ind w:left="360" w:hangingChars="200" w:hanging="360"/>
        <w:rPr>
          <w:rFonts w:asciiTheme="majorEastAsia" w:eastAsiaTheme="majorEastAsia" w:hAnsiTheme="majorEastAsia"/>
          <w:bCs/>
          <w:sz w:val="18"/>
          <w:szCs w:val="18"/>
        </w:rPr>
      </w:pPr>
    </w:p>
    <w:p w:rsidR="00200C99" w:rsidRPr="009A43D9" w:rsidRDefault="00952868" w:rsidP="001633C2">
      <w:pPr>
        <w:ind w:left="400" w:hangingChars="200" w:hanging="400"/>
        <w:rPr>
          <w:rFonts w:asciiTheme="majorEastAsia" w:eastAsiaTheme="majorEastAsia" w:hAnsiTheme="majorEastAsia"/>
          <w:bCs/>
          <w:sz w:val="18"/>
          <w:szCs w:val="18"/>
        </w:rPr>
      </w:pPr>
      <w:r w:rsidRPr="00952868">
        <w:rPr>
          <w:rFonts w:asciiTheme="majorEastAsia" w:eastAsiaTheme="majorEastAsia" w:hAnsiTheme="majorEastAsia"/>
        </w:rPr>
        <w:pict>
          <v:roundrect id="Rounded Rectangle 10" o:spid="_x0000_s1033" style="position:absolute;left:0;text-align:left;margin-left:-1.1pt;margin-top:5.25pt;width:58.5pt;height:23.25pt;z-index:251660800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增值服务</w:t>
                  </w:r>
                </w:p>
              </w:txbxContent>
            </v:textbox>
          </v:roundrect>
        </w:pict>
      </w:r>
    </w:p>
    <w:p w:rsidR="00701E26" w:rsidRPr="009A43D9" w:rsidRDefault="00701E26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701E26" w:rsidRPr="009A43D9" w:rsidRDefault="00DA5556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  <w:r w:rsidRPr="009A43D9">
        <w:rPr>
          <w:rFonts w:asciiTheme="majorEastAsia" w:eastAsiaTheme="majorEastAsia" w:hAnsiTheme="majorEastAsia" w:cs="宋体" w:hint="eastAsia"/>
          <w:bCs/>
          <w:sz w:val="18"/>
          <w:szCs w:val="18"/>
        </w:rPr>
        <w:t></w:t>
      </w:r>
      <w:r w:rsidRPr="009A43D9">
        <w:rPr>
          <w:rFonts w:asciiTheme="majorEastAsia" w:eastAsiaTheme="majorEastAsia" w:hAnsiTheme="majorEastAsia"/>
          <w:bCs/>
          <w:color w:val="FF0000"/>
          <w:sz w:val="21"/>
          <w:szCs w:val="21"/>
        </w:rPr>
        <w:tab/>
      </w:r>
      <w:r w:rsidRPr="009A43D9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凡参加本次培训的学员，在培训结业后，将有资格进入国际贸易运作研修班交流群，分享俱乐部超强人脉资源，获得更多客户。</w:t>
      </w:r>
      <w:r w:rsidRPr="009A43D9">
        <w:rPr>
          <w:rFonts w:asciiTheme="majorEastAsia" w:eastAsiaTheme="majorEastAsia" w:hAnsiTheme="majorEastAsia"/>
          <w:bCs/>
          <w:color w:val="FF0000"/>
          <w:sz w:val="21"/>
          <w:szCs w:val="21"/>
        </w:rPr>
        <w:t>1</w:t>
      </w:r>
      <w:r w:rsidRPr="009A43D9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、免费获得后期工作中实际问题的解答、咨询等增值服务，使你的外贸工作不再有难题；</w:t>
      </w:r>
      <w:r w:rsidRPr="009A43D9">
        <w:rPr>
          <w:rFonts w:asciiTheme="majorEastAsia" w:eastAsiaTheme="majorEastAsia" w:hAnsiTheme="majorEastAsia"/>
          <w:bCs/>
          <w:color w:val="FF0000"/>
          <w:sz w:val="21"/>
          <w:szCs w:val="21"/>
        </w:rPr>
        <w:t>2</w:t>
      </w:r>
      <w:r w:rsidRPr="009A43D9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、获取最新国际贸易资讯、国际贸易相关工具书（电子版）等资料。</w:t>
      </w:r>
    </w:p>
    <w:p w:rsidR="00200C99" w:rsidRPr="009A43D9" w:rsidRDefault="00200C99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</w:p>
    <w:p w:rsidR="00BF50DE" w:rsidRPr="009A43D9" w:rsidRDefault="00BF50DE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</w:p>
    <w:p w:rsidR="00BF50DE" w:rsidRPr="009A43D9" w:rsidRDefault="00BF50DE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</w:p>
    <w:p w:rsidR="00BF50DE" w:rsidRPr="009A43D9" w:rsidRDefault="00BF50DE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</w:p>
    <w:p w:rsidR="00701E26" w:rsidRPr="009A43D9" w:rsidRDefault="00952868">
      <w:pPr>
        <w:rPr>
          <w:rFonts w:asciiTheme="majorEastAsia" w:eastAsiaTheme="majorEastAsia" w:hAnsiTheme="majorEastAsia"/>
          <w:bCs/>
          <w:color w:val="984806"/>
          <w:sz w:val="18"/>
          <w:szCs w:val="18"/>
        </w:rPr>
      </w:pPr>
      <w:r w:rsidRPr="00952868">
        <w:rPr>
          <w:rFonts w:asciiTheme="majorEastAsia" w:eastAsiaTheme="majorEastAsia" w:hAnsiTheme="majorEastAsia"/>
        </w:rPr>
        <w:pict>
          <v:roundrect id="Rounded Rectangle 11" o:spid="_x0000_s1034" style="position:absolute;left:0;text-align:left;margin-left:-1.1pt;margin-top:5.95pt;width:58.5pt;height:23.25pt;z-index:251661824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课程大纲</w:t>
                  </w:r>
                </w:p>
              </w:txbxContent>
            </v:textbox>
          </v:roundrect>
        </w:pict>
      </w:r>
    </w:p>
    <w:p w:rsidR="00701E26" w:rsidRPr="009A43D9" w:rsidRDefault="00701E26">
      <w:pPr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7"/>
        <w:gridCol w:w="4699"/>
      </w:tblGrid>
      <w:tr w:rsidR="00701E26" w:rsidRPr="009A43D9">
        <w:trPr>
          <w:jc w:val="center"/>
        </w:trPr>
        <w:tc>
          <w:tcPr>
            <w:tcW w:w="4657" w:type="dxa"/>
          </w:tcPr>
          <w:p w:rsidR="00772537" w:rsidRPr="009A43D9" w:rsidRDefault="00C501A6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▼第一讲</w:t>
            </w:r>
            <w:r w:rsidR="00772537"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、贸易术语与风险应对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目标：通过大约</w:t>
            </w:r>
            <w:r w:rsidRPr="009A43D9">
              <w:rPr>
                <w:rFonts w:asciiTheme="majorEastAsia" w:eastAsiaTheme="majorEastAsia" w:hAnsiTheme="majorEastAsia"/>
                <w:b/>
                <w:szCs w:val="21"/>
              </w:rPr>
              <w:t>10</w:t>
            </w: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几个案例的讲解，对贸易术语有一个全面的灵活的真正的掌握！比方</w:t>
            </w:r>
            <w:r w:rsidRPr="009A43D9">
              <w:rPr>
                <w:rFonts w:asciiTheme="majorEastAsia" w:eastAsiaTheme="majorEastAsia" w:hAnsiTheme="majorEastAsia"/>
                <w:b/>
                <w:szCs w:val="21"/>
              </w:rPr>
              <w:t>CIF</w:t>
            </w: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对于卖方是负责到岸的风险吗，还是离岸之前的风险，有些术语真的是以船舷为界吗？不出错不证明做得对！</w:t>
            </w:r>
            <w:r w:rsidRPr="009A43D9">
              <w:rPr>
                <w:rFonts w:asciiTheme="majorEastAsia" w:eastAsiaTheme="majorEastAsia" w:hAnsiTheme="majorEastAsia"/>
                <w:b/>
                <w:szCs w:val="21"/>
              </w:rPr>
              <w:t>——</w:t>
            </w: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引用一位老外贸人员的多年心得。通过本章学习，将会增强参会人员的风险意识、处理问题能力，充实谈判场合的商务技术能力！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  <w:t>2010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年国际贸易术语解释通则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-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的运用与风险防范；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  <w:t>Incoterms2010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的主要变化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?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企业常用贸易术语分析？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十三种国际贸易术语使用及常见问题；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贸易术语的变型运用；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6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贸易术语在贸易各环节的应用；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7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、进口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/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出口贸易术语的选择与运作技巧。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8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FOB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CFR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CIP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的异同和贸易术语的变型运用。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案例分享：案例结合形式讲授(</w:t>
            </w:r>
            <w:r w:rsidRPr="009A43D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2016年判例：集装箱高空坠落万瓶红酒碎满地案例等</w:t>
            </w:r>
            <w:r w:rsidRPr="009A43D9">
              <w:rPr>
                <w:rFonts w:asciiTheme="majorEastAsia" w:eastAsiaTheme="majorEastAsia" w:hAnsiTheme="majorEastAsia"/>
                <w:color w:val="FF0000"/>
                <w:szCs w:val="21"/>
              </w:rPr>
              <w:t>……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772537" w:rsidRPr="009A43D9" w:rsidRDefault="00C501A6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▼第二讲</w:t>
            </w:r>
            <w:r w:rsidR="00772537"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、国际运输及费用控制</w:t>
            </w:r>
          </w:p>
          <w:p w:rsidR="00772537" w:rsidRPr="009A43D9" w:rsidRDefault="00772537" w:rsidP="00C501A6">
            <w:pPr>
              <w:rPr>
                <w:rFonts w:asciiTheme="majorEastAsia" w:eastAsiaTheme="majorEastAsia" w:hAnsiTheme="majorEastAsia"/>
                <w:b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</w:rPr>
              <w:t>目标：通过本章不但能够学习到国际运输中的流程、法律风险，更能了解到2016年航运巨头</w:t>
            </w:r>
            <w:r w:rsidRPr="009A43D9">
              <w:rPr>
                <w:rFonts w:asciiTheme="majorEastAsia" w:eastAsiaTheme="majorEastAsia" w:hAnsiTheme="majorEastAsia" w:hint="eastAsia"/>
                <w:b/>
                <w:color w:val="FF0000"/>
              </w:rPr>
              <w:t>韩进海运</w:t>
            </w:r>
            <w:r w:rsidRPr="009A43D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突然</w:t>
            </w:r>
            <w:r w:rsidRPr="009A43D9">
              <w:rPr>
                <w:rFonts w:asciiTheme="majorEastAsia" w:eastAsiaTheme="majorEastAsia" w:hAnsiTheme="majorEastAsia" w:hint="eastAsia"/>
                <w:b/>
              </w:rPr>
              <w:t>倒闭、扣船，承运人之间的收购兼并、结盟对未来海运市场的变化及对贸易的影响等热点问题。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（一）国际运输风险解析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、海洋运输方式及海运提单法律含义？出现运费、运输延迟等等争议如何处理？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、航空运输方式，运费如何辨别真假虚实？信用证下的运单跟提单有什么不同？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、如何选择承运人或国际货运代理？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、国际运费与国际航线；；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5、国际运输风险防范技巧；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6、2016年7月开始起，向船东申报VGM相关要求及注意事项；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7、如何查询、并随时跟踪自己进出口货物的实时动态？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8、如何向承运人索赔及如何防范风险？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8、承运人倒闭、扣船产生的一系列法律问题如何处理？（</w:t>
            </w:r>
            <w:r w:rsidRPr="009A43D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2016.9韩进海运倒闭扣船为例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 xml:space="preserve"> (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)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国际物流单、证、船、货的管理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、国际物流风险防范技巧，低价高效运输通关技巧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、快递、空运、海运、陆运、国际铁路货物运输流程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、国际物流中商品装运、运输单据、运输保险操作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B/L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种类填写规范、提货单、提单背书、货代提单、电放流程及注意事项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5、正本提单、电放提单、海运单、FCR 区别与风险防范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第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三</w:t>
            </w:r>
            <w:r w:rsidR="00C501A6"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讲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、国际结算与风险防范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目标：通过对国际结算各种方式的案例分享，使学员不但对各种结算了如指掌，灵活运用，而且增强风险意识，知道对方提出要求的背后原因，还不会让自己公司损失利益，能够达到双赢的谈判目的。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lastRenderedPageBreak/>
              <w:t>(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)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、结算方式中的风险及应对策略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  <w:t>T/T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是否是一种风险最大的结算方式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?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  <w:t>T/T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双方如何把风险控制到最小、都满意？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付款交单卖方如何风险控制到最小？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远期付款交单与承兑交单有何区别？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托收和信用证中间都有银行充当中间角色，有什么根本不同？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6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信用证是买方还是卖方申请开立？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7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远期与假远期信用证卖方如何实现融资？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8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信用证作用、特质、内容、种类、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9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延期信用证为何不让开汇票？有哪些危害？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10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、可转让信用证如何操作？有哪些好处？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、背对背信用证如何操作？有哪些好处？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、循环信用证如何操作，有哪些好处？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、银行保函与备用信用证如何使用？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、最新（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UCP600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）的主要修改之处？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、信用证软条款如何应对？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13"/>
              </w:smartTagPr>
              <w:r w:rsidRPr="009A43D9">
                <w:rPr>
                  <w:rFonts w:asciiTheme="majorEastAsia" w:eastAsiaTheme="majorEastAsia" w:hAnsiTheme="majorEastAsia"/>
                  <w:szCs w:val="21"/>
                </w:rPr>
                <w:t>2013</w:t>
              </w:r>
              <w:r w:rsidRPr="009A43D9">
                <w:rPr>
                  <w:rFonts w:asciiTheme="majorEastAsia" w:eastAsiaTheme="majorEastAsia" w:hAnsiTheme="majorEastAsia" w:hint="eastAsia"/>
                  <w:szCs w:val="21"/>
                </w:rPr>
                <w:t>年</w:t>
              </w:r>
              <w:r w:rsidRPr="009A43D9">
                <w:rPr>
                  <w:rFonts w:asciiTheme="majorEastAsia" w:eastAsiaTheme="majorEastAsia" w:hAnsiTheme="majorEastAsia"/>
                  <w:szCs w:val="21"/>
                </w:rPr>
                <w:t>4</w:t>
              </w:r>
              <w:r w:rsidRPr="009A43D9">
                <w:rPr>
                  <w:rFonts w:asciiTheme="majorEastAsia" w:eastAsiaTheme="majorEastAsia" w:hAnsiTheme="majorEastAsia" w:hint="eastAsia"/>
                  <w:szCs w:val="21"/>
                </w:rPr>
                <w:t>月</w:t>
              </w:r>
              <w:r w:rsidRPr="009A43D9">
                <w:rPr>
                  <w:rFonts w:asciiTheme="majorEastAsia" w:eastAsiaTheme="majorEastAsia" w:hAnsiTheme="majorEastAsia"/>
                  <w:szCs w:val="21"/>
                </w:rPr>
                <w:t>17</w:t>
              </w:r>
              <w:r w:rsidRPr="009A43D9">
                <w:rPr>
                  <w:rFonts w:asciiTheme="majorEastAsia" w:eastAsiaTheme="majorEastAsia" w:hAnsiTheme="majorEastAsia" w:hint="eastAsia"/>
                  <w:szCs w:val="21"/>
                </w:rPr>
                <w:t>日</w:t>
              </w:r>
            </w:smartTag>
            <w:r w:rsidRPr="009A43D9">
              <w:rPr>
                <w:rFonts w:asciiTheme="majorEastAsia" w:eastAsiaTheme="majorEastAsia" w:hAnsiTheme="majorEastAsia"/>
                <w:szCs w:val="21"/>
              </w:rPr>
              <w:t>ISBP745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对信用证操作的影响？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第四讲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、国际货物保险及有效理赔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目标：2015天津港爆炸给我们带来的业内人士的各个贸易流程环节的深度思考，绝非观众的眼光。杜绝粗放管理模式，流程精细化才是风控核心、才是竞争力！案例分析增加国际贸易人员的风险意识、解决问题的思路！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保险绝不仅仅是卖方或买方投保即高枕无忧！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别家的货物遭受损失，为何让我们承担损失？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出险后，是否可以直接找承运人索赔？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没有及时付保费，出险后，保险公司是否赔付？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一系列风险如何规避？案例讲解，茅塞顿开！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6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平安险是否平平安安？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7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水渍险是否是海水浸泡的危险？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8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一切险是否负责一切外来风险？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9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ab/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为什么越来越多的外商选择《伦敦保险协会货物保险新条款》？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10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、陆、空、邮运货物保险；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、货物运输保险实务操作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, CIC 2009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与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 xml:space="preserve"> ICC 2009  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有哪些变化及影响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?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、交了数年保险，一旦出现风险，能否得到理赔？你的保单漏洞消除了吗？</w:t>
            </w:r>
          </w:p>
          <w:p w:rsidR="0065677B" w:rsidRPr="009A43D9" w:rsidRDefault="0065677B" w:rsidP="0065677B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第五讲、外贸常见单证合规制单及外汇核销、出口退税</w:t>
            </w:r>
          </w:p>
          <w:p w:rsidR="0065677B" w:rsidRPr="009A43D9" w:rsidRDefault="0065677B" w:rsidP="0065677B">
            <w:pPr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szCs w:val="21"/>
              </w:rPr>
              <w:t>进出口中常见单据及如何提交满足信用证要求，及合规操作对进出口产生重要影响！</w:t>
            </w:r>
          </w:p>
          <w:p w:rsidR="0065677B" w:rsidRPr="009A43D9" w:rsidRDefault="0065677B" w:rsidP="0065677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、发票（形式发票、商业发票、海关发票、领事发票）</w:t>
            </w:r>
          </w:p>
          <w:p w:rsidR="0065677B" w:rsidRPr="009A43D9" w:rsidRDefault="0065677B" w:rsidP="0065677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、包装单据（箱单、重量单、尺码单）</w:t>
            </w:r>
          </w:p>
          <w:p w:rsidR="00701E26" w:rsidRDefault="0065677B" w:rsidP="00D5368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、配额、许可证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、原产地证书（阐述商品税率的重要影响）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、报关单（合理填制）及外汇核销、出口退税操作。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第六讲、商检、索赔及不可抗力与仲裁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bCs/>
                <w:szCs w:val="21"/>
              </w:rPr>
              <w:t>、</w:t>
            </w:r>
            <w:r w:rsidRPr="009A43D9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出入境检验检疫的报检流程、</w:t>
            </w:r>
            <w:r w:rsidRPr="009A43D9">
              <w:rPr>
                <w:rFonts w:asciiTheme="majorEastAsia" w:eastAsiaTheme="majorEastAsia" w:hAnsiTheme="majorEastAsia" w:hint="eastAsia"/>
                <w:bCs/>
                <w:szCs w:val="21"/>
              </w:rPr>
              <w:t>检验时间与地点、检验机构、检验证书、检验标准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bCs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bCs/>
                <w:szCs w:val="21"/>
              </w:rPr>
              <w:t>、索赔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bCs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bCs/>
                <w:szCs w:val="21"/>
              </w:rPr>
              <w:t>、不可抗力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lastRenderedPageBreak/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、仲裁条款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1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）出现争议选择仲裁还是诉讼，孰优孰劣？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）中国或者世界有哪些仲裁机构？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）仲裁的条款如何做到天衣无缝？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）仲裁结果对方国家是否能执行还是属于打白条？</w:t>
            </w:r>
          </w:p>
          <w:p w:rsidR="009A43D9" w:rsidRPr="009A43D9" w:rsidRDefault="009A43D9" w:rsidP="009A43D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5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）仲裁的结果对方不服，提出上诉怎么办？</w:t>
            </w:r>
          </w:p>
        </w:tc>
        <w:tc>
          <w:tcPr>
            <w:tcW w:w="4699" w:type="dxa"/>
          </w:tcPr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第七讲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、汇率及其形成机制与进出口中合理运用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我们应该如何看透人民币汇率走向？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近期人民币为何持续贬值，出口企业春天来了？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9A43D9">
              <w:rPr>
                <w:rFonts w:asciiTheme="majorEastAsia" w:eastAsiaTheme="majorEastAsia" w:hAnsiTheme="majorEastAsia"/>
                <w:szCs w:val="21"/>
              </w:rPr>
              <w:t>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最近一年的汇率是否已经贬值到头？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4.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通货膨胀是否与汇率有关系？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5.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通货膨胀下，进出口企业成本激增，方向在哪里？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6.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通货膨胀下，对我们企业和个人有哪些影响？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7.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目前的汇率、利率高还是低？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8.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中国到底需要多少货币才够用？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9.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人民币汇率如何形成的，人为操作还是市场操作？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10.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外贸企业规避汇率风险的手段有哪些？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11.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刺激进口降低通胀，中国还需要做哪些？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szCs w:val="21"/>
              </w:rPr>
              <w:t>12.</w:t>
            </w:r>
            <w:r w:rsidRPr="009A43D9">
              <w:rPr>
                <w:rFonts w:asciiTheme="majorEastAsia" w:eastAsiaTheme="majorEastAsia" w:hAnsiTheme="majorEastAsia" w:hint="eastAsia"/>
                <w:szCs w:val="21"/>
              </w:rPr>
              <w:t>人民币加入SDR对进出口企业的影响有哪些？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第八讲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、合同谈判与风险防范</w:t>
            </w:r>
            <w:r w:rsidRPr="009A43D9">
              <w:rPr>
                <w:rFonts w:asciiTheme="majorEastAsia" w:eastAsiaTheme="majorEastAsia" w:hAnsiTheme="majorEastAsia"/>
                <w:b/>
                <w:color w:val="C00000"/>
                <w:szCs w:val="21"/>
              </w:rPr>
              <w:t>4</w:t>
            </w: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防线</w:t>
            </w:r>
          </w:p>
          <w:p w:rsidR="00772537" w:rsidRPr="009A43D9" w:rsidRDefault="00547967" w:rsidP="00772537">
            <w:pPr>
              <w:snapToGrid w:val="0"/>
              <w:rPr>
                <w:rFonts w:asciiTheme="majorEastAsia" w:eastAsiaTheme="majorEastAsia" w:hAnsiTheme="majorEastAsia"/>
                <w:b/>
                <w:shd w:val="clear" w:color="auto" w:fill="FFFFFF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shd w:val="clear" w:color="auto" w:fill="FFFFFF"/>
              </w:rPr>
              <w:t>目标：</w:t>
            </w:r>
            <w:r w:rsidR="00772537" w:rsidRPr="009A43D9">
              <w:rPr>
                <w:rFonts w:asciiTheme="majorEastAsia" w:eastAsiaTheme="majorEastAsia" w:hAnsiTheme="majorEastAsia" w:hint="eastAsia"/>
                <w:b/>
                <w:shd w:val="clear" w:color="auto" w:fill="FFFFFF"/>
              </w:rPr>
              <w:t>运用法律制裁合同违约行为是有效的方法，但时间过长，成本过高，甚至有些官司打赢了也执行不了。与其在发生纠纷后打官司，何不防患于未然，把合同风险排除在萌芽之中？本章力图对合同风险的源头与分布、合同风险的表现与规律有所阐述，但重点在于告诫企业如何预防和控制合同法律风险，分类归纳为</w:t>
            </w:r>
            <w:r w:rsidR="00772537" w:rsidRPr="009A43D9">
              <w:rPr>
                <w:rFonts w:asciiTheme="majorEastAsia" w:eastAsiaTheme="majorEastAsia" w:hAnsiTheme="majorEastAsia"/>
                <w:b/>
                <w:shd w:val="clear" w:color="auto" w:fill="FFFFFF"/>
              </w:rPr>
              <w:t>4</w:t>
            </w:r>
            <w:r w:rsidR="00772537" w:rsidRPr="009A43D9">
              <w:rPr>
                <w:rFonts w:asciiTheme="majorEastAsia" w:eastAsiaTheme="majorEastAsia" w:hAnsiTheme="majorEastAsia" w:hint="eastAsia"/>
                <w:b/>
                <w:shd w:val="clear" w:color="auto" w:fill="FFFFFF"/>
              </w:rPr>
              <w:t>道防线。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hd w:val="clear" w:color="auto" w:fill="FFFFFF"/>
              </w:rPr>
            </w:pP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防线</w:t>
            </w:r>
            <w:r w:rsidRPr="009A43D9">
              <w:rPr>
                <w:rFonts w:asciiTheme="majorEastAsia" w:eastAsiaTheme="majorEastAsia" w:hAnsiTheme="majorEastAsia"/>
                <w:shd w:val="clear" w:color="auto" w:fill="FFFFFF"/>
              </w:rPr>
              <w:t>1:</w:t>
            </w: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控制合同主体风险，预防和控制源自合同主体选择的风险。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hd w:val="clear" w:color="auto" w:fill="FFFFFF"/>
              </w:rPr>
            </w:pP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防线</w:t>
            </w:r>
            <w:r w:rsidRPr="009A43D9">
              <w:rPr>
                <w:rFonts w:asciiTheme="majorEastAsia" w:eastAsiaTheme="majorEastAsia" w:hAnsiTheme="majorEastAsia"/>
                <w:shd w:val="clear" w:color="auto" w:fill="FFFFFF"/>
              </w:rPr>
              <w:t>2:</w:t>
            </w: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控制合同签订风险，预防和控制源自合同签订程序的风险。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hd w:val="clear" w:color="auto" w:fill="FFFFFF"/>
              </w:rPr>
            </w:pP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防线</w:t>
            </w:r>
            <w:r w:rsidRPr="009A43D9">
              <w:rPr>
                <w:rFonts w:asciiTheme="majorEastAsia" w:eastAsiaTheme="majorEastAsia" w:hAnsiTheme="majorEastAsia"/>
                <w:shd w:val="clear" w:color="auto" w:fill="FFFFFF"/>
              </w:rPr>
              <w:t>3:</w:t>
            </w: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控制合同履行风险，预防和控制源自合同履行程序的风险。</w:t>
            </w:r>
          </w:p>
          <w:p w:rsidR="00772537" w:rsidRPr="009A43D9" w:rsidRDefault="00772537" w:rsidP="00772537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防线</w:t>
            </w:r>
            <w:r w:rsidRPr="009A43D9">
              <w:rPr>
                <w:rFonts w:asciiTheme="majorEastAsia" w:eastAsiaTheme="majorEastAsia" w:hAnsiTheme="majorEastAsia"/>
                <w:shd w:val="clear" w:color="auto" w:fill="FFFFFF"/>
              </w:rPr>
              <w:t>4:</w:t>
            </w:r>
            <w:r w:rsidRPr="009A43D9">
              <w:rPr>
                <w:rFonts w:asciiTheme="majorEastAsia" w:eastAsiaTheme="majorEastAsia" w:hAnsiTheme="majorEastAsia" w:hint="eastAsia"/>
                <w:shd w:val="clear" w:color="auto" w:fill="FFFFFF"/>
              </w:rPr>
              <w:t>合同风险救济措施，救济已经存在或发生的合同法律风险。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b/>
                <w:color w:val="C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  <w:color w:val="C00000"/>
                <w:szCs w:val="21"/>
              </w:rPr>
              <w:t>九、海关新政与商品归类、进出口报关流程、海关稽查、估价及关务操作要点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目标：通过对本课的学习了解海关争议的背后原因及应对方法？如：归类争议，估价争议。了解海关通关时有哪些注意事项，规避“只知其一不知其二“的海关操作风险及应对技巧。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并通过海关新政、AEO认证学习，关务部门用“合规”打造企业竞争力，为企业做贡献！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（一）海关新政：</w:t>
            </w:r>
          </w:p>
          <w:p w:rsid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1.*2017年进出口情况及未来趋势展望？</w:t>
            </w:r>
          </w:p>
          <w:p w:rsidR="00D94D24" w:rsidRPr="009A43D9" w:rsidRDefault="00D94D24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2.*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A43D9">
                <w:rPr>
                  <w:rFonts w:asciiTheme="majorEastAsia" w:eastAsiaTheme="majorEastAsia" w:hAnsiTheme="majorEastAsia" w:hint="eastAsia"/>
                  <w:color w:val="000000" w:themeColor="text1"/>
                  <w:szCs w:val="21"/>
                </w:rPr>
                <w:t>2016年9月1日</w:t>
              </w:r>
            </w:smartTag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商务部取消加工贸易审批新政；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3.*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A43D9">
                <w:rPr>
                  <w:rFonts w:asciiTheme="majorEastAsia" w:eastAsiaTheme="majorEastAsia" w:hAnsiTheme="majorEastAsia" w:hint="eastAsia"/>
                  <w:color w:val="000000" w:themeColor="text1"/>
                  <w:szCs w:val="21"/>
                </w:rPr>
                <w:t>2016年9月1日</w:t>
              </w:r>
            </w:smartTag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海关内销选择性征税新政如何操作？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4.*2017海关总署“国门利剑”行动对进出口影响及注意事项？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5.*2016“全国通关一体化”“关通天下”对进出口企业的重大影响有哪些？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6.*2016“新版报关单”填制的难点及注意事项？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7.*2016“新版海关稽查条例”修改带来哪些变化？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8.*国务院“55号文”给进出口企业带来哪些利好？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9.*AEO海关企业信用管理对企业的影响、通过与保持认证级别注意事项？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10.*“一带一路”战略对国际贸易的影响？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11.*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9A43D9">
                <w:rPr>
                  <w:rFonts w:asciiTheme="majorEastAsia" w:eastAsiaTheme="majorEastAsia" w:hAnsiTheme="majorEastAsia" w:hint="eastAsia"/>
                  <w:color w:val="000000" w:themeColor="text1"/>
                  <w:szCs w:val="21"/>
                </w:rPr>
                <w:t>2016年9月1日</w:t>
              </w:r>
            </w:smartTag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，7省新建自贸区与原4自贸区互动对中国和企业的影响？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12.*2016跨境电商新政有哪些要点？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（二）海关事务管理：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1.海关归类、商品税率、报关程序、税费计算、海关估价、减免税；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 xml:space="preserve">2.海关争议与处理 、贸易管制措施； 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3.一般货物、保税货，减免税货，特殊货物的通关技巧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4.一般贸易、暂时进出口、融资租赁、对外工程承包、退运货物、修理物品、无代价抵偿、进料加工、来料加工检验及运输、通关注意事项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5.保税物流与供应链管理及税收筹划；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6.空运/海运/陆运/进出口报关流程注意事项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 xml:space="preserve">7.进出口报关流程海运进出口流程及海关内部运作； 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8.*保税区、物流园区、保税港区、综合保税区等传统特殊监管区域如何利用？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9.特许权使用费海关估价及应对？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10.海关估价风险规避及疑难问题分析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11.海关估价重点和实务操作及风险规避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12.进出口企业关务操作及疑难问题处理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13.海关稽查应对与企业自查风险规避</w:t>
            </w:r>
          </w:p>
          <w:p w:rsidR="009A43D9" w:rsidRPr="009A43D9" w:rsidRDefault="009A43D9" w:rsidP="009A43D9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szCs w:val="21"/>
              </w:rPr>
              <w:t>14.海关查帐的原因及重点关注事项</w:t>
            </w:r>
          </w:p>
          <w:p w:rsidR="00701E26" w:rsidRPr="009A43D9" w:rsidRDefault="00701E2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01E26" w:rsidRPr="009A43D9" w:rsidRDefault="00952868">
      <w:pPr>
        <w:rPr>
          <w:rFonts w:asciiTheme="majorEastAsia" w:eastAsiaTheme="majorEastAsia" w:hAnsiTheme="majorEastAsia"/>
          <w:b/>
          <w:color w:val="595959"/>
          <w:szCs w:val="21"/>
        </w:rPr>
      </w:pPr>
      <w:r w:rsidRPr="00952868">
        <w:rPr>
          <w:rFonts w:asciiTheme="majorEastAsia" w:eastAsiaTheme="majorEastAsia" w:hAnsiTheme="majorEastAsia"/>
        </w:rPr>
        <w:lastRenderedPageBreak/>
        <w:pict>
          <v:roundrect id="Rounded Rectangle 12" o:spid="_x0000_s1035" style="position:absolute;left:0;text-align:left;margin-left:-1.1pt;margin-top:3.5pt;width:64.5pt;height:23.25pt;z-index:251662848;mso-position-horizontal-relative:text;mso-position-vertical-relative:text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培训形式</w:t>
                  </w:r>
                </w:p>
              </w:txbxContent>
            </v:textbox>
          </v:roundrect>
        </w:pict>
      </w:r>
    </w:p>
    <w:p w:rsidR="00CD339F" w:rsidRPr="009A43D9" w:rsidRDefault="00CD339F" w:rsidP="00D5368B">
      <w:pPr>
        <w:ind w:firstLineChars="588" w:firstLine="1235"/>
        <w:rPr>
          <w:rFonts w:asciiTheme="majorEastAsia" w:eastAsiaTheme="majorEastAsia" w:hAnsiTheme="majorEastAsia"/>
          <w:color w:val="595959"/>
          <w:sz w:val="21"/>
          <w:szCs w:val="21"/>
        </w:rPr>
      </w:pPr>
    </w:p>
    <w:p w:rsidR="00CD339F" w:rsidRPr="009A43D9" w:rsidRDefault="00DA5556" w:rsidP="00415B70">
      <w:pPr>
        <w:ind w:firstLineChars="588" w:firstLine="1235"/>
        <w:rPr>
          <w:rFonts w:asciiTheme="majorEastAsia" w:eastAsiaTheme="majorEastAsia" w:hAnsiTheme="majorEastAsia"/>
          <w:color w:val="595959"/>
          <w:sz w:val="21"/>
          <w:szCs w:val="21"/>
        </w:rPr>
      </w:pPr>
      <w:r w:rsidRPr="009A43D9">
        <w:rPr>
          <w:rFonts w:asciiTheme="majorEastAsia" w:eastAsiaTheme="majorEastAsia" w:hAnsiTheme="majorEastAsia" w:hint="eastAsia"/>
          <w:color w:val="595959"/>
          <w:sz w:val="21"/>
          <w:szCs w:val="21"/>
        </w:rPr>
        <w:t>现场授课式。培训主要以学员参与和工作经验分享的方式进行，为了确保学习的有效性，将采用讲解、小组讨论、案例分析、现场问答互动，角色扮演和相关游戏活动等综合教学方法，满足不同风格学员的学习要求。严格限制人数</w:t>
      </w:r>
      <w:r w:rsidRPr="009A43D9">
        <w:rPr>
          <w:rFonts w:asciiTheme="majorEastAsia" w:eastAsiaTheme="majorEastAsia" w:hAnsiTheme="majorEastAsia"/>
          <w:color w:val="595959"/>
          <w:sz w:val="21"/>
          <w:szCs w:val="21"/>
        </w:rPr>
        <w:t>30</w:t>
      </w:r>
      <w:r w:rsidR="00D5368B" w:rsidRPr="009A43D9">
        <w:rPr>
          <w:rFonts w:asciiTheme="majorEastAsia" w:eastAsiaTheme="majorEastAsia" w:hAnsiTheme="majorEastAsia" w:hint="eastAsia"/>
          <w:color w:val="595959"/>
          <w:sz w:val="21"/>
          <w:szCs w:val="21"/>
        </w:rPr>
        <w:t>人，按交款顺序，额满不再接受报名。</w:t>
      </w:r>
    </w:p>
    <w:p w:rsidR="00200C99" w:rsidRPr="009A43D9" w:rsidRDefault="00952868" w:rsidP="00200C99">
      <w:pPr>
        <w:ind w:firstLineChars="588" w:firstLine="1176"/>
        <w:rPr>
          <w:rFonts w:asciiTheme="majorEastAsia" w:eastAsiaTheme="majorEastAsia" w:hAnsiTheme="majorEastAsia"/>
          <w:color w:val="595959"/>
          <w:sz w:val="21"/>
          <w:szCs w:val="21"/>
        </w:rPr>
      </w:pPr>
      <w:r w:rsidRPr="00952868">
        <w:rPr>
          <w:rFonts w:asciiTheme="majorEastAsia" w:eastAsiaTheme="majorEastAsia" w:hAnsiTheme="majorEastAsia"/>
        </w:rPr>
        <w:pict>
          <v:rect id="Rectangle 13" o:spid="_x0000_s1036" style="position:absolute;left:0;text-align:left;margin-left:81.5pt;margin-top:-5.35pt;width:129.45pt;height:30.4pt;z-index:251657728" o:preferrelative="t" filled="f" stroked="f">
            <v:textbox>
              <w:txbxContent>
                <w:p w:rsidR="00701E26" w:rsidRPr="008A4C80" w:rsidRDefault="00DA5556">
                  <w:pPr>
                    <w:rPr>
                      <w:rFonts w:ascii="宋体"/>
                      <w:b/>
                      <w:color w:val="FF0000"/>
                      <w:sz w:val="28"/>
                      <w:szCs w:val="28"/>
                    </w:rPr>
                  </w:pPr>
                  <w:r w:rsidRPr="008A4C80">
                    <w:rPr>
                      <w:rFonts w:ascii="宋体" w:hAnsi="宋体" w:hint="eastAsia"/>
                      <w:b/>
                      <w:color w:val="FF0000"/>
                      <w:sz w:val="28"/>
                      <w:szCs w:val="28"/>
                    </w:rPr>
                    <w:t>刘希洪老师</w:t>
                  </w:r>
                </w:p>
                <w:p w:rsidR="00701E26" w:rsidRDefault="00701E26"/>
              </w:txbxContent>
            </v:textbox>
          </v:rect>
        </w:pict>
      </w:r>
      <w:r w:rsidRPr="00952868">
        <w:rPr>
          <w:rFonts w:asciiTheme="majorEastAsia" w:eastAsiaTheme="majorEastAsia" w:hAnsiTheme="majorEastAsia"/>
        </w:rPr>
        <w:pict>
          <v:roundrect id="Rounded Rectangle 14" o:spid="_x0000_s1037" style="position:absolute;left:0;text-align:left;margin-left:-1.75pt;margin-top:1.8pt;width:64.5pt;height:23.25pt;z-index:251656704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讲师介绍</w:t>
                  </w:r>
                </w:p>
              </w:txbxContent>
            </v:textbox>
          </v:roundrect>
        </w:pict>
      </w:r>
    </w:p>
    <w:p w:rsidR="00701E26" w:rsidRPr="009A43D9" w:rsidRDefault="00701E26" w:rsidP="008A4C80">
      <w:pPr>
        <w:rPr>
          <w:rFonts w:asciiTheme="majorEastAsia" w:eastAsiaTheme="majorEastAsia" w:hAnsiTheme="majorEastAsia" w:cs="Arial"/>
          <w:b/>
          <w:color w:val="993300"/>
          <w:sz w:val="21"/>
          <w:szCs w:val="21"/>
        </w:rPr>
      </w:pPr>
    </w:p>
    <w:p w:rsidR="00701E26" w:rsidRPr="009A43D9" w:rsidRDefault="00952868" w:rsidP="00200C99">
      <w:pPr>
        <w:ind w:firstLineChars="343" w:firstLine="686"/>
        <w:rPr>
          <w:rFonts w:asciiTheme="majorEastAsia" w:eastAsiaTheme="majorEastAsia" w:hAnsiTheme="majorEastAsia" w:cs="Arial"/>
          <w:b/>
          <w:color w:val="993300"/>
          <w:sz w:val="21"/>
          <w:szCs w:val="21"/>
        </w:rPr>
      </w:pPr>
      <w:r w:rsidRPr="00952868">
        <w:rPr>
          <w:rFonts w:asciiTheme="majorEastAsia" w:eastAsiaTheme="majorEastAsia" w:hAnsiTheme="maj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38" type="#_x0000_t75" alt="刘希洪.jpg" style="position:absolute;left:0;text-align:left;margin-left:362.55pt;margin-top:.9pt;width:92.75pt;height:96.3pt;z-index:251652608">
            <v:imagedata r:id="rId8" o:title=""/>
            <w10:wrap type="square"/>
          </v:shape>
        </w:pict>
      </w:r>
      <w:r w:rsidR="00DA5556" w:rsidRPr="009A43D9">
        <w:rPr>
          <w:rFonts w:asciiTheme="majorEastAsia" w:eastAsiaTheme="majorEastAsia" w:hAnsiTheme="majorEastAsia" w:hint="eastAsia"/>
          <w:sz w:val="21"/>
          <w:szCs w:val="21"/>
        </w:rPr>
        <w:t>北京世企联合企业管理咨询有限公司高级</w:t>
      </w:r>
      <w:r w:rsidR="00DA5556" w:rsidRPr="009A43D9">
        <w:rPr>
          <w:rFonts w:asciiTheme="majorEastAsia" w:eastAsiaTheme="majorEastAsia" w:hAnsiTheme="majorEastAsia" w:hint="eastAsia"/>
          <w:b/>
          <w:sz w:val="21"/>
          <w:szCs w:val="21"/>
        </w:rPr>
        <w:t>培训师，国际贸易运作高级研修班长期专职培训师</w:t>
      </w:r>
      <w:r w:rsidR="00DA5556" w:rsidRPr="009A43D9">
        <w:rPr>
          <w:rFonts w:asciiTheme="majorEastAsia" w:eastAsiaTheme="majorEastAsia" w:hAnsiTheme="majorEastAsia" w:hint="eastAsia"/>
          <w:sz w:val="21"/>
          <w:szCs w:val="21"/>
        </w:rPr>
        <w:t>，国际著名企业实战派外贸专家教授、杰出外贸企业家、进出口贸易、国际运输、海关事务及物流方面的资深专家，</w:t>
      </w:r>
      <w:r w:rsidR="00DA5556" w:rsidRPr="009A43D9">
        <w:rPr>
          <w:rFonts w:asciiTheme="majorEastAsia" w:eastAsiaTheme="majorEastAsia" w:hAnsiTheme="majorEastAsia"/>
          <w:sz w:val="21"/>
          <w:szCs w:val="21"/>
        </w:rPr>
        <w:t>Ocean-star Logistics</w:t>
      </w:r>
      <w:r w:rsidR="00DA5556" w:rsidRPr="009A43D9">
        <w:rPr>
          <w:rFonts w:asciiTheme="majorEastAsia" w:eastAsiaTheme="majorEastAsia" w:hAnsiTheme="majorEastAsia" w:hint="eastAsia"/>
          <w:sz w:val="21"/>
          <w:szCs w:val="21"/>
        </w:rPr>
        <w:t>总经理，香港理工大学国际航运及物流管理理学硕士，天津大学管理学院客座讲师，注册管理咨询师，英国国际专业管理公会</w:t>
      </w:r>
      <w:r w:rsidR="00DA5556" w:rsidRPr="009A43D9">
        <w:rPr>
          <w:rFonts w:asciiTheme="majorEastAsia" w:eastAsiaTheme="majorEastAsia" w:hAnsiTheme="majorEastAsia"/>
          <w:sz w:val="21"/>
          <w:szCs w:val="21"/>
        </w:rPr>
        <w:t>(IPMA)</w:t>
      </w:r>
      <w:r w:rsidR="00DA5556" w:rsidRPr="009A43D9">
        <w:rPr>
          <w:rFonts w:asciiTheme="majorEastAsia" w:eastAsiaTheme="majorEastAsia" w:hAnsiTheme="majorEastAsia" w:hint="eastAsia"/>
          <w:sz w:val="21"/>
          <w:szCs w:val="21"/>
        </w:rPr>
        <w:t>授证资深培训师，联合国贸发组织、</w:t>
      </w:r>
      <w:r w:rsidR="00DA5556" w:rsidRPr="009A43D9">
        <w:rPr>
          <w:rFonts w:asciiTheme="majorEastAsia" w:eastAsiaTheme="majorEastAsia" w:hAnsiTheme="majorEastAsia"/>
          <w:sz w:val="21"/>
          <w:szCs w:val="21"/>
        </w:rPr>
        <w:t>ITC</w:t>
      </w:r>
      <w:r w:rsidR="00DA5556" w:rsidRPr="009A43D9">
        <w:rPr>
          <w:rFonts w:asciiTheme="majorEastAsia" w:eastAsiaTheme="majorEastAsia" w:hAnsiTheme="majorEastAsia" w:hint="eastAsia"/>
          <w:sz w:val="21"/>
          <w:szCs w:val="21"/>
        </w:rPr>
        <w:t>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</w:t>
      </w:r>
      <w:r w:rsidR="00DA5556" w:rsidRPr="009A43D9">
        <w:rPr>
          <w:rFonts w:asciiTheme="majorEastAsia" w:eastAsiaTheme="majorEastAsia" w:hAnsiTheme="majorEastAsia"/>
          <w:sz w:val="21"/>
          <w:szCs w:val="21"/>
        </w:rPr>
        <w:t> </w:t>
      </w:r>
    </w:p>
    <w:p w:rsidR="00701E26" w:rsidRPr="009A43D9" w:rsidRDefault="00DA5556">
      <w:pPr>
        <w:pStyle w:val="a9"/>
        <w:rPr>
          <w:rFonts w:asciiTheme="majorEastAsia" w:eastAsiaTheme="majorEastAsia" w:hAnsiTheme="majorEastAsia"/>
          <w:sz w:val="21"/>
          <w:szCs w:val="21"/>
        </w:rPr>
      </w:pPr>
      <w:r w:rsidRPr="009A43D9">
        <w:rPr>
          <w:rFonts w:asciiTheme="majorEastAsia" w:eastAsiaTheme="majorEastAsia" w:hAnsiTheme="majorEastAsia" w:cs="Arial" w:hint="eastAsia"/>
          <w:color w:val="993300"/>
          <w:sz w:val="21"/>
        </w:rPr>
        <w:sym w:font="Webdings" w:char="F0A5"/>
      </w:r>
      <w:r w:rsidRPr="009A43D9">
        <w:rPr>
          <w:rFonts w:asciiTheme="majorEastAsia" w:eastAsiaTheme="majorEastAsia" w:hAnsiTheme="majorEastAsia" w:hint="eastAsia"/>
          <w:b/>
          <w:color w:val="993300"/>
          <w:sz w:val="21"/>
          <w:szCs w:val="21"/>
        </w:rPr>
        <w:t>专长领域：</w:t>
      </w:r>
      <w:r w:rsidRPr="009A43D9">
        <w:rPr>
          <w:rFonts w:asciiTheme="majorEastAsia" w:eastAsiaTheme="majorEastAsia" w:hAnsiTheme="majorEastAsia" w:hint="eastAsia"/>
          <w:sz w:val="21"/>
          <w:szCs w:val="21"/>
        </w:rPr>
        <w:t>国际贸易实务运作、物流及供应链管理、国际结算风险控制、如何应对海关风险、国际运输中的风险及成本控制、外贸单证常见问题处理等相关系列课程。</w:t>
      </w:r>
    </w:p>
    <w:p w:rsidR="005923A9" w:rsidRPr="009A43D9" w:rsidRDefault="00DA5556">
      <w:pPr>
        <w:rPr>
          <w:rFonts w:asciiTheme="majorEastAsia" w:eastAsiaTheme="majorEastAsia" w:hAnsiTheme="majorEastAsia"/>
          <w:sz w:val="21"/>
          <w:szCs w:val="21"/>
        </w:rPr>
      </w:pPr>
      <w:r w:rsidRPr="009A43D9">
        <w:rPr>
          <w:rFonts w:asciiTheme="majorEastAsia" w:eastAsiaTheme="majorEastAsia" w:hAnsiTheme="majorEastAsia" w:cs="Arial" w:hint="eastAsia"/>
          <w:color w:val="993300"/>
          <w:sz w:val="21"/>
        </w:rPr>
        <w:sym w:font="Webdings" w:char="F0A5"/>
      </w:r>
      <w:r w:rsidRPr="009A43D9">
        <w:rPr>
          <w:rFonts w:asciiTheme="majorEastAsia" w:eastAsiaTheme="majorEastAsia" w:hAnsiTheme="majorEastAsia" w:hint="eastAsia"/>
          <w:b/>
          <w:color w:val="993300"/>
          <w:sz w:val="21"/>
          <w:szCs w:val="21"/>
        </w:rPr>
        <w:t>培训形式：</w:t>
      </w:r>
      <w:r w:rsidRPr="009A43D9">
        <w:rPr>
          <w:rFonts w:asciiTheme="majorEastAsia" w:eastAsiaTheme="majorEastAsia" w:hAnsiTheme="majorEastAsia" w:hint="eastAsia"/>
          <w:sz w:val="21"/>
          <w:szCs w:val="21"/>
        </w:rPr>
        <w:t>培训主要以学员参与和工作经验分享的方式进行，为了确保学习的有效性，将采用讲解、小组讨论、案例分析、角色扮演和相关游戏活动等综合教学方法，满足不同风格学员的学习要求。</w:t>
      </w:r>
    </w:p>
    <w:p w:rsidR="00701E26" w:rsidRPr="009A43D9" w:rsidRDefault="00952868" w:rsidP="00E70090">
      <w:pPr>
        <w:widowControl/>
        <w:adjustRightInd w:val="0"/>
        <w:snapToGrid w:val="0"/>
        <w:rPr>
          <w:rFonts w:asciiTheme="majorEastAsia" w:eastAsiaTheme="majorEastAsia" w:hAnsiTheme="majorEastAsia" w:cs="宋体"/>
          <w:b/>
          <w:w w:val="110"/>
          <w:kern w:val="0"/>
          <w:sz w:val="24"/>
          <w:szCs w:val="24"/>
        </w:rPr>
      </w:pPr>
      <w:r w:rsidRPr="00952868">
        <w:rPr>
          <w:rFonts w:asciiTheme="majorEastAsia" w:eastAsiaTheme="majorEastAsia" w:hAnsiTheme="majorEastAsia"/>
        </w:rPr>
        <w:pict>
          <v:shape id="Straight Connector 16" o:spid="_x0000_s1039" type="#_x0000_t32" style="position:absolute;left:0;text-align:left;margin-left:-8.5pt;margin-top:9.35pt;width:497.2pt;height:1.35pt;flip:y;z-index:251651584" o:connectortype="straight" o:preferrelative="t" strokecolor="#a5a5a5">
            <v:stroke dashstyle="1 1" miterlimit="2" endcap="round"/>
          </v:shape>
        </w:pict>
      </w:r>
    </w:p>
    <w:p w:rsidR="00D94D24" w:rsidRDefault="00D94D24" w:rsidP="00E70090">
      <w:pPr>
        <w:widowControl/>
        <w:adjustRightInd w:val="0"/>
        <w:snapToGrid w:val="0"/>
        <w:ind w:firstLineChars="650" w:firstLine="3162"/>
        <w:rPr>
          <w:rFonts w:asciiTheme="majorEastAsia" w:eastAsiaTheme="majorEastAsia" w:hAnsiTheme="majorEastAsia" w:cs="宋体"/>
          <w:b/>
          <w:w w:val="110"/>
          <w:kern w:val="0"/>
          <w:sz w:val="44"/>
          <w:szCs w:val="44"/>
        </w:rPr>
      </w:pPr>
    </w:p>
    <w:p w:rsidR="00D94D24" w:rsidRDefault="00D94D24" w:rsidP="00E70090">
      <w:pPr>
        <w:widowControl/>
        <w:adjustRightInd w:val="0"/>
        <w:snapToGrid w:val="0"/>
        <w:ind w:firstLineChars="650" w:firstLine="3162"/>
        <w:rPr>
          <w:rFonts w:asciiTheme="majorEastAsia" w:eastAsiaTheme="majorEastAsia" w:hAnsiTheme="majorEastAsia" w:cs="宋体"/>
          <w:b/>
          <w:w w:val="110"/>
          <w:kern w:val="0"/>
          <w:sz w:val="44"/>
          <w:szCs w:val="44"/>
        </w:rPr>
      </w:pPr>
    </w:p>
    <w:p w:rsidR="00D94D24" w:rsidRDefault="00D94D24" w:rsidP="00E70090">
      <w:pPr>
        <w:widowControl/>
        <w:adjustRightInd w:val="0"/>
        <w:snapToGrid w:val="0"/>
        <w:ind w:firstLineChars="650" w:firstLine="3162"/>
        <w:rPr>
          <w:rFonts w:asciiTheme="majorEastAsia" w:eastAsiaTheme="majorEastAsia" w:hAnsiTheme="majorEastAsia" w:cs="宋体"/>
          <w:b/>
          <w:w w:val="110"/>
          <w:kern w:val="0"/>
          <w:sz w:val="44"/>
          <w:szCs w:val="44"/>
        </w:rPr>
      </w:pPr>
    </w:p>
    <w:p w:rsidR="0064467C" w:rsidRDefault="0064467C" w:rsidP="00E70090">
      <w:pPr>
        <w:widowControl/>
        <w:adjustRightInd w:val="0"/>
        <w:snapToGrid w:val="0"/>
        <w:ind w:firstLineChars="650" w:firstLine="3162"/>
        <w:rPr>
          <w:rFonts w:asciiTheme="majorEastAsia" w:eastAsiaTheme="majorEastAsia" w:hAnsiTheme="majorEastAsia" w:cs="宋体"/>
          <w:b/>
          <w:w w:val="110"/>
          <w:kern w:val="0"/>
          <w:sz w:val="44"/>
          <w:szCs w:val="44"/>
        </w:rPr>
      </w:pPr>
    </w:p>
    <w:p w:rsidR="00701E26" w:rsidRPr="009A43D9" w:rsidRDefault="00DA5556" w:rsidP="00E70090">
      <w:pPr>
        <w:widowControl/>
        <w:adjustRightInd w:val="0"/>
        <w:snapToGrid w:val="0"/>
        <w:ind w:firstLineChars="650" w:firstLine="3162"/>
        <w:rPr>
          <w:rFonts w:asciiTheme="majorEastAsia" w:eastAsiaTheme="majorEastAsia" w:hAnsiTheme="majorEastAsia" w:cs="Tahoma"/>
          <w:b/>
          <w:w w:val="110"/>
          <w:kern w:val="0"/>
          <w:sz w:val="24"/>
          <w:szCs w:val="24"/>
        </w:rPr>
      </w:pPr>
      <w:r w:rsidRPr="009A43D9">
        <w:rPr>
          <w:rFonts w:asciiTheme="majorEastAsia" w:eastAsiaTheme="majorEastAsia" w:hAnsiTheme="majorEastAsia" w:cs="宋体" w:hint="eastAsia"/>
          <w:b/>
          <w:w w:val="110"/>
          <w:kern w:val="0"/>
          <w:sz w:val="44"/>
          <w:szCs w:val="44"/>
        </w:rPr>
        <w:lastRenderedPageBreak/>
        <w:t>【报</w:t>
      </w:r>
      <w:r w:rsidRPr="009A43D9">
        <w:rPr>
          <w:rFonts w:asciiTheme="majorEastAsia" w:eastAsiaTheme="majorEastAsia" w:hAnsiTheme="majorEastAsia" w:cs="Tahoma" w:hint="eastAsia"/>
          <w:b/>
          <w:w w:val="110"/>
          <w:kern w:val="0"/>
          <w:sz w:val="44"/>
          <w:szCs w:val="44"/>
        </w:rPr>
        <w:t>名回</w:t>
      </w:r>
      <w:r w:rsidRPr="009A43D9">
        <w:rPr>
          <w:rFonts w:asciiTheme="majorEastAsia" w:eastAsiaTheme="majorEastAsia" w:hAnsiTheme="majorEastAsia" w:cs="宋体" w:hint="eastAsia"/>
          <w:b/>
          <w:w w:val="110"/>
          <w:kern w:val="0"/>
          <w:sz w:val="44"/>
          <w:szCs w:val="44"/>
        </w:rPr>
        <w:t>执</w:t>
      </w:r>
      <w:r w:rsidRPr="009A43D9">
        <w:rPr>
          <w:rFonts w:asciiTheme="majorEastAsia" w:eastAsiaTheme="majorEastAsia" w:hAnsiTheme="majorEastAsia" w:cs="Tahoma" w:hint="eastAsia"/>
          <w:b/>
          <w:w w:val="110"/>
          <w:kern w:val="0"/>
          <w:sz w:val="44"/>
          <w:szCs w:val="44"/>
        </w:rPr>
        <w:t>表】</w:t>
      </w:r>
    </w:p>
    <w:p w:rsidR="00701E26" w:rsidRPr="009A43D9" w:rsidRDefault="00DA5556">
      <w:pPr>
        <w:widowControl/>
        <w:adjustRightInd w:val="0"/>
        <w:snapToGrid w:val="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3"/>
          <w:szCs w:val="13"/>
        </w:rPr>
      </w:pPr>
      <w:r w:rsidRPr="009A43D9">
        <w:rPr>
          <w:rFonts w:asciiTheme="majorEastAsia" w:eastAsiaTheme="majorEastAsia" w:hAnsiTheme="majorEastAsia" w:cs="宋体" w:hint="eastAsia"/>
          <w:b/>
          <w:color w:val="000000"/>
          <w:kern w:val="0"/>
          <w:sz w:val="13"/>
          <w:szCs w:val="13"/>
        </w:rPr>
        <w:t>（</w:t>
      </w:r>
      <w:r w:rsidRPr="009A43D9">
        <w:rPr>
          <w:rFonts w:asciiTheme="majorEastAsia" w:eastAsiaTheme="majorEastAsia" w:hAnsiTheme="majorEastAsia" w:cs="宋体"/>
          <w:b/>
          <w:color w:val="333333"/>
          <w:kern w:val="0"/>
          <w:sz w:val="13"/>
          <w:szCs w:val="13"/>
        </w:rPr>
        <w:t>Registrant Information</w:t>
      </w:r>
      <w:r w:rsidRPr="009A43D9">
        <w:rPr>
          <w:rFonts w:asciiTheme="majorEastAsia" w:eastAsiaTheme="majorEastAsia" w:hAnsiTheme="majorEastAsia" w:cs="宋体" w:hint="eastAsia"/>
          <w:b/>
          <w:color w:val="000000"/>
          <w:kern w:val="0"/>
          <w:sz w:val="13"/>
          <w:szCs w:val="13"/>
        </w:rPr>
        <w:t>）</w:t>
      </w:r>
    </w:p>
    <w:p w:rsidR="00701E26" w:rsidRPr="009A43D9" w:rsidRDefault="00DA5556">
      <w:pPr>
        <w:widowControl/>
        <w:adjustRightInd w:val="0"/>
        <w:snapToGrid w:val="0"/>
        <w:rPr>
          <w:rFonts w:asciiTheme="majorEastAsia" w:eastAsiaTheme="majorEastAsia" w:hAnsiTheme="majorEastAsia" w:cs="Arial"/>
          <w:b/>
          <w:color w:val="993300"/>
          <w:sz w:val="21"/>
          <w:szCs w:val="21"/>
        </w:rPr>
      </w:pPr>
      <w:r w:rsidRPr="009A43D9">
        <w:rPr>
          <w:rFonts w:asciiTheme="majorEastAsia" w:eastAsiaTheme="majorEastAsia" w:hAnsiTheme="majorEastAsia" w:cs="Arial" w:hint="eastAsia"/>
          <w:b/>
          <w:color w:val="993300"/>
          <w:sz w:val="21"/>
        </w:rPr>
        <w:sym w:font="Webdings" w:char="F0A5"/>
      </w:r>
      <w:r w:rsidRPr="009A43D9">
        <w:rPr>
          <w:rFonts w:asciiTheme="majorEastAsia" w:eastAsiaTheme="majorEastAsia" w:hAnsiTheme="majorEastAsia" w:cs="Arial" w:hint="eastAsia"/>
          <w:b/>
          <w:color w:val="993300"/>
          <w:sz w:val="21"/>
          <w:szCs w:val="21"/>
        </w:rPr>
        <w:t>报名中心：</w:t>
      </w:r>
    </w:p>
    <w:p w:rsidR="00701E26" w:rsidRPr="009A43D9" w:rsidRDefault="00DA5556" w:rsidP="00E70090">
      <w:pPr>
        <w:widowControl/>
        <w:adjustRightInd w:val="0"/>
        <w:snapToGrid w:val="0"/>
        <w:ind w:firstLineChars="150" w:firstLine="315"/>
        <w:rPr>
          <w:rFonts w:asciiTheme="majorEastAsia" w:eastAsiaTheme="majorEastAsia" w:hAnsiTheme="majorEastAsia" w:cs="宋体"/>
          <w:b/>
          <w:kern w:val="0"/>
          <w:sz w:val="21"/>
          <w:szCs w:val="21"/>
        </w:rPr>
      </w:pPr>
      <w:r w:rsidRPr="009A43D9">
        <w:rPr>
          <w:rFonts w:asciiTheme="majorEastAsia" w:eastAsiaTheme="majorEastAsia" w:hAnsiTheme="majorEastAsia" w:cs="Arial" w:hint="eastAsia"/>
          <w:sz w:val="21"/>
          <w:szCs w:val="21"/>
        </w:rPr>
        <w:t>回执请</w:t>
      </w:r>
      <w:r w:rsidRPr="009A43D9">
        <w:rPr>
          <w:rFonts w:asciiTheme="majorEastAsia" w:eastAsiaTheme="majorEastAsia" w:hAnsiTheme="majorEastAsia" w:cs="Arial" w:hint="eastAsia"/>
          <w:bCs/>
          <w:sz w:val="21"/>
          <w:szCs w:val="21"/>
        </w:rPr>
        <w:t>传真至</w:t>
      </w:r>
      <w:r w:rsidRPr="009A43D9">
        <w:rPr>
          <w:rFonts w:asciiTheme="majorEastAsia" w:eastAsiaTheme="majorEastAsia" w:hAnsiTheme="majorEastAsia" w:cs="Arial" w:hint="eastAsia"/>
          <w:kern w:val="0"/>
          <w:sz w:val="21"/>
          <w:szCs w:val="21"/>
        </w:rPr>
        <w:t>或邮件</w:t>
      </w:r>
      <w:r w:rsidR="00DE4415" w:rsidRPr="009A43D9">
        <w:rPr>
          <w:rFonts w:asciiTheme="majorEastAsia" w:eastAsiaTheme="majorEastAsia" w:hAnsiTheme="majorEastAsia" w:cs="Arial" w:hint="eastAsia"/>
          <w:kern w:val="0"/>
          <w:sz w:val="21"/>
          <w:szCs w:val="21"/>
        </w:rPr>
        <w:t>1</w:t>
      </w:r>
      <w:r w:rsidR="007D5B82">
        <w:rPr>
          <w:rFonts w:asciiTheme="majorEastAsia" w:eastAsiaTheme="majorEastAsia" w:hAnsiTheme="majorEastAsia" w:cs="Arial" w:hint="eastAsia"/>
          <w:kern w:val="0"/>
          <w:sz w:val="21"/>
          <w:szCs w:val="21"/>
        </w:rPr>
        <w:t>3121135903</w:t>
      </w:r>
      <w:r w:rsidR="00DE4415" w:rsidRPr="009A43D9">
        <w:rPr>
          <w:rFonts w:asciiTheme="majorEastAsia" w:eastAsiaTheme="majorEastAsia" w:hAnsiTheme="majorEastAsia" w:cs="Arial" w:hint="eastAsia"/>
          <w:kern w:val="0"/>
          <w:sz w:val="21"/>
          <w:szCs w:val="21"/>
        </w:rPr>
        <w:t>@qq.com</w:t>
      </w:r>
      <w:r w:rsidRPr="009A43D9">
        <w:rPr>
          <w:rFonts w:asciiTheme="majorEastAsia" w:eastAsiaTheme="majorEastAsia" w:hAnsiTheme="majorEastAsia" w:cs="Arial" w:hint="eastAsia"/>
          <w:kern w:val="0"/>
          <w:sz w:val="21"/>
          <w:szCs w:val="21"/>
        </w:rPr>
        <w:t>到我公司。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449"/>
        <w:gridCol w:w="570"/>
        <w:gridCol w:w="1227"/>
        <w:gridCol w:w="2062"/>
        <w:gridCol w:w="1146"/>
        <w:gridCol w:w="2071"/>
      </w:tblGrid>
      <w:tr w:rsidR="00701E26" w:rsidRPr="009A43D9">
        <w:trPr>
          <w:trHeight w:val="219"/>
        </w:trPr>
        <w:tc>
          <w:tcPr>
            <w:tcW w:w="9846" w:type="dxa"/>
            <w:gridSpan w:val="7"/>
          </w:tcPr>
          <w:p w:rsidR="00701E26" w:rsidRPr="009A43D9" w:rsidRDefault="00DA5556" w:rsidP="00CC5D53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9A43D9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 </w:t>
            </w:r>
            <w:r w:rsidRPr="009A43D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我单位共人确定报名参加</w:t>
            </w:r>
            <w:r w:rsidR="002D618D" w:rsidRPr="009A43D9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 xml:space="preserve"> 201</w:t>
            </w:r>
            <w:r w:rsidR="00CC5D53" w:rsidRPr="009A43D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7</w:t>
            </w:r>
            <w:r w:rsidRPr="009A43D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年月日在举办的</w:t>
            </w:r>
            <w:r w:rsidRPr="009A43D9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《国际贸易实务研修班》</w:t>
            </w:r>
            <w:r w:rsidRPr="009A43D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培训班。</w:t>
            </w:r>
          </w:p>
        </w:tc>
      </w:tr>
      <w:tr w:rsidR="00701E26" w:rsidRPr="009A43D9">
        <w:trPr>
          <w:trHeight w:val="219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25" w:type="dxa"/>
            <w:gridSpan w:val="6"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701E26" w:rsidRPr="009A43D9">
        <w:trPr>
          <w:trHeight w:val="235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9" w:type="dxa"/>
            <w:gridSpan w:val="2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62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1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701E26" w:rsidRPr="009A43D9">
        <w:trPr>
          <w:trHeight w:val="219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19" w:type="dxa"/>
            <w:gridSpan w:val="2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62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071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701E26" w:rsidRPr="009A43D9">
        <w:trPr>
          <w:trHeight w:val="235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序号</w:t>
            </w:r>
          </w:p>
        </w:tc>
        <w:tc>
          <w:tcPr>
            <w:tcW w:w="1449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参会人员</w:t>
            </w:r>
          </w:p>
        </w:tc>
        <w:tc>
          <w:tcPr>
            <w:tcW w:w="570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性别</w:t>
            </w:r>
          </w:p>
        </w:tc>
        <w:tc>
          <w:tcPr>
            <w:tcW w:w="1227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部门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</w:rPr>
              <w:t>/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职务</w:t>
            </w:r>
          </w:p>
        </w:tc>
        <w:tc>
          <w:tcPr>
            <w:tcW w:w="2062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联络手机</w:t>
            </w:r>
          </w:p>
        </w:tc>
        <w:tc>
          <w:tcPr>
            <w:tcW w:w="1146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金额</w:t>
            </w:r>
          </w:p>
        </w:tc>
        <w:tc>
          <w:tcPr>
            <w:tcW w:w="207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合计</w:t>
            </w:r>
          </w:p>
        </w:tc>
      </w:tr>
      <w:tr w:rsidR="00CC5D53" w:rsidRPr="009A43D9">
        <w:trPr>
          <w:trHeight w:val="219"/>
        </w:trPr>
        <w:tc>
          <w:tcPr>
            <w:tcW w:w="1321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CC5D53" w:rsidRPr="009A43D9">
        <w:trPr>
          <w:trHeight w:val="219"/>
        </w:trPr>
        <w:tc>
          <w:tcPr>
            <w:tcW w:w="1321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C5D53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01E26" w:rsidRPr="009A43D9">
        <w:trPr>
          <w:trHeight w:val="219"/>
        </w:trPr>
        <w:tc>
          <w:tcPr>
            <w:tcW w:w="1321" w:type="dxa"/>
          </w:tcPr>
          <w:p w:rsidR="00701E26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01E26" w:rsidRPr="009A43D9">
        <w:trPr>
          <w:trHeight w:val="235"/>
        </w:trPr>
        <w:tc>
          <w:tcPr>
            <w:tcW w:w="1321" w:type="dxa"/>
          </w:tcPr>
          <w:p w:rsidR="00701E26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01E26" w:rsidRPr="009A43D9">
        <w:trPr>
          <w:trHeight w:val="219"/>
        </w:trPr>
        <w:tc>
          <w:tcPr>
            <w:tcW w:w="1321" w:type="dxa"/>
          </w:tcPr>
          <w:p w:rsidR="00701E26" w:rsidRPr="009A43D9" w:rsidRDefault="00CC5D53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01E26" w:rsidRPr="009A43D9">
        <w:trPr>
          <w:trHeight w:val="235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缴费方式</w:t>
            </w:r>
          </w:p>
        </w:tc>
        <w:tc>
          <w:tcPr>
            <w:tcW w:w="5308" w:type="dxa"/>
            <w:gridSpan w:val="4"/>
          </w:tcPr>
          <w:p w:rsidR="00701E26" w:rsidRPr="009A43D9" w:rsidRDefault="00DA555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9A43D9">
              <w:rPr>
                <w:rFonts w:asciiTheme="majorEastAsia" w:eastAsiaTheme="majorEastAsia" w:hAnsiTheme="majorEastAsia"/>
                <w:kern w:val="0"/>
                <w:sz w:val="21"/>
              </w:rPr>
              <w:t>   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</w:rPr>
              <w:t>□转帐□现金（请选择在□打√）</w:t>
            </w:r>
          </w:p>
        </w:tc>
        <w:tc>
          <w:tcPr>
            <w:tcW w:w="1146" w:type="dxa"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  <w:tc>
          <w:tcPr>
            <w:tcW w:w="2071" w:type="dxa"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01E26" w:rsidRPr="009A43D9">
        <w:trPr>
          <w:trHeight w:val="257"/>
        </w:trPr>
        <w:tc>
          <w:tcPr>
            <w:tcW w:w="1321" w:type="dxa"/>
          </w:tcPr>
          <w:p w:rsidR="00701E26" w:rsidRPr="009A43D9" w:rsidRDefault="00DA555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住宿信息</w:t>
            </w:r>
          </w:p>
        </w:tc>
        <w:tc>
          <w:tcPr>
            <w:tcW w:w="8525" w:type="dxa"/>
            <w:gridSpan w:val="6"/>
          </w:tcPr>
          <w:p w:rsidR="00701E26" w:rsidRPr="009A43D9" w:rsidRDefault="00DA555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预定：双人房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  <w:u w:val="single"/>
              </w:rPr>
              <w:t>_     __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间；单人房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  <w:u w:val="single"/>
              </w:rPr>
              <w:t>__   _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间，住宿时间：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  <w:u w:val="single"/>
              </w:rPr>
              <w:t>_     _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月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  <w:u w:val="single"/>
              </w:rPr>
              <w:t>_   _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至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  <w:u w:val="single"/>
              </w:rPr>
              <w:t>_   _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日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(</w:t>
            </w: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不用预定请留空</w:t>
            </w:r>
            <w:r w:rsidRPr="009A43D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)</w:t>
            </w:r>
          </w:p>
        </w:tc>
      </w:tr>
      <w:tr w:rsidR="00701E26" w:rsidRPr="009A43D9">
        <w:trPr>
          <w:trHeight w:val="1299"/>
        </w:trPr>
        <w:tc>
          <w:tcPr>
            <w:tcW w:w="1321" w:type="dxa"/>
          </w:tcPr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701E26" w:rsidRPr="009A43D9" w:rsidRDefault="00701E26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701E26" w:rsidRPr="009A43D9" w:rsidRDefault="00DA5556" w:rsidP="00E70090">
            <w:pPr>
              <w:widowControl/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9A43D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账号信息</w:t>
            </w:r>
          </w:p>
        </w:tc>
        <w:tc>
          <w:tcPr>
            <w:tcW w:w="8525" w:type="dxa"/>
            <w:gridSpan w:val="6"/>
          </w:tcPr>
          <w:p w:rsidR="00701E26" w:rsidRPr="009A43D9" w:rsidRDefault="00701E2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701E26" w:rsidRPr="009A43D9" w:rsidRDefault="00952868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952868">
              <w:rPr>
                <w:rFonts w:asciiTheme="majorEastAsia" w:eastAsiaTheme="majorEastAsia" w:hAnsiTheme="majorEastAsia"/>
              </w:rPr>
              <w:pict>
                <v:shape id="图片 4" o:spid="_x0000_s1040" type="#_x0000_t75" alt="世企联合-公章" style="position:absolute;left:0;text-align:left;margin-left:287.7pt;margin-top:.95pt;width:128.15pt;height:128.35pt;z-index:-251652608">
                  <v:imagedata r:id="rId9" o:title=""/>
                </v:shape>
              </w:pict>
            </w:r>
            <w:r w:rsidR="00DA5556" w:rsidRPr="009A43D9">
              <w:rPr>
                <w:rFonts w:asciiTheme="majorEastAsia" w:eastAsiaTheme="majorEastAsia" w:hAnsiTheme="majorEastAsia" w:hint="eastAsia"/>
                <w:b/>
              </w:rPr>
              <w:t>开户名：</w:t>
            </w:r>
            <w:r w:rsidR="00DA5556" w:rsidRPr="009A43D9">
              <w:rPr>
                <w:rFonts w:asciiTheme="majorEastAsia" w:eastAsiaTheme="majorEastAsia" w:hAnsiTheme="majorEastAsia" w:hint="eastAsia"/>
              </w:rPr>
              <w:t>北京世企联合企业管理咨询有限公司</w:t>
            </w:r>
          </w:p>
          <w:p w:rsidR="00701E26" w:rsidRPr="009A43D9" w:rsidRDefault="00DA555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/>
                <w:b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</w:rPr>
              <w:t>开户行：</w:t>
            </w:r>
            <w:r w:rsidRPr="009A43D9">
              <w:rPr>
                <w:rFonts w:asciiTheme="majorEastAsia" w:eastAsiaTheme="majorEastAsia" w:hAnsiTheme="majorEastAsia" w:hint="eastAsia"/>
              </w:rPr>
              <w:t>北京农商行潞城支行</w:t>
            </w:r>
          </w:p>
          <w:p w:rsidR="00701E26" w:rsidRPr="009A43D9" w:rsidRDefault="00DA5556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A43D9">
              <w:rPr>
                <w:rFonts w:asciiTheme="majorEastAsia" w:eastAsiaTheme="majorEastAsia" w:hAnsiTheme="majorEastAsia" w:hint="eastAsia"/>
                <w:b/>
              </w:rPr>
              <w:t>账户：</w:t>
            </w:r>
            <w:r w:rsidRPr="009A43D9">
              <w:rPr>
                <w:rFonts w:asciiTheme="majorEastAsia" w:eastAsiaTheme="majorEastAsia" w:hAnsiTheme="majorEastAsia"/>
              </w:rPr>
              <w:t>0705 0001 0300 0006193</w:t>
            </w:r>
          </w:p>
        </w:tc>
      </w:tr>
    </w:tbl>
    <w:p w:rsidR="00701E26" w:rsidRPr="009A43D9" w:rsidRDefault="00701E26">
      <w:pPr>
        <w:widowControl/>
        <w:adjustRightInd w:val="0"/>
        <w:snapToGrid w:val="0"/>
        <w:rPr>
          <w:rFonts w:asciiTheme="majorEastAsia" w:eastAsiaTheme="majorEastAsia" w:hAnsiTheme="majorEastAsia"/>
          <w:sz w:val="21"/>
        </w:rPr>
      </w:pPr>
    </w:p>
    <w:p w:rsidR="00701E26" w:rsidRPr="009A43D9" w:rsidRDefault="00DA5556">
      <w:pPr>
        <w:widowControl/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9A43D9">
        <w:rPr>
          <w:rFonts w:asciiTheme="majorEastAsia" w:eastAsiaTheme="majorEastAsia" w:hAnsiTheme="majorEastAsia" w:hint="eastAsia"/>
          <w:kern w:val="0"/>
          <w:sz w:val="18"/>
          <w:szCs w:val="18"/>
          <w:lang w:val="zh-CN"/>
        </w:rPr>
        <w:t>此表所填信息仅用于招生工作，如需参加请填写回传给我们</w:t>
      </w:r>
      <w:r w:rsidRPr="009A43D9">
        <w:rPr>
          <w:rFonts w:asciiTheme="majorEastAsia" w:eastAsiaTheme="majorEastAsia" w:hAnsiTheme="majorEastAsia" w:hint="eastAsia"/>
          <w:sz w:val="18"/>
          <w:szCs w:val="18"/>
        </w:rPr>
        <w:t>，以便及时为您安排会务并发确认函，谢谢支持！</w:t>
      </w:r>
    </w:p>
    <w:p w:rsidR="00701E26" w:rsidRPr="009A43D9" w:rsidRDefault="00DA5556">
      <w:pPr>
        <w:jc w:val="left"/>
        <w:rPr>
          <w:rFonts w:asciiTheme="majorEastAsia" w:eastAsiaTheme="majorEastAsia" w:hAnsiTheme="majorEastAsia"/>
          <w:color w:val="1F497D"/>
          <w:sz w:val="18"/>
          <w:szCs w:val="18"/>
        </w:rPr>
      </w:pP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>1.</w:t>
      </w:r>
      <w:r w:rsidRPr="009A43D9">
        <w:rPr>
          <w:rFonts w:asciiTheme="majorEastAsia" w:eastAsiaTheme="majorEastAsia" w:hAnsiTheme="majorEastAsia" w:hint="eastAsia"/>
          <w:color w:val="1F497D"/>
          <w:sz w:val="18"/>
          <w:szCs w:val="18"/>
        </w:rPr>
        <w:t>请您把报名回执认真填好后回传我司，为确保您报名无误</w:t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>,</w:t>
      </w:r>
      <w:r w:rsidRPr="009A43D9">
        <w:rPr>
          <w:rFonts w:asciiTheme="majorEastAsia" w:eastAsiaTheme="majorEastAsia" w:hAnsiTheme="majorEastAsia" w:hint="eastAsia"/>
          <w:color w:val="1F497D"/>
          <w:sz w:val="18"/>
          <w:szCs w:val="18"/>
        </w:rPr>
        <w:t>请您再次电话确认</w:t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 xml:space="preserve">! </w:t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ab/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ab/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ab/>
      </w: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ab/>
      </w:r>
    </w:p>
    <w:p w:rsidR="000602A4" w:rsidRPr="009A43D9" w:rsidRDefault="00DA5556">
      <w:pPr>
        <w:jc w:val="left"/>
        <w:rPr>
          <w:rFonts w:asciiTheme="majorEastAsia" w:eastAsiaTheme="majorEastAsia" w:hAnsiTheme="majorEastAsia"/>
          <w:color w:val="1F497D"/>
          <w:sz w:val="18"/>
          <w:szCs w:val="18"/>
        </w:rPr>
      </w:pPr>
      <w:r w:rsidRPr="009A43D9">
        <w:rPr>
          <w:rFonts w:asciiTheme="majorEastAsia" w:eastAsiaTheme="majorEastAsia" w:hAnsiTheme="majorEastAsia"/>
          <w:color w:val="1F497D"/>
          <w:sz w:val="18"/>
          <w:szCs w:val="18"/>
        </w:rPr>
        <w:t>2.</w:t>
      </w:r>
      <w:r w:rsidRPr="009A43D9">
        <w:rPr>
          <w:rFonts w:asciiTheme="majorEastAsia" w:eastAsiaTheme="majorEastAsia" w:hAnsiTheme="majorEastAsia" w:hint="eastAsia"/>
          <w:color w:val="1F497D"/>
          <w:sz w:val="18"/>
          <w:szCs w:val="18"/>
        </w:rPr>
        <w:t>本课程可根据企业需要组织内训</w:t>
      </w:r>
    </w:p>
    <w:p w:rsidR="000602A4" w:rsidRPr="009A43D9" w:rsidRDefault="000602A4" w:rsidP="000602A4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9A43D9">
        <w:rPr>
          <w:rFonts w:asciiTheme="majorEastAsia" w:eastAsiaTheme="majorEastAsia" w:hAnsiTheme="majorEastAsia" w:hint="eastAsia"/>
          <w:b/>
          <w:sz w:val="18"/>
          <w:szCs w:val="18"/>
        </w:rPr>
        <w:t>北京世企联合企业管理咨询有限公司</w:t>
      </w:r>
    </w:p>
    <w:p w:rsidR="00701E26" w:rsidRPr="009A43D9" w:rsidRDefault="000602A4" w:rsidP="000602A4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9A43D9">
        <w:rPr>
          <w:rFonts w:asciiTheme="majorEastAsia" w:eastAsiaTheme="majorEastAsia" w:hAnsiTheme="majorEastAsia" w:hint="eastAsia"/>
          <w:b/>
          <w:sz w:val="18"/>
          <w:szCs w:val="18"/>
        </w:rPr>
        <w:t>贸易安全及便利化研究中心</w:t>
      </w:r>
      <w:r w:rsidR="00DA5556" w:rsidRPr="009A43D9">
        <w:rPr>
          <w:rFonts w:asciiTheme="majorEastAsia" w:eastAsiaTheme="majorEastAsia" w:hAnsiTheme="majorEastAsia"/>
          <w:b/>
          <w:sz w:val="18"/>
          <w:szCs w:val="18"/>
        </w:rPr>
        <w:t>.</w:t>
      </w:r>
      <w:r w:rsidR="00DA5556" w:rsidRPr="009A43D9">
        <w:rPr>
          <w:rFonts w:asciiTheme="majorEastAsia" w:eastAsiaTheme="majorEastAsia" w:hAnsiTheme="majorEastAsia"/>
          <w:b/>
          <w:sz w:val="18"/>
          <w:szCs w:val="18"/>
        </w:rPr>
        <w:tab/>
      </w:r>
    </w:p>
    <w:sectPr w:rsidR="00701E26" w:rsidRPr="009A43D9" w:rsidSect="00701E2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68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DE" w:rsidRDefault="00AC19DE" w:rsidP="00701E26">
      <w:r>
        <w:separator/>
      </w:r>
    </w:p>
  </w:endnote>
  <w:endnote w:type="continuationSeparator" w:id="1">
    <w:p w:rsidR="00AC19DE" w:rsidRDefault="00AC19DE" w:rsidP="0070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6" w:rsidRDefault="009528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55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E26" w:rsidRDefault="00701E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3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6"/>
      <w:gridCol w:w="987"/>
    </w:tblGrid>
    <w:tr w:rsidR="00701E26">
      <w:tc>
        <w:tcPr>
          <w:tcW w:w="8766" w:type="dxa"/>
          <w:tcBorders>
            <w:top w:val="single" w:sz="4" w:space="0" w:color="000000"/>
          </w:tcBorders>
          <w:shd w:val="clear" w:color="auto" w:fill="auto"/>
        </w:tcPr>
        <w:p w:rsidR="00701E26" w:rsidRDefault="00952868">
          <w:pPr>
            <w:pStyle w:val="a6"/>
            <w:wordWrap w:val="0"/>
            <w:ind w:right="450"/>
          </w:pPr>
          <w:r>
            <w:rPr>
              <w:noProof/>
            </w:rPr>
            <w:pict>
              <v:rect id="_x0000_s2054" style="position:absolute;margin-left:-60.45pt;margin-top:-1pt;width:604.5pt;height:43.5pt;z-index:251657728" fillcolor="#e5dfec" strokecolor="#dbe5f1" strokeweight="1.25pt">
                <v:fill opacity="37356f" color2="#bbd5f0" type="gradient">
                  <o:fill v:ext="view" type="gradientUnscaled"/>
                </v:fill>
                <v:textbox>
                  <w:txbxContent>
                    <w:p w:rsidR="008D5BFB" w:rsidRPr="003703E1" w:rsidRDefault="008D5BFB" w:rsidP="007D5B82">
                      <w:pPr>
                        <w:pStyle w:val="af"/>
                        <w:ind w:firstLineChars="650" w:firstLine="117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北京世企联合企业管理咨询有限公司中国·北京总部</w:t>
                      </w:r>
                    </w:p>
                  </w:txbxContent>
                </v:textbox>
              </v:rect>
            </w:pict>
          </w:r>
        </w:p>
        <w:p w:rsidR="00701E26" w:rsidRDefault="00701E26" w:rsidP="00E70090">
          <w:pPr>
            <w:pStyle w:val="a6"/>
            <w:ind w:right="450" w:firstLineChars="2200" w:firstLine="3960"/>
          </w:pPr>
        </w:p>
      </w:tc>
      <w:tc>
        <w:tcPr>
          <w:tcW w:w="987" w:type="dxa"/>
          <w:tcBorders>
            <w:top w:val="single" w:sz="4" w:space="0" w:color="C0504D"/>
          </w:tcBorders>
          <w:shd w:val="clear" w:color="auto" w:fill="943634"/>
        </w:tcPr>
        <w:p w:rsidR="00701E26" w:rsidRDefault="00952868">
          <w:pPr>
            <w:pStyle w:val="a7"/>
            <w:rPr>
              <w:color w:val="FFFFFF"/>
            </w:rPr>
          </w:pPr>
          <w:r w:rsidRPr="00952868">
            <w:fldChar w:fldCharType="begin"/>
          </w:r>
          <w:r w:rsidR="00DA5556">
            <w:instrText xml:space="preserve"> PAGE   \* MERGEFORMAT </w:instrText>
          </w:r>
          <w:r w:rsidRPr="00952868">
            <w:fldChar w:fldCharType="separate"/>
          </w:r>
          <w:r w:rsidR="00495C4C" w:rsidRPr="00495C4C">
            <w:rPr>
              <w:noProof/>
              <w:color w:val="FFFFFF"/>
              <w:lang w:val="zh-CN"/>
            </w:rPr>
            <w:t>5</w:t>
          </w:r>
          <w:r>
            <w:rPr>
              <w:color w:val="FFFFFF"/>
              <w:lang w:val="zh-CN"/>
            </w:rPr>
            <w:fldChar w:fldCharType="end"/>
          </w:r>
        </w:p>
      </w:tc>
    </w:tr>
  </w:tbl>
  <w:p w:rsidR="00701E26" w:rsidRDefault="00701E26">
    <w:pPr>
      <w:pStyle w:val="a6"/>
      <w:ind w:left="210"/>
      <w:jc w:val="center"/>
      <w:rPr>
        <w:rFonts w:asci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DE" w:rsidRDefault="00AC19DE" w:rsidP="00701E26">
      <w:r>
        <w:separator/>
      </w:r>
    </w:p>
  </w:footnote>
  <w:footnote w:type="continuationSeparator" w:id="1">
    <w:p w:rsidR="00AC19DE" w:rsidRDefault="00AC19DE" w:rsidP="0070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36" w:rsidRDefault="002B0C36" w:rsidP="002B0C36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6" w:rsidRDefault="00952868" w:rsidP="002E071C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5565"/>
        <w:tab w:val="left" w:pos="7875"/>
      </w:tabs>
      <w:adjustRightInd w:val="0"/>
      <w:jc w:val="right"/>
    </w:pPr>
    <w:r w:rsidRPr="00952868">
      <w:rPr>
        <w:rFonts w:ascii="宋体" w:hAnsi="宋体"/>
        <w:b/>
        <w:noProof/>
        <w:color w:val="FFC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alt="横版左右简称" style="position:absolute;left:0;text-align:left;margin-left:-38.75pt;margin-top:-28pt;width:131.75pt;height:46.6pt;z-index:251656704;visibility:visible">
          <v:imagedata r:id="rId1" o:title="横版左右简称"/>
        </v:shape>
      </w:pict>
    </w:r>
    <w:r w:rsidRPr="00952868">
      <w:rPr>
        <w:rFonts w:ascii="宋体" w:hAnsi="宋体"/>
        <w:b/>
        <w:noProof/>
        <w:color w:val="FFC000"/>
      </w:rPr>
      <w:pict>
        <v:shape id="图片 4" o:spid="_x0000_s2052" type="#_x0000_t75" style="position:absolute;left:0;text-align:left;margin-left:-66.45pt;margin-top:-34.75pt;width:604.5pt;height:243pt;z-index:-251657728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F2"/>
    <w:rsid w:val="00012972"/>
    <w:rsid w:val="00037631"/>
    <w:rsid w:val="00045A7B"/>
    <w:rsid w:val="00051D9B"/>
    <w:rsid w:val="00051FED"/>
    <w:rsid w:val="000602A4"/>
    <w:rsid w:val="00060401"/>
    <w:rsid w:val="00070479"/>
    <w:rsid w:val="00070863"/>
    <w:rsid w:val="00084AE6"/>
    <w:rsid w:val="0009548E"/>
    <w:rsid w:val="000C6368"/>
    <w:rsid w:val="000C7BCE"/>
    <w:rsid w:val="000D2B4C"/>
    <w:rsid w:val="000E7A64"/>
    <w:rsid w:val="000F13BC"/>
    <w:rsid w:val="000F5CC9"/>
    <w:rsid w:val="001036ED"/>
    <w:rsid w:val="0010415D"/>
    <w:rsid w:val="00110B1F"/>
    <w:rsid w:val="001135F1"/>
    <w:rsid w:val="00120A0A"/>
    <w:rsid w:val="00127188"/>
    <w:rsid w:val="00135404"/>
    <w:rsid w:val="00142B81"/>
    <w:rsid w:val="00153F5D"/>
    <w:rsid w:val="001567CC"/>
    <w:rsid w:val="001632AD"/>
    <w:rsid w:val="001633C2"/>
    <w:rsid w:val="00184E18"/>
    <w:rsid w:val="00185F91"/>
    <w:rsid w:val="001C6E3A"/>
    <w:rsid w:val="001D2B41"/>
    <w:rsid w:val="001D3BAF"/>
    <w:rsid w:val="001F55F6"/>
    <w:rsid w:val="001F670A"/>
    <w:rsid w:val="00200C99"/>
    <w:rsid w:val="00205A38"/>
    <w:rsid w:val="002063E3"/>
    <w:rsid w:val="00217B78"/>
    <w:rsid w:val="00224739"/>
    <w:rsid w:val="00227C31"/>
    <w:rsid w:val="00231F6C"/>
    <w:rsid w:val="002379FA"/>
    <w:rsid w:val="00240742"/>
    <w:rsid w:val="002421B6"/>
    <w:rsid w:val="00243BC0"/>
    <w:rsid w:val="00251365"/>
    <w:rsid w:val="00264B0F"/>
    <w:rsid w:val="002743AD"/>
    <w:rsid w:val="00287966"/>
    <w:rsid w:val="00297F29"/>
    <w:rsid w:val="002A0E8D"/>
    <w:rsid w:val="002A0F5C"/>
    <w:rsid w:val="002A1F51"/>
    <w:rsid w:val="002B0C36"/>
    <w:rsid w:val="002B12A5"/>
    <w:rsid w:val="002B7121"/>
    <w:rsid w:val="002D1F04"/>
    <w:rsid w:val="002D23CA"/>
    <w:rsid w:val="002D618D"/>
    <w:rsid w:val="002E071C"/>
    <w:rsid w:val="002E72EC"/>
    <w:rsid w:val="002F286B"/>
    <w:rsid w:val="00301E42"/>
    <w:rsid w:val="00302B87"/>
    <w:rsid w:val="00304C8E"/>
    <w:rsid w:val="00327AFE"/>
    <w:rsid w:val="0033106B"/>
    <w:rsid w:val="0033249B"/>
    <w:rsid w:val="00342491"/>
    <w:rsid w:val="00343E67"/>
    <w:rsid w:val="0036127C"/>
    <w:rsid w:val="003643F9"/>
    <w:rsid w:val="003755F5"/>
    <w:rsid w:val="0038125B"/>
    <w:rsid w:val="00392355"/>
    <w:rsid w:val="003930F2"/>
    <w:rsid w:val="00396130"/>
    <w:rsid w:val="003A75E4"/>
    <w:rsid w:val="003B6AA5"/>
    <w:rsid w:val="003B7213"/>
    <w:rsid w:val="003C1B89"/>
    <w:rsid w:val="003D05DC"/>
    <w:rsid w:val="003E61A1"/>
    <w:rsid w:val="003F4313"/>
    <w:rsid w:val="003F6313"/>
    <w:rsid w:val="003F716E"/>
    <w:rsid w:val="00401B3D"/>
    <w:rsid w:val="00413F19"/>
    <w:rsid w:val="00415B70"/>
    <w:rsid w:val="00420EC1"/>
    <w:rsid w:val="00436E3A"/>
    <w:rsid w:val="0044130F"/>
    <w:rsid w:val="004414D1"/>
    <w:rsid w:val="00443C7B"/>
    <w:rsid w:val="00444E51"/>
    <w:rsid w:val="0045531C"/>
    <w:rsid w:val="004558DB"/>
    <w:rsid w:val="00481B7B"/>
    <w:rsid w:val="00492AB0"/>
    <w:rsid w:val="00495C4C"/>
    <w:rsid w:val="00497768"/>
    <w:rsid w:val="004B2AFA"/>
    <w:rsid w:val="004F0961"/>
    <w:rsid w:val="00532EED"/>
    <w:rsid w:val="005365EA"/>
    <w:rsid w:val="005444E8"/>
    <w:rsid w:val="00547967"/>
    <w:rsid w:val="005532E1"/>
    <w:rsid w:val="005538BD"/>
    <w:rsid w:val="00561E84"/>
    <w:rsid w:val="005923A9"/>
    <w:rsid w:val="005A4AF8"/>
    <w:rsid w:val="005A50D0"/>
    <w:rsid w:val="005B0AD7"/>
    <w:rsid w:val="005B18A7"/>
    <w:rsid w:val="005B5C68"/>
    <w:rsid w:val="005C1E85"/>
    <w:rsid w:val="005F0A7A"/>
    <w:rsid w:val="00614C39"/>
    <w:rsid w:val="006244FA"/>
    <w:rsid w:val="00631A6E"/>
    <w:rsid w:val="00634819"/>
    <w:rsid w:val="00637BBE"/>
    <w:rsid w:val="0064467C"/>
    <w:rsid w:val="00646C28"/>
    <w:rsid w:val="0065677B"/>
    <w:rsid w:val="0067076E"/>
    <w:rsid w:val="006801CE"/>
    <w:rsid w:val="00696CF6"/>
    <w:rsid w:val="0069733B"/>
    <w:rsid w:val="006A0FDD"/>
    <w:rsid w:val="006B027C"/>
    <w:rsid w:val="006F7988"/>
    <w:rsid w:val="00701E26"/>
    <w:rsid w:val="00711C7A"/>
    <w:rsid w:val="00716FB4"/>
    <w:rsid w:val="007302A8"/>
    <w:rsid w:val="0073373A"/>
    <w:rsid w:val="0074412B"/>
    <w:rsid w:val="007561A9"/>
    <w:rsid w:val="00756505"/>
    <w:rsid w:val="00761495"/>
    <w:rsid w:val="00772537"/>
    <w:rsid w:val="00790C7C"/>
    <w:rsid w:val="00792A84"/>
    <w:rsid w:val="007A3C8F"/>
    <w:rsid w:val="007C3D2D"/>
    <w:rsid w:val="007D2C32"/>
    <w:rsid w:val="007D5B82"/>
    <w:rsid w:val="00814932"/>
    <w:rsid w:val="008329E5"/>
    <w:rsid w:val="0084276C"/>
    <w:rsid w:val="00845215"/>
    <w:rsid w:val="00845750"/>
    <w:rsid w:val="008553BF"/>
    <w:rsid w:val="00856D32"/>
    <w:rsid w:val="008669AF"/>
    <w:rsid w:val="008809BD"/>
    <w:rsid w:val="008859C2"/>
    <w:rsid w:val="00890010"/>
    <w:rsid w:val="008966E6"/>
    <w:rsid w:val="008A430F"/>
    <w:rsid w:val="008A4C80"/>
    <w:rsid w:val="008B194E"/>
    <w:rsid w:val="008B1D5A"/>
    <w:rsid w:val="008D1A1B"/>
    <w:rsid w:val="008D326B"/>
    <w:rsid w:val="008D5BFB"/>
    <w:rsid w:val="008D7BFC"/>
    <w:rsid w:val="008F4358"/>
    <w:rsid w:val="008F47AB"/>
    <w:rsid w:val="009069C1"/>
    <w:rsid w:val="00926750"/>
    <w:rsid w:val="00952868"/>
    <w:rsid w:val="00955B29"/>
    <w:rsid w:val="00971098"/>
    <w:rsid w:val="00993CEE"/>
    <w:rsid w:val="009A3EC1"/>
    <w:rsid w:val="009A43D9"/>
    <w:rsid w:val="009B5091"/>
    <w:rsid w:val="009B6E39"/>
    <w:rsid w:val="009C0A72"/>
    <w:rsid w:val="009C5949"/>
    <w:rsid w:val="009E58F4"/>
    <w:rsid w:val="009F001C"/>
    <w:rsid w:val="009F4F74"/>
    <w:rsid w:val="00A11478"/>
    <w:rsid w:val="00A21A98"/>
    <w:rsid w:val="00A27F4E"/>
    <w:rsid w:val="00A462D2"/>
    <w:rsid w:val="00A629D8"/>
    <w:rsid w:val="00A72349"/>
    <w:rsid w:val="00A7509C"/>
    <w:rsid w:val="00A9525F"/>
    <w:rsid w:val="00A95660"/>
    <w:rsid w:val="00AA168A"/>
    <w:rsid w:val="00AA1F3F"/>
    <w:rsid w:val="00AA37C3"/>
    <w:rsid w:val="00AA6F21"/>
    <w:rsid w:val="00AB1295"/>
    <w:rsid w:val="00AC19DE"/>
    <w:rsid w:val="00AC7563"/>
    <w:rsid w:val="00AD0ED1"/>
    <w:rsid w:val="00AD202C"/>
    <w:rsid w:val="00AD4FBC"/>
    <w:rsid w:val="00AE38B5"/>
    <w:rsid w:val="00B022F7"/>
    <w:rsid w:val="00B10C1A"/>
    <w:rsid w:val="00B254D3"/>
    <w:rsid w:val="00B32041"/>
    <w:rsid w:val="00B33BD7"/>
    <w:rsid w:val="00B414E3"/>
    <w:rsid w:val="00B82F3F"/>
    <w:rsid w:val="00B860D9"/>
    <w:rsid w:val="00B927B4"/>
    <w:rsid w:val="00BA1C71"/>
    <w:rsid w:val="00BA30FA"/>
    <w:rsid w:val="00BA4063"/>
    <w:rsid w:val="00BA6CB7"/>
    <w:rsid w:val="00BB7B6A"/>
    <w:rsid w:val="00BC202E"/>
    <w:rsid w:val="00BD16C4"/>
    <w:rsid w:val="00BD5368"/>
    <w:rsid w:val="00BE2C6D"/>
    <w:rsid w:val="00BE73FD"/>
    <w:rsid w:val="00BF50DE"/>
    <w:rsid w:val="00C02989"/>
    <w:rsid w:val="00C036AF"/>
    <w:rsid w:val="00C15974"/>
    <w:rsid w:val="00C41882"/>
    <w:rsid w:val="00C46EF1"/>
    <w:rsid w:val="00C501A6"/>
    <w:rsid w:val="00C6346E"/>
    <w:rsid w:val="00C63E2C"/>
    <w:rsid w:val="00C659C8"/>
    <w:rsid w:val="00C66071"/>
    <w:rsid w:val="00C6690C"/>
    <w:rsid w:val="00C72F4C"/>
    <w:rsid w:val="00C832F8"/>
    <w:rsid w:val="00C83B25"/>
    <w:rsid w:val="00C95A28"/>
    <w:rsid w:val="00CC2ADD"/>
    <w:rsid w:val="00CC5D53"/>
    <w:rsid w:val="00CD339F"/>
    <w:rsid w:val="00CE7E53"/>
    <w:rsid w:val="00CF2726"/>
    <w:rsid w:val="00CF4E7D"/>
    <w:rsid w:val="00D043B4"/>
    <w:rsid w:val="00D33F49"/>
    <w:rsid w:val="00D36680"/>
    <w:rsid w:val="00D379E3"/>
    <w:rsid w:val="00D5368B"/>
    <w:rsid w:val="00D71D3C"/>
    <w:rsid w:val="00D94D24"/>
    <w:rsid w:val="00DA1C42"/>
    <w:rsid w:val="00DA46C5"/>
    <w:rsid w:val="00DA5556"/>
    <w:rsid w:val="00DB448C"/>
    <w:rsid w:val="00DC4CAF"/>
    <w:rsid w:val="00DC4F3E"/>
    <w:rsid w:val="00DD07FD"/>
    <w:rsid w:val="00DD0C2D"/>
    <w:rsid w:val="00DE4415"/>
    <w:rsid w:val="00DE7AD8"/>
    <w:rsid w:val="00DF4890"/>
    <w:rsid w:val="00DF5192"/>
    <w:rsid w:val="00E03917"/>
    <w:rsid w:val="00E10C2E"/>
    <w:rsid w:val="00E211B1"/>
    <w:rsid w:val="00E458F9"/>
    <w:rsid w:val="00E51C70"/>
    <w:rsid w:val="00E57984"/>
    <w:rsid w:val="00E62C0B"/>
    <w:rsid w:val="00E70090"/>
    <w:rsid w:val="00E77D0A"/>
    <w:rsid w:val="00E803E8"/>
    <w:rsid w:val="00E82089"/>
    <w:rsid w:val="00E85ADE"/>
    <w:rsid w:val="00E86933"/>
    <w:rsid w:val="00E90635"/>
    <w:rsid w:val="00EA3EC5"/>
    <w:rsid w:val="00EB4F2F"/>
    <w:rsid w:val="00EC763F"/>
    <w:rsid w:val="00ED41DF"/>
    <w:rsid w:val="00ED5675"/>
    <w:rsid w:val="00EE59D1"/>
    <w:rsid w:val="00F00CF9"/>
    <w:rsid w:val="00F24A5C"/>
    <w:rsid w:val="00F40E65"/>
    <w:rsid w:val="00F438C9"/>
    <w:rsid w:val="00F53F9E"/>
    <w:rsid w:val="00F65C7D"/>
    <w:rsid w:val="00F74000"/>
    <w:rsid w:val="00F77AF7"/>
    <w:rsid w:val="00F97B91"/>
    <w:rsid w:val="00FB330E"/>
    <w:rsid w:val="00FC2988"/>
    <w:rsid w:val="00FD2954"/>
    <w:rsid w:val="00FE381E"/>
    <w:rsid w:val="00FF4C87"/>
    <w:rsid w:val="07375860"/>
    <w:rsid w:val="47926CE1"/>
    <w:rsid w:val="697303BF"/>
    <w:rsid w:val="71F6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3" type="connector" idref="#Straight Connector 8"/>
        <o:r id="V:Rule4" type="connector" idref="#Straight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99" w:unhideWhenUsed="0"/>
    <w:lsdException w:name="annotation text" w:uiPriority="99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footnote reference" w:uiPriority="99" w:unhideWhenUsed="0"/>
    <w:lsdException w:name="annotation reference" w:uiPriority="99" w:unhideWhenUsed="0"/>
    <w:lsdException w:name="page number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6"/>
    <w:pPr>
      <w:widowControl w:val="0"/>
      <w:jc w:val="both"/>
    </w:pPr>
    <w:rPr>
      <w:rFonts w:ascii="Times New Roman" w:hAnsi="Times New Roman" w:cs="Times New Roman"/>
      <w:kern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701E26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701E26"/>
    <w:pPr>
      <w:jc w:val="left"/>
    </w:pPr>
  </w:style>
  <w:style w:type="paragraph" w:styleId="a5">
    <w:name w:val="Balloon Text"/>
    <w:basedOn w:val="a"/>
    <w:link w:val="Char1"/>
    <w:uiPriority w:val="99"/>
    <w:semiHidden/>
    <w:rsid w:val="00701E26"/>
    <w:rPr>
      <w:sz w:val="18"/>
      <w:szCs w:val="18"/>
    </w:rPr>
  </w:style>
  <w:style w:type="paragraph" w:styleId="a6">
    <w:name w:val="footer"/>
    <w:basedOn w:val="a"/>
    <w:link w:val="Char2"/>
    <w:uiPriority w:val="99"/>
    <w:rsid w:val="0070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70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rsid w:val="00701E26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rsid w:val="00701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semiHidden/>
    <w:rsid w:val="00701E26"/>
    <w:rPr>
      <w:rFonts w:cs="Times New Roman"/>
    </w:rPr>
  </w:style>
  <w:style w:type="character" w:styleId="ab">
    <w:name w:val="Hyperlink"/>
    <w:basedOn w:val="a0"/>
    <w:uiPriority w:val="99"/>
    <w:semiHidden/>
    <w:rsid w:val="00701E26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701E26"/>
    <w:rPr>
      <w:rFonts w:cs="Times New Roman"/>
      <w:sz w:val="21"/>
      <w:szCs w:val="21"/>
    </w:rPr>
  </w:style>
  <w:style w:type="character" w:styleId="ad">
    <w:name w:val="footnote reference"/>
    <w:basedOn w:val="a0"/>
    <w:uiPriority w:val="99"/>
    <w:semiHidden/>
    <w:rsid w:val="00701E26"/>
    <w:rPr>
      <w:rFonts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locked/>
    <w:rsid w:val="00701E26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701E26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01E26"/>
    <w:rPr>
      <w:rFonts w:ascii="Times New Roman" w:eastAsia="宋体" w:hAnsi="Times New Roman" w:cs="Times New Roman"/>
      <w:kern w:val="18"/>
      <w:sz w:val="18"/>
      <w:szCs w:val="18"/>
    </w:rPr>
  </w:style>
  <w:style w:type="character" w:customStyle="1" w:styleId="Char4">
    <w:name w:val="脚注文本 Char"/>
    <w:basedOn w:val="a0"/>
    <w:link w:val="a8"/>
    <w:uiPriority w:val="99"/>
    <w:semiHidden/>
    <w:locked/>
    <w:rsid w:val="00701E26"/>
    <w:rPr>
      <w:rFonts w:ascii="Times New Roman" w:eastAsia="宋体" w:hAnsi="Times New Roman" w:cs="Times New Roman"/>
      <w:kern w:val="18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locked/>
    <w:rsid w:val="00701E26"/>
    <w:rPr>
      <w:rFonts w:ascii="Times New Roman" w:eastAsia="宋体" w:hAnsi="Times New Roman" w:cs="Times New Roman"/>
      <w:kern w:val="18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701E26"/>
    <w:rPr>
      <w:rFonts w:ascii="Times New Roman" w:eastAsia="宋体" w:hAnsi="Times New Roman" w:cs="Times New Roman"/>
      <w:b/>
      <w:bCs/>
      <w:kern w:val="18"/>
      <w:sz w:val="20"/>
      <w:szCs w:val="20"/>
    </w:rPr>
  </w:style>
  <w:style w:type="character" w:customStyle="1" w:styleId="apple-style-span">
    <w:name w:val="apple-style-span"/>
    <w:basedOn w:val="a0"/>
    <w:uiPriority w:val="99"/>
    <w:rsid w:val="00701E26"/>
    <w:rPr>
      <w:rFonts w:cs="Times New Roman"/>
    </w:rPr>
  </w:style>
  <w:style w:type="paragraph" w:styleId="ae">
    <w:name w:val="Title"/>
    <w:basedOn w:val="a"/>
    <w:next w:val="a"/>
    <w:link w:val="Char5"/>
    <w:qFormat/>
    <w:locked/>
    <w:rsid w:val="00C501A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e"/>
    <w:rsid w:val="00C501A6"/>
    <w:rPr>
      <w:rFonts w:ascii="Cambria" w:hAnsi="Cambria" w:cs="Times New Roman"/>
      <w:b/>
      <w:bCs/>
      <w:kern w:val="18"/>
      <w:sz w:val="32"/>
      <w:szCs w:val="32"/>
    </w:rPr>
  </w:style>
  <w:style w:type="paragraph" w:styleId="af">
    <w:name w:val="No Spacing"/>
    <w:uiPriority w:val="1"/>
    <w:qFormat/>
    <w:rsid w:val="008D5BFB"/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CDCA3-788D-48DB-BA23-3330718D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867</Words>
  <Characters>4945</Characters>
  <Application>Microsoft Office Word</Application>
  <DocSecurity>0</DocSecurity>
  <Lines>41</Lines>
  <Paragraphs>11</Paragraphs>
  <ScaleCrop>false</ScaleCrop>
  <Company>000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peng</cp:lastModifiedBy>
  <cp:revision>4</cp:revision>
  <cp:lastPrinted>2016-06-01T04:18:00Z</cp:lastPrinted>
  <dcterms:created xsi:type="dcterms:W3CDTF">2017-08-01T04:14:00Z</dcterms:created>
  <dcterms:modified xsi:type="dcterms:W3CDTF">2017-08-01T05:31:00Z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