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9"/>
        <w:widowControl/>
        <w:tabs>
          <w:tab w:val="center" w:pos="4819"/>
        </w:tabs>
        <w:spacing w:before="468" w:beforeLines="150" w:after="312" w:afterLines="100" w:line="240" w:lineRule="exact"/>
        <w:ind w:firstLine="0" w:firstLineChars="0"/>
        <w:rPr>
          <w:rFonts w:ascii="微软雅黑" w:hAnsi="微软雅黑" w:eastAsia="微软雅黑"/>
          <w:b/>
          <w:color w:val="C00000"/>
          <w:sz w:val="44"/>
          <w:szCs w:val="44"/>
        </w:rPr>
      </w:pPr>
      <w:r>
        <w:rPr>
          <w:rFonts w:ascii="微软雅黑" w:hAnsi="微软雅黑" w:eastAsia="微软雅黑"/>
          <w:b/>
          <w:color w:val="C00000"/>
          <w:sz w:val="44"/>
          <w:szCs w:val="44"/>
        </w:rPr>
        <w:pict>
          <v:rect id="_x0000_s1059" o:spid="_x0000_s1059" o:spt="1" style="position:absolute;left:0pt;margin-left:-57.8pt;margin-top:-85.05pt;height:170.25pt;width:600.35pt;z-index:251767808;mso-width-relative:page;mso-height-relative:page;" fillcolor="#FFFFFF [3212]" filled="t" stroked="f" coordsize="21600,21600">
            <v:path/>
            <v:fill on="t" focussize="0,0"/>
            <v:stroke on="f"/>
            <v:imagedata o:title=""/>
            <o:lock v:ext="edit"/>
          </v:rect>
        </w:pict>
      </w:r>
      <w:r>
        <w:rPr>
          <w:rFonts w:ascii="微软雅黑" w:hAnsi="微软雅黑" w:eastAsia="微软雅黑"/>
          <w:b/>
          <w:color w:val="C00000"/>
          <w:sz w:val="44"/>
          <w:szCs w:val="44"/>
        </w:rPr>
        <w:pict>
          <v:rect id="_x0000_s1058" o:spid="_x0000_s1058" o:spt="1" style="position:absolute;left:0pt;margin-left:-23.7pt;margin-top:-70.8pt;height:170.25pt;width:542.25pt;z-index:251766784;mso-width-relative:page;mso-height-relative:page;" filled="f" stroked="f" coordsize="21600,21600">
            <v:path/>
            <v:fill on="f" focussize="0,0"/>
            <v:stroke on="f"/>
            <v:imagedata o:title=""/>
            <o:lock v:ext="edit"/>
          </v:rect>
        </w:pict>
      </w:r>
      <w:r>
        <w:rPr>
          <w:rFonts w:ascii="微软雅黑" w:hAnsi="微软雅黑" w:eastAsia="微软雅黑"/>
          <w:b/>
          <w:color w:val="C00000"/>
          <w:sz w:val="44"/>
          <w:szCs w:val="44"/>
        </w:rPr>
        <w:tab/>
      </w:r>
    </w:p>
    <w:p>
      <w:pPr>
        <w:widowControl/>
        <w:tabs>
          <w:tab w:val="left" w:pos="7797"/>
        </w:tabs>
        <w:jc w:val="left"/>
        <w:rPr>
          <w:rFonts w:ascii="微软雅黑" w:hAnsi="微软雅黑" w:eastAsia="微软雅黑"/>
          <w:b/>
          <w:color w:val="C00000"/>
          <w:sz w:val="48"/>
          <w:szCs w:val="48"/>
        </w:rPr>
      </w:pPr>
      <w:r>
        <w:drawing>
          <wp:anchor distT="0" distB="0" distL="114300" distR="114300" simplePos="0" relativeHeight="251760640" behindDoc="1" locked="0" layoutInCell="1" allowOverlap="1">
            <wp:simplePos x="0" y="0"/>
            <wp:positionH relativeFrom="column">
              <wp:posOffset>-847090</wp:posOffset>
            </wp:positionH>
            <wp:positionV relativeFrom="paragraph">
              <wp:posOffset>3503295</wp:posOffset>
            </wp:positionV>
            <wp:extent cx="2794000" cy="18605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94000" cy="1860550"/>
                    </a:xfrm>
                    <a:prstGeom prst="rect">
                      <a:avLst/>
                    </a:prstGeom>
                  </pic:spPr>
                </pic:pic>
              </a:graphicData>
            </a:graphic>
          </wp:anchor>
        </w:drawing>
      </w:r>
      <w:r>
        <w:drawing>
          <wp:anchor distT="0" distB="0" distL="114300" distR="114300" simplePos="0" relativeHeight="251758592" behindDoc="1" locked="0" layoutInCell="1" allowOverlap="1">
            <wp:simplePos x="0" y="0"/>
            <wp:positionH relativeFrom="column">
              <wp:posOffset>-1261745</wp:posOffset>
            </wp:positionH>
            <wp:positionV relativeFrom="paragraph">
              <wp:posOffset>1823085</wp:posOffset>
            </wp:positionV>
            <wp:extent cx="3210560" cy="168846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0560" cy="1688465"/>
                    </a:xfrm>
                    <a:prstGeom prst="rect">
                      <a:avLst/>
                    </a:prstGeom>
                  </pic:spPr>
                </pic:pic>
              </a:graphicData>
            </a:graphic>
          </wp:anchor>
        </w:drawing>
      </w:r>
      <w:r>
        <w:drawing>
          <wp:anchor distT="0" distB="0" distL="114300" distR="114300" simplePos="0" relativeHeight="251735040" behindDoc="1" locked="0" layoutInCell="1" allowOverlap="1">
            <wp:simplePos x="0" y="0"/>
            <wp:positionH relativeFrom="column">
              <wp:posOffset>446405</wp:posOffset>
            </wp:positionH>
            <wp:positionV relativeFrom="paragraph">
              <wp:posOffset>1727200</wp:posOffset>
            </wp:positionV>
            <wp:extent cx="6471920" cy="363601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1920" cy="3636010"/>
                    </a:xfrm>
                    <a:prstGeom prst="rect">
                      <a:avLst/>
                    </a:prstGeom>
                  </pic:spPr>
                </pic:pic>
              </a:graphicData>
            </a:graphic>
          </wp:anchor>
        </w:drawing>
      </w:r>
      <w:r>
        <w:pict>
          <v:rect id="Rectangle 33" o:spid="_x0000_s1054" o:spt="1" style="position:absolute;left:0pt;margin-left:-57.8pt;margin-top:422.7pt;height:2.85pt;width:742.1pt;z-index:251763712;mso-width-relative:page;mso-height-relative:page;"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dlfwIAAP4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pyn&#10;kwwjRTro0geoG1FbydF4HErUG1dB5KN5sCFJZ+41/eyQ0ssWwvittbpvOWFALAvxybMDwXBwFG36&#10;t5oBPNl5Hat1aGwXAKEO6BCb8nRuCj94ROFjWeTFdAa9o+AbT7NyEm8g1emwsc6/5rpDYVNjC9wj&#10;ONnfOx/IkOoUEslrKdhaSBkNu90spUV7AvpYpuF3RHeXYVKFYKXDsQFx+AIc4Y7gC2xjv7+VWV6k&#10;d3k5Wk/ns1GxLiajcpbOR2lW3pXTtCiL1fp7IJgVVSsY4+peKH7SXlb8XW+PUzCoJqoP9VCrST6J&#10;uT9j7y6TjDn+MclOeBhFKboaz8+VIFXo6yvFIG1SeSLksE+e049Vhhqc/mNVogpC4wcBbTR7AhFY&#10;DU2CdsKjAZtW268Y9TCANXZfdsRyjOQbBUIqs6IIExuNYjLLwbCXns2lhygKUDX2GA3bpR+mfGes&#10;2LZwUxYLo/QtiK8RURhBmAOro2RhyGIGxwchTPGlHaN+PluLHwAAAP//AwBQSwMEFAAGAAgAAAAh&#10;AB8ohEzjAAAADQEAAA8AAABkcnMvZG93bnJldi54bWxMj01Pg0AQhu8m/ofNmHgx7fIRsUWWhhg1&#10;njStmuhtgREI7Cxhty39905Pepx3nrzzTLaZzSAOOLnOkoJwGYBAqmzdUaPg4/1psQLhvKZaD5ZQ&#10;wQkdbPLLi0yntT3SFg873wguIZdqBa33Yyqlq1o02i3tiMS7HzsZ7XmcGllP+sjlZpBRECTS6I74&#10;QqtHfGix6nd7o6B86YP+0Z+iZls8f+JX8Srfvm+Uur6ai3sQHmf/B8NZn9UhZ6fS7ql2YlCwCMPb&#10;hFkF6+huDeKMxMmKo5KjOE5A5pn8/0X+CwAA//8DAFBLAQItABQABgAIAAAAIQC2gziS/gAAAOEB&#10;AAATAAAAAAAAAAAAAAAAAAAAAABbQ29udGVudF9UeXBlc10ueG1sUEsBAi0AFAAGAAgAAAAhADj9&#10;If/WAAAAlAEAAAsAAAAAAAAAAAAAAAAALwEAAF9yZWxzLy5yZWxzUEsBAi0AFAAGAAgAAAAhAHQu&#10;p2V/AgAA/gQAAA4AAAAAAAAAAAAAAAAALgIAAGRycy9lMm9Eb2MueG1sUEsBAi0AFAAGAAgAAAAh&#10;AB8ohEzjAAAADQEAAA8AAAAAAAAAAAAAAAAA2QQAAGRycy9kb3ducmV2LnhtbFBLBQYAAAAABAAE&#10;APMAAADpBQAAAAA=&#10;">
            <v:path/>
            <v:fill on="t" focussize="0,0"/>
            <v:stroke on="f"/>
            <v:imagedata o:title=""/>
            <o:lock v:ext="edit"/>
          </v:rect>
        </w:pict>
      </w:r>
      <w:r>
        <w:rPr>
          <w:rFonts w:ascii="微软雅黑" w:hAnsi="微软雅黑" w:eastAsia="微软雅黑"/>
          <w:b/>
          <w:color w:val="C00000"/>
          <w:sz w:val="48"/>
          <w:szCs w:val="48"/>
        </w:rPr>
        <w:pict>
          <v:shape id="文本框 2" o:spid="_x0000_s1053" o:spt="202" type="#_x0000_t202" style="position:absolute;left:0pt;margin-left:-57.8pt;margin-top:61.2pt;height:85.2pt;width:600.35pt;z-index:251756544;mso-width-relative:margin;mso-height-relative:margin;mso-height-percent:200;" fillcolor="#C00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qGkwIAABIFAAAOAAAAZHJzL2Uyb0RvYy54bWysVM2O0zAQviPxDpbv3fwo/Um06Wq3SxHS&#10;8iMtPIAbO42FYxvbbbIgrvAGnLhw57n6HIydtlsWkBAiB8f2jD/PzPeNzy/6VqAtM5YrWeLkLMaI&#10;yUpRLtclfvN6OZphZB2RlAglWYnvmMUX88ePzjtdsFQ1SlBmEIBIW3S6xI1zuogiWzWsJfZMaSbB&#10;WCvTEgdLs46oIR2gtyJK43gSdcpQbVTFrIXd68GI5wG/rlnlXta1ZQ6JEkNsLowmjCs/RvNzUqwN&#10;0Q2v9mGQf4iiJVzCpUeoa+II2hj+C1TLK6Osqt1ZpdpI1TWvWMgBskniB9ncNkSzkAsUx+pjmez/&#10;g61ebF8ZxGmJx2OMJGmBo92Xz7uv33ffPqHU16fTtgC3Ww2Orr9SPfAccrX6RlVvLZJq0RC5ZpfG&#10;qK5hhEJ8iT8ZnRwdcKwHWXXPFYV7yMapANTXpvXFg3IgQAee7o7csN6hCjankzTLMoixAlsSz9I4&#10;C+xFpDgc18a6p0y1yE9KbID8AE+2N9b5cEhxcPG3WSU4XXIhwsKsVwth0JaAUBax/0IGD9yE9M5S&#10;+WMD4rADUcId3ubjDcR/yJM0i6/SfLSczKajbJmNR/k0no3iJL/KJ3GWZ9fLjz7AJCsaTimTN1yy&#10;gwiT7O9I3rfDIJ8gQ9SVOB+n44GjPyYZcvxtki130JOCtyWeHStBCs/sE0khbVI4wsUwj34OP1QZ&#10;anD4h6oEHXjqBxG4ftUDihfHStE7UIRRwBfQDg8JTBpl3mPUQVOW2L7bEMMwEs8kqCpPMmAdubDI&#10;xtMUFubUsjq1EFkBVIkdRsN04YbO32jD1w3cdNDxJShxyYNG7qPa6xcaLySzfyR8Z5+ug9f9Uzb/&#10;AQAA//8DAFBLAwQUAAYACAAAACEAaTIfOuIAAAANAQAADwAAAGRycy9kb3ducmV2LnhtbEyPS0vE&#10;MBSF94L/IVzB3Uz6mtLW3g6DMEsFp4Iu0ya2xSYpSfrQX29m5Swv5+Oc75bHTY5kEcYOWiGE+wCI&#10;UK3mg+oQ3uvzLgNiHVOcjVoJhB9h4Vjd35Ws4HpVb2K5uI74EmULhtA7NxWU2rYXktm9noTy2Zc2&#10;kjl/mo5yw1ZfLkcaBUFKJRuUX+jZJJ570X5fZokw55/1mtj01NSv+fJifz/OJo4RHx+20xMQJzb3&#10;D8NV36tD5Z0aPStuyYiwC8ND6lmEKEoSIFckyA4hkAYhzpMMaFXS2y+qPwAAAP//AwBQSwECLQAU&#10;AAYACAAAACEAtoM4kv4AAADhAQAAEwAAAAAAAAAAAAAAAAAAAAAAW0NvbnRlbnRfVHlwZXNdLnht&#10;bFBLAQItABQABgAIAAAAIQA4/SH/1gAAAJQBAAALAAAAAAAAAAAAAAAAAC8BAABfcmVscy8ucmVs&#10;c1BLAQItABQABgAIAAAAIQChDBqGkwIAABIFAAAOAAAAAAAAAAAAAAAAAC4CAABkcnMvZTJvRG9j&#10;LnhtbFBLAQItABQABgAIAAAAIQBpMh864gAAAA0BAAAPAAAAAAAAAAAAAAAAAO0EAABkcnMvZG93&#10;bnJldi54bWxQSwUGAAAAAAQABADzAAAA/AUAAAAA&#10;">
            <v:path/>
            <v:fill on="t" focussize="0,0"/>
            <v:stroke on="f" joinstyle="miter"/>
            <v:imagedata o:title=""/>
            <o:lock v:ext="edit"/>
            <v:textbox style="mso-fit-shape-to-text:t;">
              <w:txbxContent>
                <w:p>
                  <w:pPr>
                    <w:jc w:val="center"/>
                    <w:rPr>
                      <w:rFonts w:ascii="微软雅黑" w:hAnsi="微软雅黑" w:eastAsia="微软雅黑"/>
                      <w:b/>
                      <w:color w:val="FFFFFF" w:themeColor="background1"/>
                      <w:sz w:val="52"/>
                      <w:szCs w:val="52"/>
                    </w:rPr>
                  </w:pPr>
                  <w:r>
                    <w:rPr>
                      <w:rFonts w:hint="eastAsia" w:ascii="微软雅黑" w:hAnsi="微软雅黑" w:eastAsia="微软雅黑"/>
                      <w:b/>
                      <w:color w:val="FFFFFF" w:themeColor="background1"/>
                      <w:sz w:val="52"/>
                      <w:szCs w:val="52"/>
                    </w:rPr>
                    <w:t>投资下一个“独角兽”</w:t>
                  </w:r>
                </w:p>
                <w:p>
                  <w:pPr>
                    <w:jc w:val="center"/>
                    <w:rPr>
                      <w:rFonts w:ascii="微软雅黑" w:hAnsi="微软雅黑" w:eastAsia="微软雅黑"/>
                      <w:color w:val="FFFFFF" w:themeColor="background1"/>
                      <w:sz w:val="32"/>
                      <w:szCs w:val="32"/>
                    </w:rPr>
                  </w:pPr>
                  <w:r>
                    <w:rPr>
                      <w:rFonts w:hint="eastAsia" w:ascii="微软雅黑" w:hAnsi="微软雅黑" w:eastAsia="微软雅黑"/>
                      <w:b/>
                      <w:color w:val="FFFFFF" w:themeColor="background1"/>
                      <w:sz w:val="32"/>
                      <w:szCs w:val="32"/>
                    </w:rPr>
                    <w:t>——美国硅谷创新暨2016“硅谷-中国”前沿科技与投资高峰论坛游学之旅</w:t>
                  </w:r>
                </w:p>
              </w:txbxContent>
            </v:textbox>
          </v:shape>
        </w:pict>
      </w:r>
      <w:r>
        <w:rPr>
          <w:rFonts w:ascii="微软雅黑" w:hAnsi="微软雅黑" w:eastAsia="微软雅黑"/>
          <w:b/>
          <w:color w:val="C00000"/>
          <w:sz w:val="48"/>
          <w:szCs w:val="48"/>
        </w:rPr>
        <w:br w:type="page"/>
      </w:r>
      <w:r>
        <w:rPr>
          <w:rFonts w:ascii="微软雅黑" w:hAnsi="微软雅黑" w:eastAsia="微软雅黑"/>
          <w:b/>
          <w:color w:val="C00000"/>
          <w:sz w:val="48"/>
          <w:szCs w:val="48"/>
        </w:rPr>
        <w:drawing>
          <wp:anchor distT="0" distB="0" distL="114300" distR="114300" simplePos="0" relativeHeight="251769856" behindDoc="0" locked="0" layoutInCell="1" allowOverlap="1">
            <wp:simplePos x="0" y="0"/>
            <wp:positionH relativeFrom="column">
              <wp:posOffset>-262890</wp:posOffset>
            </wp:positionH>
            <wp:positionV relativeFrom="paragraph">
              <wp:posOffset>-1175385</wp:posOffset>
            </wp:positionV>
            <wp:extent cx="1371600" cy="400050"/>
            <wp:effectExtent l="0" t="0" r="0" b="0"/>
            <wp:wrapSquare wrapText="bothSides"/>
            <wp:docPr id="13" name="图片 2" descr="华制国际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华制国际Logo-PNG.png"/>
                    <pic:cNvPicPr>
                      <a:picLocks noChangeAspect="1"/>
                    </pic:cNvPicPr>
                  </pic:nvPicPr>
                  <pic:blipFill>
                    <a:blip r:embed="rId13" cstate="print"/>
                    <a:stretch>
                      <a:fillRect/>
                    </a:stretch>
                  </pic:blipFill>
                  <pic:spPr>
                    <a:xfrm>
                      <a:off x="0" y="0"/>
                      <a:ext cx="1371600" cy="400050"/>
                    </a:xfrm>
                    <a:prstGeom prst="rect">
                      <a:avLst/>
                    </a:prstGeom>
                  </pic:spPr>
                </pic:pic>
              </a:graphicData>
            </a:graphic>
          </wp:anchor>
        </w:drawing>
      </w:r>
    </w:p>
    <w:p>
      <w:pPr>
        <w:widowControl/>
        <w:spacing w:before="62" w:beforeLines="20"/>
        <w:jc w:val="center"/>
        <w:rPr>
          <w:rFonts w:ascii="微软雅黑" w:hAnsi="微软雅黑" w:eastAsia="微软雅黑"/>
          <w:b/>
          <w:sz w:val="48"/>
          <w:szCs w:val="48"/>
        </w:rPr>
      </w:pPr>
      <w:r>
        <w:rPr>
          <w:rFonts w:hint="eastAsia" w:ascii="微软雅黑" w:hAnsi="微软雅黑" w:eastAsia="微软雅黑"/>
          <w:b/>
          <w:color w:val="C00000"/>
          <w:sz w:val="48"/>
          <w:szCs w:val="48"/>
        </w:rPr>
        <w:t>投资下一个“独角兽”</w:t>
      </w:r>
    </w:p>
    <w:p>
      <w:pPr>
        <w:autoSpaceDE w:val="0"/>
        <w:autoSpaceDN w:val="0"/>
        <w:adjustRightInd w:val="0"/>
        <w:snapToGrid w:val="0"/>
        <w:jc w:val="center"/>
        <w:rPr>
          <w:rFonts w:hint="eastAsia" w:ascii="微软雅黑" w:hAnsi="微软雅黑" w:eastAsia="微软雅黑"/>
          <w:b/>
          <w:sz w:val="28"/>
          <w:szCs w:val="28"/>
        </w:rPr>
      </w:pPr>
      <w:r>
        <w:rPr>
          <w:rFonts w:hint="eastAsia" w:ascii="微软雅黑" w:hAnsi="微软雅黑" w:eastAsia="微软雅黑"/>
          <w:b/>
          <w:sz w:val="28"/>
          <w:szCs w:val="28"/>
        </w:rPr>
        <w:t>——美国硅谷创新暨2016“硅谷-中国”前沿科技与投资高峰论坛游学之旅</w:t>
      </w:r>
    </w:p>
    <w:p>
      <w:pPr>
        <w:autoSpaceDE w:val="0"/>
        <w:autoSpaceDN w:val="0"/>
        <w:adjustRightInd w:val="0"/>
        <w:snapToGrid w:val="0"/>
        <w:jc w:val="center"/>
        <w:rPr>
          <w:rFonts w:hint="eastAsia" w:ascii="宋体" w:hAnsi="宋体"/>
          <w:b/>
          <w:bCs/>
          <w:sz w:val="20"/>
          <w:szCs w:val="20"/>
          <w:lang w:val="en-US" w:eastAsia="zh-CN"/>
        </w:rPr>
      </w:pPr>
      <w:r>
        <w:rPr>
          <w:rFonts w:hint="eastAsia" w:ascii="微软雅黑" w:hAnsi="微软雅黑" w:eastAsia="微软雅黑"/>
          <w:b/>
          <w:sz w:val="28"/>
          <w:szCs w:val="28"/>
        </w:rPr>
        <w:drawing>
          <wp:anchor distT="0" distB="0" distL="114300" distR="114300" simplePos="0" relativeHeight="251753472" behindDoc="0" locked="0" layoutInCell="1" allowOverlap="1">
            <wp:simplePos x="0" y="0"/>
            <wp:positionH relativeFrom="column">
              <wp:posOffset>51435</wp:posOffset>
            </wp:positionH>
            <wp:positionV relativeFrom="paragraph">
              <wp:posOffset>306705</wp:posOffset>
            </wp:positionV>
            <wp:extent cx="6120130" cy="7210425"/>
            <wp:effectExtent l="0" t="38100" r="71120" b="28575"/>
            <wp:wrapSquare wrapText="bothSides"/>
            <wp:docPr id="4"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Pr>
          <w:rFonts w:hint="eastAsia" w:ascii="宋体" w:hAnsi="宋体"/>
          <w:b/>
          <w:bCs/>
          <w:sz w:val="20"/>
          <w:szCs w:val="20"/>
          <w:lang w:val="en-US" w:eastAsia="zh-CN"/>
        </w:rPr>
        <w:t xml:space="preserve">   </w:t>
      </w:r>
    </w:p>
    <w:p>
      <w:pPr>
        <w:autoSpaceDE w:val="0"/>
        <w:autoSpaceDN w:val="0"/>
        <w:adjustRightInd w:val="0"/>
        <w:snapToGrid w:val="0"/>
        <w:jc w:val="center"/>
        <w:rPr>
          <w:rFonts w:hint="eastAsia" w:ascii="宋体" w:hAnsi="宋体"/>
          <w:b/>
          <w:bCs/>
          <w:sz w:val="20"/>
          <w:szCs w:val="20"/>
          <w:lang w:val="en-US" w:eastAsia="zh-CN"/>
        </w:rPr>
      </w:pPr>
      <w:bookmarkStart w:id="2" w:name="_GoBack"/>
      <w:bookmarkEnd w:id="2"/>
    </w:p>
    <w:p>
      <w:pPr>
        <w:pStyle w:val="29"/>
        <w:numPr>
          <w:ilvl w:val="0"/>
          <w:numId w:val="1"/>
        </w:numPr>
        <w:spacing w:before="93" w:beforeLines="30" w:after="93" w:afterLines="30" w:line="360" w:lineRule="exact"/>
        <w:ind w:firstLineChars="0"/>
        <w:rPr>
          <w:rFonts w:ascii="宋体" w:hAnsi="宋体"/>
          <w:sz w:val="20"/>
          <w:szCs w:val="20"/>
        </w:rPr>
      </w:pPr>
      <w:r>
        <w:pict>
          <v:group id="_x0000_s1030" o:spid="_x0000_s1030" o:spt="203" style="position:absolute;left:0pt;margin-left:-4.2pt;margin-top:4.6pt;height:35.55pt;width:483.35pt;z-index:251743232;mso-width-relative:page;mso-height-relative:page;" coordorigin="1067,9729" coordsize="977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GwMgQAADoKAAAOAAAAZHJzL2Uyb0RvYy54bWy8Vttu4zYQfS/QfyD07lh3S0KcReJLUCDt&#10;LpAs+kxL1KWVSJWkI6VF/70zpOTY2UW72AD1g0FyyOHMmTOHuv4wdi15ZlI1gq8d78p1COO5KBpe&#10;rZ3PT/tF4hClKS9oKzhbOy9MOR9ufvzheugz5otatAWTBJxwlQ392qm17rPlUuU166i6Ej3jYCyF&#10;7KiGqayWhaQDeO/ape+68XIQsuilyJlSsLq1RufG+C9LluuPZamYJu3agdi0+Zfm/4D/y5trmlWS&#10;9nWTT2HQ74iiow2HS0+utlRTcpTNF666JpdCiVJf5aJbirJscmZygGw8900291Ice5NLlQ1Vf4IJ&#10;oH2D03e7zX95/iRJU6wd33cIpx3UyFxLYgPO0FcZ7LmX/WP/SdoMYfgg8t8VYLd8a8d5ZTeTw/Cz&#10;KMAfPWphwBlL2aELSJuMpgYvpxqwUZMcFmMvSKIwckgOtjDywiSyRcprqCQe89x45RCwpis/nW27&#10;6Xi6Wnn27Mrz0Likmb3WhDqFhvQAvqlXSNX7IH2sac9MpRTCNUEaAOMspE+Y3p0YSWyCwtthG0JK&#10;9AjrkJVBSFlkCRebmvKK3UophprRAuKz6ZwdtVkodPJfUH8FsxlwPwoCi1gMsJ8jRrNeKn3PREdw&#10;sHYktJMJkz4/KG23zluwrkq0TbFv2tZMZHXYtJI8U2i9jYu/yfvFtpbjZi7wmPVoV5hpXrjGEOao&#10;mXysi4EUDQbiJ0EKwlI00MlB4sZuCoygbQUSlGvpECn0r42uTVWQYV/EEwd+5Ac2l7avqY0yOg/S&#10;hm8IJObrzewiMkBxihHxNB3/V+r5oXvnp4t9nKwW4T6MFunKTRaul96lsRum4Xb/N97thVndFAXj&#10;Dw1ns/p44bdRcdJBqxtGf8iAaHiAs8n3ohiop+xUjlZburXHDlrUJp9i9radYBl7zVTuVLTZg8Hg&#10;ooRdA9UhbdOtnQQRnLwgbXe8gKLSTNOmtePlZdYW0RGqDI06gwmtqjLktWW4Hg+jlSgMD20HUbwA&#10;66HMRkXg/YFBLeSfDhlAy9eO+uNIJXNI+xOHzkm9METxN5MwWvkwkeeWw7mF8hxcrR0NlDLDjbYP&#10;xrGXTVXDTRY8Lm5B2MrGNMJrVJAJTkBc/i+VAcGzKoPxGM4TL5ihApnZcKvc+cgn5T7pi9n99NKD&#10;Sl/Iiz0yl+Eb5CWNjSR7LiJtSj7rS7oK4WVBNZ+pND8Ds3RM6nJgXG8E5yAyQk69iTqD/KmKKUVa&#10;/Abpll0LrzTwk4Rpms6qZVTJEGn2jEdP0kKzlmOLpJEffaVDzuXqlcbAyvdwHa7EGGZim9GsEm66&#10;S3ZJuAj9eLcI3e12cbvfhIt4762ibbDdbLbepUqgRL5fJS4wOetGq9u2C/+tG23voVSfaG6eVvhA&#10;Mcemjyn8Ajqfm/2vn3w3/wAAAP//AwBQSwMEFAAGAAgAAAAhABwcurfeAAAABwEAAA8AAABkcnMv&#10;ZG93bnJldi54bWxMjsFKw0AURfeC/zA8wV07SWMljXkppairIrQVxN0085qEZt6EzDRJ/95xpcvL&#10;vZx78vVkWjFQ7xrLCPE8AkFcWt1whfB5fJulIJxXrFVrmRBu5GBd3N/lKtN25D0NB1+JAGGXKYTa&#10;+y6T0pU1GeXmtiMO3dn2RvkQ+0rqXo0Bblq5iKJnaVTD4aFWHW1rKi+Hq0F4H9W4SeLXYXc5b2/f&#10;x+XH1y4mxMeHafMCwtPk/8bwqx/UoQhOJ3tl7USLMEufwhJhtQAR6tUyTUCcENIoAVnk8r9/8QMA&#10;AP//AwBQSwECLQAUAAYACAAAACEAtoM4kv4AAADhAQAAEwAAAAAAAAAAAAAAAAAAAAAAW0NvbnRl&#10;bnRfVHlwZXNdLnhtbFBLAQItABQABgAIAAAAIQA4/SH/1gAAAJQBAAALAAAAAAAAAAAAAAAAAC8B&#10;AABfcmVscy8ucmVsc1BLAQItABQABgAIAAAAIQDXF8GwMgQAADoKAAAOAAAAAAAAAAAAAAAAAC4C&#10;AABkcnMvZTJvRG9jLnhtbFBLAQItABQABgAIAAAAIQAcHLq33gAAAAcBAAAPAAAAAAAAAAAAAAAA&#10;AIwGAABkcnMvZG93bnJldi54bWxQSwUGAAAAAAQABADzAAAAlwcAAAAA&#10;">
            <o:lock v:ext="edit"/>
            <v:shape id="Text Box 61" o:spid="_x0000_s1031" o:spt="202" type="#_x0000_t202" style="position:absolute;left:1067;top:9729;height:645;width:2533;" fillcolor="#C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XMEA&#10;AADbAAAADwAAAGRycy9kb3ducmV2LnhtbERPz2vCMBS+D/wfwhN2m6luDK1GKcJg3mYVxNujebbF&#10;5KVtMtv+98tB2PHj+73ZDdaIB3W+dqxgPktAEBdO11wqOJ++3pYgfEDWaByTgpE87LaTlw2m2vV8&#10;pEceShFD2KeooAqhSaX0RUUW/cw1xJG7uc5iiLArpe6wj+HWyEWSfEqLNceGChvaV1Tc81+rYEVX&#10;c8muxW3VGv1zGH17+Fi2Sr1Oh2wNItAQ/sVP97dW8B7Xxy/x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qf1zBAAAA2wAAAA8AAAAAAAAAAAAAAAAAmAIAAGRycy9kb3du&#10;cmV2LnhtbFBLBQYAAAAABAAEAPUAAACGAwAAAAA=&#10;">
              <v:path/>
              <v:fill on="t" focussize="0,0"/>
              <v:stroke on="f" weight="3pt" color="#F2F2F2 [3041]" joinstyle="miter"/>
              <v:imagedata o:title=""/>
              <o:lock v:ext="edit"/>
              <v:shadow on="t" color="#632523" opacity="32768f" offset="1pt,2pt"/>
              <v:textbox>
                <w:txbxContent>
                  <w:p>
                    <w:pPr>
                      <w:jc w:val="center"/>
                      <w:rPr>
                        <w:rFonts w:ascii="微软雅黑" w:hAnsi="微软雅黑" w:eastAsia="微软雅黑"/>
                        <w:b/>
                        <w:color w:val="FFFFFF"/>
                        <w:sz w:val="30"/>
                        <w:szCs w:val="30"/>
                      </w:rPr>
                    </w:pPr>
                    <w:r>
                      <w:rPr>
                        <w:rFonts w:hint="eastAsia" w:ascii="微软雅黑" w:hAnsi="微软雅黑" w:eastAsia="微软雅黑"/>
                        <w:b/>
                        <w:color w:val="FFFFFF"/>
                        <w:sz w:val="30"/>
                        <w:szCs w:val="30"/>
                      </w:rPr>
                      <w:t>行程安排</w:t>
                    </w:r>
                  </w:p>
                </w:txbxContent>
              </v:textbox>
            </v:shape>
            <v:shape id="AutoShape 13" o:spid="_x0000_s1032" o:spt="34" type="#_x0000_t34" style="position:absolute;left:1096;top:10440;height:0;width:9742;" o:connectortype="elbow"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AdMQAAADbAAAADwAAAGRycy9kb3ducmV2LnhtbESPT2vCQBTE74LfYXkFb3UTBampqxRL&#10;Rb0U/+D5kX1mQ7NvY3Y1sZ++KxQ8DjPzG2a26GwlbtT40rGCdJiAIM6dLrlQcDx8vb6B8AFZY+WY&#10;FNzJw2Le780w067lHd32oRARwj5DBSaEOpPS54Ys+qGriaN3do3FEGVTSN1gG+G2kqMkmUiLJccF&#10;gzUtDeU/+6tVcB2l3iy3v3ZaH89Ju/k+TT4vK6UGL93HO4hAXXiG/9trrWCcwuNL/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AB0xAAAANsAAAAPAAAAAAAAAAAA&#10;AAAAAKECAABkcnMvZG93bnJldi54bWxQSwUGAAAAAAQABAD5AAAAkgMAAAAA&#10;" adj="10799">
              <v:path arrowok="t"/>
              <v:fill on="f" focussize="0,0"/>
              <v:stroke color="#800000" joinstyle="miter"/>
              <v:imagedata o:title=""/>
              <o:lock v:ext="edit"/>
            </v:shape>
          </v:group>
        </w:pict>
      </w:r>
    </w:p>
    <w:p>
      <w:pPr>
        <w:pStyle w:val="29"/>
        <w:spacing w:before="93" w:beforeLines="30" w:after="93" w:afterLines="30" w:line="360" w:lineRule="exact"/>
        <w:ind w:left="420" w:firstLine="0" w:firstLineChars="0"/>
        <w:rPr>
          <w:rFonts w:ascii="宋体" w:hAnsi="宋体"/>
          <w:sz w:val="20"/>
          <w:szCs w:val="20"/>
        </w:rPr>
      </w:pPr>
    </w:p>
    <w:tbl>
      <w:tblPr>
        <w:tblStyle w:val="22"/>
        <w:tblW w:w="9639" w:type="dxa"/>
        <w:jc w:val="center"/>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2915"/>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top w:val="single" w:color="auto" w:sz="4" w:space="0"/>
              <w:left w:val="nil"/>
              <w:bottom w:val="single" w:color="auto" w:sz="4" w:space="0"/>
              <w:right w:val="nil"/>
            </w:tcBorders>
            <w:shd w:val="clear" w:color="auto" w:fill="F2F2F2"/>
            <w:vAlign w:val="center"/>
          </w:tcPr>
          <w:p>
            <w:pPr>
              <w:pStyle w:val="3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0" w:firstLineChars="0"/>
              <w:rPr>
                <w:rFonts w:cs="Arial" w:asciiTheme="minorEastAsia" w:hAnsiTheme="minorEastAsia" w:eastAsiaTheme="minorEastAsia"/>
                <w:b/>
                <w:color w:val="C00000"/>
                <w:szCs w:val="21"/>
              </w:rPr>
            </w:pPr>
            <w:r>
              <w:rPr>
                <w:rFonts w:hint="eastAsia" w:cs="Arial" w:asciiTheme="minorEastAsia" w:hAnsiTheme="minorEastAsia" w:eastAsiaTheme="minorEastAsia"/>
                <w:b/>
                <w:color w:val="C00000"/>
                <w:szCs w:val="21"/>
              </w:rPr>
              <w:t>Day1（8月14日，周日）上海-旧金山：前往美国创新之都——旧金山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asciiTheme="minorEastAsia" w:hAnsiTheme="minorEastAsia" w:eastAsiaTheme="minorEastAsia"/>
                <w:b/>
                <w:sz w:val="20"/>
                <w:szCs w:val="20"/>
              </w:rPr>
              <w:t>10:</w:t>
            </w:r>
            <w:r>
              <w:rPr>
                <w:rFonts w:hint="eastAsia" w:asciiTheme="minorEastAsia" w:hAnsiTheme="minorEastAsia" w:eastAsiaTheme="minorEastAsia"/>
                <w:b/>
                <w:sz w:val="20"/>
                <w:szCs w:val="20"/>
              </w:rPr>
              <w:t>00</w:t>
            </w:r>
            <w:r>
              <w:rPr>
                <w:rFonts w:asciiTheme="minorEastAsia" w:hAnsiTheme="minorEastAsia" w:eastAsiaTheme="minorEastAsia"/>
                <w:b/>
                <w:sz w:val="20"/>
                <w:szCs w:val="20"/>
              </w:rPr>
              <w:t>-12:</w:t>
            </w:r>
            <w:r>
              <w:rPr>
                <w:rFonts w:hint="eastAsia" w:asciiTheme="minorEastAsia" w:hAnsiTheme="minorEastAsia" w:eastAsiaTheme="minorEastAsia"/>
                <w:b/>
                <w:sz w:val="20"/>
                <w:szCs w:val="20"/>
              </w:rPr>
              <w:t>00</w:t>
            </w:r>
          </w:p>
        </w:tc>
        <w:tc>
          <w:tcPr>
            <w:tcW w:w="7451" w:type="dxa"/>
            <w:gridSpan w:val="2"/>
            <w:tcBorders>
              <w:top w:val="single" w:color="auto" w:sz="4" w:space="0"/>
            </w:tcBorders>
            <w:vAlign w:val="center"/>
          </w:tcPr>
          <w:p>
            <w:pPr>
              <w:spacing w:line="280" w:lineRule="exact"/>
              <w:outlineLvl w:val="0"/>
              <w:rPr>
                <w:rFonts w:asciiTheme="minorEastAsia" w:hAnsiTheme="minorEastAsia" w:eastAsiaTheme="minorEastAsia"/>
                <w:b/>
                <w:sz w:val="20"/>
                <w:szCs w:val="20"/>
              </w:rPr>
            </w:pPr>
            <w:r>
              <w:rPr>
                <w:rFonts w:asciiTheme="minorEastAsia" w:hAnsiTheme="minorEastAsia" w:eastAsiaTheme="minorEastAsia"/>
                <w:b/>
                <w:sz w:val="20"/>
                <w:szCs w:val="20"/>
              </w:rPr>
              <w:t>办理登机手续</w:t>
            </w:r>
            <w:r>
              <w:rPr>
                <w:rFonts w:hint="eastAsia" w:asciiTheme="minorEastAsia" w:hAnsiTheme="minorEastAsia" w:eastAsiaTheme="minorEastAsia"/>
                <w:b/>
                <w:sz w:val="20"/>
                <w:szCs w:val="20"/>
              </w:rPr>
              <w:t>，</w:t>
            </w:r>
            <w:r>
              <w:rPr>
                <w:rFonts w:asciiTheme="minorEastAsia" w:hAnsiTheme="minorEastAsia" w:eastAsiaTheme="minorEastAsia"/>
                <w:b/>
                <w:sz w:val="20"/>
                <w:szCs w:val="20"/>
              </w:rPr>
              <w:t>托运行李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adjustRightInd w:val="0"/>
              <w:snapToGrid w:val="0"/>
              <w:jc w:val="center"/>
              <w:rPr>
                <w:rFonts w:asciiTheme="minorEastAsia" w:hAnsiTheme="minorEastAsia" w:eastAsiaTheme="minorEastAsia"/>
                <w:b/>
                <w:sz w:val="20"/>
                <w:szCs w:val="20"/>
              </w:rPr>
            </w:pPr>
            <w:r>
              <w:rPr>
                <w:rFonts w:hint="eastAsia" w:asciiTheme="minorEastAsia" w:hAnsiTheme="minorEastAsia" w:eastAsiaTheme="minorEastAsia"/>
                <w:b/>
                <w:bCs/>
                <w:sz w:val="20"/>
                <w:szCs w:val="20"/>
              </w:rPr>
              <w:t>12</w:t>
            </w:r>
            <w:r>
              <w:rPr>
                <w:rFonts w:asciiTheme="minorEastAsia" w:hAnsiTheme="minorEastAsia" w:eastAsiaTheme="minorEastAsia"/>
                <w:b/>
                <w:bCs/>
                <w:sz w:val="20"/>
                <w:szCs w:val="20"/>
              </w:rPr>
              <w:t>:</w:t>
            </w:r>
            <w:r>
              <w:rPr>
                <w:rFonts w:hint="eastAsia" w:asciiTheme="minorEastAsia" w:hAnsiTheme="minorEastAsia" w:eastAsiaTheme="minorEastAsia"/>
                <w:b/>
                <w:bCs/>
                <w:sz w:val="20"/>
                <w:szCs w:val="20"/>
              </w:rPr>
              <w:t>1</w:t>
            </w:r>
            <w:r>
              <w:rPr>
                <w:rFonts w:asciiTheme="minorEastAsia" w:hAnsiTheme="minorEastAsia" w:eastAsiaTheme="minorEastAsia"/>
                <w:b/>
                <w:bCs/>
                <w:sz w:val="20"/>
                <w:szCs w:val="20"/>
              </w:rPr>
              <w:t>0-</w:t>
            </w:r>
            <w:r>
              <w:rPr>
                <w:rFonts w:hint="eastAsia" w:asciiTheme="minorEastAsia" w:hAnsiTheme="minorEastAsia" w:eastAsiaTheme="minorEastAsia"/>
                <w:b/>
                <w:bCs/>
                <w:sz w:val="20"/>
                <w:szCs w:val="20"/>
              </w:rPr>
              <w:t>08</w:t>
            </w:r>
            <w:r>
              <w:rPr>
                <w:rFonts w:asciiTheme="minorEastAsia" w:hAnsiTheme="minorEastAsia" w:eastAsiaTheme="minorEastAsia"/>
                <w:b/>
                <w:bCs/>
                <w:sz w:val="20"/>
                <w:szCs w:val="20"/>
              </w:rPr>
              <w:t>:</w:t>
            </w:r>
            <w:r>
              <w:rPr>
                <w:rFonts w:hint="eastAsia" w:asciiTheme="minorEastAsia" w:hAnsiTheme="minorEastAsia" w:eastAsiaTheme="minorEastAsia"/>
                <w:b/>
                <w:bCs/>
                <w:sz w:val="20"/>
                <w:szCs w:val="20"/>
              </w:rPr>
              <w:t>30</w:t>
            </w:r>
          </w:p>
        </w:tc>
        <w:tc>
          <w:tcPr>
            <w:tcW w:w="7451" w:type="dxa"/>
            <w:gridSpan w:val="2"/>
            <w:tcBorders>
              <w:top w:val="single" w:color="auto" w:sz="4" w:space="0"/>
            </w:tcBorders>
            <w:vAlign w:val="center"/>
          </w:tcPr>
          <w:p>
            <w:pPr>
              <w:spacing w:line="276" w:lineRule="auto"/>
              <w:rPr>
                <w:rFonts w:asciiTheme="minorEastAsia" w:hAnsiTheme="minorEastAsia" w:eastAsiaTheme="minorEastAsia"/>
                <w:b/>
                <w:sz w:val="20"/>
                <w:szCs w:val="20"/>
              </w:rPr>
            </w:pPr>
            <w:r>
              <w:rPr>
                <w:rFonts w:hint="eastAsia" w:asciiTheme="minorEastAsia" w:hAnsiTheme="minorEastAsia" w:eastAsiaTheme="minorEastAsia"/>
                <w:b/>
                <w:sz w:val="20"/>
                <w:szCs w:val="20"/>
              </w:rPr>
              <w:t>上海浦东</w:t>
            </w:r>
            <w:r>
              <w:rPr>
                <w:rFonts w:asciiTheme="minorEastAsia" w:hAnsiTheme="minorEastAsia" w:eastAsiaTheme="minorEastAsia"/>
                <w:b/>
                <w:sz w:val="20"/>
                <w:szCs w:val="20"/>
              </w:rPr>
              <w:t>国际机场——旧金山国际机场</w:t>
            </w:r>
          </w:p>
          <w:p>
            <w:pPr>
              <w:spacing w:line="276" w:lineRule="auto"/>
              <w:rPr>
                <w:rFonts w:asciiTheme="minorEastAsia" w:hAnsiTheme="minorEastAsia" w:eastAsiaTheme="minorEastAsia"/>
                <w:bCs/>
                <w:sz w:val="20"/>
                <w:szCs w:val="20"/>
              </w:rPr>
            </w:pPr>
            <w:r>
              <w:rPr>
                <w:rFonts w:asciiTheme="minorEastAsia" w:hAnsiTheme="minorEastAsia" w:eastAsiaTheme="minorEastAsia"/>
                <w:bCs/>
                <w:sz w:val="20"/>
                <w:szCs w:val="20"/>
              </w:rPr>
              <w:t>（美国联合航空</w:t>
            </w:r>
            <w:r>
              <w:rPr>
                <w:rFonts w:asciiTheme="minorEastAsia" w:hAnsiTheme="minorEastAsia" w:eastAsiaTheme="minorEastAsia"/>
                <w:sz w:val="20"/>
                <w:szCs w:val="20"/>
              </w:rPr>
              <w:t>UA8</w:t>
            </w:r>
            <w:r>
              <w:rPr>
                <w:rFonts w:hint="eastAsia" w:asciiTheme="minorEastAsia" w:hAnsiTheme="minorEastAsia" w:eastAsiaTheme="minorEastAsia"/>
                <w:sz w:val="20"/>
                <w:szCs w:val="20"/>
              </w:rPr>
              <w:t>5</w:t>
            </w:r>
            <w:r>
              <w:rPr>
                <w:rFonts w:asciiTheme="minorEastAsia" w:hAnsiTheme="minorEastAsia" w:eastAsiaTheme="minorEastAsia"/>
                <w:sz w:val="20"/>
                <w:szCs w:val="20"/>
              </w:rPr>
              <w:t>8</w:t>
            </w:r>
            <w:r>
              <w:rPr>
                <w:rFonts w:asciiTheme="minorEastAsia" w:hAnsiTheme="minorEastAsia" w:eastAsiaTheme="minorEastAsia"/>
                <w:bCs/>
                <w:sz w:val="20"/>
                <w:szCs w:val="20"/>
              </w:rPr>
              <w:t>，北京时间</w:t>
            </w:r>
            <w:r>
              <w:rPr>
                <w:rFonts w:hint="eastAsia" w:asciiTheme="minorEastAsia" w:hAnsiTheme="minorEastAsia" w:eastAsiaTheme="minorEastAsia"/>
                <w:sz w:val="20"/>
                <w:szCs w:val="20"/>
              </w:rPr>
              <w:t>12</w:t>
            </w:r>
            <w:r>
              <w:rPr>
                <w:rFonts w:asciiTheme="minorEastAsia" w:hAnsiTheme="minorEastAsia" w:eastAsiaTheme="minorEastAsia"/>
                <w:sz w:val="20"/>
                <w:szCs w:val="20"/>
              </w:rPr>
              <w:t>:</w:t>
            </w:r>
            <w:r>
              <w:rPr>
                <w:rFonts w:hint="eastAsia" w:asciiTheme="minorEastAsia" w:hAnsiTheme="minorEastAsia" w:eastAsiaTheme="minorEastAsia"/>
                <w:sz w:val="20"/>
                <w:szCs w:val="20"/>
              </w:rPr>
              <w:t>1</w:t>
            </w:r>
            <w:r>
              <w:rPr>
                <w:rFonts w:asciiTheme="minorEastAsia" w:hAnsiTheme="minorEastAsia" w:eastAsiaTheme="minorEastAsia"/>
                <w:sz w:val="20"/>
                <w:szCs w:val="20"/>
              </w:rPr>
              <w:t>0</w:t>
            </w:r>
            <w:r>
              <w:rPr>
                <w:rFonts w:asciiTheme="minorEastAsia" w:hAnsiTheme="minorEastAsia" w:eastAsiaTheme="minorEastAsia"/>
                <w:bCs/>
                <w:sz w:val="20"/>
                <w:szCs w:val="20"/>
              </w:rPr>
              <w:t>起飞，</w:t>
            </w:r>
            <w:r>
              <w:rPr>
                <w:rFonts w:hint="eastAsia" w:asciiTheme="minorEastAsia" w:hAnsiTheme="minorEastAsia" w:eastAsiaTheme="minorEastAsia"/>
                <w:bCs/>
                <w:sz w:val="20"/>
                <w:szCs w:val="20"/>
              </w:rPr>
              <w:t>美国西部</w:t>
            </w:r>
            <w:r>
              <w:rPr>
                <w:rFonts w:asciiTheme="minorEastAsia" w:hAnsiTheme="minorEastAsia" w:eastAsiaTheme="minorEastAsia"/>
                <w:bCs/>
                <w:sz w:val="20"/>
                <w:szCs w:val="20"/>
              </w:rPr>
              <w:t>时间</w:t>
            </w:r>
            <w:r>
              <w:rPr>
                <w:rFonts w:hint="eastAsia" w:asciiTheme="minorEastAsia" w:hAnsiTheme="minorEastAsia" w:eastAsiaTheme="minorEastAsia"/>
                <w:sz w:val="20"/>
                <w:szCs w:val="20"/>
              </w:rPr>
              <w:t>08</w:t>
            </w:r>
            <w:r>
              <w:rPr>
                <w:rFonts w:asciiTheme="minorEastAsia" w:hAnsiTheme="minorEastAsia" w:eastAsiaTheme="minorEastAsia"/>
                <w:sz w:val="20"/>
                <w:szCs w:val="20"/>
              </w:rPr>
              <w:t>:</w:t>
            </w:r>
            <w:r>
              <w:rPr>
                <w:rFonts w:hint="eastAsia" w:asciiTheme="minorEastAsia" w:hAnsiTheme="minorEastAsia" w:eastAsiaTheme="minorEastAsia"/>
                <w:sz w:val="20"/>
                <w:szCs w:val="20"/>
              </w:rPr>
              <w:t>30</w:t>
            </w:r>
            <w:r>
              <w:rPr>
                <w:rFonts w:asciiTheme="minorEastAsia" w:hAnsiTheme="minorEastAsia" w:eastAsiaTheme="minorEastAsia"/>
                <w:bCs/>
                <w:sz w:val="20"/>
                <w:szCs w:val="20"/>
              </w:rPr>
              <w:t>抵达，</w:t>
            </w:r>
            <w:r>
              <w:rPr>
                <w:rFonts w:hint="eastAsia" w:asciiTheme="minorEastAsia" w:hAnsiTheme="minorEastAsia" w:eastAsiaTheme="minorEastAsia"/>
                <w:bCs/>
                <w:sz w:val="20"/>
                <w:szCs w:val="20"/>
              </w:rPr>
              <w:t>航程时间</w:t>
            </w:r>
            <w:r>
              <w:rPr>
                <w:rFonts w:asciiTheme="minorEastAsia" w:hAnsiTheme="minorEastAsia" w:eastAsiaTheme="minorEastAsia"/>
                <w:bCs/>
                <w:sz w:val="20"/>
                <w:szCs w:val="20"/>
              </w:rPr>
              <w:t>约11小时</w:t>
            </w:r>
            <w:r>
              <w:rPr>
                <w:rFonts w:hint="eastAsia" w:asciiTheme="minorEastAsia" w:hAnsiTheme="minorEastAsia" w:eastAsiaTheme="minorEastAsia"/>
                <w:bCs/>
                <w:sz w:val="20"/>
                <w:szCs w:val="20"/>
              </w:rPr>
              <w:t>20</w:t>
            </w:r>
            <w:r>
              <w:rPr>
                <w:rFonts w:asciiTheme="minorEastAsia" w:hAnsiTheme="minorEastAsia" w:eastAsiaTheme="minorEastAsia"/>
                <w:bCs/>
                <w:sz w:val="20"/>
                <w:szCs w:val="20"/>
              </w:rPr>
              <w:t>分钟</w:t>
            </w:r>
            <w:r>
              <w:rPr>
                <w:rFonts w:hint="eastAsia" w:asciiTheme="minorEastAsia" w:hAnsiTheme="minorEastAsia" w:eastAsiaTheme="minorEastAsia"/>
                <w:bCs/>
                <w:sz w:val="20"/>
                <w:szCs w:val="20"/>
              </w:rPr>
              <w:t>，以下为美国西部时间</w:t>
            </w:r>
            <w:r>
              <w:rPr>
                <w:rFonts w:asciiTheme="minorEastAsia" w:hAnsiTheme="minorEastAsia" w:eastAsiaTheme="minorEastAsia"/>
                <w:bCs/>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08</w:t>
            </w:r>
            <w:r>
              <w:rPr>
                <w:rFonts w:asciiTheme="minorEastAsia" w:hAnsiTheme="minorEastAsia" w:eastAsiaTheme="minorEastAsia"/>
                <w:b/>
                <w:sz w:val="20"/>
                <w:szCs w:val="20"/>
              </w:rPr>
              <w:t>:</w:t>
            </w:r>
            <w:r>
              <w:rPr>
                <w:rFonts w:hint="eastAsia" w:asciiTheme="minorEastAsia" w:hAnsiTheme="minorEastAsia" w:eastAsiaTheme="minorEastAsia"/>
                <w:b/>
                <w:sz w:val="20"/>
                <w:szCs w:val="20"/>
              </w:rPr>
              <w:t>30</w:t>
            </w:r>
            <w:r>
              <w:rPr>
                <w:rFonts w:asciiTheme="minorEastAsia" w:hAnsiTheme="minorEastAsia" w:eastAsiaTheme="minorEastAsia"/>
                <w:b/>
                <w:sz w:val="20"/>
                <w:szCs w:val="20"/>
              </w:rPr>
              <w:t>-</w:t>
            </w:r>
            <w:r>
              <w:rPr>
                <w:rFonts w:hint="eastAsia" w:asciiTheme="minorEastAsia" w:hAnsiTheme="minorEastAsia" w:eastAsiaTheme="minorEastAsia"/>
                <w:b/>
                <w:sz w:val="20"/>
                <w:szCs w:val="20"/>
              </w:rPr>
              <w:t>10</w:t>
            </w:r>
            <w:r>
              <w:rPr>
                <w:rFonts w:asciiTheme="minorEastAsia" w:hAnsiTheme="minorEastAsia" w:eastAsiaTheme="minorEastAsia"/>
                <w:b/>
                <w:sz w:val="20"/>
                <w:szCs w:val="20"/>
              </w:rPr>
              <w:t>:</w:t>
            </w:r>
            <w:r>
              <w:rPr>
                <w:rFonts w:hint="eastAsia" w:asciiTheme="minorEastAsia" w:hAnsiTheme="minorEastAsia" w:eastAsiaTheme="minorEastAsia"/>
                <w:b/>
                <w:sz w:val="20"/>
                <w:szCs w:val="20"/>
              </w:rPr>
              <w:t>0</w:t>
            </w:r>
            <w:r>
              <w:rPr>
                <w:rFonts w:asciiTheme="minorEastAsia" w:hAnsiTheme="minorEastAsia" w:eastAsiaTheme="minorEastAsia"/>
                <w:b/>
                <w:sz w:val="20"/>
                <w:szCs w:val="20"/>
              </w:rPr>
              <w:t>0</w:t>
            </w:r>
          </w:p>
        </w:tc>
        <w:tc>
          <w:tcPr>
            <w:tcW w:w="7451" w:type="dxa"/>
            <w:gridSpan w:val="2"/>
            <w:tcBorders>
              <w:top w:val="single" w:color="auto" w:sz="4" w:space="0"/>
            </w:tcBorders>
            <w:vAlign w:val="center"/>
          </w:tcPr>
          <w:p>
            <w:pPr>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美国入境检查，提取行李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10:00-12:00</w:t>
            </w:r>
          </w:p>
        </w:tc>
        <w:tc>
          <w:tcPr>
            <w:tcW w:w="7451" w:type="dxa"/>
            <w:gridSpan w:val="2"/>
            <w:tcBorders>
              <w:top w:val="single" w:color="auto" w:sz="4" w:space="0"/>
            </w:tcBorders>
            <w:vAlign w:val="center"/>
          </w:tcPr>
          <w:p>
            <w:pPr>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文化体验：金门大桥、艺术宫、渔人码头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76" w:lineRule="auto"/>
              <w:jc w:val="center"/>
              <w:rPr>
                <w:rFonts w:ascii="宋体" w:hAnsi="宋体" w:cs="Arial"/>
                <w:b/>
                <w:sz w:val="20"/>
                <w:szCs w:val="20"/>
              </w:rPr>
            </w:pPr>
            <w:r>
              <w:rPr>
                <w:rFonts w:ascii="Arial" w:hAnsi="Arial" w:cs="Arial"/>
                <w:color w:val="000000"/>
              </w:rPr>
              <w:drawing>
                <wp:inline distT="0" distB="0" distL="0" distR="0">
                  <wp:extent cx="1259840" cy="787400"/>
                  <wp:effectExtent l="0" t="0" r="0" b="0"/>
                  <wp:docPr id="54" name="图片 54" descr="http://7te8bu.com1.z0.glb.clouddn.com/uploads/new/article/600_600/201501/54abaa5824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7te8bu.com1.z0.glb.clouddn.com/uploads/new/article/600_600/201501/54abaa58249e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60000" cy="787500"/>
                          </a:xfrm>
                          <a:prstGeom prst="rect">
                            <a:avLst/>
                          </a:prstGeom>
                          <a:noFill/>
                          <a:ln>
                            <a:noFill/>
                          </a:ln>
                        </pic:spPr>
                      </pic:pic>
                    </a:graphicData>
                  </a:graphic>
                </wp:inline>
              </w:drawing>
            </w:r>
          </w:p>
        </w:tc>
        <w:tc>
          <w:tcPr>
            <w:tcW w:w="7451" w:type="dxa"/>
            <w:gridSpan w:val="2"/>
            <w:tcBorders>
              <w:top w:val="single" w:color="auto" w:sz="4" w:space="0"/>
            </w:tcBorders>
            <w:vAlign w:val="center"/>
          </w:tcPr>
          <w:p>
            <w:pPr>
              <w:spacing w:line="360" w:lineRule="exact"/>
              <w:ind w:firstLine="400" w:firstLineChars="200"/>
              <w:rPr>
                <w:rFonts w:ascii="宋体" w:hAnsi="宋体"/>
                <w:b/>
                <w:sz w:val="20"/>
                <w:szCs w:val="20"/>
              </w:rPr>
            </w:pPr>
            <w:r>
              <w:rPr>
                <w:rFonts w:hint="eastAsia" w:asciiTheme="minorEastAsia" w:hAnsiTheme="minorEastAsia" w:eastAsiaTheme="minorEastAsia"/>
                <w:bCs/>
                <w:sz w:val="20"/>
                <w:szCs w:val="20"/>
              </w:rPr>
              <w:t>金门大桥是旧金山的地标，坐落于美国加利福尼亚州宽1900多米的金门海峡上。它是世界上第一座跨距超过1000米的悬索桥。于1933年动工，1937年5月竣工，耗资达3550万美元。大桥造型宏伟壮观，桥身的橘色既和周边环境协调，又可使大桥在金门海峡常见的大雾中显得更醒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76" w:lineRule="auto"/>
              <w:jc w:val="center"/>
              <w:rPr>
                <w:rFonts w:ascii="宋体" w:hAnsi="宋体" w:cs="Arial"/>
                <w:b/>
                <w:sz w:val="20"/>
                <w:szCs w:val="20"/>
              </w:rPr>
            </w:pPr>
            <w:r>
              <w:drawing>
                <wp:inline distT="0" distB="0" distL="0" distR="0">
                  <wp:extent cx="1259840" cy="953135"/>
                  <wp:effectExtent l="0" t="0" r="0" b="0"/>
                  <wp:docPr id="19" name="图片 19" descr="pics_ttgaven_125205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ics_ttgaven_1252054087"/>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a:xfrm>
                            <a:off x="0" y="0"/>
                            <a:ext cx="1260000" cy="953290"/>
                          </a:xfrm>
                          <a:prstGeom prst="rect">
                            <a:avLst/>
                          </a:prstGeom>
                          <a:noFill/>
                          <a:ln>
                            <a:noFill/>
                          </a:ln>
                        </pic:spPr>
                      </pic:pic>
                    </a:graphicData>
                  </a:graphic>
                </wp:inline>
              </w:drawing>
            </w:r>
          </w:p>
        </w:tc>
        <w:tc>
          <w:tcPr>
            <w:tcW w:w="7451" w:type="dxa"/>
            <w:gridSpan w:val="2"/>
            <w:tcBorders>
              <w:top w:val="single" w:color="auto" w:sz="4" w:space="0"/>
            </w:tcBorders>
            <w:vAlign w:val="center"/>
          </w:tcPr>
          <w:p>
            <w:pPr>
              <w:spacing w:line="360" w:lineRule="exact"/>
              <w:ind w:firstLine="400" w:firstLineChars="200"/>
              <w:rPr>
                <w:rFonts w:ascii="宋体" w:hAnsi="宋体"/>
                <w:b/>
                <w:sz w:val="20"/>
                <w:szCs w:val="20"/>
              </w:rPr>
            </w:pPr>
            <w:r>
              <w:rPr>
                <w:rFonts w:hint="eastAsia" w:asciiTheme="minorEastAsia" w:hAnsiTheme="minorEastAsia" w:eastAsiaTheme="minorEastAsia"/>
                <w:bCs/>
                <w:sz w:val="20"/>
                <w:szCs w:val="20"/>
              </w:rPr>
              <w:t>渔人码头是旧金山的象征之一，原是意大利渔民聚集的渔港，到了20世纪60年代逐渐演变成观光景点。码头附近沿海盛产鲜美的螃蟹、虾、鲍鱼、枪乌贼、海胆等。码头边贩卖海鲜的小摊是渔人码头的一大特色。此外，附近还有博物馆、商店、书廊、古董店、餐馆、购物中心等。在这里，游客既可享受美味的海鲜，也可迎着扑面而来的海风，观看海港进出繁忙的渔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12</w:t>
            </w:r>
            <w:r>
              <w:rPr>
                <w:rFonts w:asciiTheme="minorEastAsia" w:hAnsiTheme="minorEastAsia" w:eastAsiaTheme="minorEastAsia"/>
                <w:b/>
                <w:sz w:val="20"/>
                <w:szCs w:val="20"/>
              </w:rPr>
              <w:t>:0</w:t>
            </w:r>
            <w:r>
              <w:rPr>
                <w:rFonts w:hint="eastAsia" w:asciiTheme="minorEastAsia" w:hAnsiTheme="minorEastAsia" w:eastAsiaTheme="minorEastAsia"/>
                <w:b/>
                <w:sz w:val="20"/>
                <w:szCs w:val="20"/>
              </w:rPr>
              <w:t>0</w:t>
            </w:r>
            <w:r>
              <w:rPr>
                <w:rFonts w:asciiTheme="minorEastAsia" w:hAnsiTheme="minorEastAsia" w:eastAsiaTheme="minorEastAsia"/>
                <w:b/>
                <w:sz w:val="20"/>
                <w:szCs w:val="20"/>
              </w:rPr>
              <w:t>-</w:t>
            </w:r>
            <w:r>
              <w:rPr>
                <w:rFonts w:hint="eastAsia" w:asciiTheme="minorEastAsia" w:hAnsiTheme="minorEastAsia" w:eastAsiaTheme="minorEastAsia"/>
                <w:b/>
                <w:sz w:val="20"/>
                <w:szCs w:val="20"/>
              </w:rPr>
              <w:t>13</w:t>
            </w:r>
            <w:r>
              <w:rPr>
                <w:rFonts w:asciiTheme="minorEastAsia" w:hAnsiTheme="minorEastAsia" w:eastAsiaTheme="minorEastAsia"/>
                <w:b/>
                <w:sz w:val="20"/>
                <w:szCs w:val="20"/>
              </w:rPr>
              <w:t>:</w:t>
            </w:r>
            <w:r>
              <w:rPr>
                <w:rFonts w:hint="eastAsia" w:asciiTheme="minorEastAsia" w:hAnsiTheme="minorEastAsia" w:eastAsiaTheme="minorEastAsia"/>
                <w:b/>
                <w:sz w:val="20"/>
                <w:szCs w:val="20"/>
              </w:rPr>
              <w:t>3</w:t>
            </w:r>
            <w:r>
              <w:rPr>
                <w:rFonts w:asciiTheme="minorEastAsia" w:hAnsiTheme="minorEastAsia" w:eastAsiaTheme="minorEastAsia"/>
                <w:b/>
                <w:sz w:val="20"/>
                <w:szCs w:val="20"/>
              </w:rPr>
              <w:t>0</w:t>
            </w:r>
          </w:p>
        </w:tc>
        <w:tc>
          <w:tcPr>
            <w:tcW w:w="7451" w:type="dxa"/>
            <w:gridSpan w:val="2"/>
            <w:tcBorders>
              <w:top w:val="single" w:color="auto" w:sz="4" w:space="0"/>
            </w:tcBorders>
            <w:vAlign w:val="center"/>
          </w:tcPr>
          <w:p>
            <w:pPr>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13:30-14:30</w:t>
            </w:r>
          </w:p>
        </w:tc>
        <w:tc>
          <w:tcPr>
            <w:tcW w:w="7451" w:type="dxa"/>
            <w:gridSpan w:val="2"/>
            <w:tcBorders>
              <w:top w:val="single" w:color="auto" w:sz="4" w:space="0"/>
            </w:tcBorders>
            <w:vAlign w:val="center"/>
          </w:tcPr>
          <w:p>
            <w:pPr>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文化体验：九曲花街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76" w:lineRule="auto"/>
              <w:jc w:val="center"/>
              <w:outlineLvl w:val="0"/>
              <w:rPr>
                <w:rFonts w:asciiTheme="minorEastAsia" w:hAnsiTheme="minorEastAsia" w:eastAsiaTheme="minorEastAsia"/>
                <w:b/>
                <w:sz w:val="20"/>
                <w:szCs w:val="20"/>
              </w:rPr>
            </w:pPr>
            <w:r>
              <w:drawing>
                <wp:inline distT="0" distB="0" distL="0" distR="0">
                  <wp:extent cx="1259840" cy="944880"/>
                  <wp:effectExtent l="0" t="0" r="0" b="7620"/>
                  <wp:docPr id="17" name="图片 17" descr="九曲花街_f28f22674fa54bccb4f0ea032715a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九曲花街_f28f22674fa54bccb4f0ea032715a2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60000" cy="945000"/>
                          </a:xfrm>
                          <a:prstGeom prst="rect">
                            <a:avLst/>
                          </a:prstGeom>
                          <a:noFill/>
                          <a:ln>
                            <a:noFill/>
                          </a:ln>
                        </pic:spPr>
                      </pic:pic>
                    </a:graphicData>
                  </a:graphic>
                </wp:inline>
              </w:drawing>
            </w:r>
          </w:p>
        </w:tc>
        <w:tc>
          <w:tcPr>
            <w:tcW w:w="7451" w:type="dxa"/>
            <w:gridSpan w:val="2"/>
            <w:tcBorders>
              <w:top w:val="single" w:color="auto" w:sz="4" w:space="0"/>
            </w:tcBorders>
            <w:vAlign w:val="center"/>
          </w:tcPr>
          <w:p>
            <w:pPr>
              <w:spacing w:line="360" w:lineRule="exact"/>
              <w:ind w:firstLine="400" w:firstLineChars="200"/>
              <w:rPr>
                <w:rFonts w:asciiTheme="minorEastAsia" w:hAnsiTheme="minorEastAsia" w:eastAsiaTheme="minorEastAsia"/>
                <w:b/>
                <w:sz w:val="20"/>
                <w:szCs w:val="20"/>
              </w:rPr>
            </w:pPr>
            <w:r>
              <w:rPr>
                <w:rFonts w:hint="eastAsia" w:asciiTheme="minorEastAsia" w:hAnsiTheme="minorEastAsia" w:eastAsiaTheme="minorEastAsia"/>
                <w:bCs/>
                <w:sz w:val="20"/>
                <w:szCs w:val="20"/>
              </w:rPr>
              <w:t>九曲花街是旧金山最具特色的景点之一，是伦巴底街(Lombard Street)在经过俄罗斯山时形成的一条斜街。该街建在一段平面夹角40多度的马路上，有九个“S”形大弯，被称为“世界上最弯曲的街道”。车道两边的花坛里种满了玫瑰，街两边家家户户也都在门口养花种草，花开时节，远远望去，有如一幅斜挂着的绒绣，美不胜收，于是有了“九曲花街”的美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14:30-18:00</w:t>
            </w:r>
          </w:p>
        </w:tc>
        <w:tc>
          <w:tcPr>
            <w:tcW w:w="7451" w:type="dxa"/>
            <w:gridSpan w:val="2"/>
            <w:tcBorders>
              <w:top w:val="single" w:color="auto" w:sz="4" w:space="0"/>
            </w:tcBorders>
            <w:vAlign w:val="center"/>
          </w:tcPr>
          <w:p>
            <w:pPr>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乘车前往酒店，办理酒店入住手续，稍作休息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18:00-20:00</w:t>
            </w:r>
          </w:p>
        </w:tc>
        <w:tc>
          <w:tcPr>
            <w:tcW w:w="7451" w:type="dxa"/>
            <w:gridSpan w:val="2"/>
            <w:tcBorders>
              <w:top w:val="single" w:color="auto" w:sz="4" w:space="0"/>
            </w:tcBorders>
            <w:vAlign w:val="center"/>
          </w:tcPr>
          <w:p>
            <w:pPr>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欢迎晚宴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left w:val="nil"/>
              <w:right w:val="nil"/>
            </w:tcBorders>
            <w:shd w:val="clear" w:color="auto" w:fill="F2F2F2"/>
            <w:vAlign w:val="center"/>
          </w:tcPr>
          <w:p>
            <w:pPr>
              <w:pStyle w:val="3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0" w:firstLineChars="0"/>
              <w:rPr>
                <w:rFonts w:cs="Arial" w:asciiTheme="minorEastAsia" w:hAnsiTheme="minorEastAsia" w:eastAsiaTheme="minorEastAsia"/>
                <w:b/>
                <w:color w:val="0070C0"/>
                <w:sz w:val="20"/>
                <w:szCs w:val="20"/>
              </w:rPr>
            </w:pPr>
            <w:r>
              <w:rPr>
                <w:rFonts w:hint="eastAsia" w:cs="Arial" w:asciiTheme="minorEastAsia" w:hAnsiTheme="minorEastAsia" w:eastAsiaTheme="minorEastAsia"/>
                <w:b/>
                <w:color w:val="C00000"/>
                <w:szCs w:val="21"/>
              </w:rPr>
              <w:t>Day2（8月15日，周一）旧金山：斯坦福创新课程培训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280" w:lineRule="exact"/>
              <w:jc w:val="center"/>
              <w:outlineLvl w:val="0"/>
              <w:rPr>
                <w:rFonts w:asciiTheme="minorEastAsia" w:hAnsiTheme="minorEastAsia" w:eastAsiaTheme="minorEastAsia"/>
                <w:b/>
                <w:sz w:val="20"/>
                <w:szCs w:val="20"/>
              </w:rPr>
            </w:pPr>
            <w:r>
              <w:rPr>
                <w:rFonts w:asciiTheme="minorEastAsia" w:hAnsiTheme="minorEastAsia" w:eastAsiaTheme="minorEastAsia"/>
                <w:b/>
                <w:sz w:val="20"/>
                <w:szCs w:val="20"/>
              </w:rPr>
              <w:t>09:00</w:t>
            </w:r>
            <w:r>
              <w:rPr>
                <w:rFonts w:hint="eastAsia" w:asciiTheme="minorEastAsia" w:hAnsiTheme="minorEastAsia" w:eastAsiaTheme="minorEastAsia"/>
                <w:b/>
                <w:sz w:val="20"/>
                <w:szCs w:val="20"/>
              </w:rPr>
              <w:t>-09:30</w:t>
            </w:r>
          </w:p>
        </w:tc>
        <w:tc>
          <w:tcPr>
            <w:tcW w:w="7451" w:type="dxa"/>
            <w:gridSpan w:val="2"/>
            <w:vAlign w:val="center"/>
          </w:tcPr>
          <w:p>
            <w:pPr>
              <w:rPr>
                <w:rFonts w:asciiTheme="minorEastAsia" w:hAnsiTheme="minorEastAsia" w:eastAsiaTheme="minorEastAsia"/>
                <w:b/>
                <w:sz w:val="20"/>
                <w:szCs w:val="20"/>
              </w:rPr>
            </w:pPr>
            <w:r>
              <w:rPr>
                <w:rFonts w:asciiTheme="minorEastAsia" w:hAnsiTheme="minorEastAsia" w:eastAsiaTheme="minorEastAsia"/>
                <w:b/>
                <w:sz w:val="20"/>
                <w:szCs w:val="20"/>
              </w:rPr>
              <w:t>开营典礼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09:30-12:00</w:t>
            </w:r>
          </w:p>
        </w:tc>
        <w:tc>
          <w:tcPr>
            <w:tcW w:w="7451" w:type="dxa"/>
            <w:gridSpan w:val="2"/>
            <w:vAlign w:val="center"/>
          </w:tcPr>
          <w:p>
            <w:pPr>
              <w:adjustRightInd w:val="0"/>
              <w:snapToGrid w:val="0"/>
              <w:spacing w:line="280" w:lineRule="exact"/>
              <w:outlineLvl w:val="0"/>
              <w:rPr>
                <w:rFonts w:asciiTheme="minorEastAsia" w:hAnsiTheme="minorEastAsia" w:eastAsiaTheme="minorEastAsia"/>
                <w:b/>
                <w:sz w:val="20"/>
                <w:szCs w:val="20"/>
              </w:rPr>
            </w:pPr>
            <w:r>
              <w:rPr>
                <w:rFonts w:asciiTheme="minorEastAsia" w:hAnsiTheme="minorEastAsia" w:eastAsiaTheme="minorEastAsia"/>
                <w:b/>
                <w:sz w:val="20"/>
                <w:szCs w:val="20"/>
              </w:rPr>
              <w:t>斯坦福</w:t>
            </w:r>
            <w:r>
              <w:rPr>
                <w:rFonts w:hint="eastAsia" w:asciiTheme="minorEastAsia" w:hAnsiTheme="minorEastAsia" w:eastAsiaTheme="minorEastAsia"/>
                <w:b/>
                <w:sz w:val="20"/>
                <w:szCs w:val="20"/>
              </w:rPr>
              <w:t>大学</w:t>
            </w:r>
            <w:r>
              <w:rPr>
                <w:rFonts w:asciiTheme="minorEastAsia" w:hAnsiTheme="minorEastAsia" w:eastAsiaTheme="minorEastAsia"/>
                <w:b/>
                <w:sz w:val="20"/>
                <w:szCs w:val="20"/>
              </w:rPr>
              <w:t>课程</w:t>
            </w:r>
            <w:r>
              <w:rPr>
                <w:rFonts w:hint="eastAsia" w:asciiTheme="minorEastAsia" w:hAnsiTheme="minorEastAsia" w:eastAsiaTheme="minorEastAsia"/>
                <w:b/>
                <w:sz w:val="20"/>
                <w:szCs w:val="20"/>
              </w:rPr>
              <w:t>培训</w:t>
            </w:r>
            <w:r>
              <w:rPr>
                <w:rFonts w:asciiTheme="minorEastAsia" w:hAnsiTheme="minorEastAsia" w:eastAsiaTheme="minorEastAsia"/>
                <w:b/>
                <w:sz w:val="20"/>
                <w:szCs w:val="20"/>
              </w:rPr>
              <w:t>：《硅谷：颠覆世界的创新高地》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cs="Arial" w:asciiTheme="minorEastAsia" w:hAnsiTheme="minorEastAsia" w:eastAsiaTheme="minorEastAsia"/>
                <w:b/>
                <w:sz w:val="20"/>
                <w:szCs w:val="20"/>
              </w:rPr>
            </w:pPr>
            <w:r>
              <w:rPr>
                <w:rFonts w:cs="宋体" w:asciiTheme="minorEastAsia" w:hAnsiTheme="minorEastAsia" w:eastAsiaTheme="minorEastAsia"/>
                <w:sz w:val="20"/>
                <w:szCs w:val="20"/>
              </w:rPr>
              <w:drawing>
                <wp:inline distT="0" distB="0" distL="0" distR="0">
                  <wp:extent cx="1259840" cy="82994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60000" cy="830455"/>
                          </a:xfrm>
                          <a:prstGeom prst="rect">
                            <a:avLst/>
                          </a:prstGeom>
                          <a:noFill/>
                          <a:ln>
                            <a:noFill/>
                          </a:ln>
                        </pic:spPr>
                      </pic:pic>
                    </a:graphicData>
                  </a:graphic>
                </wp:inline>
              </w:drawing>
            </w:r>
          </w:p>
        </w:tc>
        <w:tc>
          <w:tcPr>
            <w:tcW w:w="7451" w:type="dxa"/>
            <w:gridSpan w:val="2"/>
            <w:vAlign w:val="center"/>
          </w:tcPr>
          <w:p>
            <w:pPr>
              <w:spacing w:line="360" w:lineRule="exact"/>
              <w:ind w:firstLine="400" w:firstLineChars="200"/>
              <w:rPr>
                <w:rFonts w:cs="宋体" w:asciiTheme="minorEastAsia" w:hAnsiTheme="minorEastAsia" w:eastAsiaTheme="minorEastAsia"/>
                <w:b/>
                <w:sz w:val="20"/>
                <w:szCs w:val="20"/>
              </w:rPr>
            </w:pPr>
            <w:r>
              <w:rPr>
                <w:rFonts w:hint="eastAsia" w:asciiTheme="minorEastAsia" w:hAnsiTheme="minorEastAsia" w:eastAsiaTheme="minorEastAsia"/>
                <w:bCs/>
                <w:sz w:val="20"/>
                <w:szCs w:val="20"/>
              </w:rPr>
              <w:t>硅谷何以成为创新高地？为何苹果、谷歌、Facebook等众多高新科技公司选择硅谷？为什么创意和新技术到了硅谷就能如鱼得水？为什么硅谷创造了那么多颠覆性的产品？硅谷有什么样的创新生态系统？它是如何打造并产生效用的？在《浪潮之巅》作者吴军博士看来，背叛（离开大公司创业）和对背叛的包容、多元文化融合、拒绝平庸，是硅谷成功的三个关键因素。走进硅谷，深入体味硅谷的企业、硅谷的人与硅谷文化，获取创新颠覆的源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280" w:lineRule="exact"/>
              <w:jc w:val="center"/>
              <w:outlineLvl w:val="0"/>
              <w:rPr>
                <w:rFonts w:asciiTheme="minorEastAsia" w:hAnsiTheme="minorEastAsia" w:eastAsiaTheme="minorEastAsia"/>
                <w:b/>
                <w:sz w:val="20"/>
                <w:szCs w:val="20"/>
              </w:rPr>
            </w:pPr>
            <w:bookmarkStart w:id="0" w:name="OLE_LINK30"/>
            <w:bookmarkStart w:id="1" w:name="OLE_LINK29"/>
            <w:r>
              <w:rPr>
                <w:rFonts w:asciiTheme="minorEastAsia" w:hAnsiTheme="minorEastAsia" w:eastAsiaTheme="minorEastAsia"/>
                <w:b/>
                <w:sz w:val="20"/>
                <w:szCs w:val="20"/>
              </w:rPr>
              <w:t>12:00-</w:t>
            </w:r>
            <w:r>
              <w:rPr>
                <w:rFonts w:hint="eastAsia" w:asciiTheme="minorEastAsia" w:hAnsiTheme="minorEastAsia" w:eastAsiaTheme="minorEastAsia"/>
                <w:b/>
                <w:sz w:val="20"/>
                <w:szCs w:val="20"/>
              </w:rPr>
              <w:t>14</w:t>
            </w:r>
            <w:r>
              <w:rPr>
                <w:rFonts w:asciiTheme="minorEastAsia" w:hAnsiTheme="minorEastAsia" w:eastAsiaTheme="minorEastAsia"/>
                <w:b/>
                <w:sz w:val="20"/>
                <w:szCs w:val="20"/>
              </w:rPr>
              <w:t>:</w:t>
            </w:r>
            <w:bookmarkEnd w:id="0"/>
            <w:bookmarkEnd w:id="1"/>
            <w:r>
              <w:rPr>
                <w:rFonts w:hint="eastAsia" w:asciiTheme="minorEastAsia" w:hAnsiTheme="minorEastAsia" w:eastAsiaTheme="minorEastAsia"/>
                <w:b/>
                <w:sz w:val="20"/>
                <w:szCs w:val="20"/>
              </w:rPr>
              <w:t>00</w:t>
            </w:r>
          </w:p>
        </w:tc>
        <w:tc>
          <w:tcPr>
            <w:tcW w:w="7451" w:type="dxa"/>
            <w:gridSpan w:val="2"/>
            <w:vAlign w:val="center"/>
          </w:tcPr>
          <w:p>
            <w:pPr>
              <w:rPr>
                <w:rFonts w:asciiTheme="minorEastAsia" w:hAnsiTheme="minorEastAsia" w:eastAsiaTheme="minorEastAsia"/>
                <w:b/>
                <w:sz w:val="20"/>
                <w:szCs w:val="20"/>
              </w:rPr>
            </w:pPr>
            <w:r>
              <w:rPr>
                <w:rFonts w:hint="eastAsia" w:asciiTheme="minorEastAsia" w:hAnsiTheme="minorEastAsia" w:eastAsiaTheme="minorEastAsia"/>
                <w:b/>
                <w:sz w:val="20"/>
                <w:szCs w:val="20"/>
              </w:rPr>
              <w:t>斯坦福大学餐厅午餐&amp;休息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14</w:t>
            </w:r>
            <w:r>
              <w:rPr>
                <w:rFonts w:asciiTheme="minorEastAsia" w:hAnsiTheme="minorEastAsia" w:eastAsiaTheme="minorEastAsia"/>
                <w:b/>
                <w:sz w:val="20"/>
                <w:szCs w:val="20"/>
              </w:rPr>
              <w:t>:</w:t>
            </w:r>
            <w:r>
              <w:rPr>
                <w:rFonts w:hint="eastAsia" w:asciiTheme="minorEastAsia" w:hAnsiTheme="minorEastAsia" w:eastAsiaTheme="minorEastAsia"/>
                <w:b/>
                <w:sz w:val="20"/>
                <w:szCs w:val="20"/>
              </w:rPr>
              <w:t>00</w:t>
            </w:r>
            <w:r>
              <w:rPr>
                <w:rFonts w:asciiTheme="minorEastAsia" w:hAnsiTheme="minorEastAsia" w:eastAsiaTheme="minorEastAsia"/>
                <w:b/>
                <w:sz w:val="20"/>
                <w:szCs w:val="20"/>
              </w:rPr>
              <w:t>-</w:t>
            </w:r>
            <w:r>
              <w:rPr>
                <w:rFonts w:hint="eastAsia" w:asciiTheme="minorEastAsia" w:hAnsiTheme="minorEastAsia" w:eastAsiaTheme="minorEastAsia"/>
                <w:b/>
                <w:sz w:val="20"/>
                <w:szCs w:val="20"/>
              </w:rPr>
              <w:t>17</w:t>
            </w:r>
            <w:r>
              <w:rPr>
                <w:rFonts w:asciiTheme="minorEastAsia" w:hAnsiTheme="minorEastAsia" w:eastAsiaTheme="minorEastAsia"/>
                <w:b/>
                <w:sz w:val="20"/>
                <w:szCs w:val="20"/>
              </w:rPr>
              <w:t>:</w:t>
            </w:r>
            <w:r>
              <w:rPr>
                <w:rFonts w:hint="eastAsia" w:asciiTheme="minorEastAsia" w:hAnsiTheme="minorEastAsia" w:eastAsiaTheme="minorEastAsia"/>
                <w:b/>
                <w:sz w:val="20"/>
                <w:szCs w:val="20"/>
              </w:rPr>
              <w:t>00</w:t>
            </w:r>
          </w:p>
        </w:tc>
        <w:tc>
          <w:tcPr>
            <w:tcW w:w="7451" w:type="dxa"/>
            <w:gridSpan w:val="2"/>
            <w:vAlign w:val="center"/>
          </w:tcPr>
          <w:p>
            <w:pPr>
              <w:adjustRightInd w:val="0"/>
              <w:snapToGrid w:val="0"/>
              <w:spacing w:line="300" w:lineRule="exact"/>
              <w:rPr>
                <w:rFonts w:asciiTheme="minorEastAsia" w:hAnsiTheme="minorEastAsia" w:eastAsiaTheme="minorEastAsia"/>
                <w:b/>
                <w:sz w:val="20"/>
                <w:szCs w:val="20"/>
              </w:rPr>
            </w:pPr>
            <w:r>
              <w:rPr>
                <w:rFonts w:asciiTheme="minorEastAsia" w:hAnsiTheme="minorEastAsia" w:eastAsiaTheme="minorEastAsia"/>
                <w:b/>
                <w:sz w:val="20"/>
                <w:szCs w:val="20"/>
              </w:rPr>
              <w:t>斯坦福</w:t>
            </w:r>
            <w:r>
              <w:rPr>
                <w:rFonts w:hint="eastAsia" w:asciiTheme="minorEastAsia" w:hAnsiTheme="minorEastAsia" w:eastAsiaTheme="minorEastAsia"/>
                <w:b/>
                <w:sz w:val="20"/>
                <w:szCs w:val="20"/>
              </w:rPr>
              <w:t>大学</w:t>
            </w:r>
            <w:r>
              <w:rPr>
                <w:rFonts w:asciiTheme="minorEastAsia" w:hAnsiTheme="minorEastAsia" w:eastAsiaTheme="minorEastAsia"/>
                <w:b/>
                <w:sz w:val="20"/>
                <w:szCs w:val="20"/>
              </w:rPr>
              <w:t>课程</w:t>
            </w:r>
            <w:r>
              <w:rPr>
                <w:rFonts w:hint="eastAsia" w:asciiTheme="minorEastAsia" w:hAnsiTheme="minorEastAsia" w:eastAsiaTheme="minorEastAsia"/>
                <w:b/>
                <w:sz w:val="20"/>
                <w:szCs w:val="20"/>
              </w:rPr>
              <w:t>培训</w:t>
            </w:r>
            <w:r>
              <w:rPr>
                <w:rFonts w:asciiTheme="minorEastAsia" w:hAnsiTheme="minorEastAsia" w:eastAsiaTheme="minorEastAsia"/>
                <w:b/>
                <w:sz w:val="20"/>
                <w:szCs w:val="20"/>
              </w:rPr>
              <w:t>：</w:t>
            </w:r>
            <w:r>
              <w:rPr>
                <w:rFonts w:hint="eastAsia" w:asciiTheme="minorEastAsia" w:hAnsiTheme="minorEastAsia" w:eastAsiaTheme="minorEastAsia"/>
                <w:b/>
                <w:sz w:val="20"/>
                <w:szCs w:val="20"/>
              </w:rPr>
              <w:t>《</w:t>
            </w:r>
            <w:r>
              <w:rPr>
                <w:rFonts w:asciiTheme="minorEastAsia" w:hAnsiTheme="minorEastAsia" w:eastAsiaTheme="minorEastAsia"/>
                <w:b/>
                <w:sz w:val="20"/>
                <w:szCs w:val="20"/>
              </w:rPr>
              <w:t>设计型思维</w:t>
            </w:r>
            <w:r>
              <w:rPr>
                <w:rFonts w:hint="eastAsia" w:asciiTheme="minorEastAsia" w:hAnsiTheme="minorEastAsia" w:eastAsiaTheme="minorEastAsia"/>
                <w:b/>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vAlign w:val="center"/>
          </w:tcPr>
          <w:p>
            <w:pPr>
              <w:spacing w:line="360" w:lineRule="exact"/>
              <w:ind w:firstLine="400" w:firstLineChars="200"/>
              <w:rPr>
                <w:rFonts w:asciiTheme="minorEastAsia" w:hAnsiTheme="minorEastAsia" w:eastAsiaTheme="minorEastAsia"/>
                <w:b/>
                <w:sz w:val="20"/>
                <w:szCs w:val="20"/>
              </w:rPr>
            </w:pPr>
            <w:r>
              <w:rPr>
                <w:rFonts w:hint="eastAsia" w:asciiTheme="minorEastAsia" w:hAnsiTheme="minorEastAsia" w:eastAsiaTheme="minorEastAsia"/>
                <w:bCs/>
                <w:sz w:val="20"/>
                <w:szCs w:val="20"/>
              </w:rPr>
              <w:t>设计型思维</w:t>
            </w:r>
            <w:r>
              <w:rPr>
                <w:rFonts w:asciiTheme="minorEastAsia" w:hAnsiTheme="minorEastAsia" w:eastAsiaTheme="minorEastAsia"/>
                <w:bCs/>
                <w:sz w:val="20"/>
                <w:szCs w:val="20"/>
              </w:rPr>
              <w:t>是一种设计理念，</w:t>
            </w:r>
            <w:r>
              <w:rPr>
                <w:rFonts w:hint="eastAsia" w:asciiTheme="minorEastAsia" w:hAnsiTheme="minorEastAsia" w:eastAsiaTheme="minorEastAsia"/>
                <w:bCs/>
                <w:sz w:val="20"/>
                <w:szCs w:val="20"/>
              </w:rPr>
              <w:t>也</w:t>
            </w:r>
            <w:r>
              <w:rPr>
                <w:rFonts w:asciiTheme="minorEastAsia" w:hAnsiTheme="minorEastAsia" w:eastAsiaTheme="minorEastAsia"/>
                <w:bCs/>
                <w:sz w:val="20"/>
                <w:szCs w:val="20"/>
              </w:rPr>
              <w:t>是一种以人为本的，结合人们的渴求</w:t>
            </w:r>
            <w:r>
              <w:rPr>
                <w:rFonts w:hint="eastAsia" w:asciiTheme="minorEastAsia" w:hAnsiTheme="minorEastAsia" w:eastAsiaTheme="minorEastAsia"/>
                <w:bCs/>
                <w:sz w:val="20"/>
                <w:szCs w:val="20"/>
              </w:rPr>
              <w:t>、</w:t>
            </w:r>
            <w:r>
              <w:rPr>
                <w:rFonts w:asciiTheme="minorEastAsia" w:hAnsiTheme="minorEastAsia" w:eastAsiaTheme="minorEastAsia"/>
                <w:bCs/>
                <w:sz w:val="20"/>
                <w:szCs w:val="20"/>
              </w:rPr>
              <w:t>技术的可能性和商业的可行性的设计师的</w:t>
            </w:r>
            <w:r>
              <w:rPr>
                <w:rFonts w:hint="eastAsia" w:asciiTheme="minorEastAsia" w:hAnsiTheme="minorEastAsia" w:eastAsiaTheme="minorEastAsia"/>
                <w:bCs/>
                <w:sz w:val="20"/>
                <w:szCs w:val="20"/>
              </w:rPr>
              <w:t>“</w:t>
            </w:r>
            <w:r>
              <w:rPr>
                <w:rFonts w:asciiTheme="minorEastAsia" w:hAnsiTheme="minorEastAsia" w:eastAsiaTheme="minorEastAsia"/>
                <w:bCs/>
                <w:sz w:val="20"/>
                <w:szCs w:val="20"/>
              </w:rPr>
              <w:t>工具箱</w:t>
            </w:r>
            <w:r>
              <w:rPr>
                <w:rFonts w:hint="eastAsia" w:asciiTheme="minorEastAsia" w:hAnsiTheme="minorEastAsia" w:eastAsiaTheme="minorEastAsia"/>
                <w:bCs/>
                <w:sz w:val="20"/>
                <w:szCs w:val="20"/>
              </w:rPr>
              <w:t>”</w:t>
            </w:r>
            <w:r>
              <w:rPr>
                <w:rFonts w:asciiTheme="minorEastAsia" w:hAnsiTheme="minorEastAsia" w:eastAsiaTheme="minorEastAsia"/>
                <w:bCs/>
                <w:sz w:val="20"/>
                <w:szCs w:val="20"/>
              </w:rPr>
              <w:t>。它所关注的重点不再是“使用”本身，而是通过理解用户内在心智模型、用户所处的环境、以及观察在心智模型和所处环境双重作用下的使用行为，去设计一种真正能够融入到他们的生活</w:t>
            </w:r>
            <w:r>
              <w:rPr>
                <w:rFonts w:hint="eastAsia" w:asciiTheme="minorEastAsia" w:hAnsiTheme="minorEastAsia" w:eastAsiaTheme="minorEastAsia"/>
                <w:bCs/>
                <w:sz w:val="20"/>
                <w:szCs w:val="20"/>
              </w:rPr>
              <w:t>以及</w:t>
            </w:r>
            <w:r>
              <w:rPr>
                <w:rFonts w:asciiTheme="minorEastAsia" w:hAnsiTheme="minorEastAsia" w:eastAsiaTheme="minorEastAsia"/>
                <w:bCs/>
                <w:sz w:val="20"/>
                <w:szCs w:val="20"/>
              </w:rPr>
              <w:t>被他们所依赖的产品。</w:t>
            </w:r>
            <w:r>
              <w:rPr>
                <w:rFonts w:hint="eastAsia" w:asciiTheme="minorEastAsia" w:hAnsiTheme="minorEastAsia" w:eastAsiaTheme="minorEastAsia"/>
                <w:bCs/>
                <w:sz w:val="20"/>
                <w:szCs w:val="20"/>
              </w:rPr>
              <w:t>简单来说</w:t>
            </w:r>
            <w:r>
              <w:rPr>
                <w:rFonts w:asciiTheme="minorEastAsia" w:hAnsiTheme="minorEastAsia" w:eastAsiaTheme="minorEastAsia"/>
                <w:bCs/>
                <w:sz w:val="20"/>
                <w:szCs w:val="20"/>
              </w:rPr>
              <w:t>，</w:t>
            </w:r>
            <w:r>
              <w:rPr>
                <w:rFonts w:hint="eastAsia" w:asciiTheme="minorEastAsia" w:hAnsiTheme="minorEastAsia" w:eastAsiaTheme="minorEastAsia"/>
                <w:bCs/>
                <w:sz w:val="20"/>
                <w:szCs w:val="20"/>
              </w:rPr>
              <w:t>设计型思维</w:t>
            </w:r>
            <w:r>
              <w:rPr>
                <w:rFonts w:asciiTheme="minorEastAsia" w:hAnsiTheme="minorEastAsia" w:eastAsiaTheme="minorEastAsia"/>
                <w:bCs/>
                <w:sz w:val="20"/>
                <w:szCs w:val="20"/>
              </w:rPr>
              <w:t>不单单思考用户如何使用，更多的是理解用户本身以及其所处环境，然后运用设计师的感性和手段来</w:t>
            </w:r>
            <w:r>
              <w:rPr>
                <w:rFonts w:hint="eastAsia" w:asciiTheme="minorEastAsia" w:hAnsiTheme="minorEastAsia" w:eastAsiaTheme="minorEastAsia"/>
                <w:bCs/>
                <w:sz w:val="20"/>
                <w:szCs w:val="20"/>
              </w:rPr>
              <w:t>满足人们在</w:t>
            </w:r>
            <w:r>
              <w:rPr>
                <w:rFonts w:asciiTheme="minorEastAsia" w:hAnsiTheme="minorEastAsia" w:eastAsiaTheme="minorEastAsia"/>
                <w:bCs/>
                <w:sz w:val="20"/>
                <w:szCs w:val="20"/>
              </w:rPr>
              <w:t>技术上可实现的需求，</w:t>
            </w:r>
            <w:r>
              <w:rPr>
                <w:rFonts w:hint="eastAsia" w:asciiTheme="minorEastAsia" w:hAnsiTheme="minorEastAsia" w:eastAsiaTheme="minorEastAsia"/>
                <w:bCs/>
                <w:sz w:val="20"/>
                <w:szCs w:val="20"/>
              </w:rPr>
              <w:t>并</w:t>
            </w:r>
            <w:r>
              <w:rPr>
                <w:rFonts w:asciiTheme="minorEastAsia" w:hAnsiTheme="minorEastAsia" w:eastAsiaTheme="minorEastAsia"/>
                <w:bCs/>
                <w:sz w:val="20"/>
                <w:szCs w:val="20"/>
              </w:rPr>
              <w:t>通过可行商业战略可将其结果转化成消费者价值和市场机会的系列方法。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17:00-18:00</w:t>
            </w:r>
          </w:p>
        </w:tc>
        <w:tc>
          <w:tcPr>
            <w:tcW w:w="7451" w:type="dxa"/>
            <w:gridSpan w:val="2"/>
            <w:tcBorders>
              <w:bottom w:val="single" w:color="auto" w:sz="4" w:space="0"/>
            </w:tcBorders>
            <w:vAlign w:val="center"/>
          </w:tcPr>
          <w:p>
            <w:pPr>
              <w:widowControl/>
              <w:shd w:val="clear" w:color="auto" w:fill="FFFFFF"/>
              <w:spacing w:line="315" w:lineRule="atLeast"/>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left w:val="nil"/>
              <w:bottom w:val="single" w:color="auto" w:sz="4" w:space="0"/>
              <w:right w:val="nil"/>
            </w:tcBorders>
            <w:shd w:val="clear" w:color="auto" w:fill="F1F1F1" w:themeFill="background1" w:themeFillShade="F2"/>
            <w:vAlign w:val="center"/>
          </w:tcPr>
          <w:p>
            <w:r>
              <w:rPr>
                <w:rFonts w:hint="eastAsia" w:cs="Arial" w:asciiTheme="minorEastAsia" w:hAnsiTheme="minorEastAsia" w:eastAsiaTheme="minorEastAsia"/>
                <w:b/>
                <w:color w:val="C00000"/>
                <w:szCs w:val="21"/>
              </w:rPr>
              <w:t>Day3（8月16日，周二）旧金山：2016“硅谷-中国”前沿科技与投资高峰论坛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08:00-09:00</w:t>
            </w:r>
          </w:p>
        </w:tc>
        <w:tc>
          <w:tcPr>
            <w:tcW w:w="7451" w:type="dxa"/>
            <w:gridSpan w:val="2"/>
            <w:tcBorders>
              <w:bottom w:val="single" w:color="auto" w:sz="4" w:space="0"/>
            </w:tcBorders>
            <w:vAlign w:val="center"/>
          </w:tcPr>
          <w:p>
            <w:pPr>
              <w:spacing w:line="32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09:00-09:30</w:t>
            </w:r>
          </w:p>
        </w:tc>
        <w:tc>
          <w:tcPr>
            <w:tcW w:w="7451" w:type="dxa"/>
            <w:gridSpan w:val="2"/>
            <w:tcBorders>
              <w:bottom w:val="single" w:color="auto" w:sz="4" w:space="0"/>
            </w:tcBorders>
            <w:vAlign w:val="center"/>
          </w:tcPr>
          <w:p>
            <w:pPr>
              <w:spacing w:line="320" w:lineRule="exact"/>
              <w:rPr>
                <w:rFonts w:cs="冼极" w:asciiTheme="minorEastAsia" w:hAnsiTheme="minorEastAsia" w:eastAsiaTheme="minorEastAsia"/>
                <w:b/>
                <w:sz w:val="20"/>
                <w:szCs w:val="20"/>
              </w:rPr>
            </w:pPr>
            <w:r>
              <w:rPr>
                <w:rFonts w:hint="eastAsia" w:cs="冼极" w:asciiTheme="minorEastAsia" w:hAnsiTheme="minorEastAsia" w:eastAsiaTheme="minorEastAsia"/>
                <w:b/>
                <w:sz w:val="20"/>
                <w:szCs w:val="20"/>
              </w:rPr>
              <w:t>开幕式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Cs/>
                <w:kern w:val="0"/>
                <w:sz w:val="20"/>
                <w:szCs w:val="20"/>
              </w:rPr>
            </w:pPr>
            <w:r>
              <w:rPr>
                <w:rFonts w:hint="eastAsia" w:ascii="宋体" w:hAnsi="宋体" w:cs="宋?"/>
                <w:bCs/>
                <w:kern w:val="0"/>
                <w:sz w:val="20"/>
                <w:szCs w:val="20"/>
              </w:rPr>
              <w:t>硅谷创客资本创始人赵胜致开幕词</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Cs/>
                <w:kern w:val="0"/>
                <w:sz w:val="20"/>
                <w:szCs w:val="20"/>
              </w:rPr>
            </w:pPr>
            <w:r>
              <w:rPr>
                <w:rFonts w:hint="eastAsia" w:ascii="宋体" w:hAnsi="宋体" w:cs="宋?"/>
                <w:bCs/>
                <w:kern w:val="0"/>
                <w:sz w:val="20"/>
                <w:szCs w:val="20"/>
              </w:rPr>
              <w:t>拟邀：</w:t>
            </w:r>
          </w:p>
          <w:p>
            <w:pPr>
              <w:pStyle w:val="29"/>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中国驻旧金山总领馆领事罗林泉致辞</w:t>
            </w:r>
          </w:p>
          <w:p>
            <w:pPr>
              <w:pStyle w:val="29"/>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Rod G. Sinks, Cupertino市市长致辞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09:30-12:00</w:t>
            </w:r>
          </w:p>
        </w:tc>
        <w:tc>
          <w:tcPr>
            <w:tcW w:w="7451" w:type="dxa"/>
            <w:gridSpan w:val="2"/>
            <w:tcBorders>
              <w:bottom w:val="single" w:color="auto" w:sz="4" w:space="0"/>
            </w:tcBorders>
            <w:vAlign w:val="center"/>
          </w:tcPr>
          <w:p>
            <w:pPr>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主旨演讲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bottom w:val="nil"/>
            </w:tcBorders>
            <w:vAlign w:val="center"/>
          </w:tcPr>
          <w:p>
            <w:pPr>
              <w:spacing w:after="156" w:afterLines="50" w:line="360" w:lineRule="exact"/>
              <w:ind w:firstLine="400" w:firstLineChars="200"/>
              <w:rPr>
                <w:rFonts w:asciiTheme="minorEastAsia" w:hAnsiTheme="minorEastAsia" w:eastAsiaTheme="minorEastAsia"/>
                <w:color w:val="E36C09" w:themeColor="accent6" w:themeShade="BF"/>
                <w:kern w:val="24"/>
                <w:sz w:val="20"/>
                <w:szCs w:val="20"/>
              </w:rPr>
            </w:pPr>
            <w:r>
              <w:rPr>
                <w:rFonts w:hint="eastAsia" w:asciiTheme="minorEastAsia" w:hAnsiTheme="minorEastAsia" w:eastAsiaTheme="minorEastAsia"/>
                <w:color w:val="E36C09" w:themeColor="accent6" w:themeShade="BF"/>
                <w:kern w:val="24"/>
                <w:sz w:val="20"/>
                <w:szCs w:val="20"/>
              </w:rPr>
              <w:t>未来已来？未来是什么？未来是一个高度关联、无孔不入的智能世界？是一个科技和人文深度交融的感性天堂？前沿科技如何更好地为人类所用，创造一个更具人文情怀的美好世界？中国产业和资本又该如何应对？美国著名未来学家、科技大佬、风投大咖、中国领军企业家及投资人将面对面与你分享他们的智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103" w:type="dxa"/>
            <w:gridSpan w:val="2"/>
            <w:tcBorders>
              <w:top w:val="nil"/>
              <w:bottom w:val="single" w:color="auto" w:sz="4" w:space="0"/>
              <w:right w:val="nil"/>
            </w:tcBorders>
            <w:vAlign w:val="center"/>
          </w:tcPr>
          <w:p>
            <w:pPr>
              <w:pStyle w:val="29"/>
              <w:numPr>
                <w:ilvl w:val="0"/>
                <w:numId w:val="3"/>
              </w:numPr>
              <w:spacing w:line="360" w:lineRule="exact"/>
              <w:ind w:firstLineChars="0"/>
              <w:rPr>
                <w:rFonts w:asciiTheme="minorEastAsia" w:hAnsiTheme="minorEastAsia" w:eastAsiaTheme="minorEastAsia"/>
                <w:kern w:val="24"/>
                <w:sz w:val="20"/>
                <w:szCs w:val="20"/>
              </w:rPr>
            </w:pPr>
            <w:r>
              <w:rPr>
                <w:rFonts w:hint="eastAsia" w:asciiTheme="minorEastAsia" w:hAnsiTheme="minorEastAsia" w:eastAsiaTheme="minorEastAsia"/>
                <w:kern w:val="24"/>
                <w:sz w:val="20"/>
                <w:szCs w:val="20"/>
              </w:rPr>
              <w:t>朱棣文(美国第12任能源部部长、1997年诺贝尔物理学奖获得者) （拟邀）</w:t>
            </w:r>
          </w:p>
          <w:p>
            <w:pPr>
              <w:pStyle w:val="29"/>
              <w:numPr>
                <w:ilvl w:val="0"/>
                <w:numId w:val="3"/>
              </w:numPr>
              <w:spacing w:line="360" w:lineRule="exact"/>
              <w:ind w:firstLineChars="0"/>
              <w:rPr>
                <w:rFonts w:asciiTheme="minorEastAsia" w:hAnsiTheme="minorEastAsia" w:eastAsiaTheme="minorEastAsia"/>
                <w:kern w:val="24"/>
                <w:sz w:val="20"/>
                <w:szCs w:val="20"/>
              </w:rPr>
            </w:pPr>
            <w:r>
              <w:rPr>
                <w:rFonts w:hint="eastAsia" w:asciiTheme="minorEastAsia" w:hAnsiTheme="minorEastAsia" w:eastAsiaTheme="minorEastAsia"/>
                <w:kern w:val="24"/>
                <w:sz w:val="20"/>
                <w:szCs w:val="20"/>
              </w:rPr>
              <w:t>Elon Musk（特斯拉、Solarcity、SpaceX 联合创始人）（拟邀）</w:t>
            </w:r>
          </w:p>
          <w:p>
            <w:pPr>
              <w:pStyle w:val="29"/>
              <w:numPr>
                <w:ilvl w:val="0"/>
                <w:numId w:val="3"/>
              </w:numPr>
              <w:spacing w:line="360" w:lineRule="exact"/>
              <w:ind w:firstLineChars="0"/>
              <w:rPr>
                <w:rFonts w:asciiTheme="minorEastAsia" w:hAnsiTheme="minorEastAsia" w:eastAsiaTheme="minorEastAsia"/>
                <w:kern w:val="24"/>
                <w:sz w:val="20"/>
                <w:szCs w:val="20"/>
              </w:rPr>
            </w:pPr>
            <w:r>
              <w:rPr>
                <w:rFonts w:hint="eastAsia" w:asciiTheme="minorEastAsia" w:hAnsiTheme="minorEastAsia" w:eastAsiaTheme="minorEastAsia"/>
                <w:kern w:val="24"/>
                <w:sz w:val="20"/>
                <w:szCs w:val="20"/>
              </w:rPr>
              <w:t>Marc Andreessen（硅谷著名风投机构 Andreessen Horowitz 联合创始人）</w:t>
            </w:r>
          </w:p>
          <w:p>
            <w:pPr>
              <w:pStyle w:val="29"/>
              <w:numPr>
                <w:ilvl w:val="0"/>
                <w:numId w:val="3"/>
              </w:numPr>
              <w:spacing w:line="360" w:lineRule="exact"/>
              <w:ind w:firstLineChars="0"/>
              <w:rPr>
                <w:rFonts w:asciiTheme="minorEastAsia" w:hAnsiTheme="minorEastAsia" w:eastAsiaTheme="minorEastAsia"/>
                <w:kern w:val="24"/>
                <w:sz w:val="20"/>
                <w:szCs w:val="20"/>
              </w:rPr>
            </w:pPr>
            <w:r>
              <w:rPr>
                <w:rFonts w:hint="eastAsia" w:asciiTheme="minorEastAsia" w:hAnsiTheme="minorEastAsia" w:eastAsiaTheme="minorEastAsia"/>
                <w:kern w:val="24"/>
                <w:sz w:val="20"/>
                <w:szCs w:val="20"/>
              </w:rPr>
              <w:t>王小川 （搜狗创始人）</w:t>
            </w:r>
          </w:p>
        </w:tc>
        <w:tc>
          <w:tcPr>
            <w:tcW w:w="4536" w:type="dxa"/>
            <w:tcBorders>
              <w:top w:val="nil"/>
              <w:left w:val="nil"/>
              <w:bottom w:val="single" w:color="auto" w:sz="4" w:space="0"/>
            </w:tcBorders>
          </w:tcPr>
          <w:p>
            <w:pPr>
              <w:pStyle w:val="29"/>
              <w:numPr>
                <w:ilvl w:val="0"/>
                <w:numId w:val="4"/>
              </w:numPr>
              <w:spacing w:line="360" w:lineRule="exact"/>
              <w:ind w:firstLineChars="0"/>
              <w:rPr>
                <w:rFonts w:asciiTheme="minorEastAsia" w:hAnsiTheme="minorEastAsia" w:eastAsiaTheme="minorEastAsia"/>
                <w:kern w:val="24"/>
                <w:sz w:val="20"/>
                <w:szCs w:val="20"/>
              </w:rPr>
            </w:pPr>
            <w:r>
              <w:rPr>
                <w:rFonts w:hint="eastAsia" w:asciiTheme="minorEastAsia" w:hAnsiTheme="minorEastAsia" w:eastAsiaTheme="minorEastAsia"/>
                <w:kern w:val="24"/>
                <w:sz w:val="20"/>
                <w:szCs w:val="20"/>
              </w:rPr>
              <w:t>Bill Draper (硅谷创投教父）</w:t>
            </w:r>
          </w:p>
          <w:p>
            <w:pPr>
              <w:pStyle w:val="29"/>
              <w:numPr>
                <w:ilvl w:val="0"/>
                <w:numId w:val="4"/>
              </w:numPr>
              <w:spacing w:line="360" w:lineRule="exact"/>
              <w:ind w:firstLineChars="0"/>
              <w:rPr>
                <w:rFonts w:asciiTheme="minorEastAsia" w:hAnsiTheme="minorEastAsia" w:eastAsiaTheme="minorEastAsia"/>
                <w:kern w:val="24"/>
                <w:sz w:val="20"/>
                <w:szCs w:val="20"/>
              </w:rPr>
            </w:pPr>
            <w:r>
              <w:rPr>
                <w:rFonts w:hint="eastAsia" w:asciiTheme="minorEastAsia" w:hAnsiTheme="minorEastAsia" w:eastAsiaTheme="minorEastAsia"/>
                <w:kern w:val="24"/>
                <w:sz w:val="20"/>
                <w:szCs w:val="20"/>
              </w:rPr>
              <w:t>Sebastian Thrun （GoogleX创始人）</w:t>
            </w:r>
          </w:p>
          <w:p>
            <w:pPr>
              <w:pStyle w:val="29"/>
              <w:numPr>
                <w:ilvl w:val="0"/>
                <w:numId w:val="4"/>
              </w:numPr>
              <w:spacing w:line="360" w:lineRule="exact"/>
              <w:ind w:firstLineChars="0"/>
              <w:rPr>
                <w:rFonts w:asciiTheme="minorEastAsia" w:hAnsiTheme="minorEastAsia" w:eastAsiaTheme="minorEastAsia"/>
                <w:kern w:val="24"/>
                <w:sz w:val="20"/>
                <w:szCs w:val="20"/>
              </w:rPr>
            </w:pPr>
            <w:r>
              <w:rPr>
                <w:rFonts w:hint="eastAsia" w:asciiTheme="minorEastAsia" w:hAnsiTheme="minorEastAsia" w:eastAsiaTheme="minorEastAsia"/>
                <w:kern w:val="24"/>
                <w:sz w:val="20"/>
                <w:szCs w:val="20"/>
              </w:rPr>
              <w:t>Allan Young （硅谷孵化器教父，旧金山著名孵化器Runway创始人）</w:t>
            </w:r>
          </w:p>
          <w:p>
            <w:pPr>
              <w:pStyle w:val="29"/>
              <w:numPr>
                <w:ilvl w:val="0"/>
                <w:numId w:val="4"/>
              </w:numPr>
              <w:spacing w:line="360" w:lineRule="exact"/>
              <w:ind w:firstLineChars="0"/>
              <w:rPr>
                <w:rFonts w:asciiTheme="minorEastAsia" w:hAnsiTheme="minorEastAsia" w:eastAsiaTheme="minorEastAsia"/>
                <w:kern w:val="24"/>
                <w:sz w:val="20"/>
                <w:szCs w:val="20"/>
              </w:rPr>
            </w:pPr>
            <w:r>
              <w:rPr>
                <w:rFonts w:hint="eastAsia" w:asciiTheme="minorEastAsia" w:hAnsiTheme="minorEastAsia" w:eastAsiaTheme="minorEastAsia"/>
                <w:kern w:val="24"/>
                <w:sz w:val="20"/>
                <w:szCs w:val="20"/>
              </w:rPr>
              <w:t>Ray Kurzweil （奇点大学校长，人工智能、机器人、深度学习领军人物）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ascii="宋体" w:hAnsi="宋体" w:cs="宋?"/>
                <w:b/>
                <w:bCs/>
                <w:kern w:val="0"/>
                <w:sz w:val="20"/>
                <w:szCs w:val="20"/>
              </w:rPr>
            </w:pPr>
            <w:r>
              <w:rPr>
                <w:rFonts w:hint="eastAsia" w:ascii="宋体" w:hAnsi="宋体" w:cs="宋?"/>
                <w:b/>
                <w:bCs/>
                <w:kern w:val="0"/>
                <w:sz w:val="20"/>
                <w:szCs w:val="20"/>
              </w:rPr>
              <w:t>12:00-13:00</w:t>
            </w:r>
          </w:p>
        </w:tc>
        <w:tc>
          <w:tcPr>
            <w:tcW w:w="7451" w:type="dxa"/>
            <w:gridSpan w:val="2"/>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ascii="宋体" w:hAnsi="宋体" w:cs="宋?"/>
                <w:b/>
                <w:bCs/>
                <w:kern w:val="0"/>
                <w:sz w:val="20"/>
                <w:szCs w:val="20"/>
              </w:rPr>
            </w:pPr>
            <w:r>
              <w:rPr>
                <w:rFonts w:hint="eastAsia" w:ascii="宋体" w:hAnsi="宋体" w:cs="宋?"/>
                <w:b/>
                <w:bCs/>
                <w:kern w:val="0"/>
                <w:sz w:val="20"/>
                <w:szCs w:val="20"/>
              </w:rPr>
              <w:t>13:00-19:00</w:t>
            </w:r>
          </w:p>
        </w:tc>
        <w:tc>
          <w:tcPr>
            <w:tcW w:w="7451" w:type="dxa"/>
            <w:gridSpan w:val="2"/>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举办分论坛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分论坛一：人工智能、深度学习、机器学习</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400" w:firstLineChars="200"/>
              <w:rPr>
                <w:rFonts w:ascii="宋体" w:hAnsi="宋体" w:cs="宋?"/>
                <w:bCs/>
                <w:color w:val="E36C09" w:themeColor="accent6" w:themeShade="BF"/>
                <w:kern w:val="0"/>
                <w:sz w:val="20"/>
                <w:szCs w:val="20"/>
              </w:rPr>
            </w:pPr>
            <w:r>
              <w:rPr>
                <w:rFonts w:hint="eastAsia" w:ascii="宋体" w:hAnsi="宋体" w:cs="宋?"/>
                <w:bCs/>
                <w:color w:val="E36C09" w:themeColor="accent6" w:themeShade="BF"/>
                <w:kern w:val="0"/>
                <w:sz w:val="20"/>
                <w:szCs w:val="20"/>
              </w:rPr>
              <w:t>谁都没有想到，声称要以5：0击败电脑的韩国围棋天王李世石，会在“人机大战”中以1：4不敌AlphaGo。AlphaGo的胜利绝非偶然，在它背后有上亿台电脑深度学习的支持。可以想见，未来人工智能在各方面都超过人类将是不可阻挡的趋势。</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beforeLines="50" w:line="360" w:lineRule="exact"/>
              <w:ind w:firstLineChars="0"/>
              <w:rPr>
                <w:rFonts w:ascii="宋体" w:hAnsi="宋体" w:cs="宋?"/>
                <w:bCs/>
                <w:kern w:val="0"/>
                <w:sz w:val="20"/>
                <w:szCs w:val="20"/>
              </w:rPr>
            </w:pPr>
            <w:r>
              <w:rPr>
                <w:rFonts w:hint="eastAsia" w:ascii="宋体" w:hAnsi="宋体" w:cs="宋?"/>
                <w:bCs/>
                <w:kern w:val="0"/>
                <w:sz w:val="20"/>
                <w:szCs w:val="20"/>
              </w:rPr>
              <w:t>人工智能进化探讨</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人工智能的未来：战胜人类或为人类服务</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6" w:afterLines="50" w:line="360" w:lineRule="exact"/>
              <w:ind w:firstLineChars="0"/>
              <w:rPr>
                <w:rFonts w:ascii="宋体" w:hAnsi="宋体" w:cs="宋?"/>
                <w:bCs/>
                <w:kern w:val="0"/>
                <w:sz w:val="20"/>
                <w:szCs w:val="20"/>
              </w:rPr>
            </w:pPr>
            <w:r>
              <w:rPr>
                <w:rFonts w:hint="eastAsia" w:ascii="宋体" w:hAnsi="宋体" w:cs="宋?"/>
                <w:bCs/>
                <w:kern w:val="0"/>
                <w:sz w:val="20"/>
                <w:szCs w:val="20"/>
              </w:rPr>
              <w:t>人工智能可为人类服务的行业</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Cs/>
                <w:kern w:val="0"/>
                <w:sz w:val="20"/>
                <w:szCs w:val="20"/>
              </w:rPr>
            </w:pPr>
            <w:r>
              <w:rPr>
                <w:rFonts w:hint="eastAsia" w:ascii="宋体" w:hAnsi="宋体" w:cs="宋?"/>
                <w:bCs/>
                <w:kern w:val="0"/>
                <w:sz w:val="20"/>
                <w:szCs w:val="20"/>
              </w:rPr>
              <w:t>演讲：Jeff Hawkins, Numenta, Palm/Handspring创始人，《智能论》作者</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Cs/>
                <w:kern w:val="0"/>
                <w:sz w:val="20"/>
                <w:szCs w:val="20"/>
              </w:rPr>
            </w:pPr>
            <w:r>
              <w:rPr>
                <w:rFonts w:hint="eastAsia" w:ascii="宋体" w:hAnsi="宋体" w:cs="宋?"/>
                <w:bCs/>
                <w:kern w:val="0"/>
                <w:sz w:val="20"/>
                <w:szCs w:val="20"/>
              </w:rPr>
              <w:t>对话：DeepMind (阿尔法狗) 联合创始人DemisHassabis与资深研究员黄世杰对话寒武纪创始人，国内人工智能研究领军人物陈云霁和陈天石。中美两大人工智能顶级公司，深度解读人工智能的前世今生、预测人工智能的未来。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分论坛二：虚拟现实/增强现实</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beforeLines="50" w:line="360" w:lineRule="exact"/>
              <w:ind w:firstLineChars="0"/>
              <w:rPr>
                <w:rFonts w:ascii="宋体" w:hAnsi="宋体" w:cs="宋?"/>
                <w:bCs/>
                <w:kern w:val="0"/>
                <w:sz w:val="20"/>
                <w:szCs w:val="20"/>
              </w:rPr>
            </w:pPr>
            <w:r>
              <w:rPr>
                <w:rFonts w:hint="eastAsia" w:ascii="宋体" w:hAnsi="宋体" w:cs="宋?"/>
                <w:bCs/>
                <w:kern w:val="0"/>
                <w:sz w:val="20"/>
                <w:szCs w:val="20"/>
              </w:rPr>
              <w:t>虚拟现实和增强现实未来如何影响社交网络</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游戏玩家是否真的会为虚拟现实买单</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6" w:afterLines="50" w:line="360" w:lineRule="exact"/>
              <w:ind w:firstLineChars="0"/>
              <w:rPr>
                <w:rFonts w:ascii="宋体" w:hAnsi="宋体" w:cs="宋?"/>
                <w:b/>
                <w:bCs/>
                <w:kern w:val="0"/>
                <w:sz w:val="20"/>
                <w:szCs w:val="20"/>
              </w:rPr>
            </w:pPr>
            <w:r>
              <w:rPr>
                <w:rFonts w:hint="eastAsia" w:ascii="宋体" w:hAnsi="宋体" w:cs="宋?"/>
                <w:bCs/>
                <w:kern w:val="0"/>
                <w:sz w:val="20"/>
                <w:szCs w:val="20"/>
              </w:rPr>
              <w:t>虚拟现实和增强现实如何带领医疗与医药技术进入新阶段</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Cs/>
                <w:kern w:val="0"/>
                <w:sz w:val="20"/>
                <w:szCs w:val="20"/>
              </w:rPr>
            </w:pPr>
            <w:r>
              <w:rPr>
                <w:rFonts w:hint="eastAsia" w:ascii="宋体" w:hAnsi="宋体" w:cs="宋?"/>
                <w:bCs/>
                <w:kern w:val="0"/>
                <w:sz w:val="20"/>
                <w:szCs w:val="20"/>
              </w:rPr>
              <w:t>演讲：Palmer Freeman Luckey, Oculus Rift（硅谷最热门虚拟现实公司）创始人CEO。Facebook投资的硅谷最热虚拟现实公司创始人为你讲讲虚拟现实的那些事儿。</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Cs/>
                <w:color w:val="7F7F7F" w:themeColor="background1" w:themeShade="80"/>
                <w:kern w:val="0"/>
                <w:sz w:val="20"/>
                <w:szCs w:val="20"/>
              </w:rPr>
            </w:pPr>
            <w:r>
              <w:rPr>
                <w:rFonts w:hint="eastAsia" w:ascii="宋体" w:hAnsi="宋体" w:cs="宋?"/>
                <w:bCs/>
                <w:color w:val="7F7F7F" w:themeColor="background1" w:themeShade="80"/>
                <w:kern w:val="0"/>
                <w:sz w:val="20"/>
                <w:szCs w:val="20"/>
              </w:rPr>
              <w:t>Adam Draper：Boost VC（虚拟现实和区块链孵化器）创始人CEO。出身硅谷传奇投资家族的亚当•德雷珀，专注投资虚拟现实，将分享他的虚拟现实投资经。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Cs/>
                <w:kern w:val="0"/>
                <w:sz w:val="20"/>
                <w:szCs w:val="20"/>
              </w:rPr>
              <w:t>对话：MeronGribetz——Meta（硅谷最热增强现实公司）创始人对话其投资人Tim Draper（蒂姆德雷珀）。一经面市就让众人惊叹的增强现实公司Meta，其投资人、著名风投蒂姆•德雷珀当初如何慧眼识初创企业，将其选中投资？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分论坛三：大数据、云计算与企业软件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400" w:firstLineChars="200"/>
              <w:rPr>
                <w:rFonts w:ascii="宋体" w:hAnsi="宋体" w:cs="宋?"/>
                <w:bCs/>
                <w:color w:val="E36C09" w:themeColor="accent6" w:themeShade="BF"/>
                <w:kern w:val="0"/>
                <w:sz w:val="20"/>
                <w:szCs w:val="20"/>
              </w:rPr>
            </w:pPr>
            <w:r>
              <w:rPr>
                <w:rFonts w:ascii="宋体" w:hAnsi="宋体" w:cs="宋?"/>
                <w:bCs/>
                <w:color w:val="E36C09" w:themeColor="accent6" w:themeShade="BF"/>
                <w:kern w:val="0"/>
                <w:sz w:val="20"/>
                <w:szCs w:val="20"/>
              </w:rPr>
              <w:t>很快，数据分析能让我们预测未来。</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beforeLines="50" w:line="360" w:lineRule="exact"/>
              <w:ind w:firstLineChars="0"/>
              <w:rPr>
                <w:rFonts w:ascii="宋体" w:hAnsi="宋体" w:cs="宋?"/>
                <w:bCs/>
                <w:kern w:val="0"/>
                <w:sz w:val="20"/>
                <w:szCs w:val="20"/>
              </w:rPr>
            </w:pPr>
            <w:r>
              <w:rPr>
                <w:rFonts w:ascii="宋体" w:hAnsi="宋体" w:cs="宋?"/>
                <w:bCs/>
                <w:kern w:val="0"/>
                <w:sz w:val="20"/>
                <w:szCs w:val="20"/>
              </w:rPr>
              <w:t>大数据如何对人类的行为痕迹进行分析，进而提供真正的前瞻性、个性化的服务</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ascii="宋体" w:hAnsi="宋体" w:cs="宋?"/>
                <w:bCs/>
                <w:kern w:val="0"/>
                <w:sz w:val="20"/>
                <w:szCs w:val="20"/>
              </w:rPr>
              <w:t>大数据如何帮助大公司保持竞争优势，将数字背后的信息转化为商机</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ascii="宋体" w:hAnsi="宋体" w:cs="宋?"/>
                <w:bCs/>
                <w:kern w:val="0"/>
                <w:sz w:val="20"/>
                <w:szCs w:val="20"/>
              </w:rPr>
              <w:t>未来大数据的框架是什么，云端数据仓库发展空间还有多大</w:t>
            </w:r>
          </w:p>
          <w:p>
            <w:pPr>
              <w:pStyle w:val="29"/>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6" w:afterLines="50" w:line="360" w:lineRule="exact"/>
              <w:ind w:firstLineChars="0"/>
              <w:rPr>
                <w:rFonts w:ascii="宋体" w:hAnsi="宋体" w:cs="宋?"/>
                <w:bCs/>
                <w:kern w:val="0"/>
                <w:sz w:val="20"/>
                <w:szCs w:val="20"/>
              </w:rPr>
            </w:pPr>
            <w:r>
              <w:rPr>
                <w:rFonts w:ascii="宋体" w:hAnsi="宋体" w:cs="宋?"/>
                <w:bCs/>
                <w:kern w:val="0"/>
                <w:sz w:val="20"/>
                <w:szCs w:val="20"/>
              </w:rPr>
              <w:t>企业软件中软件即服务的未来</w:t>
            </w:r>
          </w:p>
          <w:p>
            <w:pPr>
              <w:spacing w:line="360" w:lineRule="exact"/>
              <w:rPr>
                <w:rFonts w:asciiTheme="minorEastAsia" w:hAnsiTheme="minorEastAsia" w:eastAsiaTheme="minorEastAsia"/>
                <w:sz w:val="20"/>
                <w:szCs w:val="20"/>
              </w:rPr>
            </w:pPr>
            <w:r>
              <w:rPr>
                <w:rFonts w:asciiTheme="minorEastAsia" w:hAnsiTheme="minorEastAsia" w:eastAsiaTheme="minorEastAsia"/>
                <w:sz w:val="20"/>
                <w:szCs w:val="20"/>
              </w:rPr>
              <w:t>演讲：Doug Cutting, Hadoop之父，Cloudera首席架构师</w:t>
            </w:r>
          </w:p>
          <w:p>
            <w:pPr>
              <w:spacing w:line="360" w:lineRule="exact"/>
              <w:ind w:firstLine="600" w:firstLineChars="300"/>
              <w:rPr>
                <w:rFonts w:asciiTheme="minorEastAsia" w:hAnsiTheme="minorEastAsia" w:eastAsiaTheme="minorEastAsia"/>
                <w:sz w:val="20"/>
                <w:szCs w:val="20"/>
              </w:rPr>
            </w:pPr>
            <w:r>
              <w:rPr>
                <w:rFonts w:asciiTheme="minorEastAsia" w:hAnsiTheme="minorEastAsia" w:eastAsiaTheme="minorEastAsia"/>
                <w:sz w:val="20"/>
                <w:szCs w:val="20"/>
              </w:rPr>
              <w:t>Monica Rogati, Insight Data Science的数据科学顾问</w:t>
            </w:r>
          </w:p>
          <w:p>
            <w:pPr>
              <w:spacing w:line="360" w:lineRule="exact"/>
              <w:rPr>
                <w:rFonts w:asciiTheme="minorEastAsia" w:hAnsiTheme="minorEastAsia" w:eastAsiaTheme="minorEastAsia"/>
                <w:sz w:val="20"/>
                <w:szCs w:val="20"/>
              </w:rPr>
            </w:pPr>
            <w:r>
              <w:rPr>
                <w:rFonts w:asciiTheme="minorEastAsia" w:hAnsiTheme="minorEastAsia" w:eastAsiaTheme="minorEastAsia"/>
                <w:sz w:val="20"/>
                <w:szCs w:val="20"/>
              </w:rPr>
              <w:t>对话：Jeremy Achin，Data Robot(数据机器人)的联合创始人及数据科学家</w:t>
            </w:r>
          </w:p>
          <w:p>
            <w:pPr>
              <w:spacing w:line="360" w:lineRule="exact"/>
              <w:ind w:firstLine="600" w:firstLineChars="300"/>
              <w:rPr>
                <w:rFonts w:asciiTheme="minorEastAsia" w:hAnsiTheme="minorEastAsia" w:eastAsiaTheme="minorEastAsia"/>
                <w:sz w:val="20"/>
                <w:szCs w:val="20"/>
              </w:rPr>
            </w:pPr>
            <w:r>
              <w:rPr>
                <w:rFonts w:asciiTheme="minorEastAsia" w:hAnsiTheme="minorEastAsia" w:eastAsiaTheme="minorEastAsia"/>
                <w:sz w:val="20"/>
                <w:szCs w:val="20"/>
              </w:rPr>
              <w:t>Kirk Borne</w:t>
            </w:r>
            <w:r>
              <w:rPr>
                <w:rFonts w:hint="eastAsia" w:asciiTheme="minorEastAsia" w:hAnsiTheme="minorEastAsia" w:eastAsiaTheme="minorEastAsia"/>
                <w:sz w:val="20"/>
                <w:szCs w:val="20"/>
              </w:rPr>
              <w:t>，</w:t>
            </w:r>
            <w:r>
              <w:rPr>
                <w:rFonts w:asciiTheme="minorEastAsia" w:hAnsiTheme="minorEastAsia" w:eastAsiaTheme="minorEastAsia"/>
                <w:sz w:val="20"/>
                <w:szCs w:val="20"/>
              </w:rPr>
              <w:t>博思艾伦(Booz Allen Hamilton)公司的高级数据科学家</w:t>
            </w:r>
          </w:p>
          <w:p>
            <w:pPr>
              <w:spacing w:line="360" w:lineRule="exact"/>
              <w:ind w:firstLine="400" w:firstLineChars="200"/>
              <w:rPr>
                <w:rFonts w:asciiTheme="minorEastAsia" w:hAnsiTheme="minorEastAsia" w:eastAsiaTheme="minorEastAsia"/>
                <w:sz w:val="20"/>
                <w:szCs w:val="20"/>
              </w:rPr>
            </w:pPr>
            <w:r>
              <w:rPr>
                <w:rFonts w:asciiTheme="minorEastAsia" w:hAnsiTheme="minorEastAsia" w:eastAsiaTheme="minorEastAsia"/>
                <w:sz w:val="20"/>
                <w:szCs w:val="20"/>
              </w:rPr>
              <w:t>美国成长最快的数据公司Data Robot与世界最老管理咨询公司Booz Allen Hamilton数据科学家畅谈数据让公司永葆青春的秘密。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分论坛四：物联网到万物联网到信息网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400" w:firstLineChars="200"/>
              <w:rPr>
                <w:rFonts w:ascii="宋体" w:hAnsi="宋体" w:cs="宋?"/>
                <w:bCs/>
                <w:color w:val="E36C09" w:themeColor="accent6" w:themeShade="BF"/>
                <w:kern w:val="0"/>
                <w:sz w:val="20"/>
                <w:szCs w:val="20"/>
              </w:rPr>
            </w:pPr>
            <w:r>
              <w:rPr>
                <w:rFonts w:hint="eastAsia" w:ascii="宋体" w:hAnsi="宋体" w:cs="宋?"/>
                <w:bCs/>
                <w:color w:val="E36C09" w:themeColor="accent6" w:themeShade="BF"/>
                <w:kern w:val="0"/>
                <w:sz w:val="20"/>
                <w:szCs w:val="20"/>
              </w:rPr>
              <w:t>传统系统、云资源及物联网产生的海量数据带来超负荷，需要更高级的分析方法与应用程序、业务流程及常规客户习惯结构整合来解决。</w:t>
            </w:r>
          </w:p>
          <w:p>
            <w:pPr>
              <w:pStyle w:val="29"/>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beforeLines="50" w:line="360" w:lineRule="exact"/>
              <w:ind w:firstLineChars="0"/>
              <w:rPr>
                <w:rFonts w:ascii="宋体" w:hAnsi="宋体" w:cs="宋?"/>
                <w:bCs/>
                <w:kern w:val="0"/>
                <w:sz w:val="20"/>
                <w:szCs w:val="20"/>
              </w:rPr>
            </w:pPr>
            <w:r>
              <w:rPr>
                <w:rFonts w:hint="eastAsia" w:ascii="宋体" w:hAnsi="宋体" w:cs="宋?"/>
                <w:bCs/>
                <w:kern w:val="0"/>
                <w:sz w:val="20"/>
                <w:szCs w:val="20"/>
              </w:rPr>
              <w:t>可穿戴设备、智能家居持续升温</w:t>
            </w:r>
          </w:p>
          <w:p>
            <w:pPr>
              <w:pStyle w:val="29"/>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中国农业如何利用物联网进行发展</w:t>
            </w:r>
          </w:p>
          <w:p>
            <w:pPr>
              <w:pStyle w:val="29"/>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物联网如何为日益严重的老龄化问题提供解决方案</w:t>
            </w:r>
          </w:p>
          <w:p>
            <w:pPr>
              <w:pStyle w:val="29"/>
              <w:numPr>
                <w:ilvl w:val="0"/>
                <w:numId w:val="6"/>
              </w:numPr>
              <w:spacing w:after="156" w:afterLines="50" w:line="360" w:lineRule="exact"/>
              <w:ind w:firstLineChars="0"/>
              <w:rPr>
                <w:rFonts w:ascii="宋体" w:hAnsi="宋体" w:cs="宋?"/>
                <w:bCs/>
                <w:kern w:val="0"/>
                <w:sz w:val="20"/>
                <w:szCs w:val="20"/>
              </w:rPr>
            </w:pPr>
            <w:r>
              <w:rPr>
                <w:rFonts w:hint="eastAsia" w:ascii="宋体" w:hAnsi="宋体" w:cs="宋?"/>
                <w:bCs/>
                <w:kern w:val="0"/>
                <w:sz w:val="20"/>
                <w:szCs w:val="20"/>
              </w:rPr>
              <w:t>物联网如何为节能环保做出贡献</w:t>
            </w:r>
          </w:p>
          <w:p>
            <w:pPr>
              <w:spacing w:line="360" w:lineRule="exact"/>
              <w:rPr>
                <w:rFonts w:asciiTheme="minorEastAsia" w:hAnsiTheme="minorEastAsia" w:eastAsiaTheme="minorEastAsia"/>
                <w:sz w:val="20"/>
                <w:szCs w:val="20"/>
              </w:rPr>
            </w:pPr>
            <w:r>
              <w:rPr>
                <w:rFonts w:asciiTheme="minorEastAsia" w:hAnsiTheme="minorEastAsia" w:eastAsiaTheme="minorEastAsia"/>
                <w:sz w:val="20"/>
                <w:szCs w:val="20"/>
              </w:rPr>
              <w:t>演讲：</w:t>
            </w:r>
            <w:r>
              <w:rPr>
                <w:rFonts w:hint="eastAsia" w:asciiTheme="minorEastAsia" w:hAnsiTheme="minorEastAsia" w:eastAsiaTheme="minorEastAsia"/>
                <w:sz w:val="20"/>
                <w:szCs w:val="20"/>
              </w:rPr>
              <w:t>Sonny Vu，Misfit （硅谷物联网代表企业之一）创始人</w:t>
            </w:r>
          </w:p>
          <w:p>
            <w:pPr>
              <w:spacing w:line="36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ab/>
            </w:r>
            <w:r>
              <w:rPr>
                <w:rFonts w:hint="eastAsia" w:asciiTheme="minorEastAsia" w:hAnsiTheme="minorEastAsia" w:eastAsiaTheme="minorEastAsia"/>
                <w:sz w:val="20"/>
                <w:szCs w:val="20"/>
              </w:rPr>
              <w:t>SaravanRajendran，思科副总裁</w:t>
            </w:r>
          </w:p>
          <w:p>
            <w:pPr>
              <w:spacing w:line="36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ab/>
            </w:r>
            <w:r>
              <w:rPr>
                <w:rFonts w:hint="eastAsia" w:asciiTheme="minorEastAsia" w:hAnsiTheme="minorEastAsia" w:eastAsiaTheme="minorEastAsia"/>
                <w:sz w:val="20"/>
                <w:szCs w:val="20"/>
              </w:rPr>
              <w:t>Ralph de la Vega， AT&amp;T副总裁</w:t>
            </w:r>
          </w:p>
          <w:p>
            <w:pPr>
              <w:spacing w:line="360" w:lineRule="exact"/>
              <w:rPr>
                <w:rFonts w:asciiTheme="minorEastAsia" w:hAnsiTheme="minorEastAsia" w:eastAsiaTheme="minorEastAsia"/>
                <w:sz w:val="20"/>
                <w:szCs w:val="20"/>
              </w:rPr>
            </w:pPr>
            <w:r>
              <w:rPr>
                <w:rFonts w:asciiTheme="minorEastAsia" w:hAnsiTheme="minorEastAsia" w:eastAsiaTheme="minorEastAsia"/>
                <w:sz w:val="20"/>
                <w:szCs w:val="20"/>
              </w:rPr>
              <w:t>对话：</w:t>
            </w:r>
            <w:r>
              <w:rPr>
                <w:rFonts w:hint="eastAsia" w:asciiTheme="minorEastAsia" w:hAnsiTheme="minorEastAsia" w:eastAsiaTheme="minorEastAsia"/>
                <w:sz w:val="20"/>
                <w:szCs w:val="20"/>
              </w:rPr>
              <w:t>中美顶尖风投就物联网投资者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分论坛五：医疗健康</w:t>
            </w:r>
          </w:p>
          <w:p>
            <w:pPr>
              <w:pStyle w:val="29"/>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beforeLines="50" w:line="360" w:lineRule="exact"/>
              <w:ind w:firstLineChars="0"/>
              <w:rPr>
                <w:rFonts w:ascii="宋体" w:hAnsi="宋体" w:cs="宋?"/>
                <w:bCs/>
                <w:kern w:val="0"/>
                <w:sz w:val="20"/>
                <w:szCs w:val="20"/>
              </w:rPr>
            </w:pPr>
            <w:r>
              <w:rPr>
                <w:rFonts w:hint="eastAsia" w:ascii="宋体" w:hAnsi="宋体" w:cs="宋?"/>
                <w:bCs/>
                <w:kern w:val="0"/>
                <w:sz w:val="20"/>
                <w:szCs w:val="20"/>
              </w:rPr>
              <w:t>智能医疗如何降低误诊率与医生负担</w:t>
            </w:r>
          </w:p>
          <w:p>
            <w:pPr>
              <w:pStyle w:val="29"/>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3D打印对医疗技术的影响</w:t>
            </w:r>
          </w:p>
          <w:p>
            <w:pPr>
              <w:pStyle w:val="29"/>
              <w:numPr>
                <w:ilvl w:val="0"/>
                <w:numId w:val="7"/>
              </w:numPr>
              <w:spacing w:after="156" w:afterLines="50" w:line="360" w:lineRule="exact"/>
              <w:ind w:firstLineChars="0"/>
              <w:rPr>
                <w:rFonts w:ascii="宋体" w:hAnsi="宋体" w:cs="宋?"/>
                <w:bCs/>
                <w:kern w:val="0"/>
                <w:sz w:val="20"/>
                <w:szCs w:val="20"/>
              </w:rPr>
            </w:pPr>
            <w:r>
              <w:rPr>
                <w:rFonts w:hint="eastAsia" w:ascii="宋体" w:hAnsi="宋体" w:cs="宋?"/>
                <w:bCs/>
                <w:kern w:val="0"/>
                <w:sz w:val="20"/>
                <w:szCs w:val="20"/>
              </w:rPr>
              <w:t>软件平台对医疗技术的影响</w:t>
            </w:r>
          </w:p>
          <w:p>
            <w:pPr>
              <w:spacing w:line="360" w:lineRule="exact"/>
              <w:rPr>
                <w:rFonts w:asciiTheme="minorEastAsia" w:hAnsiTheme="minorEastAsia" w:eastAsiaTheme="minorEastAsia"/>
                <w:sz w:val="20"/>
                <w:szCs w:val="20"/>
              </w:rPr>
            </w:pPr>
            <w:r>
              <w:rPr>
                <w:rFonts w:asciiTheme="minorEastAsia" w:hAnsiTheme="minorEastAsia" w:eastAsiaTheme="minorEastAsia"/>
                <w:sz w:val="20"/>
                <w:szCs w:val="20"/>
              </w:rPr>
              <w:t>演讲：</w:t>
            </w:r>
            <w:r>
              <w:rPr>
                <w:rFonts w:hint="eastAsia" w:asciiTheme="minorEastAsia" w:hAnsiTheme="minorEastAsia" w:eastAsiaTheme="minorEastAsia"/>
                <w:sz w:val="20"/>
                <w:szCs w:val="20"/>
              </w:rPr>
              <w:t>Arvind Gupta，硅谷生物科技著名孵化器 Indie Bio联合创始人、SOS资本投资合伙人</w:t>
            </w:r>
          </w:p>
          <w:p>
            <w:pPr>
              <w:spacing w:line="360" w:lineRule="exact"/>
              <w:rPr>
                <w:rFonts w:asciiTheme="minorEastAsia" w:hAnsiTheme="minorEastAsia" w:eastAsiaTheme="minorEastAsia"/>
                <w:sz w:val="20"/>
                <w:szCs w:val="20"/>
              </w:rPr>
            </w:pPr>
            <w:r>
              <w:rPr>
                <w:rFonts w:hint="eastAsia" w:asciiTheme="minorEastAsia" w:hAnsiTheme="minorEastAsia" w:eastAsiaTheme="minorEastAsia"/>
                <w:sz w:val="20"/>
                <w:szCs w:val="20"/>
              </w:rPr>
              <w:t xml:space="preserve">      Regis Kelly，硅谷生物科技著名孵化器QB3负责人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Theme="minorEastAsia" w:hAnsiTheme="minorEastAsia" w:eastAsiaTheme="minorEastAsia"/>
                <w:sz w:val="20"/>
                <w:szCs w:val="20"/>
              </w:rPr>
              <w:t xml:space="preserve">      Lisa Dyson，硅谷领先生物科技创新企业Kiverdi 创始人 CEO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分论坛六：量子计算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400" w:firstLineChars="200"/>
              <w:rPr>
                <w:rFonts w:ascii="宋体" w:hAnsi="宋体" w:cs="宋?"/>
                <w:bCs/>
                <w:color w:val="E36C09" w:themeColor="accent6" w:themeShade="BF"/>
                <w:kern w:val="0"/>
                <w:sz w:val="20"/>
                <w:szCs w:val="20"/>
              </w:rPr>
            </w:pPr>
            <w:r>
              <w:rPr>
                <w:rFonts w:hint="eastAsia" w:ascii="宋体" w:hAnsi="宋体" w:cs="宋?"/>
                <w:bCs/>
                <w:color w:val="E36C09" w:themeColor="accent6" w:themeShade="BF"/>
                <w:kern w:val="0"/>
                <w:sz w:val="20"/>
                <w:szCs w:val="20"/>
              </w:rPr>
              <w:t>2015年7月，阿里巴巴宣布联合中科院成立“中国科学院-阿里巴巴量子计算实验室”。2015年12月Google量子人工智能实验室发现了一个比传统算法快一亿倍的量子算法，量子计算取得巨大突破。量子计算在人工智能、生物制药、太空技术以及信息安全方面意义重大。未来20年，将会是量子计算的黄金时代。就像蒸汽机是工业文明的象征一样，量子计算的成功，将具有跨时代的意义。相信在不久的将来，量子机器学习算法的实现会为人类及科技带来巨大利益。</w:t>
            </w:r>
          </w:p>
          <w:p>
            <w:pPr>
              <w:pStyle w:val="29"/>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beforeLines="50" w:line="360" w:lineRule="exact"/>
              <w:ind w:firstLineChars="0"/>
              <w:rPr>
                <w:rFonts w:ascii="宋体" w:hAnsi="宋体" w:cs="宋?"/>
                <w:bCs/>
                <w:kern w:val="0"/>
                <w:sz w:val="20"/>
                <w:szCs w:val="20"/>
              </w:rPr>
            </w:pPr>
            <w:r>
              <w:rPr>
                <w:rFonts w:hint="eastAsia" w:ascii="宋体" w:hAnsi="宋体" w:cs="宋?"/>
                <w:bCs/>
                <w:kern w:val="0"/>
                <w:sz w:val="20"/>
                <w:szCs w:val="20"/>
              </w:rPr>
              <w:t>量子计算机是否会取代今天的计算机算法技术？</w:t>
            </w:r>
          </w:p>
          <w:p>
            <w:pPr>
              <w:pStyle w:val="29"/>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量子计算在机器学习，及人工智能方面的应用与贡献</w:t>
            </w:r>
          </w:p>
          <w:p>
            <w:pPr>
              <w:pStyle w:val="29"/>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量子计算在生物制药和医疗健康等领域的应用</w:t>
            </w:r>
          </w:p>
          <w:p>
            <w:pPr>
              <w:pStyle w:val="29"/>
              <w:numPr>
                <w:ilvl w:val="0"/>
                <w:numId w:val="8"/>
              </w:numPr>
              <w:spacing w:after="156" w:afterLines="50" w:line="360" w:lineRule="exact"/>
              <w:ind w:firstLineChars="0"/>
              <w:rPr>
                <w:rFonts w:ascii="宋体" w:hAnsi="宋体" w:cs="宋?"/>
                <w:bCs/>
                <w:kern w:val="0"/>
                <w:sz w:val="20"/>
                <w:szCs w:val="20"/>
              </w:rPr>
            </w:pPr>
            <w:r>
              <w:rPr>
                <w:rFonts w:hint="eastAsia" w:ascii="宋体" w:hAnsi="宋体" w:cs="宋?"/>
                <w:bCs/>
                <w:kern w:val="0"/>
                <w:sz w:val="20"/>
                <w:szCs w:val="20"/>
              </w:rPr>
              <w:t>量子计算在保密通信技术和数据中心安全方面的现实应用</w:t>
            </w:r>
          </w:p>
          <w:p>
            <w:pPr>
              <w:spacing w:line="360" w:lineRule="exact"/>
              <w:rPr>
                <w:rFonts w:asciiTheme="minorEastAsia" w:hAnsiTheme="minorEastAsia" w:eastAsiaTheme="minorEastAsia"/>
                <w:sz w:val="20"/>
                <w:szCs w:val="20"/>
              </w:rPr>
            </w:pPr>
            <w:r>
              <w:rPr>
                <w:rFonts w:asciiTheme="minorEastAsia" w:hAnsiTheme="minorEastAsia" w:eastAsiaTheme="minorEastAsia"/>
                <w:sz w:val="20"/>
                <w:szCs w:val="20"/>
              </w:rPr>
              <w:t>演讲：</w:t>
            </w:r>
            <w:r>
              <w:rPr>
                <w:rFonts w:hint="eastAsia" w:asciiTheme="minorEastAsia" w:hAnsiTheme="minorEastAsia" w:eastAsiaTheme="minorEastAsia"/>
                <w:sz w:val="20"/>
                <w:szCs w:val="20"/>
              </w:rPr>
              <w:t>John Martinis，UCSB知名物理学家与量子计算学家，后加入Google量子人工智能实验室</w:t>
            </w:r>
          </w:p>
          <w:p>
            <w:pPr>
              <w:spacing w:line="360" w:lineRule="exact"/>
              <w:ind w:firstLine="600" w:firstLineChars="300"/>
              <w:rPr>
                <w:rFonts w:asciiTheme="minorEastAsia" w:hAnsiTheme="minorEastAsia" w:eastAsiaTheme="minorEastAsia"/>
                <w:sz w:val="20"/>
                <w:szCs w:val="20"/>
              </w:rPr>
            </w:pPr>
            <w:r>
              <w:rPr>
                <w:rFonts w:hint="eastAsia" w:asciiTheme="minorEastAsia" w:hAnsiTheme="minorEastAsia" w:eastAsiaTheme="minorEastAsia"/>
                <w:sz w:val="20"/>
                <w:szCs w:val="20"/>
              </w:rPr>
              <w:t>Eric Ladizinsky (埃里克•勒迪辛斯基) 量子计算机公司D-Wave联合创始人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Theme="minorEastAsia" w:hAnsiTheme="minorEastAsia" w:eastAsiaTheme="minorEastAsia"/>
                <w:sz w:val="20"/>
                <w:szCs w:val="20"/>
              </w:rPr>
              <w:t xml:space="preserve"> Dr. DavideVenturelli，巴黎高等师范学院博士毕业，NASA的量子人工智能实验室科学运营经理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分论坛七：机器人、无人驾驶、无人机</w:t>
            </w:r>
          </w:p>
          <w:p>
            <w:pPr>
              <w:pStyle w:val="29"/>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beforeLines="50" w:line="360" w:lineRule="exact"/>
              <w:ind w:firstLineChars="0"/>
              <w:rPr>
                <w:rFonts w:ascii="宋体" w:hAnsi="宋体" w:cs="宋?"/>
                <w:bCs/>
                <w:kern w:val="0"/>
                <w:sz w:val="20"/>
                <w:szCs w:val="20"/>
              </w:rPr>
            </w:pPr>
            <w:r>
              <w:rPr>
                <w:rFonts w:hint="eastAsia" w:ascii="宋体" w:hAnsi="宋体" w:cs="宋?"/>
                <w:bCs/>
                <w:kern w:val="0"/>
                <w:sz w:val="20"/>
                <w:szCs w:val="20"/>
              </w:rPr>
              <w:t>无人驾驶安全性以及其系统商业化潜力</w:t>
            </w:r>
          </w:p>
          <w:p>
            <w:pPr>
              <w:pStyle w:val="29"/>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智能机器人在工业及高危行业中的应用</w:t>
            </w:r>
          </w:p>
          <w:p>
            <w:pPr>
              <w:pStyle w:val="29"/>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无人机、智能硬件、智能可穿戴设备可持续发展能力</w:t>
            </w:r>
          </w:p>
          <w:p>
            <w:pPr>
              <w:pStyle w:val="29"/>
              <w:numPr>
                <w:ilvl w:val="0"/>
                <w:numId w:val="9"/>
              </w:numPr>
              <w:spacing w:after="156" w:afterLines="50" w:line="360" w:lineRule="exact"/>
              <w:ind w:firstLineChars="0"/>
              <w:rPr>
                <w:rFonts w:ascii="宋体" w:hAnsi="宋体" w:cs="宋?"/>
                <w:bCs/>
                <w:kern w:val="0"/>
                <w:sz w:val="20"/>
                <w:szCs w:val="20"/>
              </w:rPr>
            </w:pPr>
            <w:r>
              <w:rPr>
                <w:rFonts w:hint="eastAsia" w:ascii="宋体" w:hAnsi="宋体" w:cs="宋?"/>
                <w:bCs/>
                <w:kern w:val="0"/>
                <w:sz w:val="20"/>
                <w:szCs w:val="20"/>
              </w:rPr>
              <w:t>机器人在医疗健康方面的应用</w:t>
            </w:r>
          </w:p>
          <w:p>
            <w:pPr>
              <w:spacing w:line="360" w:lineRule="exact"/>
              <w:rPr>
                <w:rFonts w:asciiTheme="minorEastAsia" w:hAnsiTheme="minorEastAsia" w:eastAsiaTheme="minorEastAsia"/>
                <w:sz w:val="20"/>
                <w:szCs w:val="20"/>
              </w:rPr>
            </w:pPr>
            <w:r>
              <w:rPr>
                <w:rFonts w:asciiTheme="minorEastAsia" w:hAnsiTheme="minorEastAsia" w:eastAsiaTheme="minorEastAsia"/>
                <w:sz w:val="20"/>
                <w:szCs w:val="20"/>
              </w:rPr>
              <w:t>演讲：</w:t>
            </w:r>
            <w:r>
              <w:rPr>
                <w:rFonts w:hint="eastAsia" w:asciiTheme="minorEastAsia" w:hAnsiTheme="minorEastAsia" w:eastAsiaTheme="minorEastAsia"/>
                <w:sz w:val="20"/>
                <w:szCs w:val="20"/>
              </w:rPr>
              <w:t>Chris Urmson，Google X 无人汽车驾驶负责人</w:t>
            </w:r>
          </w:p>
          <w:p>
            <w:pPr>
              <w:spacing w:line="360" w:lineRule="exact"/>
              <w:ind w:firstLine="600" w:firstLineChars="300"/>
              <w:rPr>
                <w:rFonts w:asciiTheme="minorEastAsia" w:hAnsiTheme="minorEastAsia" w:eastAsiaTheme="minorEastAsia"/>
                <w:sz w:val="20"/>
                <w:szCs w:val="20"/>
              </w:rPr>
            </w:pPr>
            <w:r>
              <w:rPr>
                <w:rFonts w:hint="eastAsia" w:asciiTheme="minorEastAsia" w:hAnsiTheme="minorEastAsia" w:eastAsiaTheme="minorEastAsia"/>
                <w:sz w:val="20"/>
                <w:szCs w:val="20"/>
              </w:rPr>
              <w:t>吴恩达， 百度首席科学家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600" w:firstLineChars="300"/>
              <w:rPr>
                <w:rFonts w:ascii="宋体" w:hAnsi="宋体" w:cs="宋?"/>
                <w:b/>
                <w:bCs/>
                <w:kern w:val="0"/>
                <w:sz w:val="20"/>
                <w:szCs w:val="20"/>
              </w:rPr>
            </w:pPr>
            <w:r>
              <w:rPr>
                <w:rFonts w:hint="eastAsia" w:asciiTheme="minorEastAsia" w:hAnsiTheme="minorEastAsia" w:eastAsiaTheme="minorEastAsia"/>
                <w:sz w:val="20"/>
                <w:szCs w:val="20"/>
              </w:rPr>
              <w:t>倪凯，前百度无人汽车负责人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宋体" w:hAnsi="宋体" w:cs="宋?"/>
                <w:b/>
                <w:bCs/>
                <w:kern w:val="0"/>
                <w:sz w:val="20"/>
                <w:szCs w:val="20"/>
              </w:rPr>
            </w:pPr>
            <w:r>
              <w:rPr>
                <w:rFonts w:hint="eastAsia" w:ascii="宋体" w:hAnsi="宋体" w:cs="宋?"/>
                <w:b/>
                <w:bCs/>
                <w:kern w:val="0"/>
                <w:sz w:val="20"/>
                <w:szCs w:val="20"/>
              </w:rPr>
              <w:t>分论坛八：网络信息安全、区块链</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400" w:firstLineChars="200"/>
              <w:rPr>
                <w:rFonts w:ascii="宋体" w:hAnsi="宋体" w:cs="宋?"/>
                <w:bCs/>
                <w:color w:val="E36C09" w:themeColor="accent6" w:themeShade="BF"/>
                <w:kern w:val="0"/>
                <w:sz w:val="20"/>
                <w:szCs w:val="20"/>
              </w:rPr>
            </w:pPr>
            <w:r>
              <w:rPr>
                <w:rFonts w:hint="eastAsia" w:ascii="宋体" w:hAnsi="宋体" w:cs="宋?"/>
                <w:bCs/>
                <w:color w:val="E36C09" w:themeColor="accent6" w:themeShade="BF"/>
                <w:kern w:val="0"/>
                <w:sz w:val="20"/>
                <w:szCs w:val="20"/>
              </w:rPr>
              <w:t>未来是万物互联的时代，网络信息安全必将成为各行业关切的话题。区块链系统是公开的，但其核验、发送等数据交流过程采用了先进的加密技术，这种技术不仅确保了数据的正确来源，也确保了数据在中间过程不被人拦截。高盛认为除了金融服务之外，区块链技术在共享经济、物联网和房地产均有广泛应用前景，同时利用物联网技术让共享经济进一步腾飞。</w:t>
            </w:r>
          </w:p>
          <w:p>
            <w:pPr>
              <w:pStyle w:val="29"/>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beforeLines="50" w:line="360" w:lineRule="exact"/>
              <w:ind w:firstLineChars="0"/>
              <w:rPr>
                <w:rFonts w:ascii="宋体" w:hAnsi="宋体" w:cs="宋?"/>
                <w:bCs/>
                <w:kern w:val="0"/>
                <w:sz w:val="20"/>
                <w:szCs w:val="20"/>
              </w:rPr>
            </w:pPr>
            <w:r>
              <w:rPr>
                <w:rFonts w:hint="eastAsia" w:ascii="宋体" w:hAnsi="宋体" w:cs="宋?"/>
                <w:bCs/>
                <w:kern w:val="0"/>
                <w:sz w:val="20"/>
                <w:szCs w:val="20"/>
              </w:rPr>
              <w:t>区块链，decentralization，算力分散</w:t>
            </w:r>
          </w:p>
          <w:p>
            <w:pPr>
              <w:pStyle w:val="29"/>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网络安全与威胁情报产品的未来</w:t>
            </w:r>
          </w:p>
          <w:p>
            <w:pPr>
              <w:pStyle w:val="29"/>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网络信息安全与云应用（big data）</w:t>
            </w:r>
          </w:p>
          <w:p>
            <w:pPr>
              <w:pStyle w:val="29"/>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利用区块链技术建立安全、共享的数据库</w:t>
            </w:r>
          </w:p>
          <w:p>
            <w:pPr>
              <w:pStyle w:val="29"/>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Chars="0"/>
              <w:rPr>
                <w:rFonts w:ascii="宋体" w:hAnsi="宋体" w:cs="宋?"/>
                <w:bCs/>
                <w:kern w:val="0"/>
                <w:sz w:val="20"/>
                <w:szCs w:val="20"/>
              </w:rPr>
            </w:pPr>
            <w:r>
              <w:rPr>
                <w:rFonts w:hint="eastAsia" w:ascii="宋体" w:hAnsi="宋体" w:cs="宋?"/>
                <w:bCs/>
                <w:kern w:val="0"/>
                <w:sz w:val="20"/>
                <w:szCs w:val="20"/>
              </w:rPr>
              <w:t>区块链在物联网未来的应用</w:t>
            </w:r>
          </w:p>
          <w:p>
            <w:pPr>
              <w:pStyle w:val="29"/>
              <w:numPr>
                <w:ilvl w:val="0"/>
                <w:numId w:val="10"/>
              </w:numPr>
              <w:spacing w:after="156" w:afterLines="50" w:line="360" w:lineRule="exact"/>
              <w:ind w:firstLineChars="0"/>
              <w:rPr>
                <w:rFonts w:ascii="宋体" w:hAnsi="宋体" w:cs="宋?"/>
                <w:bCs/>
                <w:kern w:val="0"/>
                <w:sz w:val="20"/>
                <w:szCs w:val="20"/>
              </w:rPr>
            </w:pPr>
            <w:r>
              <w:rPr>
                <w:rFonts w:hint="eastAsia" w:ascii="宋体" w:hAnsi="宋体" w:cs="宋?"/>
                <w:bCs/>
                <w:kern w:val="0"/>
                <w:sz w:val="20"/>
                <w:szCs w:val="20"/>
              </w:rPr>
              <w:t>当大数据成为企业规范，更多资本会进入企业信息安全系统，自适应安全架构需要建立</w:t>
            </w:r>
          </w:p>
          <w:p>
            <w:pPr>
              <w:spacing w:line="360" w:lineRule="exact"/>
              <w:rPr>
                <w:rFonts w:asciiTheme="minorEastAsia" w:hAnsiTheme="minorEastAsia" w:eastAsiaTheme="minorEastAsia"/>
                <w:sz w:val="20"/>
                <w:szCs w:val="20"/>
              </w:rPr>
            </w:pPr>
            <w:r>
              <w:rPr>
                <w:rFonts w:asciiTheme="minorEastAsia" w:hAnsiTheme="minorEastAsia" w:eastAsiaTheme="minorEastAsia"/>
                <w:sz w:val="20"/>
                <w:szCs w:val="20"/>
              </w:rPr>
              <w:t>演讲：</w:t>
            </w:r>
            <w:r>
              <w:rPr>
                <w:rFonts w:hint="eastAsia" w:asciiTheme="minorEastAsia" w:hAnsiTheme="minorEastAsia" w:eastAsiaTheme="minorEastAsia"/>
                <w:sz w:val="20"/>
                <w:szCs w:val="20"/>
              </w:rPr>
              <w:t>Peter Peh,Hellosent，CEO (Hellosent是用物联网技术的区块链智能合约公司)</w:t>
            </w:r>
          </w:p>
          <w:p>
            <w:pPr>
              <w:spacing w:line="360" w:lineRule="exact"/>
              <w:ind w:firstLine="600" w:firstLineChars="300"/>
              <w:rPr>
                <w:rFonts w:asciiTheme="minorEastAsia" w:hAnsiTheme="minorEastAsia" w:eastAsiaTheme="minorEastAsia"/>
                <w:sz w:val="20"/>
                <w:szCs w:val="20"/>
              </w:rPr>
            </w:pPr>
            <w:r>
              <w:rPr>
                <w:rFonts w:asciiTheme="minorEastAsia" w:hAnsiTheme="minorEastAsia" w:eastAsiaTheme="minorEastAsia"/>
                <w:sz w:val="20"/>
                <w:szCs w:val="20"/>
              </w:rPr>
              <w:t>John Wolpert</w:t>
            </w:r>
            <w:r>
              <w:rPr>
                <w:rFonts w:hint="eastAsia" w:asciiTheme="minorEastAsia" w:hAnsiTheme="minorEastAsia" w:eastAsiaTheme="minorEastAsia"/>
                <w:sz w:val="20"/>
                <w:szCs w:val="20"/>
              </w:rPr>
              <w:t>，</w:t>
            </w:r>
            <w:r>
              <w:rPr>
                <w:rFonts w:asciiTheme="minorEastAsia" w:hAnsiTheme="minorEastAsia" w:eastAsiaTheme="minorEastAsia"/>
                <w:sz w:val="20"/>
                <w:szCs w:val="20"/>
              </w:rPr>
              <w:t>IBM</w:t>
            </w:r>
            <w:r>
              <w:rPr>
                <w:rFonts w:hint="eastAsia" w:asciiTheme="minorEastAsia" w:hAnsiTheme="minorEastAsia" w:eastAsiaTheme="minorEastAsia"/>
                <w:sz w:val="20"/>
                <w:szCs w:val="20"/>
              </w:rPr>
              <w:t>，</w:t>
            </w:r>
            <w:r>
              <w:rPr>
                <w:rFonts w:asciiTheme="minorEastAsia" w:hAnsiTheme="minorEastAsia" w:eastAsiaTheme="minorEastAsia"/>
                <w:sz w:val="20"/>
                <w:szCs w:val="20"/>
              </w:rPr>
              <w:t>Global Blockchain Offering Director</w:t>
            </w:r>
          </w:p>
          <w:p>
            <w:pPr>
              <w:spacing w:line="360" w:lineRule="exact"/>
              <w:ind w:firstLine="600" w:firstLineChars="300"/>
              <w:rPr>
                <w:rFonts w:asciiTheme="minorEastAsia" w:hAnsiTheme="minorEastAsia" w:eastAsiaTheme="minorEastAsia"/>
                <w:sz w:val="20"/>
                <w:szCs w:val="20"/>
              </w:rPr>
            </w:pPr>
            <w:r>
              <w:rPr>
                <w:rFonts w:hint="eastAsia" w:asciiTheme="minorEastAsia" w:hAnsiTheme="minorEastAsia" w:eastAsiaTheme="minorEastAsia"/>
                <w:sz w:val="20"/>
                <w:szCs w:val="20"/>
              </w:rPr>
              <w:t>David Rutter，R3 CEV，Founder, CEO (R3是一个金融市场的加密、交流与创业的实践)</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600" w:firstLineChars="300"/>
              <w:rPr>
                <w:rFonts w:ascii="宋体" w:hAnsi="宋体" w:cs="宋?"/>
                <w:b/>
                <w:bCs/>
                <w:kern w:val="0"/>
                <w:sz w:val="20"/>
                <w:szCs w:val="20"/>
              </w:rPr>
            </w:pPr>
            <w:r>
              <w:rPr>
                <w:rFonts w:hint="eastAsia" w:asciiTheme="minorEastAsia" w:hAnsiTheme="minorEastAsia" w:eastAsiaTheme="minorEastAsia"/>
                <w:sz w:val="20"/>
                <w:szCs w:val="20"/>
              </w:rPr>
              <w:t>Jeremy Allaire，Circle，CEO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19:00-19:30</w:t>
            </w:r>
          </w:p>
        </w:tc>
        <w:tc>
          <w:tcPr>
            <w:tcW w:w="7451" w:type="dxa"/>
            <w:gridSpan w:val="2"/>
            <w:tcBorders>
              <w:bottom w:val="single" w:color="auto" w:sz="4" w:space="0"/>
            </w:tcBorders>
            <w:vAlign w:val="center"/>
          </w:tcPr>
          <w:p>
            <w:pPr>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鸡尾酒会签到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19:30-21:00</w:t>
            </w:r>
          </w:p>
        </w:tc>
        <w:tc>
          <w:tcPr>
            <w:tcW w:w="7451" w:type="dxa"/>
            <w:gridSpan w:val="2"/>
            <w:tcBorders>
              <w:bottom w:val="single" w:color="auto" w:sz="4" w:space="0"/>
            </w:tcBorders>
            <w:vAlign w:val="center"/>
          </w:tcPr>
          <w:p>
            <w:pPr>
              <w:spacing w:line="36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鸡尾酒会，嘉宾发言：</w:t>
            </w:r>
          </w:p>
          <w:p>
            <w:pPr>
              <w:pStyle w:val="29"/>
              <w:numPr>
                <w:ilvl w:val="0"/>
                <w:numId w:val="11"/>
              </w:numPr>
              <w:spacing w:line="360" w:lineRule="exact"/>
              <w:ind w:firstLineChars="0"/>
              <w:outlineLvl w:val="0"/>
              <w:rPr>
                <w:rFonts w:asciiTheme="minorEastAsia" w:hAnsiTheme="minorEastAsia" w:eastAsiaTheme="minorEastAsia"/>
                <w:sz w:val="20"/>
                <w:szCs w:val="20"/>
              </w:rPr>
            </w:pPr>
            <w:r>
              <w:rPr>
                <w:rFonts w:hint="eastAsia" w:asciiTheme="minorEastAsia" w:hAnsiTheme="minorEastAsia" w:eastAsiaTheme="minorEastAsia"/>
                <w:sz w:val="20"/>
                <w:szCs w:val="20"/>
              </w:rPr>
              <w:t>Steve Westly（特斯拉早期投资人，加州前财长）</w:t>
            </w:r>
          </w:p>
          <w:p>
            <w:pPr>
              <w:pStyle w:val="29"/>
              <w:numPr>
                <w:ilvl w:val="0"/>
                <w:numId w:val="11"/>
              </w:numPr>
              <w:spacing w:line="360" w:lineRule="exact"/>
              <w:ind w:firstLineChars="0"/>
              <w:outlineLvl w:val="0"/>
              <w:rPr>
                <w:rFonts w:asciiTheme="minorEastAsia" w:hAnsiTheme="minorEastAsia" w:eastAsiaTheme="minorEastAsia"/>
                <w:sz w:val="20"/>
                <w:szCs w:val="20"/>
              </w:rPr>
            </w:pPr>
            <w:r>
              <w:rPr>
                <w:rFonts w:hint="eastAsia" w:asciiTheme="minorEastAsia" w:hAnsiTheme="minorEastAsia" w:eastAsiaTheme="minorEastAsia"/>
                <w:sz w:val="20"/>
                <w:szCs w:val="20"/>
              </w:rPr>
              <w:t>徐大霖（硅谷华人创投教父，汉鼎亚太创始人）</w:t>
            </w:r>
          </w:p>
          <w:p>
            <w:pPr>
              <w:pStyle w:val="29"/>
              <w:numPr>
                <w:ilvl w:val="0"/>
                <w:numId w:val="11"/>
              </w:numPr>
              <w:spacing w:line="360" w:lineRule="exact"/>
              <w:ind w:firstLineChars="0"/>
              <w:outlineLvl w:val="0"/>
              <w:rPr>
                <w:rFonts w:asciiTheme="minorEastAsia" w:hAnsiTheme="minorEastAsia" w:eastAsiaTheme="minorEastAsia"/>
                <w:sz w:val="20"/>
                <w:szCs w:val="20"/>
              </w:rPr>
            </w:pPr>
            <w:r>
              <w:rPr>
                <w:rFonts w:hint="eastAsia" w:asciiTheme="minorEastAsia" w:hAnsiTheme="minorEastAsia" w:eastAsiaTheme="minorEastAsia"/>
                <w:sz w:val="20"/>
                <w:szCs w:val="20"/>
              </w:rPr>
              <w:t>Jeff Gee（Redwood City 市长）</w:t>
            </w:r>
          </w:p>
          <w:p>
            <w:pPr>
              <w:pStyle w:val="29"/>
              <w:numPr>
                <w:ilvl w:val="0"/>
                <w:numId w:val="11"/>
              </w:numPr>
              <w:spacing w:line="360" w:lineRule="exact"/>
              <w:ind w:firstLineChars="0"/>
              <w:outlineLvl w:val="0"/>
              <w:rPr>
                <w:rFonts w:asciiTheme="minorEastAsia" w:hAnsiTheme="minorEastAsia" w:eastAsiaTheme="minorEastAsia"/>
                <w:b/>
                <w:sz w:val="20"/>
                <w:szCs w:val="20"/>
              </w:rPr>
            </w:pPr>
            <w:r>
              <w:rPr>
                <w:rFonts w:hint="eastAsia" w:asciiTheme="minorEastAsia" w:hAnsiTheme="minorEastAsia" w:eastAsiaTheme="minorEastAsia"/>
                <w:sz w:val="20"/>
                <w:szCs w:val="20"/>
              </w:rPr>
              <w:t>张首晟（斯坦福大学物理系终身教授，丹华资本创始人）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left w:val="nil"/>
              <w:bottom w:val="single" w:color="auto" w:sz="4" w:space="0"/>
              <w:right w:val="nil"/>
            </w:tcBorders>
            <w:shd w:val="clear" w:color="auto" w:fill="F1F1F1" w:themeFill="background1" w:themeFillShade="F2"/>
            <w:vAlign w:val="center"/>
          </w:tcPr>
          <w:p>
            <w:r>
              <w:rPr>
                <w:rFonts w:hint="eastAsia" w:cs="Arial" w:asciiTheme="minorEastAsia" w:hAnsiTheme="minorEastAsia" w:eastAsiaTheme="minorEastAsia"/>
                <w:b/>
                <w:color w:val="C00000"/>
                <w:szCs w:val="21"/>
              </w:rPr>
              <w:t>Day4（8月17日，周三）旧金山：2016“硅谷-中国”前沿科技与投资高峰论坛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08:00-08:30</w:t>
            </w:r>
          </w:p>
        </w:tc>
        <w:tc>
          <w:tcPr>
            <w:tcW w:w="7451" w:type="dxa"/>
            <w:gridSpan w:val="2"/>
            <w:tcBorders>
              <w:bottom w:val="single" w:color="auto" w:sz="4" w:space="0"/>
            </w:tcBorders>
            <w:vAlign w:val="center"/>
          </w:tcPr>
          <w:p>
            <w:pPr>
              <w:spacing w:line="32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08:30-10:00</w:t>
            </w:r>
          </w:p>
        </w:tc>
        <w:tc>
          <w:tcPr>
            <w:tcW w:w="7451" w:type="dxa"/>
            <w:gridSpan w:val="2"/>
            <w:tcBorders>
              <w:bottom w:val="single" w:color="auto" w:sz="4" w:space="0"/>
            </w:tcBorders>
            <w:vAlign w:val="center"/>
          </w:tcPr>
          <w:p>
            <w:pPr>
              <w:spacing w:line="36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创业公司路演一：人工智能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C00000"/>
                <w:sz w:val="32"/>
                <w:szCs w:val="32"/>
                <w:u w:color="FF0000"/>
              </w:rPr>
            </w:pPr>
            <w:r>
              <w:drawing>
                <wp:inline distT="0" distB="0" distL="0" distR="0">
                  <wp:extent cx="719455" cy="742950"/>
                  <wp:effectExtent l="19050" t="0" r="3900" b="0"/>
                  <wp:docPr id="2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ficeArt object"/>
                          <pic:cNvPicPr>
                            <a:picLocks noChangeAspect="1"/>
                          </pic:cNvPicPr>
                        </pic:nvPicPr>
                        <pic:blipFill>
                          <a:blip r:embed="rId22" cstate="print"/>
                          <a:stretch>
                            <a:fillRect/>
                          </a:stretch>
                        </pic:blipFill>
                        <pic:spPr>
                          <a:xfrm>
                            <a:off x="0" y="0"/>
                            <a:ext cx="720000" cy="743577"/>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lang w:val="da-DK"/>
              </w:rPr>
              <w:t>Gridspace</w:t>
            </w:r>
            <w:r>
              <w:rPr>
                <w:rFonts w:asciiTheme="minorEastAsia" w:hAnsiTheme="minorEastAsia" w:eastAsiaTheme="minorEastAsia"/>
                <w:sz w:val="20"/>
                <w:szCs w:val="20"/>
                <w:lang w:val="zh-CN"/>
              </w:rPr>
              <w:t>是一家人工智能软件公司。致力于将复杂的信息转换成简单易懂的，更容易搜索接入及处理的信息。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drawing>
                <wp:inline distT="0" distB="0" distL="0" distR="0">
                  <wp:extent cx="1043940" cy="670560"/>
                  <wp:effectExtent l="19050" t="0" r="3750" b="0"/>
                  <wp:docPr id="2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fficeArt object"/>
                          <pic:cNvPicPr>
                            <a:picLocks noChangeAspect="1"/>
                          </pic:cNvPicPr>
                        </pic:nvPicPr>
                        <pic:blipFill>
                          <a:blip r:embed="rId23"/>
                          <a:stretch>
                            <a:fillRect/>
                          </a:stretch>
                        </pic:blipFill>
                        <pic:spPr>
                          <a:xfrm>
                            <a:off x="0" y="0"/>
                            <a:ext cx="1044000" cy="670579"/>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Humanoid</w:t>
            </w:r>
            <w:r>
              <w:rPr>
                <w:rFonts w:asciiTheme="minorEastAsia" w:hAnsiTheme="minorEastAsia" w:eastAsiaTheme="minorEastAsia"/>
                <w:sz w:val="20"/>
                <w:szCs w:val="20"/>
                <w:lang w:val="zh-CN"/>
              </w:rPr>
              <w:t>是在亚马逊土耳其机器人的基础上造的成本优化技术，运用机器学习技术建模和预测个人如何做好不同的虚拟任务，然后给他们分配任务，以达到速度、价格和质量最优化。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rPr>
                <w:b/>
                <w:bCs/>
                <w:color w:val="FF0000"/>
                <w:sz w:val="32"/>
                <w:szCs w:val="32"/>
                <w:u w:color="FF0000"/>
              </w:rPr>
              <w:drawing>
                <wp:inline distT="0" distB="0" distL="0" distR="0">
                  <wp:extent cx="899795" cy="578485"/>
                  <wp:effectExtent l="19050" t="0" r="0" b="0"/>
                  <wp:docPr id="2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fficeArt object"/>
                          <pic:cNvPicPr>
                            <a:picLocks noChangeAspect="1"/>
                          </pic:cNvPicPr>
                        </pic:nvPicPr>
                        <pic:blipFill>
                          <a:blip r:embed="rId24"/>
                          <a:stretch>
                            <a:fillRect/>
                          </a:stretch>
                        </pic:blipFill>
                        <pic:spPr>
                          <a:xfrm>
                            <a:off x="0" y="0"/>
                            <a:ext cx="900000" cy="578571"/>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Crux</w:t>
            </w:r>
            <w:r>
              <w:rPr>
                <w:rFonts w:asciiTheme="minorEastAsia" w:hAnsiTheme="minorEastAsia" w:eastAsiaTheme="minorEastAsia"/>
                <w:sz w:val="20"/>
                <w:szCs w:val="20"/>
                <w:lang w:val="zh-CN"/>
              </w:rPr>
              <w:t>综合运用Google Drive, Dropbox, Salesforce和Mixpanel的云服务进行智能搜索。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rPr>
                <w:b/>
                <w:bCs/>
                <w:color w:val="FF0000"/>
                <w:sz w:val="32"/>
                <w:szCs w:val="32"/>
                <w:u w:color="FF0000"/>
              </w:rPr>
              <w:drawing>
                <wp:inline distT="0" distB="0" distL="0" distR="0">
                  <wp:extent cx="1007745" cy="206375"/>
                  <wp:effectExtent l="19050" t="0" r="1650" b="0"/>
                  <wp:docPr id="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fficeArt object"/>
                          <pic:cNvPicPr>
                            <a:picLocks noChangeAspect="1"/>
                          </pic:cNvPicPr>
                        </pic:nvPicPr>
                        <pic:blipFill>
                          <a:blip r:embed="rId25"/>
                          <a:stretch>
                            <a:fillRect/>
                          </a:stretch>
                        </pic:blipFill>
                        <pic:spPr>
                          <a:xfrm>
                            <a:off x="0" y="0"/>
                            <a:ext cx="1008000" cy="206640"/>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MindMeld</w:t>
            </w:r>
            <w:r>
              <w:rPr>
                <w:rFonts w:asciiTheme="minorEastAsia" w:hAnsiTheme="minorEastAsia" w:eastAsiaTheme="minorEastAsia"/>
                <w:sz w:val="20"/>
                <w:szCs w:val="20"/>
                <w:lang w:val="zh-CN"/>
              </w:rPr>
              <w:t>运用云服务来为设备和应用建立智能语音服务</w:t>
            </w:r>
            <w:r>
              <w:rPr>
                <w:rFonts w:hint="eastAsia" w:asciiTheme="minorEastAsia" w:hAnsiTheme="minorEastAsia" w:eastAsiaTheme="minorEastAsia"/>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rPr>
                <w:b/>
                <w:bCs/>
                <w:color w:val="FF0000"/>
                <w:sz w:val="32"/>
                <w:szCs w:val="32"/>
                <w:u w:color="FF0000"/>
              </w:rPr>
              <w:drawing>
                <wp:inline distT="0" distB="0" distL="0" distR="0">
                  <wp:extent cx="755650" cy="572135"/>
                  <wp:effectExtent l="19050" t="0" r="6000" b="0"/>
                  <wp:docPr id="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fficeArt object"/>
                          <pic:cNvPicPr>
                            <a:picLocks noChangeAspect="1"/>
                          </pic:cNvPicPr>
                        </pic:nvPicPr>
                        <pic:blipFill>
                          <a:blip r:embed="rId26"/>
                          <a:srcRect t="11321" b="12264"/>
                          <a:stretch>
                            <a:fillRect/>
                          </a:stretch>
                        </pic:blipFill>
                        <pic:spPr>
                          <a:xfrm>
                            <a:off x="0" y="0"/>
                            <a:ext cx="756000" cy="572452"/>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Sportsy</w:t>
            </w:r>
            <w:r>
              <w:rPr>
                <w:rFonts w:asciiTheme="minorEastAsia" w:hAnsiTheme="minorEastAsia" w:eastAsiaTheme="minorEastAsia"/>
                <w:sz w:val="20"/>
                <w:szCs w:val="20"/>
                <w:lang w:val="zh-CN"/>
              </w:rPr>
              <w:t>是一家移动训练平台，致力于让运动员在不同的体育项目上变得更加专业</w:t>
            </w:r>
            <w:r>
              <w:rPr>
                <w:rFonts w:hint="eastAsia" w:asciiTheme="minorEastAsia" w:hAnsiTheme="minorEastAsia" w:eastAsiaTheme="minorEastAsia"/>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rPr>
                <w:b/>
                <w:bCs/>
                <w:color w:val="FF0000"/>
                <w:sz w:val="32"/>
                <w:szCs w:val="32"/>
                <w:u w:color="FF0000"/>
              </w:rPr>
              <w:drawing>
                <wp:inline distT="0" distB="0" distL="0" distR="0">
                  <wp:extent cx="611505" cy="557530"/>
                  <wp:effectExtent l="19050" t="0" r="0" b="0"/>
                  <wp:docPr id="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fficeArt object"/>
                          <pic:cNvPicPr>
                            <a:picLocks noChangeAspect="1"/>
                          </pic:cNvPicPr>
                        </pic:nvPicPr>
                        <pic:blipFill>
                          <a:blip r:embed="rId27" cstate="print"/>
                          <a:stretch>
                            <a:fillRect/>
                          </a:stretch>
                        </pic:blipFill>
                        <pic:spPr>
                          <a:xfrm>
                            <a:off x="0" y="0"/>
                            <a:ext cx="612000" cy="558000"/>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CrowdFlower</w:t>
            </w:r>
            <w:r>
              <w:rPr>
                <w:rFonts w:asciiTheme="minorEastAsia" w:hAnsiTheme="minorEastAsia" w:eastAsiaTheme="minorEastAsia"/>
                <w:sz w:val="20"/>
                <w:szCs w:val="20"/>
                <w:lang w:val="zh-CN"/>
              </w:rPr>
              <w:t>是一家领先的数据平台。为数据科学的团队收集，筛选可靠的数据</w:t>
            </w:r>
            <w:r>
              <w:rPr>
                <w:rFonts w:hint="eastAsia" w:asciiTheme="minorEastAsia" w:hAnsiTheme="minorEastAsia" w:eastAsiaTheme="minorEastAsia"/>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drawing>
                <wp:inline distT="0" distB="0" distL="0" distR="0">
                  <wp:extent cx="647700" cy="387350"/>
                  <wp:effectExtent l="19050" t="0" r="0" b="0"/>
                  <wp:docPr id="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fficeArt object"/>
                          <pic:cNvPicPr>
                            <a:picLocks noChangeAspect="1"/>
                          </pic:cNvPicPr>
                        </pic:nvPicPr>
                        <pic:blipFill>
                          <a:blip r:embed="rId28" cstate="print"/>
                          <a:srcRect t="20952" b="20952"/>
                          <a:stretch>
                            <a:fillRect/>
                          </a:stretch>
                        </pic:blipFill>
                        <pic:spPr>
                          <a:xfrm>
                            <a:off x="0" y="0"/>
                            <a:ext cx="648000" cy="387718"/>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Coinalytics</w:t>
            </w:r>
            <w:r>
              <w:rPr>
                <w:rFonts w:asciiTheme="minorEastAsia" w:hAnsiTheme="minorEastAsia" w:eastAsiaTheme="minorEastAsia"/>
                <w:sz w:val="20"/>
                <w:szCs w:val="20"/>
                <w:lang w:val="zh-CN"/>
              </w:rPr>
              <w:t>是一家为分散的区域块连接平台，提供即时的智能技术</w:t>
            </w:r>
            <w:r>
              <w:rPr>
                <w:rFonts w:hint="eastAsia" w:asciiTheme="minorEastAsia" w:hAnsiTheme="minorEastAsia" w:eastAsiaTheme="minorEastAsia"/>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drawing>
                <wp:inline distT="0" distB="0" distL="0" distR="0">
                  <wp:extent cx="719455" cy="344170"/>
                  <wp:effectExtent l="19050" t="0" r="3900" b="0"/>
                  <wp:docPr id="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fficeArt object"/>
                          <pic:cNvPicPr>
                            <a:picLocks noChangeAspect="1"/>
                          </pic:cNvPicPr>
                        </pic:nvPicPr>
                        <pic:blipFill>
                          <a:blip r:embed="rId29"/>
                          <a:stretch>
                            <a:fillRect/>
                          </a:stretch>
                        </pic:blipFill>
                        <pic:spPr>
                          <a:xfrm>
                            <a:off x="0" y="0"/>
                            <a:ext cx="720000" cy="344584"/>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Quid</w:t>
            </w:r>
            <w:r>
              <w:rPr>
                <w:rFonts w:asciiTheme="minorEastAsia" w:hAnsiTheme="minorEastAsia" w:eastAsiaTheme="minorEastAsia"/>
                <w:sz w:val="20"/>
                <w:szCs w:val="20"/>
                <w:lang w:val="zh-CN"/>
              </w:rPr>
              <w:t>是一家致力于运用大数据研究人类直觉，超能力方面的企业。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08:30-10:00</w:t>
            </w:r>
          </w:p>
        </w:tc>
        <w:tc>
          <w:tcPr>
            <w:tcW w:w="7451" w:type="dxa"/>
            <w:gridSpan w:val="2"/>
            <w:tcBorders>
              <w:bottom w:val="single" w:color="auto" w:sz="4" w:space="0"/>
            </w:tcBorders>
            <w:vAlign w:val="center"/>
          </w:tcPr>
          <w:p>
            <w:pPr>
              <w:spacing w:line="36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创业公司路演二：增强现实/虚拟现实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C00000"/>
                <w:sz w:val="32"/>
                <w:szCs w:val="32"/>
                <w:u w:color="FF0000"/>
              </w:rPr>
            </w:pPr>
            <w:r>
              <w:drawing>
                <wp:inline distT="0" distB="0" distL="0" distR="0">
                  <wp:extent cx="719455" cy="589280"/>
                  <wp:effectExtent l="19050" t="0" r="3900" b="0"/>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fficeArt object"/>
                          <pic:cNvPicPr>
                            <a:picLocks noChangeAspect="1"/>
                          </pic:cNvPicPr>
                        </pic:nvPicPr>
                        <pic:blipFill>
                          <a:blip r:embed="rId30"/>
                          <a:stretch>
                            <a:fillRect/>
                          </a:stretch>
                        </pic:blipFill>
                        <pic:spPr>
                          <a:xfrm>
                            <a:off x="0" y="0"/>
                            <a:ext cx="720000" cy="589421"/>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Envelop VR</w:t>
            </w:r>
            <w:r>
              <w:rPr>
                <w:rFonts w:hint="eastAsia" w:asciiTheme="minorEastAsia" w:hAnsiTheme="minorEastAsia" w:eastAsiaTheme="minorEastAsia"/>
                <w:sz w:val="20"/>
                <w:szCs w:val="20"/>
                <w:lang w:val="zh-CN"/>
              </w:rPr>
              <w:t>致力于为商业和消费者通过</w:t>
            </w:r>
            <w:r>
              <w:rPr>
                <w:rFonts w:asciiTheme="minorEastAsia" w:hAnsiTheme="minorEastAsia" w:eastAsiaTheme="minorEastAsia"/>
                <w:sz w:val="20"/>
                <w:szCs w:val="20"/>
                <w:lang w:val="zh-CN"/>
              </w:rPr>
              <w:t>VR</w:t>
            </w:r>
            <w:r>
              <w:rPr>
                <w:rFonts w:hint="eastAsia" w:asciiTheme="minorEastAsia" w:hAnsiTheme="minorEastAsia" w:eastAsiaTheme="minorEastAsia"/>
                <w:sz w:val="20"/>
                <w:szCs w:val="20"/>
                <w:lang w:val="zh-CN"/>
              </w:rPr>
              <w:t>技术搭建的平台去工作娱乐。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drawing>
                <wp:inline distT="0" distB="0" distL="0" distR="0">
                  <wp:extent cx="575945" cy="566420"/>
                  <wp:effectExtent l="19050" t="0" r="0" b="0"/>
                  <wp:docPr id="3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fficeArt object"/>
                          <pic:cNvPicPr>
                            <a:picLocks noChangeAspect="1"/>
                          </pic:cNvPicPr>
                        </pic:nvPicPr>
                        <pic:blipFill>
                          <a:blip r:embed="rId31" cstate="print"/>
                          <a:stretch>
                            <a:fillRect/>
                          </a:stretch>
                        </pic:blipFill>
                        <pic:spPr>
                          <a:xfrm>
                            <a:off x="0" y="0"/>
                            <a:ext cx="576000" cy="567000"/>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Atheer</w:t>
            </w:r>
            <w:r>
              <w:rPr>
                <w:rFonts w:hint="eastAsia" w:asciiTheme="minorEastAsia" w:hAnsiTheme="minorEastAsia" w:eastAsiaTheme="minorEastAsia"/>
                <w:bCs/>
                <w:sz w:val="20"/>
                <w:szCs w:val="20"/>
                <w:u w:color="FF0000"/>
              </w:rPr>
              <w:t>是</w:t>
            </w:r>
            <w:r>
              <w:rPr>
                <w:rFonts w:hint="eastAsia" w:asciiTheme="minorEastAsia" w:hAnsiTheme="minorEastAsia" w:eastAsiaTheme="minorEastAsia"/>
                <w:sz w:val="20"/>
                <w:szCs w:val="20"/>
                <w:lang w:val="zh-CN"/>
              </w:rPr>
              <w:t>福布斯</w:t>
            </w:r>
            <w:r>
              <w:rPr>
                <w:rFonts w:asciiTheme="minorEastAsia" w:hAnsiTheme="minorEastAsia" w:eastAsiaTheme="minorEastAsia"/>
                <w:sz w:val="20"/>
                <w:szCs w:val="20"/>
                <w:lang w:val="zh-CN"/>
              </w:rPr>
              <w:t>1000</w:t>
            </w:r>
            <w:r>
              <w:rPr>
                <w:rFonts w:hint="eastAsia" w:asciiTheme="minorEastAsia" w:hAnsiTheme="minorEastAsia" w:eastAsiaTheme="minorEastAsia"/>
                <w:sz w:val="20"/>
                <w:szCs w:val="20"/>
                <w:lang w:val="zh-CN"/>
              </w:rPr>
              <w:t>企业，致力于智能眼镜研究</w:t>
            </w:r>
            <w:r>
              <w:rPr>
                <w:rFonts w:asciiTheme="minorEastAsia" w:hAnsiTheme="minorEastAsia" w:eastAsiaTheme="minorEastAsia"/>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rPr>
                <w:b/>
                <w:bCs/>
                <w:color w:val="FF0000"/>
                <w:sz w:val="32"/>
                <w:szCs w:val="32"/>
                <w:u w:color="FF0000"/>
              </w:rPr>
              <w:drawing>
                <wp:inline distT="0" distB="0" distL="0" distR="0">
                  <wp:extent cx="1007745" cy="284480"/>
                  <wp:effectExtent l="19050" t="0" r="1650" b="0"/>
                  <wp:docPr id="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fficeArt object"/>
                          <pic:cNvPicPr>
                            <a:picLocks noChangeAspect="1"/>
                          </pic:cNvPicPr>
                        </pic:nvPicPr>
                        <pic:blipFill>
                          <a:blip r:embed="rId32" cstate="print"/>
                          <a:stretch>
                            <a:fillRect/>
                          </a:stretch>
                        </pic:blipFill>
                        <pic:spPr>
                          <a:xfrm>
                            <a:off x="0" y="0"/>
                            <a:ext cx="1008000" cy="284936"/>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WorldViz</w:t>
            </w:r>
            <w:r>
              <w:rPr>
                <w:rFonts w:hint="eastAsia" w:asciiTheme="minorEastAsia" w:hAnsiTheme="minorEastAsia" w:eastAsiaTheme="minorEastAsia"/>
                <w:sz w:val="20"/>
                <w:szCs w:val="20"/>
                <w:lang w:val="zh-CN"/>
              </w:rPr>
              <w:t>是一家软件公司为大学、政府机构、商业机构提供</w:t>
            </w:r>
            <w:r>
              <w:rPr>
                <w:rFonts w:asciiTheme="minorEastAsia" w:hAnsiTheme="minorEastAsia" w:eastAsiaTheme="minorEastAsia"/>
                <w:sz w:val="20"/>
                <w:szCs w:val="20"/>
                <w:lang w:val="zh-CN"/>
              </w:rPr>
              <w:t>3D</w:t>
            </w:r>
            <w:r>
              <w:rPr>
                <w:rFonts w:hint="eastAsia" w:asciiTheme="minorEastAsia" w:hAnsiTheme="minorEastAsia" w:eastAsiaTheme="minorEastAsia"/>
                <w:sz w:val="20"/>
                <w:szCs w:val="20"/>
                <w:lang w:val="zh-CN"/>
              </w:rPr>
              <w:t>互换，沉浸式可视化体验，仿真技术</w:t>
            </w:r>
            <w:r>
              <w:rPr>
                <w:rFonts w:asciiTheme="minorEastAsia" w:hAnsiTheme="minorEastAsia" w:eastAsiaTheme="minorEastAsia"/>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rPr>
                <w:b/>
                <w:bCs/>
                <w:color w:val="FF0000"/>
                <w:sz w:val="32"/>
                <w:szCs w:val="32"/>
                <w:u w:color="FF0000"/>
              </w:rPr>
              <w:drawing>
                <wp:inline distT="0" distB="0" distL="0" distR="0">
                  <wp:extent cx="935990" cy="375920"/>
                  <wp:effectExtent l="19050" t="0" r="0" b="0"/>
                  <wp:docPr id="3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fficeArt object"/>
                          <pic:cNvPicPr>
                            <a:picLocks noChangeAspect="1"/>
                          </pic:cNvPicPr>
                        </pic:nvPicPr>
                        <pic:blipFill>
                          <a:blip r:embed="rId33"/>
                          <a:stretch>
                            <a:fillRect/>
                          </a:stretch>
                        </pic:blipFill>
                        <pic:spPr>
                          <a:xfrm>
                            <a:off x="0" y="0"/>
                            <a:ext cx="936000" cy="376235"/>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Augmented Pixels</w:t>
            </w:r>
            <w:r>
              <w:rPr>
                <w:rFonts w:hint="eastAsia" w:asciiTheme="minorEastAsia" w:hAnsiTheme="minorEastAsia" w:eastAsiaTheme="minorEastAsia"/>
                <w:sz w:val="20"/>
                <w:szCs w:val="20"/>
                <w:lang w:val="zh-CN"/>
              </w:rPr>
              <w:t>为无人机和机器人提供制导。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rPr>
                <w:b/>
                <w:bCs/>
                <w:color w:val="FF0000"/>
                <w:sz w:val="32"/>
                <w:szCs w:val="32"/>
                <w:u w:color="FF0000"/>
              </w:rPr>
              <w:drawing>
                <wp:inline distT="0" distB="0" distL="0" distR="0">
                  <wp:extent cx="647700" cy="567690"/>
                  <wp:effectExtent l="19050" t="0" r="0" b="0"/>
                  <wp:docPr id="3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fficeArt object"/>
                          <pic:cNvPicPr>
                            <a:picLocks noChangeAspect="1"/>
                          </pic:cNvPicPr>
                        </pic:nvPicPr>
                        <pic:blipFill>
                          <a:blip r:embed="rId34"/>
                          <a:stretch>
                            <a:fillRect/>
                          </a:stretch>
                        </pic:blipFill>
                        <pic:spPr>
                          <a:xfrm>
                            <a:off x="0" y="0"/>
                            <a:ext cx="648000" cy="568052"/>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InsiteVR</w:t>
            </w:r>
            <w:r>
              <w:rPr>
                <w:rFonts w:hint="eastAsia" w:asciiTheme="minorEastAsia" w:hAnsiTheme="minorEastAsia" w:eastAsiaTheme="minorEastAsia"/>
                <w:sz w:val="20"/>
                <w:szCs w:val="20"/>
                <w:lang w:val="zh-CN"/>
              </w:rPr>
              <w:t>通过</w:t>
            </w:r>
            <w:r>
              <w:rPr>
                <w:rFonts w:asciiTheme="minorEastAsia" w:hAnsiTheme="minorEastAsia" w:eastAsiaTheme="minorEastAsia"/>
                <w:sz w:val="20"/>
                <w:szCs w:val="20"/>
                <w:lang w:val="zh-CN"/>
              </w:rPr>
              <w:t>3D</w:t>
            </w:r>
            <w:r>
              <w:rPr>
                <w:rFonts w:hint="eastAsia" w:asciiTheme="minorEastAsia" w:hAnsiTheme="minorEastAsia" w:eastAsiaTheme="minorEastAsia"/>
                <w:sz w:val="20"/>
                <w:szCs w:val="20"/>
                <w:lang w:val="zh-CN"/>
              </w:rPr>
              <w:t>模拟软件创造虚拟现实可视化技术。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rPr>
                <w:b/>
                <w:bCs/>
                <w:color w:val="FF0000"/>
                <w:sz w:val="32"/>
                <w:szCs w:val="32"/>
                <w:u w:color="FF0000"/>
              </w:rPr>
              <w:drawing>
                <wp:inline distT="0" distB="0" distL="0" distR="0">
                  <wp:extent cx="1007745" cy="444500"/>
                  <wp:effectExtent l="19050" t="0" r="0" b="0"/>
                  <wp:docPr id="4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fficeArt object"/>
                          <pic:cNvPicPr>
                            <a:picLocks noChangeAspect="1"/>
                          </pic:cNvPicPr>
                        </pic:nvPicPr>
                        <pic:blipFill>
                          <a:blip r:embed="rId35" cstate="print"/>
                          <a:stretch>
                            <a:fillRect/>
                          </a:stretch>
                        </pic:blipFill>
                        <pic:spPr>
                          <a:xfrm>
                            <a:off x="0" y="0"/>
                            <a:ext cx="1008000" cy="444706"/>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Virtually Live US, Inc</w:t>
            </w:r>
            <w:r>
              <w:rPr>
                <w:rFonts w:hint="eastAsia" w:asciiTheme="minorEastAsia" w:hAnsiTheme="minorEastAsia" w:eastAsiaTheme="minorEastAsia"/>
                <w:sz w:val="20"/>
                <w:szCs w:val="20"/>
                <w:lang w:val="zh-CN"/>
              </w:rPr>
              <w:t>是一家为全球传媒带来新视野的企业</w:t>
            </w:r>
            <w:r>
              <w:rPr>
                <w:rFonts w:hint="eastAsia" w:asciiTheme="minorEastAsia" w:hAnsiTheme="minorEastAsia" w:eastAsiaTheme="minorEastAsia"/>
                <w:sz w:val="20"/>
                <w:szCs w:val="20"/>
              </w:rPr>
              <w:t>，</w:t>
            </w:r>
            <w:r>
              <w:rPr>
                <w:rFonts w:hint="eastAsia" w:asciiTheme="minorEastAsia" w:hAnsiTheme="minorEastAsia" w:eastAsiaTheme="minorEastAsia"/>
                <w:sz w:val="20"/>
                <w:szCs w:val="20"/>
                <w:lang w:val="zh-CN"/>
              </w:rPr>
              <w:t>有交互式多媒体的专利</w:t>
            </w:r>
            <w:r>
              <w:rPr>
                <w:rFonts w:hint="eastAsia" w:asciiTheme="minorEastAsia" w:hAnsiTheme="minorEastAsia" w:eastAsiaTheme="minorEastAsia"/>
                <w:sz w:val="20"/>
                <w:szCs w:val="20"/>
              </w:rPr>
              <w:t>，</w:t>
            </w:r>
            <w:r>
              <w:rPr>
                <w:rFonts w:hint="eastAsia" w:asciiTheme="minorEastAsia" w:hAnsiTheme="minorEastAsia" w:eastAsiaTheme="minorEastAsia"/>
                <w:sz w:val="20"/>
                <w:szCs w:val="20"/>
                <w:lang w:val="zh-CN"/>
              </w:rPr>
              <w:t>致力于在线会议。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drawing>
                <wp:inline distT="0" distB="0" distL="0" distR="0">
                  <wp:extent cx="1007745" cy="384810"/>
                  <wp:effectExtent l="19050" t="0" r="1650" b="0"/>
                  <wp:docPr id="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fficeArt object"/>
                          <pic:cNvPicPr>
                            <a:picLocks noChangeAspect="1"/>
                          </pic:cNvPicPr>
                        </pic:nvPicPr>
                        <pic:blipFill>
                          <a:blip r:embed="rId36"/>
                          <a:stretch>
                            <a:fillRect/>
                          </a:stretch>
                        </pic:blipFill>
                        <pic:spPr>
                          <a:xfrm>
                            <a:off x="0" y="0"/>
                            <a:ext cx="1008000" cy="385412"/>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Nod, Inc</w:t>
            </w:r>
            <w:r>
              <w:rPr>
                <w:rFonts w:hint="eastAsia" w:asciiTheme="minorEastAsia" w:hAnsiTheme="minorEastAsia" w:eastAsiaTheme="minorEastAsia"/>
                <w:sz w:val="20"/>
                <w:szCs w:val="20"/>
                <w:lang w:val="zh-CN"/>
              </w:rPr>
              <w:t>通过对意识的阅读和翻译致力于为沉浸式体验提供基础。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drawing>
                <wp:inline distT="0" distB="0" distL="0" distR="0">
                  <wp:extent cx="611505" cy="557530"/>
                  <wp:effectExtent l="19050" t="0" r="0" b="0"/>
                  <wp:docPr id="4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fficeArt object"/>
                          <pic:cNvPicPr>
                            <a:picLocks noChangeAspect="1"/>
                          </pic:cNvPicPr>
                        </pic:nvPicPr>
                        <pic:blipFill>
                          <a:blip r:embed="rId37" cstate="print"/>
                          <a:stretch>
                            <a:fillRect/>
                          </a:stretch>
                        </pic:blipFill>
                        <pic:spPr>
                          <a:xfrm>
                            <a:off x="0" y="0"/>
                            <a:ext cx="612000" cy="558000"/>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Altspace</w:t>
            </w:r>
            <w:r>
              <w:rPr>
                <w:rFonts w:hint="eastAsia" w:asciiTheme="minorEastAsia" w:hAnsiTheme="minorEastAsia" w:eastAsiaTheme="minorEastAsia"/>
                <w:sz w:val="20"/>
                <w:szCs w:val="20"/>
                <w:lang w:val="zh-CN"/>
              </w:rPr>
              <w:t>是一家开发虚拟现实社交环境的企业</w:t>
            </w:r>
            <w:r>
              <w:rPr>
                <w:rFonts w:asciiTheme="minorEastAsia" w:hAnsiTheme="minorEastAsia" w:eastAsiaTheme="minorEastAsia"/>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rPr>
                <w:rFonts w:hint="eastAsia" w:cs="Arial" w:asciiTheme="minorEastAsia" w:hAnsiTheme="minorEastAsia" w:eastAsiaTheme="minorEastAsia"/>
                <w:b/>
                <w:sz w:val="20"/>
                <w:szCs w:val="20"/>
              </w:rPr>
              <w:t>10:00-10:30</w:t>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sz w:val="20"/>
                <w:szCs w:val="20"/>
                <w:u w:color="FF0000"/>
              </w:rPr>
            </w:pPr>
            <w:r>
              <w:rPr>
                <w:rFonts w:hint="eastAsia" w:asciiTheme="minorEastAsia" w:hAnsiTheme="minorEastAsia" w:eastAsiaTheme="minorEastAsia"/>
                <w:b/>
                <w:bCs/>
                <w:sz w:val="20"/>
                <w:szCs w:val="20"/>
                <w:u w:color="FF0000"/>
              </w:rPr>
              <w:t>茶歇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10:30-12:00</w:t>
            </w:r>
          </w:p>
        </w:tc>
        <w:tc>
          <w:tcPr>
            <w:tcW w:w="7451" w:type="dxa"/>
            <w:gridSpan w:val="2"/>
            <w:tcBorders>
              <w:bottom w:val="single" w:color="auto" w:sz="4" w:space="0"/>
            </w:tcBorders>
            <w:vAlign w:val="center"/>
          </w:tcPr>
          <w:p>
            <w:pPr>
              <w:spacing w:line="36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创业公司路演三：生物科技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C00000"/>
                <w:sz w:val="32"/>
                <w:szCs w:val="32"/>
                <w:u w:color="FF0000"/>
              </w:rPr>
            </w:pPr>
            <w:r>
              <w:drawing>
                <wp:inline distT="0" distB="0" distL="0" distR="0">
                  <wp:extent cx="863600" cy="367030"/>
                  <wp:effectExtent l="19050" t="0" r="0" b="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38" cstate="print"/>
                          <a:stretch>
                            <a:fillRect/>
                          </a:stretch>
                        </pic:blipFill>
                        <pic:spPr>
                          <a:xfrm>
                            <a:off x="0" y="0"/>
                            <a:ext cx="864000" cy="367448"/>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 xml:space="preserve">Cambrian Genomics </w:t>
            </w:r>
            <w:r>
              <w:rPr>
                <w:rFonts w:hint="eastAsia" w:asciiTheme="minorEastAsia" w:hAnsiTheme="minorEastAsia" w:eastAsiaTheme="minorEastAsia"/>
                <w:sz w:val="20"/>
                <w:szCs w:val="20"/>
                <w:lang w:val="zh-CN"/>
              </w:rPr>
              <w:t>应用于</w:t>
            </w:r>
            <w:r>
              <w:rPr>
                <w:rFonts w:asciiTheme="minorEastAsia" w:hAnsiTheme="minorEastAsia" w:eastAsiaTheme="minorEastAsia"/>
                <w:sz w:val="20"/>
                <w:szCs w:val="20"/>
                <w:lang w:val="zh-CN"/>
              </w:rPr>
              <w:t>DNA</w:t>
            </w:r>
            <w:r>
              <w:rPr>
                <w:rFonts w:hint="eastAsia" w:asciiTheme="minorEastAsia" w:hAnsiTheme="minorEastAsia" w:eastAsiaTheme="minorEastAsia"/>
                <w:sz w:val="20"/>
                <w:szCs w:val="20"/>
                <w:lang w:val="zh-CN"/>
              </w:rPr>
              <w:t>的镭射</w:t>
            </w:r>
            <w:r>
              <w:rPr>
                <w:rFonts w:asciiTheme="minorEastAsia" w:hAnsiTheme="minorEastAsia" w:eastAsiaTheme="minorEastAsia"/>
                <w:sz w:val="20"/>
                <w:szCs w:val="20"/>
                <w:lang w:val="zh-CN"/>
              </w:rPr>
              <w:t>3D</w:t>
            </w:r>
            <w:r>
              <w:rPr>
                <w:rFonts w:hint="eastAsia" w:asciiTheme="minorEastAsia" w:hAnsiTheme="minorEastAsia" w:eastAsiaTheme="minorEastAsia"/>
                <w:sz w:val="20"/>
                <w:szCs w:val="20"/>
                <w:lang w:val="zh-CN"/>
              </w:rPr>
              <w:t>打印技术的第一家硬件制造商。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drawing>
                <wp:inline distT="0" distB="0" distL="0" distR="0">
                  <wp:extent cx="1007745" cy="266700"/>
                  <wp:effectExtent l="19050" t="0" r="1650" b="0"/>
                  <wp:docPr id="1073741862" name="officeArt object" descr="Macintosh HD:Users:kira:Desktop:Atomwi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officeArt object" descr="Macintosh HD:Users:kira:Desktop:Atomwise_Logo.jpg"/>
                          <pic:cNvPicPr>
                            <a:picLocks noChangeAspect="1"/>
                          </pic:cNvPicPr>
                        </pic:nvPicPr>
                        <pic:blipFill>
                          <a:blip r:embed="rId39" cstate="print"/>
                          <a:stretch>
                            <a:fillRect/>
                          </a:stretch>
                        </pic:blipFill>
                        <pic:spPr>
                          <a:xfrm>
                            <a:off x="0" y="0"/>
                            <a:ext cx="1008000" cy="266824"/>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Atomwise</w:t>
            </w:r>
            <w:r>
              <w:rPr>
                <w:rFonts w:hint="eastAsia" w:asciiTheme="minorEastAsia" w:hAnsiTheme="minorEastAsia" w:eastAsiaTheme="minorEastAsia"/>
                <w:sz w:val="20"/>
                <w:szCs w:val="20"/>
                <w:lang w:val="zh-CN"/>
              </w:rPr>
              <w:t>使用深层次神经网络学习技术开发新药物以及预测药物上瘾</w:t>
            </w:r>
            <w:r>
              <w:rPr>
                <w:rFonts w:asciiTheme="minorEastAsia" w:hAnsiTheme="minorEastAsia" w:eastAsiaTheme="minorEastAsia"/>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rPr>
                <w:b/>
                <w:bCs/>
                <w:color w:val="FF0000"/>
                <w:sz w:val="32"/>
                <w:szCs w:val="32"/>
                <w:u w:color="FF0000"/>
              </w:rPr>
              <w:drawing>
                <wp:inline distT="0" distB="0" distL="0" distR="0">
                  <wp:extent cx="1007745" cy="384810"/>
                  <wp:effectExtent l="19050" t="0" r="1650" b="0"/>
                  <wp:docPr id="1073741863" name="officeArt object" descr="Macintosh HD:Users:kira:Desktop:r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officeArt object" descr="Macintosh HD:Users:kira:Desktop:ritter.jpg"/>
                          <pic:cNvPicPr>
                            <a:picLocks noChangeAspect="1"/>
                          </pic:cNvPicPr>
                        </pic:nvPicPr>
                        <pic:blipFill>
                          <a:blip r:embed="rId40" cstate="print"/>
                          <a:stretch>
                            <a:fillRect/>
                          </a:stretch>
                        </pic:blipFill>
                        <pic:spPr>
                          <a:xfrm>
                            <a:off x="0" y="0"/>
                            <a:ext cx="1008000" cy="385412"/>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Ritter Pharmaceuticals</w:t>
            </w:r>
            <w:r>
              <w:rPr>
                <w:rFonts w:hint="eastAsia" w:asciiTheme="minorEastAsia" w:hAnsiTheme="minorEastAsia" w:eastAsiaTheme="minorEastAsia"/>
                <w:sz w:val="20"/>
                <w:szCs w:val="20"/>
                <w:lang w:val="zh-CN"/>
              </w:rPr>
              <w:t>是一家潜在的将成为第一家被</w:t>
            </w:r>
            <w:r>
              <w:rPr>
                <w:rFonts w:asciiTheme="minorEastAsia" w:hAnsiTheme="minorEastAsia" w:eastAsiaTheme="minorEastAsia"/>
                <w:sz w:val="20"/>
                <w:szCs w:val="20"/>
              </w:rPr>
              <w:t>FDA</w:t>
            </w:r>
            <w:r>
              <w:rPr>
                <w:rFonts w:hint="eastAsia" w:asciiTheme="minorEastAsia" w:hAnsiTheme="minorEastAsia" w:eastAsiaTheme="minorEastAsia"/>
                <w:sz w:val="20"/>
                <w:szCs w:val="20"/>
                <w:lang w:val="zh-CN"/>
              </w:rPr>
              <w:t>批准的针对乳糖不耐症的药物生产商</w:t>
            </w:r>
            <w:r>
              <w:rPr>
                <w:rFonts w:hint="eastAsia" w:asciiTheme="minorEastAsia" w:hAnsiTheme="minorEastAsia" w:eastAsiaTheme="minorEastAsia"/>
                <w:sz w:val="20"/>
                <w:szCs w:val="20"/>
              </w:rPr>
              <w:t>，</w:t>
            </w:r>
            <w:r>
              <w:rPr>
                <w:rFonts w:hint="eastAsia" w:asciiTheme="minorEastAsia" w:hAnsiTheme="minorEastAsia" w:eastAsiaTheme="minorEastAsia"/>
                <w:sz w:val="20"/>
                <w:szCs w:val="20"/>
                <w:lang w:val="zh-CN"/>
              </w:rPr>
              <w:t>领导者</w:t>
            </w:r>
            <w:r>
              <w:rPr>
                <w:rFonts w:asciiTheme="minorEastAsia" w:hAnsiTheme="minorEastAsia" w:eastAsiaTheme="minorEastAsia"/>
                <w:sz w:val="20"/>
                <w:szCs w:val="20"/>
              </w:rPr>
              <w:t>RP-G28</w:t>
            </w:r>
            <w:r>
              <w:rPr>
                <w:rFonts w:hint="eastAsia" w:asciiTheme="minorEastAsia" w:hAnsiTheme="minorEastAsia" w:eastAsiaTheme="minorEastAsia"/>
                <w:sz w:val="20"/>
                <w:szCs w:val="20"/>
                <w:lang w:val="zh-CN"/>
              </w:rPr>
              <w:t>的合成。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drawing>
                <wp:inline distT="0" distB="0" distL="0" distR="0">
                  <wp:extent cx="791845" cy="309245"/>
                  <wp:effectExtent l="19050" t="0" r="8100" b="0"/>
                  <wp:docPr id="1073741867" name="officeArt object" descr="Macintosh HD:Users:kira:Desktop:sensu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officeArt object" descr="Macintosh HD:Users:kira:Desktop:sensulin.png"/>
                          <pic:cNvPicPr>
                            <a:picLocks noChangeAspect="1"/>
                          </pic:cNvPicPr>
                        </pic:nvPicPr>
                        <pic:blipFill>
                          <a:blip r:embed="rId41" cstate="print"/>
                          <a:srcRect t="40959"/>
                          <a:stretch>
                            <a:fillRect/>
                          </a:stretch>
                        </pic:blipFill>
                        <pic:spPr>
                          <a:xfrm>
                            <a:off x="0" y="0"/>
                            <a:ext cx="792000" cy="309517"/>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Sensulin</w:t>
            </w:r>
            <w:r>
              <w:rPr>
                <w:rFonts w:hint="eastAsia" w:asciiTheme="minorEastAsia" w:hAnsiTheme="minorEastAsia" w:eastAsiaTheme="minorEastAsia"/>
                <w:sz w:val="20"/>
                <w:szCs w:val="20"/>
                <w:lang w:val="zh-CN"/>
              </w:rPr>
              <w:t>是一家糖尿病药物企业。致力于开发一个一日一次的葡萄糖胰岛素来仿真人类胰腺。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rPr>
                <w:b/>
                <w:bCs/>
                <w:color w:val="FF0000"/>
                <w:sz w:val="32"/>
                <w:szCs w:val="32"/>
                <w:u w:color="FF0000"/>
              </w:rPr>
              <w:drawing>
                <wp:inline distT="0" distB="0" distL="0" distR="0">
                  <wp:extent cx="863600" cy="394970"/>
                  <wp:effectExtent l="19050" t="0" r="0" b="0"/>
                  <wp:docPr id="107374186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6" name="officeArt object"/>
                          <pic:cNvPicPr>
                            <a:picLocks noChangeAspect="1"/>
                          </pic:cNvPicPr>
                        </pic:nvPicPr>
                        <pic:blipFill>
                          <a:blip r:embed="rId42" cstate="print"/>
                          <a:srcRect t="27825" b="25084"/>
                          <a:stretch>
                            <a:fillRect/>
                          </a:stretch>
                        </pic:blipFill>
                        <pic:spPr>
                          <a:xfrm>
                            <a:off x="0" y="0"/>
                            <a:ext cx="864000" cy="395234"/>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HelloMD</w:t>
            </w:r>
            <w:r>
              <w:rPr>
                <w:rFonts w:hint="eastAsia" w:asciiTheme="minorEastAsia" w:hAnsiTheme="minorEastAsia" w:eastAsiaTheme="minorEastAsia"/>
                <w:sz w:val="20"/>
                <w:szCs w:val="20"/>
                <w:lang w:val="zh-CN"/>
              </w:rPr>
              <w:t>是个针对医疗大麻患者的数字医疗护理平台，使用</w:t>
            </w:r>
            <w:r>
              <w:rPr>
                <w:rFonts w:asciiTheme="minorEastAsia" w:hAnsiTheme="minorEastAsia" w:eastAsiaTheme="minorEastAsia"/>
                <w:sz w:val="20"/>
                <w:szCs w:val="20"/>
                <w:lang w:val="zh-CN"/>
              </w:rPr>
              <w:t>telehealth</w:t>
            </w:r>
            <w:r>
              <w:rPr>
                <w:rFonts w:hint="eastAsia" w:asciiTheme="minorEastAsia" w:hAnsiTheme="minorEastAsia" w:eastAsiaTheme="minorEastAsia"/>
                <w:sz w:val="20"/>
                <w:szCs w:val="20"/>
                <w:lang w:val="zh-CN"/>
              </w:rPr>
              <w:t>技术在线链接患者和医生。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rPr>
                <w:b/>
                <w:bCs/>
                <w:color w:val="FF0000"/>
                <w:sz w:val="32"/>
                <w:szCs w:val="32"/>
                <w:u w:color="FF0000"/>
              </w:rPr>
              <w:drawing>
                <wp:inline distT="0" distB="0" distL="0" distR="0">
                  <wp:extent cx="647700" cy="576580"/>
                  <wp:effectExtent l="19050" t="0" r="0" b="0"/>
                  <wp:docPr id="107374186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8" name="officeArt object"/>
                          <pic:cNvPicPr>
                            <a:picLocks noChangeAspect="1"/>
                          </pic:cNvPicPr>
                        </pic:nvPicPr>
                        <pic:blipFill>
                          <a:blip r:embed="rId43" cstate="print"/>
                          <a:stretch>
                            <a:fillRect/>
                          </a:stretch>
                        </pic:blipFill>
                        <pic:spPr>
                          <a:xfrm>
                            <a:off x="0" y="0"/>
                            <a:ext cx="648000" cy="577069"/>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WellBrain</w:t>
            </w:r>
            <w:r>
              <w:rPr>
                <w:rFonts w:hint="eastAsia" w:asciiTheme="minorEastAsia" w:hAnsiTheme="minorEastAsia" w:eastAsiaTheme="minorEastAsia"/>
                <w:sz w:val="20"/>
                <w:szCs w:val="20"/>
                <w:lang w:val="zh-CN"/>
              </w:rPr>
              <w:t>是一家科学，个性化的测量平台，帮助</w:t>
            </w:r>
            <w:r>
              <w:rPr>
                <w:rFonts w:asciiTheme="minorEastAsia" w:hAnsiTheme="minorEastAsia" w:eastAsiaTheme="minorEastAsia"/>
                <w:sz w:val="20"/>
                <w:szCs w:val="20"/>
                <w:lang w:val="zh-CN"/>
              </w:rPr>
              <w:t>15</w:t>
            </w:r>
            <w:r>
              <w:rPr>
                <w:rFonts w:hint="eastAsia" w:asciiTheme="minorEastAsia" w:hAnsiTheme="minorEastAsia" w:eastAsiaTheme="minorEastAsia"/>
                <w:sz w:val="20"/>
                <w:szCs w:val="20"/>
                <w:lang w:val="zh-CN"/>
              </w:rPr>
              <w:t>亿患者治疗慢性疼痛。由哈佛斯坦福以及</w:t>
            </w:r>
            <w:r>
              <w:rPr>
                <w:rFonts w:asciiTheme="minorEastAsia" w:hAnsiTheme="minorEastAsia" w:eastAsiaTheme="minorEastAsia"/>
                <w:sz w:val="20"/>
                <w:szCs w:val="20"/>
                <w:lang w:val="zh-CN"/>
              </w:rPr>
              <w:t>MIT</w:t>
            </w:r>
            <w:r>
              <w:rPr>
                <w:rFonts w:hint="eastAsia" w:asciiTheme="minorEastAsia" w:hAnsiTheme="minorEastAsia" w:eastAsiaTheme="minorEastAsia"/>
                <w:sz w:val="20"/>
                <w:szCs w:val="20"/>
                <w:lang w:val="zh-CN"/>
              </w:rPr>
              <w:t>的团队培训和领导。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drawing>
                <wp:inline distT="0" distB="0" distL="0" distR="0">
                  <wp:extent cx="611505" cy="557530"/>
                  <wp:effectExtent l="19050" t="0" r="0" b="0"/>
                  <wp:docPr id="107374186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9" name="officeArt object"/>
                          <pic:cNvPicPr>
                            <a:picLocks noChangeAspect="1"/>
                          </pic:cNvPicPr>
                        </pic:nvPicPr>
                        <pic:blipFill>
                          <a:blip r:embed="rId44" cstate="print"/>
                          <a:stretch>
                            <a:fillRect/>
                          </a:stretch>
                        </pic:blipFill>
                        <pic:spPr>
                          <a:xfrm>
                            <a:off x="0" y="0"/>
                            <a:ext cx="612000" cy="558000"/>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Recursion Pharma</w:t>
            </w:r>
            <w:r>
              <w:rPr>
                <w:rFonts w:hint="eastAsia" w:asciiTheme="minorEastAsia" w:hAnsiTheme="minorEastAsia" w:eastAsiaTheme="minorEastAsia"/>
                <w:sz w:val="20"/>
                <w:szCs w:val="20"/>
                <w:lang w:val="zh-CN"/>
              </w:rPr>
              <w:t>是一家专注于开发强力药物研发平台。此平台已经成功地帮助了大量药物发明。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line="360" w:lineRule="exact"/>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12:00-13:00</w:t>
            </w:r>
          </w:p>
        </w:tc>
        <w:tc>
          <w:tcPr>
            <w:tcW w:w="7451" w:type="dxa"/>
            <w:gridSpan w:val="2"/>
            <w:tcBorders>
              <w:bottom w:val="single" w:color="auto" w:sz="4" w:space="0"/>
            </w:tcBorders>
            <w:vAlign w:val="center"/>
          </w:tcPr>
          <w:p>
            <w:pPr>
              <w:spacing w:line="360" w:lineRule="exact"/>
              <w:rPr>
                <w:rFonts w:cs="冼极" w:asciiTheme="minorEastAsia" w:hAnsiTheme="minorEastAsia" w:eastAsiaTheme="minorEastAsia"/>
                <w:sz w:val="20"/>
                <w:szCs w:val="20"/>
              </w:rPr>
            </w:pPr>
            <w:r>
              <w:rPr>
                <w:rFonts w:hint="eastAsia" w:asciiTheme="minorEastAsia" w:hAnsiTheme="minorEastAsia" w:eastAsiaTheme="minorEastAsia"/>
                <w:b/>
                <w:sz w:val="20"/>
                <w:szCs w:val="20"/>
              </w:rPr>
              <w:t>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13:30-15:00</w:t>
            </w:r>
          </w:p>
        </w:tc>
        <w:tc>
          <w:tcPr>
            <w:tcW w:w="7451" w:type="dxa"/>
            <w:gridSpan w:val="2"/>
            <w:tcBorders>
              <w:bottom w:val="single" w:color="auto" w:sz="4" w:space="0"/>
            </w:tcBorders>
            <w:vAlign w:val="center"/>
          </w:tcPr>
          <w:p>
            <w:pPr>
              <w:spacing w:line="36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创业公司路演四：物联网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C00000"/>
                <w:sz w:val="32"/>
                <w:szCs w:val="32"/>
                <w:u w:color="FF0000"/>
              </w:rPr>
            </w:pPr>
            <w:r>
              <w:drawing>
                <wp:inline distT="0" distB="0" distL="0" distR="0">
                  <wp:extent cx="611505" cy="575945"/>
                  <wp:effectExtent l="19050" t="0" r="0" b="0"/>
                  <wp:docPr id="1073741877" name="officeArt object" descr="emb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officeArt object" descr="embrace logo"/>
                          <pic:cNvPicPr>
                            <a:picLocks noChangeAspect="1"/>
                          </pic:cNvPicPr>
                        </pic:nvPicPr>
                        <pic:blipFill>
                          <a:blip r:embed="rId45"/>
                          <a:stretch>
                            <a:fillRect/>
                          </a:stretch>
                        </pic:blipFill>
                        <pic:spPr>
                          <a:xfrm>
                            <a:off x="0" y="0"/>
                            <a:ext cx="612000" cy="576000"/>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 xml:space="preserve">Embrace Assistive Robotics </w:t>
            </w:r>
            <w:r>
              <w:rPr>
                <w:rFonts w:hint="eastAsia" w:asciiTheme="minorEastAsia" w:hAnsiTheme="minorEastAsia" w:eastAsiaTheme="minorEastAsia"/>
                <w:sz w:val="20"/>
                <w:szCs w:val="20"/>
                <w:lang w:val="zh-CN"/>
              </w:rPr>
              <w:t>是一个能够检测和防止摔倒的智能步行器机器人。我们在病人已有的步行器上附上传感器</w:t>
            </w:r>
            <w:r>
              <w:rPr>
                <w:rFonts w:hint="eastAsia" w:asciiTheme="minorEastAsia" w:hAnsiTheme="minorEastAsia" w:eastAsiaTheme="minorEastAsia"/>
                <w:sz w:val="20"/>
                <w:szCs w:val="20"/>
              </w:rPr>
              <w:t>，</w:t>
            </w:r>
            <w:r>
              <w:rPr>
                <w:rFonts w:hint="eastAsia" w:asciiTheme="minorEastAsia" w:hAnsiTheme="minorEastAsia" w:eastAsiaTheme="minorEastAsia"/>
                <w:sz w:val="20"/>
                <w:szCs w:val="20"/>
                <w:lang w:val="zh-CN"/>
              </w:rPr>
              <w:t>能够检测可能会导致摔倒的可疑运动。</w:t>
            </w:r>
            <w:r>
              <w:rPr>
                <w:rFonts w:asciiTheme="minorEastAsia" w:hAnsiTheme="minorEastAsia" w:eastAsiaTheme="minorEastAsia"/>
                <w:sz w:val="20"/>
                <w:szCs w:val="20"/>
                <w:lang w:val="zh-CN"/>
              </w:rPr>
              <w:t>Embrace</w:t>
            </w:r>
            <w:r>
              <w:rPr>
                <w:rFonts w:hint="eastAsia" w:asciiTheme="minorEastAsia" w:hAnsiTheme="minorEastAsia" w:eastAsiaTheme="minorEastAsia"/>
                <w:sz w:val="20"/>
                <w:szCs w:val="20"/>
                <w:lang w:val="zh-CN"/>
              </w:rPr>
              <w:t>将为其用户和看护人提供语言和视觉上的提示。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drawing>
                <wp:inline distT="0" distB="0" distL="0" distR="0">
                  <wp:extent cx="1007745" cy="375285"/>
                  <wp:effectExtent l="0" t="0" r="0" b="0"/>
                  <wp:docPr id="1073741878"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officeArt object" descr="IMG_256"/>
                          <pic:cNvPicPr>
                            <a:picLocks noChangeAspect="1"/>
                          </pic:cNvPicPr>
                        </pic:nvPicPr>
                        <pic:blipFill>
                          <a:blip r:embed="rId46"/>
                          <a:stretch>
                            <a:fillRect/>
                          </a:stretch>
                        </pic:blipFill>
                        <pic:spPr>
                          <a:xfrm>
                            <a:off x="0" y="0"/>
                            <a:ext cx="1008000" cy="375529"/>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ZAN Compute</w:t>
            </w:r>
            <w:r>
              <w:rPr>
                <w:rFonts w:hint="eastAsia" w:asciiTheme="minorEastAsia" w:hAnsiTheme="minorEastAsia" w:eastAsiaTheme="minorEastAsia"/>
                <w:sz w:val="20"/>
                <w:szCs w:val="20"/>
                <w:lang w:val="zh-CN"/>
              </w:rPr>
              <w:t>将用其先进的感应和机器学习技术改革设施管理行业。其智能设施管理平台（</w:t>
            </w:r>
            <w:r>
              <w:rPr>
                <w:rFonts w:asciiTheme="minorEastAsia" w:hAnsiTheme="minorEastAsia" w:eastAsiaTheme="minorEastAsia"/>
                <w:sz w:val="20"/>
                <w:szCs w:val="20"/>
                <w:lang w:val="zh-CN"/>
              </w:rPr>
              <w:t>SFMP</w:t>
            </w:r>
            <w:r>
              <w:rPr>
                <w:rFonts w:hint="eastAsia" w:asciiTheme="minorEastAsia" w:hAnsiTheme="minorEastAsia" w:eastAsiaTheme="minorEastAsia"/>
                <w:sz w:val="20"/>
                <w:szCs w:val="20"/>
                <w:lang w:val="zh-CN"/>
              </w:rPr>
              <w:t>）是一个云服务平台，专注于供热通风和空气调节、水处理的自动化。智能设施管理平台已经为客户节省了</w:t>
            </w:r>
            <w:r>
              <w:rPr>
                <w:rFonts w:asciiTheme="minorEastAsia" w:hAnsiTheme="minorEastAsia" w:eastAsiaTheme="minorEastAsia"/>
                <w:sz w:val="20"/>
                <w:szCs w:val="20"/>
                <w:lang w:val="zh-CN"/>
              </w:rPr>
              <w:t>30%custodial</w:t>
            </w:r>
            <w:r>
              <w:rPr>
                <w:rFonts w:hint="eastAsia" w:asciiTheme="minorEastAsia" w:hAnsiTheme="minorEastAsia" w:eastAsiaTheme="minorEastAsia"/>
                <w:sz w:val="20"/>
                <w:szCs w:val="20"/>
                <w:lang w:val="zh-CN"/>
              </w:rPr>
              <w:t>的费用，和供热通风和空气调节</w:t>
            </w:r>
            <w:r>
              <w:rPr>
                <w:rFonts w:asciiTheme="minorEastAsia" w:hAnsiTheme="minorEastAsia" w:eastAsiaTheme="minorEastAsia"/>
                <w:sz w:val="20"/>
                <w:szCs w:val="20"/>
                <w:lang w:val="zh-CN"/>
              </w:rPr>
              <w:t>15%</w:t>
            </w:r>
            <w:r>
              <w:rPr>
                <w:rFonts w:hint="eastAsia" w:asciiTheme="minorEastAsia" w:hAnsiTheme="minorEastAsia" w:eastAsiaTheme="minorEastAsia"/>
                <w:sz w:val="20"/>
                <w:szCs w:val="20"/>
                <w:lang w:val="zh-CN"/>
              </w:rPr>
              <w:t>的能源。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rPr>
                <w:b/>
                <w:bCs/>
                <w:color w:val="FF0000"/>
                <w:sz w:val="32"/>
                <w:szCs w:val="32"/>
                <w:u w:color="FF0000"/>
              </w:rPr>
              <w:drawing>
                <wp:inline distT="0" distB="0" distL="0" distR="0">
                  <wp:extent cx="611505" cy="584835"/>
                  <wp:effectExtent l="19050" t="0" r="0" b="0"/>
                  <wp:docPr id="107374187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officeArt object"/>
                          <pic:cNvPicPr>
                            <a:picLocks noChangeAspect="1"/>
                          </pic:cNvPicPr>
                        </pic:nvPicPr>
                        <pic:blipFill>
                          <a:blip r:embed="rId47"/>
                          <a:stretch>
                            <a:fillRect/>
                          </a:stretch>
                        </pic:blipFill>
                        <pic:spPr>
                          <a:xfrm>
                            <a:off x="0" y="0"/>
                            <a:ext cx="612000" cy="585000"/>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Green Thumb IO</w:t>
            </w:r>
            <w:r>
              <w:rPr>
                <w:rFonts w:hint="eastAsia" w:asciiTheme="minorEastAsia" w:hAnsiTheme="minorEastAsia" w:eastAsiaTheme="minorEastAsia"/>
                <w:sz w:val="20"/>
                <w:szCs w:val="20"/>
                <w:lang w:val="zh-CN"/>
              </w:rPr>
              <w:t>收集实时数据，提供某一地区当前或过去的信息。资源配置管理，节省时间和金钱。野外或办公室内所有相关数据立即获得。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pPr>
            <w:r>
              <w:drawing>
                <wp:inline distT="0" distB="0" distL="0" distR="0">
                  <wp:extent cx="719455" cy="706755"/>
                  <wp:effectExtent l="19050" t="0" r="3900" b="0"/>
                  <wp:docPr id="107374188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officeArt object"/>
                          <pic:cNvPicPr>
                            <a:picLocks noChangeAspect="1"/>
                          </pic:cNvPicPr>
                        </pic:nvPicPr>
                        <pic:blipFill>
                          <a:blip r:embed="rId48"/>
                          <a:stretch>
                            <a:fillRect/>
                          </a:stretch>
                        </pic:blipFill>
                        <pic:spPr>
                          <a:xfrm>
                            <a:off x="0" y="0"/>
                            <a:ext cx="720000" cy="707305"/>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Metronforce Wearable</w:t>
            </w:r>
            <w:r>
              <w:rPr>
                <w:rFonts w:hint="eastAsia" w:asciiTheme="minorEastAsia" w:hAnsiTheme="minorEastAsia" w:eastAsiaTheme="minorEastAsia"/>
                <w:sz w:val="20"/>
                <w:szCs w:val="20"/>
              </w:rPr>
              <w:t>是指测量手的力量。</w:t>
            </w:r>
            <w:r>
              <w:rPr>
                <w:rFonts w:asciiTheme="minorEastAsia" w:hAnsiTheme="minorEastAsia" w:eastAsiaTheme="minorEastAsia"/>
                <w:sz w:val="20"/>
                <w:szCs w:val="20"/>
              </w:rPr>
              <w:t>Mentroforce</w:t>
            </w:r>
            <w:r>
              <w:rPr>
                <w:rFonts w:hint="eastAsia" w:asciiTheme="minorEastAsia" w:hAnsiTheme="minorEastAsia" w:eastAsiaTheme="minorEastAsia"/>
                <w:sz w:val="20"/>
                <w:szCs w:val="20"/>
              </w:rPr>
              <w:t>腕套使用户能够用手通过无线控制他们周围的设备，包括像无人机和飞机这样的飞行物体。一个腕套可以用来控制多种物体。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rPr>
                <w:b/>
                <w:bCs/>
                <w:color w:val="FF0000"/>
                <w:sz w:val="32"/>
                <w:szCs w:val="32"/>
                <w:u w:color="FF0000"/>
              </w:rPr>
              <w:drawing>
                <wp:inline distT="0" distB="0" distL="0" distR="0">
                  <wp:extent cx="791845" cy="791845"/>
                  <wp:effectExtent l="19050" t="0" r="8100" b="0"/>
                  <wp:docPr id="107374188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officeArt object"/>
                          <pic:cNvPicPr>
                            <a:picLocks noChangeAspect="1"/>
                          </pic:cNvPicPr>
                        </pic:nvPicPr>
                        <pic:blipFill>
                          <a:blip r:embed="rId49"/>
                          <a:stretch>
                            <a:fillRect/>
                          </a:stretch>
                        </pic:blipFill>
                        <pic:spPr>
                          <a:xfrm>
                            <a:off x="0" y="0"/>
                            <a:ext cx="792000" cy="792000"/>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Algorithmic Intuition</w:t>
            </w:r>
            <w:r>
              <w:rPr>
                <w:rFonts w:hint="eastAsia" w:asciiTheme="minorEastAsia" w:hAnsiTheme="minorEastAsia" w:eastAsiaTheme="minorEastAsia"/>
                <w:sz w:val="20"/>
                <w:szCs w:val="20"/>
                <w:lang w:val="zh-CN"/>
              </w:rPr>
              <w:t>算法软件利用机器学习为个性化内容、医疗保健提供深度分析和预测模型。第一个产品是对老年人进行实时监控的数字健康解决方案。实时生物感应使在远方的看护人（订阅者）能用智能手机和安全的云环境存储的数据监控他们关心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before="156" w:beforeLines="50" w:after="156" w:afterLines="50"/>
              <w:jc w:val="center"/>
              <w:rPr>
                <w:b/>
                <w:bCs/>
                <w:color w:val="FF0000"/>
                <w:sz w:val="32"/>
                <w:szCs w:val="32"/>
                <w:u w:color="FF0000"/>
              </w:rPr>
            </w:pPr>
            <w:r>
              <w:rPr>
                <w:b/>
                <w:bCs/>
                <w:color w:val="FF0000"/>
                <w:sz w:val="32"/>
                <w:szCs w:val="32"/>
                <w:u w:color="FF0000"/>
              </w:rPr>
              <w:drawing>
                <wp:inline distT="0" distB="0" distL="0" distR="0">
                  <wp:extent cx="914400" cy="866775"/>
                  <wp:effectExtent l="0" t="0" r="0" b="9525"/>
                  <wp:docPr id="107374188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officeArt object"/>
                          <pic:cNvPicPr>
                            <a:picLocks noChangeAspect="1"/>
                          </pic:cNvPicPr>
                        </pic:nvPicPr>
                        <pic:blipFill>
                          <a:blip r:embed="rId50"/>
                          <a:stretch>
                            <a:fillRect/>
                          </a:stretch>
                        </pic:blipFill>
                        <pic:spPr>
                          <a:xfrm>
                            <a:off x="0" y="0"/>
                            <a:ext cx="914400" cy="866775"/>
                          </a:xfrm>
                          <a:prstGeom prst="rect">
                            <a:avLst/>
                          </a:prstGeom>
                          <a:ln w="12700" cap="flat">
                            <a:noFill/>
                            <a:miter lim="400000"/>
                            <a:headEnd/>
                            <a:tailEnd/>
                          </a:ln>
                          <a:effectLst/>
                        </pic:spPr>
                      </pic:pic>
                    </a:graphicData>
                  </a:graphic>
                </wp:inline>
              </w:drawing>
            </w:r>
          </w:p>
        </w:tc>
        <w:tc>
          <w:tcPr>
            <w:tcW w:w="7451" w:type="dxa"/>
            <w:gridSpan w:val="2"/>
            <w:tcBorders>
              <w:bottom w:val="single" w:color="auto" w:sz="4" w:space="0"/>
            </w:tcBorders>
            <w:vAlign w:val="center"/>
          </w:tcPr>
          <w:p>
            <w:pPr>
              <w:spacing w:before="156" w:beforeLines="50" w:after="156" w:afterLines="50"/>
              <w:rPr>
                <w:rFonts w:asciiTheme="minorEastAsia" w:hAnsiTheme="minorEastAsia" w:eastAsiaTheme="minorEastAsia"/>
                <w:b/>
                <w:bCs/>
                <w:color w:val="C00000"/>
                <w:sz w:val="20"/>
                <w:szCs w:val="20"/>
                <w:u w:color="FF0000"/>
              </w:rPr>
            </w:pPr>
            <w:r>
              <w:rPr>
                <w:rFonts w:asciiTheme="minorEastAsia" w:hAnsiTheme="minorEastAsia" w:eastAsiaTheme="minorEastAsia"/>
                <w:b/>
                <w:bCs/>
                <w:color w:val="C00000"/>
                <w:sz w:val="20"/>
                <w:szCs w:val="20"/>
                <w:u w:color="FF0000"/>
              </w:rPr>
              <w:t>Keewi Inc.</w:t>
            </w:r>
            <w:r>
              <w:rPr>
                <w:rFonts w:hint="eastAsia" w:asciiTheme="minorEastAsia" w:hAnsiTheme="minorEastAsia" w:eastAsiaTheme="minorEastAsia"/>
                <w:sz w:val="20"/>
                <w:szCs w:val="20"/>
                <w:lang w:val="zh-CN"/>
              </w:rPr>
              <w:t>现在，因为插头载荷，商业建筑中能源效能利用最大化总是受人工限制。插头载荷（你插在墙上插座中的设备）现在占了一幢建筑能源总耗的</w:t>
            </w:r>
            <w:r>
              <w:rPr>
                <w:rFonts w:asciiTheme="minorEastAsia" w:hAnsiTheme="minorEastAsia" w:eastAsiaTheme="minorEastAsia"/>
                <w:sz w:val="20"/>
                <w:szCs w:val="20"/>
                <w:lang w:val="zh-CN"/>
              </w:rPr>
              <w:t>40-60%</w:t>
            </w:r>
            <w:r>
              <w:rPr>
                <w:rFonts w:hint="eastAsia" w:asciiTheme="minorEastAsia" w:hAnsiTheme="minorEastAsia" w:eastAsiaTheme="minorEastAsia"/>
                <w:sz w:val="20"/>
                <w:szCs w:val="20"/>
                <w:lang w:val="zh-CN"/>
              </w:rPr>
              <w:t>，在能源有效利用中有</w:t>
            </w:r>
            <w:r>
              <w:rPr>
                <w:rFonts w:asciiTheme="minorEastAsia" w:hAnsiTheme="minorEastAsia" w:eastAsiaTheme="minorEastAsia"/>
                <w:sz w:val="20"/>
                <w:szCs w:val="20"/>
                <w:lang w:val="zh-CN"/>
              </w:rPr>
              <w:t>400</w:t>
            </w:r>
            <w:r>
              <w:rPr>
                <w:rFonts w:hint="eastAsia" w:asciiTheme="minorEastAsia" w:hAnsiTheme="minorEastAsia" w:eastAsiaTheme="minorEastAsia"/>
                <w:sz w:val="20"/>
                <w:szCs w:val="20"/>
                <w:lang w:val="zh-CN"/>
              </w:rPr>
              <w:t>亿美元的节省空间。插头载荷难以测量、管理，而且直接受建筑中不付电费的居住者（例如你和我）行为的影响。</w:t>
            </w:r>
            <w:r>
              <w:rPr>
                <w:rFonts w:asciiTheme="minorEastAsia" w:hAnsiTheme="minorEastAsia" w:eastAsiaTheme="minorEastAsia"/>
                <w:sz w:val="20"/>
                <w:szCs w:val="20"/>
                <w:lang w:val="zh-CN"/>
              </w:rPr>
              <w:t>Keewi</w:t>
            </w:r>
            <w:r>
              <w:rPr>
                <w:rFonts w:hint="eastAsia" w:asciiTheme="minorEastAsia" w:hAnsiTheme="minorEastAsia" w:eastAsiaTheme="minorEastAsia"/>
                <w:sz w:val="20"/>
                <w:szCs w:val="20"/>
                <w:lang w:val="zh-CN"/>
              </w:rPr>
              <w:t>的硬件和软件平台便是解决这些关键问题。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line="360" w:lineRule="exact"/>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17:00-18:30</w:t>
            </w:r>
          </w:p>
        </w:tc>
        <w:tc>
          <w:tcPr>
            <w:tcW w:w="7451" w:type="dxa"/>
            <w:gridSpan w:val="2"/>
            <w:tcBorders>
              <w:bottom w:val="single" w:color="auto" w:sz="4" w:space="0"/>
            </w:tcBorders>
            <w:vAlign w:val="center"/>
          </w:tcPr>
          <w:p>
            <w:pPr>
              <w:spacing w:line="360" w:lineRule="exact"/>
              <w:rPr>
                <w:rFonts w:cs="冼极" w:asciiTheme="minorEastAsia" w:hAnsiTheme="minorEastAsia" w:eastAsiaTheme="minorEastAsia"/>
                <w:sz w:val="20"/>
                <w:szCs w:val="20"/>
              </w:rPr>
            </w:pPr>
            <w:r>
              <w:rPr>
                <w:rFonts w:hint="eastAsia" w:asciiTheme="minorEastAsia" w:hAnsiTheme="minorEastAsia" w:eastAsiaTheme="minorEastAsia"/>
                <w:b/>
                <w:sz w:val="20"/>
                <w:szCs w:val="20"/>
              </w:rPr>
              <w:t>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line="360" w:lineRule="exact"/>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18:30-20:30</w:t>
            </w:r>
          </w:p>
        </w:tc>
        <w:tc>
          <w:tcPr>
            <w:tcW w:w="7451" w:type="dxa"/>
            <w:gridSpan w:val="2"/>
            <w:tcBorders>
              <w:bottom w:val="single" w:color="auto" w:sz="4" w:space="0"/>
            </w:tcBorders>
            <w:vAlign w:val="center"/>
          </w:tcPr>
          <w:p>
            <w:pPr>
              <w:spacing w:line="36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半程总结：我的企业该如何创新？</w:t>
            </w:r>
          </w:p>
          <w:p>
            <w:pPr>
              <w:spacing w:line="360" w:lineRule="exact"/>
              <w:ind w:firstLine="800" w:firstLineChars="400"/>
              <w:rPr>
                <w:rFonts w:asciiTheme="minorEastAsia" w:hAnsiTheme="minorEastAsia" w:eastAsiaTheme="minorEastAsia"/>
                <w:sz w:val="20"/>
                <w:szCs w:val="20"/>
              </w:rPr>
            </w:pPr>
            <w:r>
              <w:rPr>
                <w:rFonts w:hint="eastAsia" w:asciiTheme="minorEastAsia" w:hAnsiTheme="minorEastAsia" w:eastAsiaTheme="minorEastAsia"/>
                <w:sz w:val="20"/>
                <w:szCs w:val="20"/>
              </w:rPr>
              <w:t>1.学员分组讨论  2.学员代表发言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left w:val="nil"/>
              <w:right w:val="nil"/>
            </w:tcBorders>
            <w:shd w:val="clear" w:color="auto" w:fill="F1F1F1" w:themeFill="background1" w:themeFillShade="F2"/>
            <w:vAlign w:val="center"/>
          </w:tcPr>
          <w:p>
            <w:pPr>
              <w:spacing w:line="360" w:lineRule="exact"/>
              <w:rPr>
                <w:rFonts w:asciiTheme="minorEastAsia" w:hAnsiTheme="minorEastAsia" w:eastAsiaTheme="minorEastAsia"/>
                <w:b/>
                <w:kern w:val="24"/>
                <w:sz w:val="20"/>
                <w:szCs w:val="20"/>
              </w:rPr>
            </w:pPr>
            <w:r>
              <w:rPr>
                <w:rFonts w:hint="eastAsia" w:cs="Arial" w:asciiTheme="minorEastAsia" w:hAnsiTheme="minorEastAsia" w:eastAsiaTheme="minorEastAsia"/>
                <w:b/>
                <w:color w:val="C00000"/>
                <w:szCs w:val="21"/>
              </w:rPr>
              <w:t>Day5（8月18日，周四）旧金山：硅谷创新典范企业参访：</w:t>
            </w:r>
            <w:r>
              <w:rPr>
                <w:rFonts w:cs="Arial" w:asciiTheme="minorEastAsia" w:hAnsiTheme="minorEastAsia" w:eastAsiaTheme="minorEastAsia"/>
                <w:b/>
                <w:color w:val="C00000"/>
                <w:szCs w:val="21"/>
              </w:rPr>
              <w:t>Google</w:t>
            </w:r>
            <w:r>
              <w:rPr>
                <w:rFonts w:hint="eastAsia" w:cs="Arial" w:asciiTheme="minorEastAsia" w:hAnsiTheme="minorEastAsia" w:eastAsiaTheme="minorEastAsia"/>
                <w:b/>
                <w:color w:val="C00000"/>
                <w:szCs w:val="21"/>
              </w:rPr>
              <w:t>、</w:t>
            </w:r>
            <w:r>
              <w:rPr>
                <w:rFonts w:cs="Arial" w:asciiTheme="minorEastAsia" w:hAnsiTheme="minorEastAsia" w:eastAsiaTheme="minorEastAsia"/>
                <w:b/>
                <w:color w:val="C00000"/>
                <w:szCs w:val="21"/>
              </w:rPr>
              <w:t>LinkedIn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09:30-11:30</w:t>
            </w:r>
          </w:p>
        </w:tc>
        <w:tc>
          <w:tcPr>
            <w:tcW w:w="7451" w:type="dxa"/>
            <w:gridSpan w:val="2"/>
            <w:vAlign w:val="center"/>
          </w:tcPr>
          <w:p>
            <w:pPr>
              <w:spacing w:line="360" w:lineRule="exact"/>
              <w:rPr>
                <w:rFonts w:cs="冼极" w:asciiTheme="minorEastAsia" w:hAnsiTheme="minorEastAsia" w:eastAsiaTheme="minorEastAsia"/>
                <w:b/>
                <w:sz w:val="20"/>
                <w:szCs w:val="20"/>
              </w:rPr>
            </w:pPr>
            <w:r>
              <w:rPr>
                <w:rFonts w:hint="eastAsia" w:asciiTheme="minorEastAsia" w:hAnsiTheme="minorEastAsia" w:eastAsiaTheme="minorEastAsia"/>
                <w:b/>
                <w:sz w:val="20"/>
                <w:szCs w:val="20"/>
              </w:rPr>
              <w:t>参访期望凭借智能设备重新称王的硅谷之歌——Google</w:t>
            </w:r>
          </w:p>
          <w:p>
            <w:pPr>
              <w:spacing w:line="360" w:lineRule="exact"/>
              <w:rPr>
                <w:rFonts w:asciiTheme="minorEastAsia" w:hAnsiTheme="minorEastAsia" w:eastAsiaTheme="minorEastAsia"/>
                <w:b/>
                <w:sz w:val="20"/>
                <w:szCs w:val="20"/>
              </w:rPr>
            </w:pPr>
            <w:r>
              <w:rPr>
                <w:rFonts w:hint="eastAsia" w:asciiTheme="minorEastAsia" w:hAnsiTheme="minorEastAsia" w:eastAsiaTheme="minorEastAsia"/>
                <w:kern w:val="24"/>
                <w:sz w:val="20"/>
                <w:szCs w:val="20"/>
              </w:rPr>
              <w:t>交流主题</w:t>
            </w:r>
            <w:r>
              <w:rPr>
                <w:rFonts w:asciiTheme="minorEastAsia" w:hAnsiTheme="minorEastAsia" w:eastAsiaTheme="minorEastAsia"/>
                <w:kern w:val="24"/>
                <w:sz w:val="20"/>
                <w:szCs w:val="20"/>
              </w:rPr>
              <w:t>：</w:t>
            </w:r>
            <w:r>
              <w:rPr>
                <w:rFonts w:hint="eastAsia" w:asciiTheme="minorEastAsia" w:hAnsiTheme="minorEastAsia" w:eastAsiaTheme="minorEastAsia"/>
                <w:kern w:val="24"/>
                <w:sz w:val="20"/>
                <w:szCs w:val="20"/>
              </w:rPr>
              <w:t>谷歌的</w:t>
            </w:r>
            <w:r>
              <w:rPr>
                <w:rFonts w:asciiTheme="minorEastAsia" w:hAnsiTheme="minorEastAsia" w:eastAsiaTheme="minorEastAsia"/>
                <w:kern w:val="24"/>
                <w:sz w:val="20"/>
                <w:szCs w:val="20"/>
              </w:rPr>
              <w:t>内部创新形式和潮流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cs="Arial" w:asciiTheme="minorEastAsia" w:hAnsiTheme="minorEastAsia" w:eastAsiaTheme="minorEastAsia"/>
                <w:b/>
                <w:sz w:val="20"/>
                <w:szCs w:val="20"/>
              </w:rPr>
            </w:pPr>
            <w:r>
              <w:rPr>
                <w:rFonts w:cs="黑体" w:asciiTheme="minorEastAsia" w:hAnsiTheme="minorEastAsia" w:eastAsiaTheme="minorEastAsia"/>
                <w:b/>
                <w:color w:val="FF0000"/>
              </w:rPr>
              <w:drawing>
                <wp:inline distT="0" distB="0" distL="0" distR="0">
                  <wp:extent cx="1009650" cy="361950"/>
                  <wp:effectExtent l="0" t="0" r="0" b="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09650" cy="361950"/>
                          </a:xfrm>
                          <a:prstGeom prst="rect">
                            <a:avLst/>
                          </a:prstGeom>
                          <a:noFill/>
                          <a:ln>
                            <a:noFill/>
                          </a:ln>
                        </pic:spPr>
                      </pic:pic>
                    </a:graphicData>
                  </a:graphic>
                </wp:inline>
              </w:drawing>
            </w:r>
          </w:p>
        </w:tc>
        <w:tc>
          <w:tcPr>
            <w:tcW w:w="7451" w:type="dxa"/>
            <w:gridSpan w:val="2"/>
            <w:vAlign w:val="center"/>
          </w:tcPr>
          <w:p>
            <w:pPr>
              <w:spacing w:line="360" w:lineRule="exact"/>
              <w:ind w:firstLine="400" w:firstLineChars="200"/>
              <w:rPr>
                <w:rFonts w:cs="冼极" w:asciiTheme="minorEastAsia" w:hAnsiTheme="minorEastAsia" w:eastAsiaTheme="minorEastAsia"/>
                <w:sz w:val="20"/>
                <w:szCs w:val="20"/>
              </w:rPr>
            </w:pPr>
            <w:r>
              <w:rPr>
                <w:rFonts w:hint="eastAsia" w:asciiTheme="minorEastAsia" w:hAnsiTheme="minorEastAsia" w:eastAsiaTheme="minorEastAsia"/>
                <w:bCs/>
                <w:sz w:val="20"/>
                <w:szCs w:val="20"/>
              </w:rPr>
              <w:t>谷歌公司成立于1998年，是美国一家跨国科技公司，致力于互联网搜索、云计算、广告技术等领域。在硅谷，Google一直是颠覆者，广告服务AdWords改变了网络广告的运营方式、Android改变了智能手机市场、谷歌眼镜将颠覆人们获取信息的习惯……谷歌是如何突破自我，不断进行颠覆性创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12:00-14:00</w:t>
            </w:r>
          </w:p>
        </w:tc>
        <w:tc>
          <w:tcPr>
            <w:tcW w:w="7451" w:type="dxa"/>
            <w:gridSpan w:val="2"/>
            <w:vAlign w:val="center"/>
          </w:tcPr>
          <w:p>
            <w:pPr>
              <w:adjustRightInd w:val="0"/>
              <w:snapToGrid w:val="0"/>
              <w:spacing w:line="300" w:lineRule="exact"/>
              <w:rPr>
                <w:rFonts w:ascii="宋体" w:hAnsi="宋体"/>
                <w:b/>
                <w:sz w:val="20"/>
                <w:szCs w:val="20"/>
              </w:rPr>
            </w:pPr>
            <w:r>
              <w:rPr>
                <w:rFonts w:hint="eastAsia" w:ascii="宋体" w:hAnsi="宋体"/>
                <w:b/>
                <w:sz w:val="20"/>
                <w:szCs w:val="20"/>
              </w:rPr>
              <w:t>午餐&amp;休息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14:30-16:30</w:t>
            </w:r>
          </w:p>
        </w:tc>
        <w:tc>
          <w:tcPr>
            <w:tcW w:w="7451" w:type="dxa"/>
            <w:gridSpan w:val="2"/>
            <w:vAlign w:val="center"/>
          </w:tcPr>
          <w:p>
            <w:pPr>
              <w:spacing w:line="36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参访全球最大的职业社交网站——LinkedIn</w:t>
            </w:r>
          </w:p>
          <w:p>
            <w:pPr>
              <w:spacing w:line="360" w:lineRule="exact"/>
              <w:rPr>
                <w:rFonts w:asciiTheme="minorEastAsia" w:hAnsiTheme="minorEastAsia" w:eastAsiaTheme="minorEastAsia"/>
                <w:b/>
                <w:sz w:val="20"/>
                <w:szCs w:val="20"/>
              </w:rPr>
            </w:pPr>
            <w:r>
              <w:rPr>
                <w:rFonts w:hint="eastAsia" w:asciiTheme="minorEastAsia" w:hAnsiTheme="minorEastAsia" w:eastAsiaTheme="minorEastAsia"/>
                <w:sz w:val="20"/>
                <w:szCs w:val="20"/>
              </w:rPr>
              <w:t>交流主题：“互联网+商业”的职业社交网络将如何发展？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color w:val="136EC2"/>
              </w:rPr>
            </w:pPr>
            <w:r>
              <w:rPr>
                <w:color w:val="136EC2"/>
              </w:rPr>
              <w:drawing>
                <wp:inline distT="0" distB="0" distL="0" distR="0">
                  <wp:extent cx="1079500" cy="292735"/>
                  <wp:effectExtent l="0" t="0" r="6350" b="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noChangeArrowheads="1"/>
                          </pic:cNvPicPr>
                        </pic:nvPicPr>
                        <pic:blipFill>
                          <a:blip r:embed="rId52">
                            <a:extLst>
                              <a:ext uri="{28A0092B-C50C-407E-A947-70E740481C1C}">
                                <a14:useLocalDpi xmlns:a14="http://schemas.microsoft.com/office/drawing/2010/main" val="0"/>
                              </a:ext>
                            </a:extLst>
                          </a:blip>
                          <a:srcRect l="6622" t="14000" r="1324" b="10001"/>
                          <a:stretch>
                            <a:fillRect/>
                          </a:stretch>
                        </pic:blipFill>
                        <pic:spPr>
                          <a:xfrm>
                            <a:off x="0" y="0"/>
                            <a:ext cx="1080000" cy="293245"/>
                          </a:xfrm>
                          <a:prstGeom prst="rect">
                            <a:avLst/>
                          </a:prstGeom>
                          <a:noFill/>
                          <a:ln>
                            <a:noFill/>
                          </a:ln>
                        </pic:spPr>
                      </pic:pic>
                    </a:graphicData>
                  </a:graphic>
                </wp:inline>
              </w:drawing>
            </w:r>
          </w:p>
        </w:tc>
        <w:tc>
          <w:tcPr>
            <w:tcW w:w="7451" w:type="dxa"/>
            <w:gridSpan w:val="2"/>
            <w:vAlign w:val="center"/>
          </w:tcPr>
          <w:p>
            <w:pPr>
              <w:spacing w:line="360" w:lineRule="exact"/>
              <w:ind w:firstLine="400" w:firstLineChars="200"/>
              <w:rPr>
                <w:rFonts w:asciiTheme="minorEastAsia" w:hAnsiTheme="minorEastAsia" w:eastAsiaTheme="minorEastAsia"/>
                <w:b/>
                <w:kern w:val="24"/>
                <w:sz w:val="20"/>
                <w:szCs w:val="20"/>
              </w:rPr>
            </w:pPr>
            <w:r>
              <w:rPr>
                <w:rFonts w:hint="eastAsia" w:asciiTheme="minorEastAsia" w:hAnsiTheme="minorEastAsia" w:eastAsiaTheme="minorEastAsia"/>
                <w:bCs/>
                <w:sz w:val="20"/>
                <w:szCs w:val="20"/>
              </w:rPr>
              <w:t>LinkedIn (领英) 创建于 2003 年，致力于向全球职场人士提供沟通平台，并协助他们事半功倍，发挥所长。作为全球最大的职业社交网站，LinkedIn 会员人数在世界范围内已超过3亿，每个《财富》世界500强公司均有高管加入。LinkedIn长远的愿景是为全球33亿劳动力创造商业机会，进而创建世界首个经济图谱。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right w:val="single" w:color="auto" w:sz="6"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17:00-18:30</w:t>
            </w:r>
          </w:p>
        </w:tc>
        <w:tc>
          <w:tcPr>
            <w:tcW w:w="7451" w:type="dxa"/>
            <w:gridSpan w:val="2"/>
            <w:tcBorders>
              <w:left w:val="single" w:color="auto" w:sz="6" w:space="0"/>
              <w:bottom w:val="single" w:color="auto" w:sz="4" w:space="0"/>
            </w:tcBorders>
            <w:vAlign w:val="center"/>
          </w:tcPr>
          <w:p>
            <w:pPr>
              <w:spacing w:line="360" w:lineRule="exact"/>
              <w:rPr>
                <w:rFonts w:asciiTheme="minorEastAsia" w:hAnsiTheme="minorEastAsia" w:eastAsiaTheme="minorEastAsia"/>
                <w:b/>
                <w:kern w:val="24"/>
                <w:sz w:val="20"/>
                <w:szCs w:val="20"/>
              </w:rPr>
            </w:pPr>
            <w:r>
              <w:rPr>
                <w:rFonts w:hint="eastAsia" w:asciiTheme="minorEastAsia" w:hAnsiTheme="minorEastAsia" w:eastAsiaTheme="minorEastAsia"/>
                <w:b/>
                <w:kern w:val="24"/>
                <w:sz w:val="20"/>
                <w:szCs w:val="20"/>
              </w:rPr>
              <w:t>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top w:val="single" w:color="auto" w:sz="4" w:space="0"/>
              <w:left w:val="nil"/>
              <w:bottom w:val="single" w:color="auto" w:sz="4" w:space="0"/>
              <w:right w:val="nil"/>
            </w:tcBorders>
            <w:shd w:val="clear" w:color="auto" w:fill="F1F1F1" w:themeFill="background1" w:themeFillShade="F2"/>
            <w:vAlign w:val="center"/>
          </w:tcPr>
          <w:p>
            <w:pPr>
              <w:pStyle w:val="3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0" w:firstLineChars="0"/>
              <w:rPr>
                <w:rFonts w:cs="Arial" w:asciiTheme="minorEastAsia" w:hAnsiTheme="minorEastAsia" w:eastAsiaTheme="minorEastAsia"/>
                <w:b/>
                <w:color w:val="C00000"/>
                <w:szCs w:val="21"/>
              </w:rPr>
            </w:pPr>
            <w:r>
              <w:rPr>
                <w:rFonts w:hint="eastAsia" w:cs="Arial" w:asciiTheme="minorEastAsia" w:hAnsiTheme="minorEastAsia" w:eastAsiaTheme="minorEastAsia"/>
                <w:b/>
                <w:color w:val="C00000"/>
                <w:szCs w:val="21"/>
              </w:rPr>
              <w:t>Day6（8月19日，周五）旧金山：硅谷创新典范企业参访：惠普公司、</w:t>
            </w:r>
            <w:r>
              <w:rPr>
                <w:rFonts w:cs="Arial" w:asciiTheme="minorEastAsia" w:hAnsiTheme="minorEastAsia" w:eastAsiaTheme="minorEastAsia"/>
                <w:b/>
                <w:color w:val="C00000"/>
                <w:szCs w:val="21"/>
              </w:rPr>
              <w:t>RocketSpace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right w:val="single" w:color="auto" w:sz="6" w:space="0"/>
            </w:tcBorders>
            <w:vAlign w:val="center"/>
          </w:tcPr>
          <w:p>
            <w:pPr>
              <w:spacing w:line="28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09:30-11:30</w:t>
            </w:r>
          </w:p>
        </w:tc>
        <w:tc>
          <w:tcPr>
            <w:tcW w:w="7451" w:type="dxa"/>
            <w:gridSpan w:val="2"/>
            <w:tcBorders>
              <w:top w:val="single" w:color="auto" w:sz="4" w:space="0"/>
              <w:left w:val="single" w:color="auto" w:sz="6" w:space="0"/>
            </w:tcBorders>
            <w:vAlign w:val="center"/>
          </w:tcPr>
          <w:p>
            <w:pPr>
              <w:spacing w:line="360" w:lineRule="exac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参访“硅谷常青树”——惠普公司</w:t>
            </w:r>
          </w:p>
          <w:p>
            <w:pPr>
              <w:spacing w:line="360" w:lineRule="exact"/>
              <w:rPr>
                <w:rFonts w:asciiTheme="minorEastAsia" w:hAnsiTheme="minorEastAsia" w:eastAsiaTheme="minorEastAsia"/>
                <w:sz w:val="20"/>
                <w:szCs w:val="20"/>
              </w:rPr>
            </w:pPr>
            <w:r>
              <w:rPr>
                <w:rFonts w:hint="eastAsia" w:asciiTheme="minorEastAsia" w:hAnsiTheme="minorEastAsia" w:eastAsiaTheme="minorEastAsia"/>
                <w:bCs/>
                <w:sz w:val="20"/>
                <w:szCs w:val="20"/>
              </w:rPr>
              <w:t>交流主题：创新文化与惠普之道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top w:val="single" w:color="auto" w:sz="4" w:space="0"/>
              <w:right w:val="single" w:color="auto" w:sz="6" w:space="0"/>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center"/>
              <w:outlineLvl w:val="0"/>
              <w:rPr>
                <w:rFonts w:ascii="宋体" w:hAnsi="宋体" w:cs="Arial"/>
                <w:b/>
                <w:sz w:val="20"/>
                <w:szCs w:val="20"/>
                <w:highlight w:val="yellow"/>
              </w:rPr>
            </w:pPr>
            <w:r>
              <w:drawing>
                <wp:inline distT="0" distB="0" distL="0" distR="0">
                  <wp:extent cx="1000125" cy="908685"/>
                  <wp:effectExtent l="0" t="0" r="0" b="5715"/>
                  <wp:docPr id="52" name="图片 50" descr="说明: 惠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descr="说明: 惠普"/>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00125" cy="909204"/>
                          </a:xfrm>
                          <a:prstGeom prst="rect">
                            <a:avLst/>
                          </a:prstGeom>
                          <a:noFill/>
                          <a:ln>
                            <a:noFill/>
                          </a:ln>
                        </pic:spPr>
                      </pic:pic>
                    </a:graphicData>
                  </a:graphic>
                </wp:inline>
              </w:drawing>
            </w:r>
          </w:p>
        </w:tc>
        <w:tc>
          <w:tcPr>
            <w:tcW w:w="7451" w:type="dxa"/>
            <w:gridSpan w:val="2"/>
            <w:tcBorders>
              <w:top w:val="single" w:color="auto" w:sz="4" w:space="0"/>
              <w:left w:val="single" w:color="auto" w:sz="6" w:space="0"/>
            </w:tcBorders>
            <w:vAlign w:val="center"/>
          </w:tcPr>
          <w:p>
            <w:pPr>
              <w:spacing w:line="360" w:lineRule="exact"/>
              <w:ind w:firstLine="400" w:firstLineChars="200"/>
              <w:rPr>
                <w:rFonts w:asciiTheme="minorEastAsia" w:hAnsiTheme="minorEastAsia" w:eastAsiaTheme="minorEastAsia"/>
                <w:sz w:val="20"/>
                <w:szCs w:val="20"/>
                <w:highlight w:val="yellow"/>
              </w:rPr>
            </w:pPr>
            <w:r>
              <w:rPr>
                <w:rFonts w:hint="eastAsia" w:asciiTheme="minorEastAsia" w:hAnsiTheme="minorEastAsia" w:eastAsiaTheme="minorEastAsia"/>
                <w:bCs/>
                <w:sz w:val="20"/>
                <w:szCs w:val="20"/>
              </w:rPr>
              <w:t>惠普公司是由斯坦福大学的两位毕业生David Packard和Bill Hewlett于1939年在美国加利福利亚州拉阿托市的一家车库里成立的，发展至今，已成为一家世界著名的跨国高科技电子公司，素有“硅谷常青树”的美称，也被称为“使硅谷诞生的公司”。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280" w:lineRule="exact"/>
              <w:jc w:val="center"/>
              <w:outlineLvl w:val="0"/>
              <w:rPr>
                <w:rFonts w:cs="Arial" w:asciiTheme="minorEastAsia" w:hAnsiTheme="minorEastAsia" w:eastAsiaTheme="minorEastAsia"/>
                <w:b/>
                <w:sz w:val="20"/>
                <w:szCs w:val="20"/>
              </w:rPr>
            </w:pPr>
            <w:r>
              <w:rPr>
                <w:rFonts w:cs="Arial" w:asciiTheme="minorEastAsia" w:hAnsiTheme="minorEastAsia" w:eastAsiaTheme="minorEastAsia"/>
                <w:b/>
                <w:sz w:val="20"/>
                <w:szCs w:val="20"/>
              </w:rPr>
              <w:t>12:00-14:00</w:t>
            </w:r>
          </w:p>
        </w:tc>
        <w:tc>
          <w:tcPr>
            <w:tcW w:w="7451" w:type="dxa"/>
            <w:gridSpan w:val="2"/>
            <w:vAlign w:val="center"/>
          </w:tcPr>
          <w:p>
            <w:pPr>
              <w:rPr>
                <w:rFonts w:asciiTheme="minorEastAsia" w:hAnsiTheme="minorEastAsia" w:eastAsiaTheme="minorEastAsia"/>
                <w:b/>
                <w:kern w:val="24"/>
                <w:sz w:val="20"/>
                <w:szCs w:val="20"/>
              </w:rPr>
            </w:pPr>
            <w:r>
              <w:rPr>
                <w:rFonts w:asciiTheme="minorEastAsia" w:hAnsiTheme="minorEastAsia" w:eastAsiaTheme="minorEastAsia"/>
                <w:b/>
                <w:kern w:val="24"/>
                <w:sz w:val="20"/>
                <w:szCs w:val="20"/>
              </w:rPr>
              <w:t>午餐</w:t>
            </w:r>
            <w:r>
              <w:rPr>
                <w:rFonts w:hint="eastAsia" w:asciiTheme="minorEastAsia" w:hAnsiTheme="minorEastAsia" w:eastAsiaTheme="minorEastAsia"/>
                <w:b/>
                <w:kern w:val="24"/>
                <w:sz w:val="20"/>
                <w:szCs w:val="20"/>
              </w:rPr>
              <w:t>&amp;</w:t>
            </w:r>
            <w:r>
              <w:rPr>
                <w:rFonts w:asciiTheme="minorEastAsia" w:hAnsiTheme="minorEastAsia" w:eastAsiaTheme="minorEastAsia"/>
                <w:b/>
                <w:kern w:val="24"/>
                <w:sz w:val="20"/>
                <w:szCs w:val="20"/>
              </w:rPr>
              <w:t>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280" w:lineRule="exact"/>
              <w:jc w:val="center"/>
              <w:outlineLvl w:val="0"/>
              <w:rPr>
                <w:rFonts w:cs="Arial" w:asciiTheme="minorEastAsia" w:hAnsiTheme="minorEastAsia" w:eastAsiaTheme="minorEastAsia"/>
                <w:b/>
                <w:sz w:val="20"/>
                <w:szCs w:val="20"/>
              </w:rPr>
            </w:pPr>
            <w:r>
              <w:rPr>
                <w:rFonts w:hint="eastAsia" w:cs="Arial" w:asciiTheme="minorEastAsia" w:hAnsiTheme="minorEastAsia" w:eastAsiaTheme="minorEastAsia"/>
                <w:b/>
                <w:sz w:val="20"/>
                <w:szCs w:val="20"/>
              </w:rPr>
              <w:t>14:30-16:30</w:t>
            </w:r>
          </w:p>
        </w:tc>
        <w:tc>
          <w:tcPr>
            <w:tcW w:w="7451" w:type="dxa"/>
            <w:gridSpan w:val="2"/>
            <w:vAlign w:val="center"/>
          </w:tcPr>
          <w:p>
            <w:pPr>
              <w:spacing w:line="360" w:lineRule="exact"/>
              <w:rPr>
                <w:rFonts w:ascii="宋体" w:hAnsi="宋体"/>
                <w:b/>
                <w:sz w:val="20"/>
                <w:szCs w:val="20"/>
              </w:rPr>
            </w:pPr>
            <w:r>
              <w:rPr>
                <w:rFonts w:hint="eastAsia" w:ascii="宋体" w:hAnsi="宋体"/>
                <w:b/>
                <w:sz w:val="20"/>
                <w:szCs w:val="20"/>
              </w:rPr>
              <w:t>参访旧金山最大的科技创业公司孵化器——</w:t>
            </w:r>
            <w:r>
              <w:rPr>
                <w:rFonts w:ascii="宋体" w:hAnsi="宋体"/>
                <w:b/>
                <w:sz w:val="20"/>
                <w:szCs w:val="20"/>
              </w:rPr>
              <w:t>RocketSpace</w:t>
            </w:r>
          </w:p>
          <w:p>
            <w:pPr>
              <w:spacing w:line="360" w:lineRule="exact"/>
              <w:rPr>
                <w:rFonts w:cs="Arial" w:asciiTheme="minorEastAsia" w:hAnsiTheme="minorEastAsia" w:eastAsiaTheme="minorEastAsia"/>
                <w:b/>
                <w:sz w:val="20"/>
                <w:szCs w:val="20"/>
              </w:rPr>
            </w:pPr>
            <w:r>
              <w:rPr>
                <w:rFonts w:hint="eastAsia" w:ascii="宋体" w:hAnsi="宋体"/>
                <w:sz w:val="20"/>
                <w:szCs w:val="20"/>
              </w:rPr>
              <w:t>交流主题：</w:t>
            </w:r>
            <w:r>
              <w:rPr>
                <w:rFonts w:ascii="宋体" w:hAnsi="宋体"/>
                <w:sz w:val="20"/>
                <w:szCs w:val="20"/>
              </w:rPr>
              <w:t>RocketSpace</w:t>
            </w:r>
            <w:r>
              <w:rPr>
                <w:rFonts w:hint="eastAsia" w:ascii="宋体" w:hAnsi="宋体"/>
                <w:sz w:val="20"/>
                <w:szCs w:val="20"/>
              </w:rPr>
              <w:t>的运营实践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480" w:lineRule="auto"/>
              <w:jc w:val="center"/>
              <w:outlineLvl w:val="0"/>
              <w:rPr>
                <w:rFonts w:ascii="宋体" w:hAnsi="宋体"/>
                <w:b/>
                <w:sz w:val="20"/>
                <w:szCs w:val="20"/>
              </w:rPr>
            </w:pPr>
            <w:r>
              <w:rPr>
                <w:rFonts w:ascii="微软雅黑" w:hAnsi="微软雅黑" w:eastAsia="微软雅黑"/>
                <w:color w:val="444444"/>
                <w:sz w:val="18"/>
                <w:szCs w:val="18"/>
              </w:rPr>
              <w:pict>
                <v:shape id="_x0000_i1025" o:spt="75" alt="rocketspace-name-logo-large-300x116" type="#_x0000_t75" style="height:26.25pt;width:95.25pt;" filled="f" coordsize="21600,21600">
                  <v:path/>
                  <v:fill on="f" focussize="0,0"/>
                  <v:stroke/>
                  <v:imagedata r:id="rId54" croptop="3955f" cropbottom="15254f" o:title="rocketspace-name-logo-large-300x116"/>
                  <o:lock v:ext="edit" aspectratio="t"/>
                  <w10:wrap type="none"/>
                  <w10:anchorlock/>
                </v:shape>
              </w:pict>
            </w:r>
          </w:p>
        </w:tc>
        <w:tc>
          <w:tcPr>
            <w:tcW w:w="7451" w:type="dxa"/>
            <w:gridSpan w:val="2"/>
            <w:vAlign w:val="center"/>
          </w:tcPr>
          <w:p>
            <w:pPr>
              <w:spacing w:line="360" w:lineRule="exact"/>
              <w:ind w:firstLine="400" w:firstLineChars="200"/>
              <w:rPr>
                <w:rFonts w:ascii="宋体" w:hAnsi="宋体"/>
                <w:bCs/>
                <w:sz w:val="20"/>
                <w:szCs w:val="20"/>
              </w:rPr>
            </w:pPr>
            <w:r>
              <w:rPr>
                <w:rFonts w:hint="eastAsia" w:ascii="宋体" w:hAnsi="宋体"/>
                <w:sz w:val="20"/>
                <w:szCs w:val="20"/>
              </w:rPr>
              <w:t>位于旧金山市中心的“创业孵化器”</w:t>
            </w:r>
            <w:r>
              <w:rPr>
                <w:rFonts w:ascii="宋体" w:hAnsi="宋体"/>
                <w:sz w:val="20"/>
                <w:szCs w:val="20"/>
              </w:rPr>
              <w:t>RocketSpace</w:t>
            </w:r>
            <w:r>
              <w:rPr>
                <w:rFonts w:hint="eastAsia" w:ascii="宋体" w:hAnsi="宋体"/>
                <w:sz w:val="20"/>
                <w:szCs w:val="20"/>
              </w:rPr>
              <w:t>成立于2011年，是旧金山最大的科技创业公司孵化器。出租办公空间仅仅是</w:t>
            </w:r>
            <w:r>
              <w:rPr>
                <w:rFonts w:ascii="宋体" w:hAnsi="宋体"/>
                <w:sz w:val="20"/>
                <w:szCs w:val="20"/>
              </w:rPr>
              <w:t>RocketSpace</w:t>
            </w:r>
            <w:r>
              <w:rPr>
                <w:rFonts w:hint="eastAsia" w:ascii="宋体" w:hAnsi="宋体"/>
                <w:sz w:val="20"/>
                <w:szCs w:val="20"/>
              </w:rPr>
              <w:t>最基础的手段，通过建立一个社交平台，</w:t>
            </w:r>
            <w:r>
              <w:rPr>
                <w:rFonts w:ascii="宋体" w:hAnsi="宋体"/>
                <w:sz w:val="20"/>
                <w:szCs w:val="20"/>
              </w:rPr>
              <w:t>RocketSpace</w:t>
            </w:r>
            <w:r>
              <w:rPr>
                <w:rFonts w:hint="eastAsia" w:ascii="宋体" w:hAnsi="宋体"/>
                <w:sz w:val="20"/>
                <w:szCs w:val="20"/>
              </w:rPr>
              <w:t>能够为企业提供一个完整、专注、定制、加速企业成长的生态系统，RS最值得学习的地方在于搭建创业社区的能力。</w:t>
            </w:r>
            <w:r>
              <w:rPr>
                <w:rFonts w:ascii="宋体" w:hAnsi="宋体"/>
                <w:sz w:val="20"/>
                <w:szCs w:val="20"/>
              </w:rPr>
              <w:t>RocketSpace</w:t>
            </w:r>
            <w:r>
              <w:rPr>
                <w:rFonts w:hint="eastAsia" w:ascii="宋体" w:hAnsi="宋体"/>
                <w:sz w:val="20"/>
                <w:szCs w:val="20"/>
              </w:rPr>
              <w:t>与硅谷当地的创业资源充分对接，全力为初创企业集聚当地优势的创业资源。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17:00-19:00</w:t>
            </w:r>
          </w:p>
        </w:tc>
        <w:tc>
          <w:tcPr>
            <w:tcW w:w="7451" w:type="dxa"/>
            <w:gridSpan w:val="2"/>
            <w:tcBorders>
              <w:bottom w:val="single" w:color="auto" w:sz="4" w:space="0"/>
            </w:tcBorders>
            <w:vAlign w:val="center"/>
          </w:tcPr>
          <w:p>
            <w:pPr>
              <w:adjustRightInd w:val="0"/>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结业仪式&amp;结业庆祝晚宴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left w:val="nil"/>
              <w:right w:val="nil"/>
            </w:tcBorders>
            <w:shd w:val="clear" w:color="auto" w:fill="F1F1F1" w:themeFill="background1" w:themeFillShade="F2"/>
            <w:vAlign w:val="center"/>
          </w:tcPr>
          <w:p>
            <w:pPr>
              <w:adjustRightInd w:val="0"/>
              <w:spacing w:line="280" w:lineRule="exact"/>
              <w:outlineLvl w:val="0"/>
              <w:rPr>
                <w:rFonts w:asciiTheme="minorEastAsia" w:hAnsiTheme="minorEastAsia" w:eastAsiaTheme="minorEastAsia"/>
                <w:b/>
                <w:sz w:val="20"/>
                <w:szCs w:val="20"/>
              </w:rPr>
            </w:pPr>
            <w:r>
              <w:rPr>
                <w:rFonts w:hint="eastAsia" w:cs="Arial" w:asciiTheme="minorEastAsia" w:hAnsiTheme="minorEastAsia" w:eastAsiaTheme="minorEastAsia"/>
                <w:b/>
                <w:color w:val="C00000"/>
                <w:szCs w:val="21"/>
              </w:rPr>
              <w:t>Day7（8月20日，周六）旧金山：悠游纳帕山谷，品尝葡萄美酒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0</w:t>
            </w:r>
            <w:r>
              <w:rPr>
                <w:rFonts w:asciiTheme="minorEastAsia" w:hAnsiTheme="minorEastAsia" w:eastAsiaTheme="minorEastAsia"/>
                <w:b/>
                <w:sz w:val="20"/>
                <w:szCs w:val="20"/>
              </w:rPr>
              <w:t>8:</w:t>
            </w:r>
            <w:r>
              <w:rPr>
                <w:rFonts w:hint="eastAsia" w:asciiTheme="minorEastAsia" w:hAnsiTheme="minorEastAsia" w:eastAsiaTheme="minorEastAsia"/>
                <w:b/>
                <w:sz w:val="20"/>
                <w:szCs w:val="20"/>
              </w:rPr>
              <w:t>00</w:t>
            </w:r>
            <w:r>
              <w:rPr>
                <w:rFonts w:asciiTheme="minorEastAsia" w:hAnsiTheme="minorEastAsia" w:eastAsiaTheme="minorEastAsia"/>
                <w:b/>
                <w:sz w:val="20"/>
                <w:szCs w:val="20"/>
              </w:rPr>
              <w:t>-10:</w:t>
            </w:r>
            <w:r>
              <w:rPr>
                <w:rFonts w:hint="eastAsia" w:asciiTheme="minorEastAsia" w:hAnsiTheme="minorEastAsia" w:eastAsiaTheme="minorEastAsia"/>
                <w:b/>
                <w:sz w:val="20"/>
                <w:szCs w:val="20"/>
              </w:rPr>
              <w:t>00</w:t>
            </w:r>
          </w:p>
        </w:tc>
        <w:tc>
          <w:tcPr>
            <w:tcW w:w="7451" w:type="dxa"/>
            <w:gridSpan w:val="2"/>
            <w:vAlign w:val="center"/>
          </w:tcPr>
          <w:p>
            <w:pPr>
              <w:spacing w:line="280" w:lineRule="exact"/>
              <w:outlineLvl w:val="0"/>
              <w:rPr>
                <w:rFonts w:asciiTheme="minorEastAsia" w:hAnsiTheme="minorEastAsia" w:eastAsiaTheme="minorEastAsia"/>
                <w:b/>
                <w:sz w:val="20"/>
                <w:szCs w:val="20"/>
              </w:rPr>
            </w:pPr>
            <w:r>
              <w:rPr>
                <w:rFonts w:asciiTheme="minorEastAsia" w:hAnsiTheme="minorEastAsia" w:eastAsiaTheme="minorEastAsia"/>
                <w:b/>
                <w:sz w:val="20"/>
                <w:szCs w:val="20"/>
              </w:rPr>
              <w:t>乘车前往纳帕山谷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10:00-16:00</w:t>
            </w:r>
          </w:p>
        </w:tc>
        <w:tc>
          <w:tcPr>
            <w:tcW w:w="7451" w:type="dxa"/>
            <w:gridSpan w:val="2"/>
            <w:vAlign w:val="center"/>
          </w:tcPr>
          <w:p>
            <w:pPr>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畅游纳帕山谷，参访当地特色酒庄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cs="Arial" w:asciiTheme="minorEastAsia" w:hAnsiTheme="minorEastAsia" w:eastAsiaTheme="minorEastAsia"/>
                <w:b/>
                <w:sz w:val="20"/>
                <w:szCs w:val="20"/>
              </w:rPr>
            </w:pPr>
            <w:r>
              <w:rPr>
                <w:rFonts w:hint="eastAsia" w:cs="冼极" w:asciiTheme="minorEastAsia" w:hAnsiTheme="minorEastAsia" w:eastAsiaTheme="minorEastAsia"/>
                <w:sz w:val="20"/>
                <w:szCs w:val="20"/>
              </w:rPr>
              <w:drawing>
                <wp:inline distT="0" distB="0" distL="0" distR="0">
                  <wp:extent cx="1259840" cy="842010"/>
                  <wp:effectExtent l="0" t="0" r="0" b="0"/>
                  <wp:docPr id="53" name="图片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5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60000" cy="842485"/>
                          </a:xfrm>
                          <a:prstGeom prst="rect">
                            <a:avLst/>
                          </a:prstGeom>
                        </pic:spPr>
                      </pic:pic>
                    </a:graphicData>
                  </a:graphic>
                </wp:inline>
              </w:drawing>
            </w:r>
          </w:p>
        </w:tc>
        <w:tc>
          <w:tcPr>
            <w:tcW w:w="7451" w:type="dxa"/>
            <w:gridSpan w:val="2"/>
            <w:vAlign w:val="center"/>
          </w:tcPr>
          <w:p>
            <w:pPr>
              <w:spacing w:line="360" w:lineRule="exact"/>
              <w:ind w:firstLine="400" w:firstLineChars="200"/>
              <w:rPr>
                <w:rFonts w:asciiTheme="minorEastAsia" w:hAnsiTheme="minorEastAsia" w:eastAsiaTheme="minorEastAsia"/>
                <w:sz w:val="20"/>
                <w:szCs w:val="20"/>
              </w:rPr>
            </w:pPr>
            <w:r>
              <w:rPr>
                <w:rFonts w:hint="eastAsia" w:asciiTheme="minorEastAsia" w:hAnsiTheme="minorEastAsia" w:eastAsiaTheme="minorEastAsia"/>
                <w:bCs/>
                <w:sz w:val="20"/>
                <w:szCs w:val="20"/>
              </w:rPr>
              <w:t>纳帕山谷阳光灿烂，气候宜人，清澈的溪水静静地流淌，滋润着两岸翡翠般的草地和沟垄线条流畅的葡萄园，也酝酿出醇香柔和回味无穷的纳帕葡萄酒。纳帕是美国最优秀的葡萄酒产区之一，已经成为美国酒文化的代名词，新世界葡萄酒行业高贵典雅的品质象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280" w:lineRule="exact"/>
              <w:jc w:val="center"/>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16:00-19:00</w:t>
            </w:r>
          </w:p>
        </w:tc>
        <w:tc>
          <w:tcPr>
            <w:tcW w:w="7451" w:type="dxa"/>
            <w:gridSpan w:val="2"/>
            <w:vAlign w:val="center"/>
          </w:tcPr>
          <w:p>
            <w:pPr>
              <w:adjustRightInd w:val="0"/>
              <w:spacing w:line="280" w:lineRule="exact"/>
              <w:outlineLvl w:val="0"/>
              <w:rPr>
                <w:rFonts w:asciiTheme="minorEastAsia" w:hAnsiTheme="minorEastAsia" w:eastAsiaTheme="minorEastAsia"/>
                <w:b/>
                <w:sz w:val="20"/>
                <w:szCs w:val="20"/>
              </w:rPr>
            </w:pPr>
            <w:r>
              <w:rPr>
                <w:rFonts w:hint="eastAsia" w:asciiTheme="minorEastAsia" w:hAnsiTheme="minorEastAsia" w:eastAsiaTheme="minorEastAsia"/>
                <w:b/>
                <w:sz w:val="20"/>
                <w:szCs w:val="20"/>
              </w:rPr>
              <w:t>返回酒店，晚餐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top w:val="nil"/>
              <w:left w:val="nil"/>
              <w:right w:val="nil"/>
            </w:tcBorders>
            <w:shd w:val="clear" w:color="auto" w:fill="F2F2F2"/>
            <w:vAlign w:val="center"/>
          </w:tcPr>
          <w:p>
            <w:pPr>
              <w:pStyle w:val="3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0" w:firstLineChars="0"/>
              <w:rPr>
                <w:rFonts w:cs="Arial" w:asciiTheme="minorEastAsia" w:hAnsiTheme="minorEastAsia" w:eastAsiaTheme="minorEastAsia"/>
                <w:b/>
                <w:color w:val="0070C0"/>
                <w:sz w:val="20"/>
                <w:szCs w:val="20"/>
              </w:rPr>
            </w:pPr>
            <w:r>
              <w:rPr>
                <w:rFonts w:hint="eastAsia" w:cs="Arial" w:asciiTheme="minorEastAsia" w:hAnsiTheme="minorEastAsia" w:eastAsiaTheme="minorEastAsia"/>
                <w:b/>
                <w:color w:val="C00000"/>
                <w:szCs w:val="21"/>
              </w:rPr>
              <w:t>Day8（8月21日，周日）旧金山-上海：启程回国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320" w:lineRule="exact"/>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09:00-10:30</w:t>
            </w:r>
          </w:p>
        </w:tc>
        <w:tc>
          <w:tcPr>
            <w:tcW w:w="7451" w:type="dxa"/>
            <w:gridSpan w:val="2"/>
            <w:vAlign w:val="center"/>
          </w:tcPr>
          <w:p>
            <w:pPr>
              <w:spacing w:line="32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乘车前往旧金山国际机场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320" w:lineRule="exact"/>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10:30-13:30</w:t>
            </w:r>
          </w:p>
        </w:tc>
        <w:tc>
          <w:tcPr>
            <w:tcW w:w="7451" w:type="dxa"/>
            <w:gridSpan w:val="2"/>
            <w:vAlign w:val="center"/>
          </w:tcPr>
          <w:p>
            <w:pPr>
              <w:spacing w:line="32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办理登机手续，托运行李（机场午餐）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tcBorders>
              <w:bottom w:val="single" w:color="auto" w:sz="4" w:space="0"/>
            </w:tcBorders>
            <w:vAlign w:val="center"/>
          </w:tcPr>
          <w:p>
            <w:pPr>
              <w:adjustRightInd w:val="0"/>
              <w:snapToGrid w:val="0"/>
              <w:jc w:val="center"/>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13</w:t>
            </w:r>
            <w:r>
              <w:rPr>
                <w:rFonts w:asciiTheme="minorEastAsia" w:hAnsiTheme="minorEastAsia" w:eastAsiaTheme="minorEastAsia"/>
                <w:b/>
                <w:bCs/>
                <w:sz w:val="20"/>
                <w:szCs w:val="20"/>
              </w:rPr>
              <w:t>:</w:t>
            </w:r>
            <w:r>
              <w:rPr>
                <w:rFonts w:hint="eastAsia" w:asciiTheme="minorEastAsia" w:hAnsiTheme="minorEastAsia" w:eastAsiaTheme="minorEastAsia"/>
                <w:b/>
                <w:bCs/>
                <w:sz w:val="20"/>
                <w:szCs w:val="20"/>
              </w:rPr>
              <w:t>30</w:t>
            </w:r>
            <w:r>
              <w:rPr>
                <w:rFonts w:asciiTheme="minorEastAsia" w:hAnsiTheme="minorEastAsia" w:eastAsiaTheme="minorEastAsia"/>
                <w:b/>
                <w:bCs/>
                <w:sz w:val="20"/>
                <w:szCs w:val="20"/>
              </w:rPr>
              <w:t>-</w:t>
            </w:r>
            <w:r>
              <w:rPr>
                <w:rFonts w:hint="eastAsia" w:asciiTheme="minorEastAsia" w:hAnsiTheme="minorEastAsia" w:eastAsiaTheme="minorEastAsia"/>
                <w:b/>
                <w:bCs/>
                <w:sz w:val="20"/>
                <w:szCs w:val="20"/>
              </w:rPr>
              <w:t>18</w:t>
            </w:r>
            <w:r>
              <w:rPr>
                <w:rFonts w:asciiTheme="minorEastAsia" w:hAnsiTheme="minorEastAsia" w:eastAsiaTheme="minorEastAsia"/>
                <w:b/>
                <w:bCs/>
                <w:sz w:val="20"/>
                <w:szCs w:val="20"/>
              </w:rPr>
              <w:t>:</w:t>
            </w:r>
            <w:r>
              <w:rPr>
                <w:rFonts w:hint="eastAsia" w:asciiTheme="minorEastAsia" w:hAnsiTheme="minorEastAsia" w:eastAsiaTheme="minorEastAsia"/>
                <w:b/>
                <w:bCs/>
                <w:sz w:val="20"/>
                <w:szCs w:val="20"/>
              </w:rPr>
              <w:t>45</w:t>
            </w:r>
          </w:p>
          <w:p>
            <w:pPr>
              <w:adjustRightInd w:val="0"/>
              <w:snapToGrid w:val="0"/>
              <w:jc w:val="center"/>
              <w:rPr>
                <w:rFonts w:asciiTheme="minorEastAsia" w:hAnsiTheme="minorEastAsia" w:eastAsiaTheme="minorEastAsia"/>
                <w:sz w:val="20"/>
                <w:szCs w:val="20"/>
              </w:rPr>
            </w:pPr>
            <w:r>
              <w:rPr>
                <w:rFonts w:hint="eastAsia" w:asciiTheme="minorEastAsia" w:hAnsiTheme="minorEastAsia" w:eastAsiaTheme="minorEastAsia"/>
                <w:b/>
                <w:bCs/>
                <w:sz w:val="20"/>
                <w:szCs w:val="20"/>
              </w:rPr>
              <w:t>（</w:t>
            </w:r>
            <w:r>
              <w:rPr>
                <w:rFonts w:asciiTheme="minorEastAsia" w:hAnsiTheme="minorEastAsia" w:eastAsiaTheme="minorEastAsia"/>
                <w:b/>
                <w:bCs/>
                <w:sz w:val="20"/>
                <w:szCs w:val="20"/>
              </w:rPr>
              <w:t>+1</w:t>
            </w:r>
            <w:r>
              <w:rPr>
                <w:rFonts w:hint="eastAsia" w:asciiTheme="minorEastAsia" w:hAnsiTheme="minorEastAsia" w:eastAsiaTheme="minorEastAsia"/>
                <w:b/>
                <w:bCs/>
                <w:sz w:val="20"/>
                <w:szCs w:val="20"/>
              </w:rPr>
              <w:t>）</w:t>
            </w:r>
          </w:p>
        </w:tc>
        <w:tc>
          <w:tcPr>
            <w:tcW w:w="7451" w:type="dxa"/>
            <w:gridSpan w:val="2"/>
            <w:tcBorders>
              <w:bottom w:val="single" w:color="auto" w:sz="4" w:space="0"/>
            </w:tcBorders>
            <w:vAlign w:val="center"/>
          </w:tcPr>
          <w:p>
            <w:pPr>
              <w:spacing w:line="276" w:lineRule="auto"/>
              <w:rPr>
                <w:rFonts w:asciiTheme="minorEastAsia" w:hAnsiTheme="minorEastAsia" w:eastAsiaTheme="minorEastAsia"/>
                <w:b/>
                <w:sz w:val="20"/>
                <w:szCs w:val="20"/>
              </w:rPr>
            </w:pPr>
            <w:r>
              <w:rPr>
                <w:rFonts w:asciiTheme="minorEastAsia" w:hAnsiTheme="minorEastAsia" w:eastAsiaTheme="minorEastAsia"/>
                <w:b/>
                <w:sz w:val="20"/>
                <w:szCs w:val="20"/>
              </w:rPr>
              <w:t>旧金山</w:t>
            </w:r>
            <w:r>
              <w:rPr>
                <w:rFonts w:hint="eastAsia" w:asciiTheme="minorEastAsia" w:hAnsiTheme="minorEastAsia" w:eastAsiaTheme="minorEastAsia"/>
                <w:b/>
                <w:sz w:val="20"/>
                <w:szCs w:val="20"/>
              </w:rPr>
              <w:t>国际</w:t>
            </w:r>
            <w:r>
              <w:rPr>
                <w:rFonts w:asciiTheme="minorEastAsia" w:hAnsiTheme="minorEastAsia" w:eastAsiaTheme="minorEastAsia"/>
                <w:b/>
                <w:sz w:val="20"/>
                <w:szCs w:val="20"/>
              </w:rPr>
              <w:t>机场——</w:t>
            </w:r>
            <w:r>
              <w:rPr>
                <w:rFonts w:hint="eastAsia" w:asciiTheme="minorEastAsia" w:hAnsiTheme="minorEastAsia" w:eastAsiaTheme="minorEastAsia"/>
                <w:b/>
                <w:sz w:val="20"/>
                <w:szCs w:val="20"/>
              </w:rPr>
              <w:t>上海浦东</w:t>
            </w:r>
            <w:r>
              <w:rPr>
                <w:rFonts w:asciiTheme="minorEastAsia" w:hAnsiTheme="minorEastAsia" w:eastAsiaTheme="minorEastAsia"/>
                <w:b/>
                <w:sz w:val="20"/>
                <w:szCs w:val="20"/>
              </w:rPr>
              <w:t>国际机场</w:t>
            </w:r>
          </w:p>
          <w:p>
            <w:pPr>
              <w:spacing w:line="276" w:lineRule="auto"/>
              <w:rPr>
                <w:rFonts w:asciiTheme="minorEastAsia" w:hAnsiTheme="minorEastAsia" w:eastAsiaTheme="minorEastAsia"/>
                <w:bCs/>
                <w:sz w:val="20"/>
                <w:szCs w:val="20"/>
              </w:rPr>
            </w:pPr>
            <w:r>
              <w:rPr>
                <w:rFonts w:asciiTheme="minorEastAsia" w:hAnsiTheme="minorEastAsia" w:eastAsiaTheme="minorEastAsia"/>
                <w:sz w:val="20"/>
                <w:szCs w:val="20"/>
              </w:rPr>
              <w:t>（美</w:t>
            </w:r>
            <w:r>
              <w:rPr>
                <w:rFonts w:hint="eastAsia" w:asciiTheme="minorEastAsia" w:hAnsiTheme="minorEastAsia" w:eastAsiaTheme="minorEastAsia"/>
                <w:sz w:val="20"/>
                <w:szCs w:val="20"/>
              </w:rPr>
              <w:t>国联合航空</w:t>
            </w:r>
            <w:r>
              <w:rPr>
                <w:rFonts w:asciiTheme="minorEastAsia" w:hAnsiTheme="minorEastAsia" w:eastAsiaTheme="minorEastAsia"/>
                <w:sz w:val="20"/>
                <w:szCs w:val="20"/>
              </w:rPr>
              <w:t>UA8</w:t>
            </w:r>
            <w:r>
              <w:rPr>
                <w:rFonts w:hint="eastAsia" w:asciiTheme="minorEastAsia" w:hAnsiTheme="minorEastAsia" w:eastAsiaTheme="minorEastAsia"/>
                <w:sz w:val="20"/>
                <w:szCs w:val="20"/>
              </w:rPr>
              <w:t>57</w:t>
            </w:r>
            <w:r>
              <w:rPr>
                <w:rFonts w:asciiTheme="minorEastAsia" w:hAnsiTheme="minorEastAsia" w:eastAsiaTheme="minorEastAsia"/>
                <w:sz w:val="20"/>
                <w:szCs w:val="20"/>
              </w:rPr>
              <w:t>，</w:t>
            </w:r>
            <w:r>
              <w:rPr>
                <w:rFonts w:hint="eastAsia" w:asciiTheme="minorEastAsia" w:hAnsiTheme="minorEastAsia" w:eastAsiaTheme="minorEastAsia"/>
                <w:sz w:val="20"/>
                <w:szCs w:val="20"/>
              </w:rPr>
              <w:t>美国西部</w:t>
            </w:r>
            <w:r>
              <w:rPr>
                <w:rFonts w:asciiTheme="minorEastAsia" w:hAnsiTheme="minorEastAsia" w:eastAsiaTheme="minorEastAsia"/>
                <w:sz w:val="20"/>
                <w:szCs w:val="20"/>
              </w:rPr>
              <w:t>时间</w:t>
            </w:r>
            <w:r>
              <w:rPr>
                <w:rFonts w:hint="eastAsia" w:asciiTheme="minorEastAsia" w:hAnsiTheme="minorEastAsia" w:eastAsiaTheme="minorEastAsia"/>
                <w:sz w:val="20"/>
                <w:szCs w:val="20"/>
              </w:rPr>
              <w:t>13</w:t>
            </w:r>
            <w:r>
              <w:rPr>
                <w:rFonts w:asciiTheme="minorEastAsia" w:hAnsiTheme="minorEastAsia" w:eastAsiaTheme="minorEastAsia"/>
                <w:sz w:val="20"/>
                <w:szCs w:val="20"/>
              </w:rPr>
              <w:t>:</w:t>
            </w:r>
            <w:r>
              <w:rPr>
                <w:rFonts w:hint="eastAsia" w:asciiTheme="minorEastAsia" w:hAnsiTheme="minorEastAsia" w:eastAsiaTheme="minorEastAsia"/>
                <w:sz w:val="20"/>
                <w:szCs w:val="20"/>
              </w:rPr>
              <w:t>30起飞</w:t>
            </w:r>
            <w:r>
              <w:rPr>
                <w:rFonts w:asciiTheme="minorEastAsia" w:hAnsiTheme="minorEastAsia" w:eastAsiaTheme="minorEastAsia"/>
                <w:sz w:val="20"/>
                <w:szCs w:val="20"/>
              </w:rPr>
              <w:t>，北京时间次日下午</w:t>
            </w:r>
            <w:r>
              <w:rPr>
                <w:rFonts w:hint="eastAsia" w:asciiTheme="minorEastAsia" w:hAnsiTheme="minorEastAsia" w:eastAsiaTheme="minorEastAsia"/>
                <w:sz w:val="20"/>
                <w:szCs w:val="20"/>
              </w:rPr>
              <w:t>18</w:t>
            </w:r>
            <w:r>
              <w:rPr>
                <w:rFonts w:asciiTheme="minorEastAsia" w:hAnsiTheme="minorEastAsia" w:eastAsiaTheme="minorEastAsia"/>
                <w:sz w:val="20"/>
                <w:szCs w:val="20"/>
              </w:rPr>
              <w:t>:</w:t>
            </w:r>
            <w:r>
              <w:rPr>
                <w:rFonts w:hint="eastAsia" w:asciiTheme="minorEastAsia" w:hAnsiTheme="minorEastAsia" w:eastAsiaTheme="minorEastAsia"/>
                <w:sz w:val="20"/>
                <w:szCs w:val="20"/>
              </w:rPr>
              <w:t>45</w:t>
            </w:r>
            <w:r>
              <w:rPr>
                <w:rFonts w:asciiTheme="minorEastAsia" w:hAnsiTheme="minorEastAsia" w:eastAsiaTheme="minorEastAsia"/>
                <w:sz w:val="20"/>
                <w:szCs w:val="20"/>
              </w:rPr>
              <w:t>抵达，</w:t>
            </w:r>
            <w:r>
              <w:rPr>
                <w:rFonts w:hint="eastAsia" w:asciiTheme="minorEastAsia" w:hAnsiTheme="minorEastAsia" w:eastAsiaTheme="minorEastAsia"/>
                <w:sz w:val="20"/>
                <w:szCs w:val="20"/>
              </w:rPr>
              <w:t>航程时间</w:t>
            </w:r>
            <w:r>
              <w:rPr>
                <w:rFonts w:asciiTheme="minorEastAsia" w:hAnsiTheme="minorEastAsia" w:eastAsiaTheme="minorEastAsia"/>
                <w:sz w:val="20"/>
                <w:szCs w:val="20"/>
              </w:rPr>
              <w:t>约</w:t>
            </w:r>
            <w:r>
              <w:rPr>
                <w:rFonts w:hint="eastAsia" w:asciiTheme="minorEastAsia" w:hAnsiTheme="minorEastAsia" w:eastAsiaTheme="minorEastAsia"/>
                <w:sz w:val="20"/>
                <w:szCs w:val="20"/>
              </w:rPr>
              <w:t>13</w:t>
            </w:r>
            <w:r>
              <w:rPr>
                <w:rFonts w:asciiTheme="minorEastAsia" w:hAnsiTheme="minorEastAsia" w:eastAsiaTheme="minorEastAsia"/>
                <w:sz w:val="20"/>
                <w:szCs w:val="20"/>
              </w:rPr>
              <w:t>小时</w:t>
            </w:r>
            <w:r>
              <w:rPr>
                <w:rFonts w:hint="eastAsia" w:asciiTheme="minorEastAsia" w:hAnsiTheme="minorEastAsia" w:eastAsiaTheme="minorEastAsia"/>
                <w:sz w:val="20"/>
                <w:szCs w:val="20"/>
              </w:rPr>
              <w:t>15</w:t>
            </w:r>
            <w:r>
              <w:rPr>
                <w:rFonts w:asciiTheme="minorEastAsia" w:hAnsiTheme="minorEastAsia" w:eastAsiaTheme="minorEastAsia"/>
                <w:sz w:val="20"/>
                <w:szCs w:val="20"/>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tcBorders>
              <w:left w:val="nil"/>
              <w:right w:val="nil"/>
            </w:tcBorders>
            <w:shd w:val="clear" w:color="auto" w:fill="F1F1F1" w:themeFill="background1" w:themeFillShade="F2"/>
            <w:vAlign w:val="center"/>
          </w:tcPr>
          <w:p>
            <w:pPr>
              <w:pStyle w:val="3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0" w:firstLineChars="0"/>
              <w:rPr>
                <w:rFonts w:asciiTheme="minorEastAsia" w:hAnsiTheme="minorEastAsia" w:eastAsiaTheme="minorEastAsia"/>
                <w:b/>
                <w:sz w:val="20"/>
                <w:szCs w:val="20"/>
              </w:rPr>
            </w:pPr>
            <w:r>
              <w:rPr>
                <w:rFonts w:hint="eastAsia" w:cs="Arial" w:asciiTheme="minorEastAsia" w:hAnsiTheme="minorEastAsia" w:eastAsiaTheme="minorEastAsia"/>
                <w:b/>
                <w:color w:val="C00000"/>
                <w:szCs w:val="21"/>
              </w:rPr>
              <w:t>Day9（8月22日，周一）上海：抵达国内，精彩行程结束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88" w:type="dxa"/>
            <w:vAlign w:val="center"/>
          </w:tcPr>
          <w:p>
            <w:pPr>
              <w:spacing w:line="320" w:lineRule="exact"/>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18:45</w:t>
            </w:r>
          </w:p>
        </w:tc>
        <w:tc>
          <w:tcPr>
            <w:tcW w:w="7451" w:type="dxa"/>
            <w:gridSpan w:val="2"/>
            <w:vAlign w:val="center"/>
          </w:tcPr>
          <w:p>
            <w:pPr>
              <w:spacing w:line="320" w:lineRule="exact"/>
              <w:rPr>
                <w:rFonts w:asciiTheme="minorEastAsia" w:hAnsiTheme="minorEastAsia" w:eastAsiaTheme="minorEastAsia"/>
                <w:b/>
                <w:sz w:val="20"/>
                <w:szCs w:val="20"/>
              </w:rPr>
            </w:pPr>
            <w:r>
              <w:rPr>
                <w:rFonts w:hint="eastAsia" w:asciiTheme="minorEastAsia" w:hAnsiTheme="minorEastAsia" w:eastAsiaTheme="minorEastAsia"/>
                <w:b/>
                <w:sz w:val="20"/>
                <w:szCs w:val="20"/>
              </w:rPr>
              <w:t>抵达上海浦东国际机场，精彩行程结束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39" w:type="dxa"/>
            <w:gridSpan w:val="3"/>
            <w:shd w:val="clear" w:color="auto" w:fill="F1F1F1" w:themeFill="background1" w:themeFillShade="F2"/>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exact"/>
              <w:rPr>
                <w:rFonts w:cs="宋?" w:asciiTheme="minorEastAsia" w:hAnsiTheme="minorEastAsia" w:eastAsiaTheme="minorEastAsia"/>
                <w:b/>
                <w:bCs/>
                <w:sz w:val="20"/>
                <w:szCs w:val="20"/>
              </w:rPr>
            </w:pPr>
            <w:r>
              <w:rPr>
                <w:rFonts w:hint="eastAsia" w:cs="Arial" w:asciiTheme="minorEastAsia" w:hAnsiTheme="minorEastAsia" w:eastAsiaTheme="minorEastAsia"/>
                <w:b/>
                <w:sz w:val="20"/>
                <w:szCs w:val="20"/>
              </w:rPr>
              <w:t>注：以上行程为预定，实施时有部分调整的可能。</w:t>
            </w:r>
          </w:p>
        </w:tc>
      </w:tr>
    </w:tbl>
    <w:p>
      <w:pPr>
        <w:spacing w:before="93" w:beforeLines="30" w:after="93" w:afterLines="30" w:line="360" w:lineRule="exact"/>
        <w:ind w:firstLine="400" w:firstLineChars="200"/>
        <w:rPr>
          <w:rFonts w:ascii="宋体" w:hAnsi="宋体"/>
          <w:sz w:val="20"/>
          <w:szCs w:val="20"/>
        </w:rPr>
      </w:pPr>
    </w:p>
    <w:p>
      <w:pPr>
        <w:spacing w:before="93" w:beforeLines="30" w:after="93" w:afterLines="30" w:line="360" w:lineRule="exact"/>
        <w:ind w:firstLine="400" w:firstLineChars="200"/>
        <w:rPr>
          <w:rFonts w:ascii="宋体" w:hAnsi="宋体"/>
          <w:sz w:val="20"/>
          <w:szCs w:val="20"/>
        </w:rPr>
      </w:pPr>
      <w:r>
        <w:rPr>
          <w:rFonts w:ascii="宋体" w:hAnsi="宋体"/>
          <w:sz w:val="20"/>
          <w:szCs w:val="20"/>
        </w:rPr>
        <w:pict>
          <v:group id="_x0000_s1047" o:spid="_x0000_s1047" o:spt="203" style="position:absolute;left:0pt;margin-left:0.25pt;margin-top:1.05pt;height:36.3pt;width:483.65pt;z-index:251754496;mso-width-relative:page;mso-height-relative:page;" coordorigin="1067,9669" coordsize="967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OvLgQAADcKAAAOAAAAZHJzL2Uyb0RvYy54bWy8Vttu4zYQfS/QfyD07liSZdkU4iwSOw4K&#10;pG2AbNFnWqIurUSqFB05W/TfOzOUfMkG7XYXqB8MkkMOZ86cOdT1h0NTsxdpukqrlRdc+R6TKtVZ&#10;pYqV98vH7WTpsc4KlYlaK7nyXmXnfbj5/rvrvk1kqEtdZ9IwcKK6pG9XXmltm0ynXVrKRnRXupUK&#10;jLk2jbAwNcU0M6IH7009DX0/nvbaZK3Rqew6WN04o3dD/vNcpvbnPO+kZfXKg9gs/Rv63+H/9OZa&#10;JIURbVmlQxjiK6JoRKXg0qOrjbCC7U31maumSo3udG6vUt1MdZ5XqaQcIJvAf5PNg9H7lnIpkr5o&#10;jzABtG9w+mq36U8vT4ZV2cqbRx5TooEa0bUsmiE4fVsksOfBtM/tk3EZwvBRp793YJ6+teO8cJvZ&#10;rv9RZ+BP7K0mcA65adAFpM0OVIPXYw3kwbIUFuMgCmfzucdSsEVxAKi4IqUlVBKPBX688BhYeRzz&#10;0XY/HOfxYubOLsIYjVORuGsp1CE0zAv41p0g7b4N0udStJIq1SFcI6SQhoP0I6Z3pw8soKDwdtiG&#10;kDJ7gHXIihDqHLJM6XUpVCFvjdF9KUUG8QWUztlRl0WHTv4N6ncwGwEP+II7xOJofoGYSFrT2Qep&#10;G4aDlWegnShM8fLYWQfuuAXr2um6yrZVXdPEFLt1bdiLgNZb+/gbvF9sqxVuVhqPOY9uRVLzwjVE&#10;mL2V5rnMepZVGEi4nHEQlqyCTp4t/djnwAhRFyBBqTUeM9r+WtmSqoIMo3hQUuQxIpGmUtmQTPW+&#10;Aaa6SOdjoCKBZaQcJTCQUNRtKd5sBIaRXKFv4pseo6XZRSIA+pASwk8C8ScPwsi/C/lkGy8Xk2gb&#10;zSd84S8nfsDveOxHPNps/8I4gygpqyyT6rFSchSrIPoy5g6y6WSG5Ir1CF4AZSF4Lmp3iVVtHTvP&#10;ceIIFBb0HZw+Q+Si4k0FxWR11ay8JYI9eEGW36uMPFpR1W48vczaIXoAUsAdI5jQ2V2CbeAawh52&#10;B1K0EMND205nr9AkwAoSHXiuYFBq88ljPUj/yuv+2AsjPVb/oKDReBBF+FbQJJovQpiYc8vu3CJU&#10;Cq5WngUG0nBt3fuyb01VlHCTA0/pW9DBvKK+OUUFmeAEtOj/EqV4FCWMh1qEBYPWkyqt1ZMZgPtC&#10;beHgEvQ48GecFIRKQ2rO4wieFZTysfnHN2DUjUFadtCMa60UKIw2M2IkiQzyq8gGFRXZb4HH8qaG&#10;Jxq6kkWcuwuBDMNuGI2e8ehRV4ClCgnP5+H8Hb6fa9WJlMjj87b4j8yFKzGGkaYOlaHnfX6/vF9G&#10;kyiM7yeRv9lMbrfraBJvg8V8M9us15vgsudRH7+95y8wOestJ9qup/6pt1wnATtOpKV3Fb5O6Njw&#10;JYWfP+dz2n/63rv5GwAA//8DAFBLAwQUAAYACAAAACEA4WtVFN0AAAAGAQAADwAAAGRycy9kb3du&#10;cmV2LnhtbEyPQUvDQBCF74L/YRnBm93EktrGbEop6qkItoJ4mybTJDQ7G7LbJP33jic9vnmP977J&#10;1pNt1UC9bxwbiGcRKOLClQ1XBj4Prw9LUD4gl9g6JgNX8rDOb28yTEs38gcN+1ApKWGfooE6hC7V&#10;2hc1WfQz1xGLd3K9xSCyr3TZ4yjlttWPUbTQFhuWhRo72tZUnPcXa+BtxHEzj1+G3fm0vX4fkvev&#10;XUzG3N9Nm2dQgabwF4ZffEGHXJiO7sKlV62BRHJyjVagxF0tnuSRo4HlPAGdZ/o/fv4DAAD//wMA&#10;UEsBAi0AFAAGAAgAAAAhALaDOJL+AAAA4QEAABMAAAAAAAAAAAAAAAAAAAAAAFtDb250ZW50X1R5&#10;cGVzXS54bWxQSwECLQAUAAYACAAAACEAOP0h/9YAAACUAQAACwAAAAAAAAAAAAAAAAAvAQAAX3Jl&#10;bHMvLnJlbHNQSwECLQAUAAYACAAAACEAFN3Try4EAAA3CgAADgAAAAAAAAAAAAAAAAAuAgAAZHJz&#10;L2Uyb0RvYy54bWxQSwECLQAUAAYACAAAACEA4WtVFN0AAAAGAQAADwAAAAAAAAAAAAAAAACIBgAA&#10;ZHJzL2Rvd25yZXYueG1sUEsFBgAAAAAEAAQA8wAAAJIHAAAAAA==&#10;">
            <o:lock v:ext="edit"/>
            <v:shape id="Text Box 16" o:spid="_x0000_s1048" o:spt="202" type="#_x0000_t202" style="position:absolute;left:1067;top:9669;height:645;width:1979;" fillcolor="#C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eu8QA&#10;AADbAAAADwAAAGRycy9kb3ducmV2LnhtbESPQWvCQBSE7wX/w/KE3upGS0RSVylKwSIejILXZ/Y1&#10;G5p9G7KrRn+9Kwgeh5n5hpnOO1uLM7W+cqxgOEhAEBdOV1wq2O9+PiYgfEDWWDsmBVfyMJ/13qaY&#10;aXfhLZ3zUIoIYZ+hAhNCk0npC0MW/cA1xNH7c63FEGVbSt3iJcJtLUdJMpYWK44LBhtaGCr+85NV&#10;oNPTbaN/r4dDvWo+86M5dsv9Wqn3fvf9BSJQF17hZ3ulFaQp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XrvEAAAA2wAAAA8AAAAAAAAAAAAAAAAAmAIAAGRycy9k&#10;b3ducmV2LnhtbFBLBQYAAAAABAAEAPUAAACJAwAAAAA=&#10;">
              <v:path/>
              <v:fill on="t" focussize="0,0"/>
              <v:stroke on="f" weight="3pt" color="#F2F2F2 [3041]" joinstyle="miter"/>
              <v:imagedata o:title=""/>
              <o:lock v:ext="edit"/>
              <v:shadow on="t" color="#622423 [1605]" opacity="32768f" offset="1pt,2pt"/>
              <v:textbox>
                <w:txbxContent>
                  <w:p>
                    <w:pPr>
                      <w:jc w:val="center"/>
                      <w:rPr>
                        <w:rFonts w:ascii="微软雅黑" w:hAnsi="微软雅黑" w:eastAsia="微软雅黑"/>
                        <w:b/>
                        <w:color w:val="FFFFFF" w:themeColor="background1"/>
                        <w:sz w:val="30"/>
                        <w:szCs w:val="30"/>
                      </w:rPr>
                    </w:pPr>
                    <w:r>
                      <w:rPr>
                        <w:rFonts w:hint="eastAsia" w:ascii="微软雅黑" w:hAnsi="微软雅黑" w:eastAsia="微软雅黑"/>
                        <w:b/>
                        <w:color w:val="FFFFFF" w:themeColor="background1"/>
                        <w:sz w:val="30"/>
                        <w:szCs w:val="30"/>
                      </w:rPr>
                      <w:t>论坛介绍</w:t>
                    </w:r>
                  </w:p>
                </w:txbxContent>
              </v:textbox>
            </v:shape>
            <v:shape id="AutoShape 13" o:spid="_x0000_s1049" o:spt="34" type="#_x0000_t34" style="position:absolute;left:1096;top:10395;height:0;width:9644;" o:connectortype="elbow"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9oMQAAADbAAAADwAAAGRycy9kb3ducmV2LnhtbESPQWvCQBSE74L/YXmF3upGwaCpqxRF&#10;qV5EKz0/ss9saPZtzK4m9td3hYLHYWa+YWaLzlbiRo0vHSsYDhIQxLnTJRcKTl/rtwkIH5A1Vo5J&#10;wZ08LOb93gwz7Vo+0O0YChEh7DNUYEKoMyl9bsiiH7iaOHpn11gMUTaF1A22EW4rOUqSVFosOS4Y&#10;rGlpKP85Xq2C62jozXL3a6f16Zy02/13urpslHp96T7eQQTqwjP83/7UCsYpPL7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2gxAAAANsAAAAPAAAAAAAAAAAA&#10;AAAAAKECAABkcnMvZG93bnJldi54bWxQSwUGAAAAAAQABAD5AAAAkgMAAAAA&#10;" adj="10799">
              <v:path arrowok="t"/>
              <v:fill on="f" focussize="0,0"/>
              <v:stroke color="#800000" joinstyle="miter"/>
              <v:imagedata o:title=""/>
              <o:lock v:ext="edit"/>
            </v:shape>
          </v:group>
        </w:pict>
      </w:r>
    </w:p>
    <w:p>
      <w:pPr>
        <w:spacing w:before="93" w:beforeLines="30" w:after="93" w:afterLines="30" w:line="360" w:lineRule="exact"/>
        <w:ind w:firstLine="400" w:firstLineChars="200"/>
        <w:rPr>
          <w:rFonts w:ascii="宋体" w:hAnsi="宋体"/>
          <w:sz w:val="20"/>
          <w:szCs w:val="20"/>
        </w:rPr>
      </w:pPr>
      <w:r>
        <w:rPr>
          <w:rFonts w:hint="eastAsia" w:ascii="宋体" w:hAnsi="宋体"/>
          <w:sz w:val="20"/>
          <w:szCs w:val="20"/>
        </w:rPr>
        <w:drawing>
          <wp:anchor distT="0" distB="0" distL="114300" distR="114300" simplePos="0" relativeHeight="251755520" behindDoc="0" locked="0" layoutInCell="1" allowOverlap="1">
            <wp:simplePos x="0" y="0"/>
            <wp:positionH relativeFrom="column">
              <wp:posOffset>3810</wp:posOffset>
            </wp:positionH>
            <wp:positionV relativeFrom="paragraph">
              <wp:posOffset>253365</wp:posOffset>
            </wp:positionV>
            <wp:extent cx="6134100" cy="22955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134100" cy="2295723"/>
                    </a:xfrm>
                    <a:prstGeom prst="rect">
                      <a:avLst/>
                    </a:prstGeom>
                  </pic:spPr>
                </pic:pic>
              </a:graphicData>
            </a:graphic>
          </wp:anchor>
        </w:drawing>
      </w:r>
    </w:p>
    <w:p>
      <w:pPr>
        <w:spacing w:before="93" w:beforeLines="30" w:after="93" w:afterLines="30" w:line="360" w:lineRule="exact"/>
        <w:ind w:firstLine="400" w:firstLineChars="200"/>
        <w:rPr>
          <w:rFonts w:ascii="宋体" w:hAnsi="宋体"/>
          <w:sz w:val="20"/>
          <w:szCs w:val="20"/>
        </w:rPr>
      </w:pPr>
    </w:p>
    <w:p>
      <w:pPr>
        <w:spacing w:before="93" w:beforeLines="30" w:after="93" w:afterLines="30" w:line="360" w:lineRule="exact"/>
        <w:ind w:firstLine="400" w:firstLineChars="200"/>
        <w:rPr>
          <w:rFonts w:ascii="宋体" w:hAnsi="宋体"/>
          <w:sz w:val="20"/>
          <w:szCs w:val="20"/>
        </w:rPr>
      </w:pPr>
    </w:p>
    <w:p>
      <w:pPr>
        <w:spacing w:before="93" w:beforeLines="30" w:after="93" w:afterLines="30" w:line="360" w:lineRule="exact"/>
        <w:ind w:firstLine="400" w:firstLineChars="200"/>
        <w:rPr>
          <w:rFonts w:ascii="宋体" w:hAnsi="宋体"/>
          <w:sz w:val="20"/>
          <w:szCs w:val="20"/>
        </w:rPr>
      </w:pPr>
    </w:p>
    <w:p>
      <w:pPr>
        <w:spacing w:before="93" w:beforeLines="30" w:after="93" w:afterLines="30" w:line="360" w:lineRule="exact"/>
        <w:ind w:firstLine="400" w:firstLineChars="200"/>
        <w:rPr>
          <w:rFonts w:ascii="宋体" w:hAnsi="宋体"/>
          <w:sz w:val="20"/>
          <w:szCs w:val="20"/>
        </w:rPr>
      </w:pPr>
    </w:p>
    <w:p>
      <w:pPr>
        <w:spacing w:before="93" w:beforeLines="30" w:after="93" w:afterLines="30" w:line="360" w:lineRule="exact"/>
        <w:ind w:firstLine="400" w:firstLineChars="200"/>
        <w:rPr>
          <w:rFonts w:ascii="宋体" w:hAnsi="宋体"/>
          <w:sz w:val="20"/>
          <w:szCs w:val="20"/>
        </w:rPr>
      </w:pPr>
    </w:p>
    <w:p>
      <w:pPr>
        <w:spacing w:before="93" w:beforeLines="30" w:after="93" w:afterLines="30" w:line="360" w:lineRule="exact"/>
        <w:ind w:firstLine="400" w:firstLineChars="200"/>
        <w:rPr>
          <w:rFonts w:ascii="宋体" w:hAnsi="宋体"/>
          <w:sz w:val="20"/>
          <w:szCs w:val="20"/>
        </w:rPr>
      </w:pPr>
    </w:p>
    <w:p>
      <w:pPr>
        <w:spacing w:before="93" w:beforeLines="30" w:after="93" w:afterLines="30" w:line="360" w:lineRule="exact"/>
        <w:ind w:firstLine="400" w:firstLineChars="200"/>
        <w:rPr>
          <w:rFonts w:ascii="宋体" w:hAnsi="宋体"/>
          <w:sz w:val="20"/>
          <w:szCs w:val="20"/>
        </w:rPr>
      </w:pPr>
    </w:p>
    <w:p>
      <w:pPr>
        <w:spacing w:before="93" w:beforeLines="30" w:after="93" w:afterLines="30" w:line="360" w:lineRule="exact"/>
        <w:ind w:firstLine="400" w:firstLineChars="200"/>
        <w:rPr>
          <w:rFonts w:ascii="宋体" w:hAnsi="宋体"/>
          <w:sz w:val="20"/>
          <w:szCs w:val="20"/>
        </w:rPr>
      </w:pPr>
    </w:p>
    <w:p>
      <w:pPr>
        <w:spacing w:before="93" w:beforeLines="30" w:after="93" w:afterLines="30" w:line="400" w:lineRule="exact"/>
        <w:ind w:firstLine="400" w:firstLineChars="200"/>
        <w:rPr>
          <w:rFonts w:ascii="宋体" w:hAnsi="宋体"/>
          <w:sz w:val="20"/>
          <w:szCs w:val="20"/>
        </w:rPr>
      </w:pPr>
      <w:r>
        <w:rPr>
          <w:rFonts w:hint="eastAsia" w:ascii="宋体" w:hAnsi="宋体"/>
          <w:sz w:val="20"/>
          <w:szCs w:val="20"/>
        </w:rPr>
        <w:t>未来已来。</w:t>
      </w:r>
    </w:p>
    <w:p>
      <w:pPr>
        <w:spacing w:before="93" w:beforeLines="30" w:after="93" w:afterLines="30" w:line="400" w:lineRule="exact"/>
        <w:ind w:firstLine="400" w:firstLineChars="200"/>
        <w:rPr>
          <w:rFonts w:ascii="宋体" w:hAnsi="宋体"/>
          <w:sz w:val="20"/>
          <w:szCs w:val="20"/>
        </w:rPr>
      </w:pPr>
      <w:r>
        <w:rPr>
          <w:rFonts w:hint="eastAsia" w:ascii="宋体" w:hAnsi="宋体"/>
          <w:sz w:val="20"/>
          <w:szCs w:val="20"/>
        </w:rPr>
        <w:t>硅谷，这一全球创新大本营，正在快速改变世界。其得天独厚的环境优势、实力雄厚的技术研发和高素质的人才资源，使之孕育出Google、Apple、Facebook和 Uber等具有世界影响力的“百角兽”。2016年，人工智能和虚拟现实的全球“军备竞赛”，则宣告了一个新时代的到来。</w:t>
      </w:r>
    </w:p>
    <w:p>
      <w:pPr>
        <w:spacing w:before="93" w:beforeLines="30" w:after="93" w:afterLines="30" w:line="400" w:lineRule="exact"/>
        <w:ind w:firstLine="400" w:firstLineChars="200"/>
        <w:rPr>
          <w:rFonts w:ascii="宋体" w:hAnsi="宋体"/>
          <w:sz w:val="20"/>
          <w:szCs w:val="20"/>
        </w:rPr>
      </w:pPr>
      <w:r>
        <w:rPr>
          <w:rFonts w:hint="eastAsia" w:ascii="宋体" w:hAnsi="宋体"/>
          <w:sz w:val="20"/>
          <w:szCs w:val="20"/>
        </w:rPr>
        <w:t>硅谷充斥着机会与资本，这里汇聚了全球最优秀的创业者和创新项目，频频涌现出“指数级瞪羚”和“独角兽”的神话，而随着中国企业和投资者“走出去”的步伐不断走向纵深，越来越多的中国资本正在向硅谷聚集。</w:t>
      </w:r>
    </w:p>
    <w:p>
      <w:pPr>
        <w:spacing w:before="93" w:beforeLines="30" w:after="93" w:afterLines="30" w:line="400" w:lineRule="exact"/>
        <w:ind w:firstLine="400" w:firstLineChars="200"/>
        <w:rPr>
          <w:rFonts w:ascii="宋体" w:hAnsi="宋体"/>
          <w:sz w:val="20"/>
          <w:szCs w:val="20"/>
        </w:rPr>
      </w:pPr>
      <w:r>
        <w:rPr>
          <w:rFonts w:hint="eastAsia" w:ascii="宋体" w:hAnsi="宋体"/>
          <w:sz w:val="20"/>
          <w:szCs w:val="20"/>
        </w:rPr>
        <w:t>2016年8月16日-17日，硅谷创客科技将携手众多中美知名机构，共同举办“2016‘硅谷-中国’前沿科技与投资高峰论坛”，汇聚中美两国风险投资行业的领军人物，集合顶尖风投机构与孵化器，聚焦硅谷前沿科技对中国未来产业发展的影响，为中国投资人呈现一场紧扣世界科技热点、探讨中国资本投资方向的盛宴，带领与会者深入硅谷，发掘全球创新大本营中的绝佳投资机遇。</w:t>
      </w:r>
    </w:p>
    <w:p>
      <w:pPr>
        <w:spacing w:before="93" w:beforeLines="30" w:after="93" w:afterLines="30" w:line="400" w:lineRule="exact"/>
        <w:ind w:firstLine="400" w:firstLineChars="200"/>
        <w:rPr>
          <w:rFonts w:ascii="宋体" w:hAnsi="宋体"/>
          <w:sz w:val="20"/>
          <w:szCs w:val="20"/>
        </w:rPr>
      </w:pPr>
      <w:r>
        <w:rPr>
          <w:rFonts w:hint="eastAsia" w:ascii="宋体" w:hAnsi="宋体"/>
          <w:sz w:val="20"/>
          <w:szCs w:val="20"/>
        </w:rPr>
        <w:t>这是中国资本与硅谷前沿科技的首次无缝咬合，更是当下潮流与未来趋势的全新窗口，投资硅谷，就是投资下一个未来！</w:t>
      </w:r>
    </w:p>
    <w:p>
      <w:pPr>
        <w:spacing w:before="93" w:beforeLines="30" w:after="93" w:afterLines="30" w:line="360" w:lineRule="exact"/>
        <w:ind w:firstLine="400" w:firstLineChars="200"/>
        <w:rPr>
          <w:rFonts w:ascii="宋体" w:hAnsi="宋体"/>
          <w:sz w:val="20"/>
          <w:szCs w:val="20"/>
        </w:rPr>
      </w:pPr>
      <w:r>
        <w:rPr>
          <w:rFonts w:ascii="宋体" w:hAnsi="宋体"/>
          <w:sz w:val="20"/>
          <w:szCs w:val="20"/>
        </w:rPr>
        <w:pict>
          <v:group id="_x0000_s1033" o:spid="_x0000_s1033" o:spt="203" style="position:absolute;left:0pt;margin-left:-4.2pt;margin-top:4.6pt;height:35.55pt;width:483.35pt;z-index:251745280;mso-width-relative:page;mso-height-relative:page;" coordorigin="1067,9729" coordsize="977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IkMQQAADoKAAAOAAAAZHJzL2Uyb0RvYy54bWy8Vttu4zYQfS/QfyD07liSdUeUReJLUCDt&#10;LpAs+kxL1KWVSJWkI6dF/70zpOTY2UW72AD1g0FyyOHMmTOHuv5w7DvyzKRqBc8d78p1COOFKFte&#10;587np90icYjSlJe0E5zlzgtTzoebH3+4HoeM+aIRXckkASdcZeOQO43WQ7ZcqqJhPVVXYmAcjJWQ&#10;PdUwlfWylHQE73239F03Wo5CloMUBVMKVjfW6NwY/1XFCv2xqhTTpMsdiE2bf2n+9/i/vLmmWS3p&#10;0LTFFAb9jih62nK49ORqQzUlB9l+4apvCymUqPRVIfqlqKq2YCYHyMZz32RzL8VhMLnU2VgPJ5gA&#10;2jc4fbfb4pfnT5K0Ze6sfIdw2kONzLUkMuCMQ53Bnns5PA6fpM0Qhg+i+F0Bdsu3dpzXdjPZjz+L&#10;EvzRgxYGnGMle3QBaZOjqcHLqQbsqEkBi5G3SsIgdEgBtiD0giS0RSoaqCQe89wodghY09hPZ9t2&#10;Op7GsWfPxp6HxiXN7LUm1Ck0pAfwTb1Cqt4H6WNDB2YqpRCuGdLVDOkTpncnjiQyQeHtsA0hJfoI&#10;65CVQUhZZAkX64bymt1KKcaG0RLis+mcHbVZKHTyX1B/BbMZcD9cQZiIdgSwnyNGs0Eqfc9ET3CQ&#10;OxLayYRJnx+UtlvnLVhXJbq23LVdZyay3q87SZ4ptN7axd/k/WJbx3EzF3jMerQrzDQvXGMIc9BM&#10;PjblSMoWA/GTVQrCUrbQyavEjdwUGEG7GiSo0NIhUuhfW92YqiDDvognWvmhv7K5dENDbZTheZA2&#10;fEMgMV9vZheRAYpTjIin6fi/Us8P3Ds/XeyiJF4EuyBcpLGbLFwvvUsjN0iDze5vvNsLsqYtS8Yf&#10;Ws5m9fGCb6PipINWN4z+kBHR8ABnk+9FMVBP2akcnbZ06w49tKhNPsXsbTvBMvaaqdypaLMHg8FF&#10;CfsWqkO6ts+dBBGcvCBtt7yEotJM07az4+Vl1hbRI1QZGnUGE1pVZchry3B93B+tRGF4aNuL8gVY&#10;D2U2KgLvDwwaIf90yAhanjvqjwOVzCHdTxw6J/WCAMXfTIIw9mEizy37cwvlBbjKHQ2UMsO1tg/G&#10;YZBt3cBNFjwubkHYqtY0wmtUkAlOQFz+L5UJZpXBeAznibeaoQKZWXOr3MWRT8p90hez++llAJW+&#10;kBd7ZC7DN8hLGhlJ9lxE2pR81pc0DuBlQX2ZqTQ/A7N0TOqyZ1yvBecgMkJOvYk6g/ypy+ltouVv&#10;oO9V38ErDfwkQZqms2oZVTJEmj3j0ZO00Kzj2CJp6Idf6ZBzuXqlMbDyPVyHKzGGmdhmNKuEm26T&#10;bRIsAj/aLgJ3s1nc7tbBItp5cbhZbdbrjXepEiiR71eJC0zOutHqtu3Cf+tG23so1Seam6cVPlDM&#10;seljCr+Azudm/+sn380/AAAA//8DAFBLAwQUAAYACAAAACEAHBy6t94AAAAHAQAADwAAAGRycy9k&#10;b3ducmV2LnhtbEyOwUrDQBRF94L/MDzBXTtJYyWNeSmlqKsitBXE3TTzmoRm3oTMNEn/3nGly8u9&#10;nHvy9WRaMVDvGssI8TwCQVxa3XCF8Hl8m6UgnFesVWuZEG7kYF3c3+Uq03bkPQ0HX4kAYZcphNr7&#10;LpPSlTUZ5ea2Iw7d2fZG+RD7SupejQFuWrmIomdpVMPhoVYdbWsqL4erQXgf1bhJ4tdhdzlvb9/H&#10;5cfXLibEx4dp8wLC0+T/xvCrH9ShCE4ne2XtRIswS5/CEmG1ABHq1TJNQJwQ0igBWeTyv3/xAwAA&#10;//8DAFBLAQItABQABgAIAAAAIQC2gziS/gAAAOEBAAATAAAAAAAAAAAAAAAAAAAAAABbQ29udGVu&#10;dF9UeXBlc10ueG1sUEsBAi0AFAAGAAgAAAAhADj9If/WAAAAlAEAAAsAAAAAAAAAAAAAAAAALwEA&#10;AF9yZWxzLy5yZWxzUEsBAi0AFAAGAAgAAAAhAKh8YiQxBAAAOgoAAA4AAAAAAAAAAAAAAAAALgIA&#10;AGRycy9lMm9Eb2MueG1sUEsBAi0AFAAGAAgAAAAhABwcurfeAAAABwEAAA8AAAAAAAAAAAAAAAAA&#10;iwYAAGRycy9kb3ducmV2LnhtbFBLBQYAAAAABAAEAPMAAACWBwAAAAA=&#10;">
            <o:lock v:ext="edit"/>
            <v:shape id="Text Box 61" o:spid="_x0000_s1034" o:spt="202" type="#_x0000_t202" style="position:absolute;left:1067;top:9729;height:645;width:2533;" fillcolor="#C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hK8IA&#10;AADbAAAADwAAAGRycy9kb3ducmV2LnhtbESPT4vCMBTE7wt+h/AEb2uqLotWo4gg6M1/IN4ezbMt&#10;Ji9tE7V+e7Mg7HGYmd8ws0VrjXhQ40vHCgb9BARx5nTJuYLTcf09BuEDskbjmBS8yMNi3vmaYard&#10;k/f0OIRcRAj7FBUUIVSplD4ryKLvu4o4elfXWAxRNrnUDT4j3Bo5TJJfabHkuFBgRauCstvhbhVM&#10;6GLOy0t2ndRG77YvX29/xrVSvW67nIII1Ib/8Ke90QpGI/j7En+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OErwgAAANsAAAAPAAAAAAAAAAAAAAAAAJgCAABkcnMvZG93&#10;bnJldi54bWxQSwUGAAAAAAQABAD1AAAAhwMAAAAA&#10;">
              <v:path/>
              <v:fill on="t" focussize="0,0"/>
              <v:stroke on="f" weight="3pt" color="#F2F2F2 [3041]" joinstyle="miter"/>
              <v:imagedata o:title=""/>
              <o:lock v:ext="edit"/>
              <v:shadow on="t" color="#632523" opacity="32768f" offset="1pt,2pt"/>
              <v:textbox>
                <w:txbxContent>
                  <w:p>
                    <w:pPr>
                      <w:jc w:val="center"/>
                      <w:rPr>
                        <w:rFonts w:ascii="微软雅黑" w:hAnsi="微软雅黑" w:eastAsia="微软雅黑"/>
                        <w:b/>
                        <w:color w:val="FFFFFF"/>
                        <w:sz w:val="30"/>
                        <w:szCs w:val="30"/>
                      </w:rPr>
                    </w:pPr>
                    <w:r>
                      <w:rPr>
                        <w:rFonts w:hint="eastAsia" w:ascii="微软雅黑" w:hAnsi="微软雅黑" w:eastAsia="微软雅黑"/>
                        <w:b/>
                        <w:color w:val="FFFFFF"/>
                        <w:sz w:val="30"/>
                        <w:szCs w:val="30"/>
                      </w:rPr>
                      <w:t>导师阵容</w:t>
                    </w:r>
                  </w:p>
                </w:txbxContent>
              </v:textbox>
            </v:shape>
            <v:shape id="AutoShape 13" o:spid="_x0000_s1035" o:spt="34" type="#_x0000_t34" style="position:absolute;left:1096;top:10440;height:0;width:9742;" o:connectortype="elbow"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7MQAAADbAAAADwAAAGRycy9kb3ducmV2LnhtbESPQWsCMRSE7wX/Q3hCb5rVititUURp&#10;0V5EKz0/Ns/N4uZl3UR39debgtDjMDPfMNN5a0txpdoXjhUM+gkI4szpgnMFh5/P3gSED8gaS8ek&#10;4EYe5rPOyxRT7Rre0XUfchEh7FNUYEKoUil9Zsii77uKOHpHV1sMUda51DU2EW5LOUySsbRYcFww&#10;WNHSUHbaX6yCy3DgzfL7bt+rwzFpNtvf8er8pdRrt118gAjUhv/ws73WCt5G8Pcl/g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6PsxAAAANsAAAAPAAAAAAAAAAAA&#10;AAAAAKECAABkcnMvZG93bnJldi54bWxQSwUGAAAAAAQABAD5AAAAkgMAAAAA&#10;" adj="10799">
              <v:path arrowok="t"/>
              <v:fill on="f" focussize="0,0"/>
              <v:stroke color="#800000" joinstyle="miter"/>
              <v:imagedata o:title=""/>
              <o:lock v:ext="edit"/>
            </v:shape>
          </v:group>
        </w:pict>
      </w:r>
    </w:p>
    <w:p>
      <w:pPr>
        <w:spacing w:before="93" w:beforeLines="30" w:after="93" w:afterLines="30" w:line="360" w:lineRule="exact"/>
        <w:ind w:firstLine="400" w:firstLineChars="200"/>
        <w:rPr>
          <w:rFonts w:ascii="宋体" w:hAnsi="宋体"/>
          <w:sz w:val="20"/>
          <w:szCs w:val="20"/>
        </w:rPr>
      </w:pPr>
    </w:p>
    <w:tbl>
      <w:tblPr>
        <w:tblStyle w:val="23"/>
        <w:tblpPr w:leftFromText="180" w:rightFromText="180" w:vertAnchor="text" w:horzAnchor="margin" w:tblpY="200"/>
        <w:tblW w:w="95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5"/>
        <w:gridCol w:w="2614"/>
        <w:gridCol w:w="2063"/>
        <w:gridCol w:w="2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35" w:type="dxa"/>
            <w:vAlign w:val="center"/>
          </w:tcPr>
          <w:p>
            <w:pPr>
              <w:jc w:val="center"/>
              <w:rPr>
                <w:rFonts w:ascii="黑体" w:hAnsi="黑体" w:eastAsia="黑体" w:cs="宋体"/>
                <w:b/>
                <w:color w:val="00B0F0"/>
                <w:sz w:val="26"/>
                <w:szCs w:val="26"/>
              </w:rPr>
            </w:pPr>
            <w:r>
              <w:rPr>
                <w:rFonts w:hint="eastAsia" w:ascii="华文仿宋" w:hAnsi="华文仿宋" w:eastAsia="华文仿宋" w:cs="华文仿宋"/>
                <w:sz w:val="24"/>
              </w:rPr>
              <w:drawing>
                <wp:inline distT="0" distB="0" distL="114300" distR="114300">
                  <wp:extent cx="1079500" cy="1132840"/>
                  <wp:effectExtent l="19050" t="0" r="5850" b="0"/>
                  <wp:docPr id="20" name="图片 6" descr="imagesGT166H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agesGT166HEV (2)"/>
                          <pic:cNvPicPr>
                            <a:picLocks noChangeAspect="1"/>
                          </pic:cNvPicPr>
                        </pic:nvPicPr>
                        <pic:blipFill>
                          <a:blip r:embed="rId57"/>
                          <a:srcRect/>
                          <a:stretch>
                            <a:fillRect/>
                          </a:stretch>
                        </pic:blipFill>
                        <pic:spPr>
                          <a:xfrm>
                            <a:off x="0" y="0"/>
                            <a:ext cx="1080000" cy="1133447"/>
                          </a:xfrm>
                          <a:prstGeom prst="rect">
                            <a:avLst/>
                          </a:prstGeom>
                        </pic:spPr>
                      </pic:pic>
                    </a:graphicData>
                  </a:graphic>
                </wp:inline>
              </w:drawing>
            </w:r>
          </w:p>
        </w:tc>
        <w:tc>
          <w:tcPr>
            <w:tcW w:w="261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 xml:space="preserve">Allan Young </w:t>
            </w:r>
          </w:p>
          <w:p>
            <w:pPr>
              <w:pStyle w:val="39"/>
              <w:framePr w:wrap="auto" w:vAnchor="margin" w:hAnchor="text" w:yAlign="inline"/>
              <w:widowControl w:val="0"/>
              <w:spacing w:after="120" w:line="360" w:lineRule="exact"/>
              <w:ind w:firstLine="403"/>
              <w:jc w:val="both"/>
              <w:rPr>
                <w:rFonts w:cs="微软雅黑" w:asciiTheme="minorEastAsia" w:hAnsiTheme="minorEastAsia" w:eastAsiaTheme="minorEastAsia"/>
                <w:b/>
                <w:color w:val="000000" w:themeColor="text1"/>
                <w:sz w:val="20"/>
                <w:szCs w:val="20"/>
                <w:lang w:val="en-US" w:eastAsia="zh-CN"/>
              </w:rPr>
            </w:pPr>
            <w:r>
              <w:rPr>
                <w:rFonts w:cs="Arial" w:asciiTheme="minorEastAsia" w:hAnsiTheme="minorEastAsia" w:eastAsiaTheme="minorEastAsia"/>
                <w:color w:val="000000" w:themeColor="text1"/>
                <w:kern w:val="0"/>
                <w:sz w:val="20"/>
                <w:szCs w:val="20"/>
                <w:lang w:val="en-US" w:eastAsia="zh-CN"/>
              </w:rPr>
              <w:t>硅谷</w:t>
            </w:r>
            <w:r>
              <w:rPr>
                <w:rFonts w:hint="eastAsia" w:cs="Arial" w:asciiTheme="minorEastAsia" w:hAnsiTheme="minorEastAsia" w:eastAsiaTheme="minorEastAsia"/>
                <w:color w:val="000000" w:themeColor="text1"/>
                <w:kern w:val="0"/>
                <w:sz w:val="20"/>
                <w:szCs w:val="20"/>
                <w:lang w:val="en-US" w:eastAsia="zh-CN"/>
              </w:rPr>
              <w:t>孵化器</w:t>
            </w:r>
            <w:r>
              <w:rPr>
                <w:rFonts w:cs="Arial" w:asciiTheme="minorEastAsia" w:hAnsiTheme="minorEastAsia" w:eastAsiaTheme="minorEastAsia"/>
                <w:color w:val="000000" w:themeColor="text1"/>
                <w:kern w:val="0"/>
                <w:sz w:val="20"/>
                <w:szCs w:val="20"/>
                <w:lang w:val="en-US" w:eastAsia="zh-CN"/>
              </w:rPr>
              <w:t>教父，</w:t>
            </w:r>
            <w:r>
              <w:rPr>
                <w:rFonts w:hint="eastAsia" w:cs="Arial" w:asciiTheme="minorEastAsia" w:hAnsiTheme="minorEastAsia" w:eastAsiaTheme="minorEastAsia"/>
                <w:color w:val="000000" w:themeColor="text1"/>
                <w:kern w:val="0"/>
                <w:sz w:val="20"/>
                <w:szCs w:val="20"/>
                <w:lang w:val="en-US" w:eastAsia="zh-CN"/>
              </w:rPr>
              <w:t>旧金山</w:t>
            </w:r>
            <w:r>
              <w:rPr>
                <w:rFonts w:cs="Arial" w:asciiTheme="minorEastAsia" w:hAnsiTheme="minorEastAsia" w:eastAsiaTheme="minorEastAsia"/>
                <w:color w:val="000000" w:themeColor="text1"/>
                <w:kern w:val="0"/>
                <w:sz w:val="20"/>
                <w:szCs w:val="20"/>
                <w:lang w:val="en-US" w:eastAsia="zh-CN"/>
              </w:rPr>
              <w:t>著名孵化器</w:t>
            </w:r>
            <w:r>
              <w:rPr>
                <w:rFonts w:hint="eastAsia" w:cs="Arial" w:asciiTheme="minorEastAsia" w:hAnsiTheme="minorEastAsia" w:eastAsiaTheme="minorEastAsia"/>
                <w:color w:val="000000" w:themeColor="text1"/>
                <w:kern w:val="0"/>
                <w:sz w:val="20"/>
                <w:szCs w:val="20"/>
                <w:lang w:val="en-US" w:eastAsia="zh-CN"/>
              </w:rPr>
              <w:t>Runway创始人</w:t>
            </w:r>
            <w:r>
              <w:rPr>
                <w:rFonts w:cs="Arial" w:asciiTheme="minorEastAsia" w:hAnsiTheme="minorEastAsia" w:eastAsiaTheme="minorEastAsia"/>
                <w:color w:val="000000" w:themeColor="text1"/>
                <w:kern w:val="0"/>
                <w:sz w:val="20"/>
                <w:szCs w:val="20"/>
                <w:lang w:val="en-US" w:eastAsia="zh-CN"/>
              </w:rPr>
              <w:t>，</w:t>
            </w:r>
            <w:r>
              <w:rPr>
                <w:rFonts w:hint="eastAsia" w:cs="Arial" w:asciiTheme="minorEastAsia" w:hAnsiTheme="minorEastAsia" w:eastAsiaTheme="minorEastAsia"/>
                <w:color w:val="000000" w:themeColor="text1"/>
                <w:kern w:val="0"/>
                <w:sz w:val="20"/>
                <w:szCs w:val="20"/>
                <w:lang w:val="en-US" w:eastAsia="zh-CN"/>
              </w:rPr>
              <w:t>硅谷</w:t>
            </w:r>
            <w:r>
              <w:rPr>
                <w:rFonts w:cs="Arial" w:asciiTheme="minorEastAsia" w:hAnsiTheme="minorEastAsia" w:eastAsiaTheme="minorEastAsia"/>
                <w:color w:val="000000" w:themeColor="text1"/>
                <w:kern w:val="0"/>
                <w:sz w:val="20"/>
                <w:szCs w:val="20"/>
                <w:lang w:val="en-US" w:eastAsia="zh-CN"/>
              </w:rPr>
              <w:t>著名风险投资人。 A</w:t>
            </w:r>
            <w:r>
              <w:rPr>
                <w:rFonts w:hint="eastAsia" w:cs="Arial" w:asciiTheme="minorEastAsia" w:hAnsiTheme="minorEastAsia" w:eastAsiaTheme="minorEastAsia"/>
                <w:color w:val="000000" w:themeColor="text1"/>
                <w:kern w:val="0"/>
                <w:sz w:val="20"/>
                <w:szCs w:val="20"/>
                <w:lang w:val="en-US" w:eastAsia="zh-CN"/>
              </w:rPr>
              <w:t>llan 在</w:t>
            </w:r>
            <w:r>
              <w:rPr>
                <w:rFonts w:cs="Arial" w:asciiTheme="minorEastAsia" w:hAnsiTheme="minorEastAsia" w:eastAsiaTheme="minorEastAsia"/>
                <w:color w:val="000000" w:themeColor="text1"/>
                <w:kern w:val="0"/>
                <w:sz w:val="20"/>
                <w:szCs w:val="20"/>
                <w:lang w:val="en-US" w:eastAsia="zh-CN"/>
              </w:rPr>
              <w:t>哈佛的学生时代开始管理学生基金，该基金先后培育了四家纳斯达克上市公司</w:t>
            </w:r>
            <w:r>
              <w:rPr>
                <w:rFonts w:hint="eastAsia" w:cs="Arial" w:asciiTheme="minorEastAsia" w:hAnsiTheme="minorEastAsia" w:eastAsiaTheme="minorEastAsia"/>
                <w:color w:val="000000" w:themeColor="text1"/>
                <w:kern w:val="0"/>
                <w:sz w:val="20"/>
                <w:szCs w:val="20"/>
                <w:lang w:val="en-US" w:eastAsia="zh-CN"/>
              </w:rPr>
              <w:t>。</w:t>
            </w:r>
          </w:p>
        </w:tc>
        <w:tc>
          <w:tcPr>
            <w:tcW w:w="2063" w:type="dxa"/>
            <w:vAlign w:val="center"/>
          </w:tcPr>
          <w:p>
            <w:pPr>
              <w:pStyle w:val="39"/>
              <w:framePr w:wrap="auto" w:vAnchor="margin" w:hAnchor="text" w:yAlign="inline"/>
              <w:widowControl w:val="0"/>
              <w:spacing w:after="120" w:line="240" w:lineRule="auto"/>
              <w:jc w:val="center"/>
              <w:rPr>
                <w:rFonts w:ascii="黑体" w:hAnsi="黑体" w:eastAsia="黑体"/>
                <w:color w:val="17365D" w:themeColor="text2" w:themeShade="BF"/>
                <w:lang w:val="en-US" w:eastAsia="zh-CN"/>
              </w:rPr>
            </w:pPr>
            <w:r>
              <w:rPr>
                <w:rFonts w:ascii="华文仿宋" w:hAnsi="华文仿宋" w:eastAsia="华文仿宋" w:cs="华文仿宋"/>
                <w:sz w:val="24"/>
                <w:lang w:val="en-US" w:eastAsia="zh-CN"/>
              </w:rPr>
              <w:drawing>
                <wp:inline distT="0" distB="0" distL="0" distR="0">
                  <wp:extent cx="1107440" cy="1362075"/>
                  <wp:effectExtent l="19050" t="0" r="0" b="0"/>
                  <wp:docPr id="21" name="officeArt object"/>
                  <wp:cNvGraphicFramePr/>
                  <a:graphic xmlns:a="http://schemas.openxmlformats.org/drawingml/2006/main">
                    <a:graphicData uri="http://schemas.openxmlformats.org/drawingml/2006/picture">
                      <pic:pic xmlns:pic="http://schemas.openxmlformats.org/drawingml/2006/picture">
                        <pic:nvPicPr>
                          <pic:cNvPr id="21" name="officeArt object"/>
                          <pic:cNvPicPr/>
                        </pic:nvPicPr>
                        <pic:blipFill>
                          <a:blip r:embed="rId58" cstate="print"/>
                          <a:srcRect/>
                          <a:stretch>
                            <a:fillRect/>
                          </a:stretch>
                        </pic:blipFill>
                        <pic:spPr>
                          <a:xfrm>
                            <a:off x="0" y="0"/>
                            <a:ext cx="1108502" cy="1362626"/>
                          </a:xfrm>
                          <a:prstGeom prst="rect">
                            <a:avLst/>
                          </a:prstGeom>
                          <a:ln w="12700" cap="flat">
                            <a:noFill/>
                            <a:miter lim="400000"/>
                            <a:headEnd/>
                            <a:tailEnd/>
                          </a:ln>
                          <a:effectLst/>
                        </pic:spPr>
                      </pic:pic>
                    </a:graphicData>
                  </a:graphic>
                </wp:inline>
              </w:drawing>
            </w:r>
          </w:p>
        </w:tc>
        <w:tc>
          <w:tcPr>
            <w:tcW w:w="266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丹尼∙钟博士</w:t>
            </w:r>
          </w:p>
          <w:p>
            <w:pPr>
              <w:pStyle w:val="39"/>
              <w:framePr w:wrap="auto" w:vAnchor="margin" w:hAnchor="text" w:yAlign="inline"/>
              <w:widowControl w:val="0"/>
              <w:spacing w:after="0" w:line="320" w:lineRule="exact"/>
              <w:ind w:firstLine="400"/>
              <w:jc w:val="both"/>
              <w:rPr>
                <w:rFonts w:cs="微软雅黑" w:asciiTheme="minorEastAsia" w:hAnsiTheme="minorEastAsia" w:eastAsiaTheme="minorEastAsia"/>
                <w:b/>
                <w:color w:val="auto"/>
                <w:sz w:val="20"/>
                <w:szCs w:val="20"/>
                <w:lang w:val="en-US" w:eastAsia="zh-CN"/>
              </w:rPr>
            </w:pPr>
            <w:r>
              <w:rPr>
                <w:rFonts w:hint="eastAsia" w:cs="Arial" w:asciiTheme="minorEastAsia" w:hAnsiTheme="minorEastAsia" w:eastAsiaTheme="minorEastAsia"/>
                <w:color w:val="auto"/>
                <w:kern w:val="0"/>
                <w:sz w:val="20"/>
                <w:szCs w:val="20"/>
                <w:lang w:val="en-US" w:eastAsia="zh-CN"/>
              </w:rPr>
              <w:t>硅谷</w:t>
            </w:r>
            <w:r>
              <w:rPr>
                <w:rFonts w:cs="Arial" w:asciiTheme="minorEastAsia" w:hAnsiTheme="minorEastAsia" w:eastAsiaTheme="minorEastAsia"/>
                <w:color w:val="auto"/>
                <w:kern w:val="0"/>
                <w:sz w:val="20"/>
                <w:szCs w:val="20"/>
                <w:lang w:val="en-US" w:eastAsia="zh-CN"/>
              </w:rPr>
              <w:t>创</w:t>
            </w:r>
            <w:r>
              <w:rPr>
                <w:rFonts w:hint="eastAsia" w:cs="Arial" w:asciiTheme="minorEastAsia" w:hAnsiTheme="minorEastAsia" w:eastAsiaTheme="minorEastAsia"/>
                <w:color w:val="auto"/>
                <w:kern w:val="0"/>
                <w:sz w:val="20"/>
                <w:szCs w:val="20"/>
                <w:lang w:val="en-US" w:eastAsia="zh-CN"/>
              </w:rPr>
              <w:t>新</w:t>
            </w:r>
            <w:r>
              <w:rPr>
                <w:rFonts w:cs="Arial" w:asciiTheme="minorEastAsia" w:hAnsiTheme="minorEastAsia" w:eastAsiaTheme="minorEastAsia"/>
                <w:color w:val="auto"/>
                <w:kern w:val="0"/>
                <w:sz w:val="20"/>
                <w:szCs w:val="20"/>
                <w:lang w:val="en-US" w:eastAsia="zh-CN"/>
              </w:rPr>
              <w:t>创业学院副院长，硅谷</w:t>
            </w:r>
            <w:r>
              <w:rPr>
                <w:rFonts w:hint="eastAsia" w:cs="Arial" w:asciiTheme="minorEastAsia" w:hAnsiTheme="minorEastAsia" w:eastAsiaTheme="minorEastAsia"/>
                <w:color w:val="auto"/>
                <w:kern w:val="0"/>
                <w:sz w:val="20"/>
                <w:szCs w:val="20"/>
                <w:lang w:val="en-US" w:eastAsia="zh-CN"/>
              </w:rPr>
              <w:t>TopLine基金</w:t>
            </w:r>
            <w:r>
              <w:rPr>
                <w:rFonts w:cs="Arial" w:asciiTheme="minorEastAsia" w:hAnsiTheme="minorEastAsia" w:eastAsiaTheme="minorEastAsia"/>
                <w:color w:val="auto"/>
                <w:kern w:val="0"/>
                <w:sz w:val="20"/>
                <w:szCs w:val="20"/>
                <w:lang w:val="en-US" w:eastAsia="zh-CN"/>
              </w:rPr>
              <w:t>管理合伙人。</w:t>
            </w:r>
            <w:r>
              <w:rPr>
                <w:rFonts w:hint="eastAsia" w:cs="Arial" w:asciiTheme="minorEastAsia" w:hAnsiTheme="minorEastAsia" w:eastAsiaTheme="minorEastAsia"/>
                <w:color w:val="auto"/>
                <w:kern w:val="0"/>
                <w:sz w:val="20"/>
                <w:szCs w:val="20"/>
                <w:lang w:val="en-US" w:eastAsia="zh-CN"/>
              </w:rPr>
              <w:t>是</w:t>
            </w:r>
            <w:r>
              <w:rPr>
                <w:rFonts w:cs="Arial" w:asciiTheme="minorEastAsia" w:hAnsiTheme="minorEastAsia" w:eastAsiaTheme="minorEastAsia"/>
                <w:color w:val="auto"/>
                <w:kern w:val="0"/>
                <w:sz w:val="20"/>
                <w:szCs w:val="20"/>
                <w:lang w:val="en-US" w:eastAsia="zh-CN"/>
              </w:rPr>
              <w:t>富有远见</w:t>
            </w:r>
            <w:r>
              <w:rPr>
                <w:rFonts w:hint="eastAsia" w:cs="Arial" w:asciiTheme="minorEastAsia" w:hAnsiTheme="minorEastAsia" w:eastAsiaTheme="minorEastAsia"/>
                <w:color w:val="auto"/>
                <w:kern w:val="0"/>
                <w:sz w:val="20"/>
                <w:szCs w:val="20"/>
                <w:lang w:val="en-US" w:eastAsia="zh-CN"/>
              </w:rPr>
              <w:t>的科学家、</w:t>
            </w:r>
            <w:r>
              <w:rPr>
                <w:rFonts w:cs="Arial" w:asciiTheme="minorEastAsia" w:hAnsiTheme="minorEastAsia" w:eastAsiaTheme="minorEastAsia"/>
                <w:color w:val="auto"/>
                <w:kern w:val="0"/>
                <w:sz w:val="20"/>
                <w:szCs w:val="20"/>
                <w:lang w:val="en-US" w:eastAsia="zh-CN"/>
              </w:rPr>
              <w:t>卓有眼光</w:t>
            </w:r>
            <w:r>
              <w:rPr>
                <w:rFonts w:hint="eastAsia" w:cs="Arial" w:asciiTheme="minorEastAsia" w:hAnsiTheme="minorEastAsia" w:eastAsiaTheme="minorEastAsia"/>
                <w:color w:val="auto"/>
                <w:kern w:val="0"/>
                <w:sz w:val="20"/>
                <w:szCs w:val="20"/>
                <w:lang w:val="en-US" w:eastAsia="zh-CN"/>
              </w:rPr>
              <w:t>和</w:t>
            </w:r>
            <w:r>
              <w:rPr>
                <w:rFonts w:cs="Arial" w:asciiTheme="minorEastAsia" w:hAnsiTheme="minorEastAsia" w:eastAsiaTheme="minorEastAsia"/>
                <w:color w:val="auto"/>
                <w:kern w:val="0"/>
                <w:sz w:val="20"/>
                <w:szCs w:val="20"/>
                <w:lang w:val="en-US" w:eastAsia="zh-CN"/>
              </w:rPr>
              <w:t>国际视野的投资人；</w:t>
            </w:r>
            <w:r>
              <w:rPr>
                <w:rFonts w:hint="eastAsia" w:cs="Arial" w:asciiTheme="minorEastAsia" w:hAnsiTheme="minorEastAsia" w:eastAsiaTheme="minorEastAsia"/>
                <w:color w:val="auto"/>
                <w:kern w:val="0"/>
                <w:sz w:val="20"/>
                <w:szCs w:val="20"/>
                <w:lang w:val="en-US" w:eastAsia="zh-CN"/>
              </w:rPr>
              <w:t>过去</w:t>
            </w:r>
            <w:r>
              <w:rPr>
                <w:rFonts w:cs="Arial" w:asciiTheme="minorEastAsia" w:hAnsiTheme="minorEastAsia" w:eastAsiaTheme="minorEastAsia"/>
                <w:color w:val="auto"/>
                <w:kern w:val="0"/>
                <w:sz w:val="20"/>
                <w:szCs w:val="20"/>
                <w:lang w:val="en-US" w:eastAsia="zh-CN"/>
              </w:rPr>
              <w:t>十年专注于天使投资和风险投资，为硅谷和全世界的许多创业者提供帮助和</w:t>
            </w:r>
            <w:r>
              <w:rPr>
                <w:rFonts w:hint="eastAsia" w:cs="Arial" w:asciiTheme="minorEastAsia" w:hAnsiTheme="minorEastAsia" w:eastAsiaTheme="minorEastAsia"/>
                <w:color w:val="auto"/>
                <w:kern w:val="0"/>
                <w:sz w:val="20"/>
                <w:szCs w:val="20"/>
                <w:lang w:val="en-US" w:eastAsia="zh-CN"/>
              </w:rPr>
              <w:t>指导</w:t>
            </w:r>
            <w:r>
              <w:rPr>
                <w:rFonts w:cs="Arial" w:asciiTheme="minorEastAsia" w:hAnsiTheme="minorEastAsia" w:eastAsiaTheme="minorEastAsia"/>
                <w:color w:val="auto"/>
                <w:kern w:val="0"/>
                <w:sz w:val="20"/>
                <w:szCs w:val="20"/>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35" w:type="dxa"/>
            <w:vAlign w:val="center"/>
          </w:tcPr>
          <w:p>
            <w:pPr>
              <w:jc w:val="center"/>
              <w:rPr>
                <w:rFonts w:ascii="华文仿宋" w:hAnsi="华文仿宋" w:eastAsia="华文仿宋" w:cs="华文仿宋"/>
                <w:sz w:val="24"/>
              </w:rPr>
            </w:pPr>
            <w:r>
              <w:rPr>
                <w:rFonts w:ascii="宋体" w:hAnsi="宋体" w:cs="宋体"/>
                <w:sz w:val="24"/>
              </w:rPr>
              <w:drawing>
                <wp:inline distT="0" distB="0" distL="114300" distR="114300">
                  <wp:extent cx="1079500" cy="1262380"/>
                  <wp:effectExtent l="19050" t="0" r="5850" b="0"/>
                  <wp:docPr id="2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6"/>
                          <pic:cNvPicPr>
                            <a:picLocks noChangeAspect="1"/>
                          </pic:cNvPicPr>
                        </pic:nvPicPr>
                        <pic:blipFill>
                          <a:blip r:embed="rId59" r:link="rId60"/>
                          <a:srcRect l="19745" r="26567" b="18534"/>
                          <a:stretch>
                            <a:fillRect/>
                          </a:stretch>
                        </pic:blipFill>
                        <pic:spPr>
                          <a:xfrm>
                            <a:off x="0" y="0"/>
                            <a:ext cx="1080000" cy="1262457"/>
                          </a:xfrm>
                          <a:prstGeom prst="rect">
                            <a:avLst/>
                          </a:prstGeom>
                          <a:noFill/>
                          <a:ln w="9525">
                            <a:noFill/>
                            <a:miter/>
                          </a:ln>
                        </pic:spPr>
                      </pic:pic>
                    </a:graphicData>
                  </a:graphic>
                </wp:inline>
              </w:drawing>
            </w:r>
          </w:p>
        </w:tc>
        <w:tc>
          <w:tcPr>
            <w:tcW w:w="261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沈赐恩博士</w:t>
            </w:r>
          </w:p>
          <w:p>
            <w:pPr>
              <w:pStyle w:val="39"/>
              <w:framePr w:wrap="auto" w:vAnchor="margin" w:hAnchor="text" w:yAlign="inline"/>
              <w:widowControl w:val="0"/>
              <w:spacing w:after="120" w:line="400" w:lineRule="exact"/>
              <w:ind w:firstLine="400"/>
              <w:jc w:val="both"/>
              <w:rPr>
                <w:rFonts w:cs="微软雅黑" w:asciiTheme="minorEastAsia" w:hAnsiTheme="minorEastAsia" w:eastAsiaTheme="minorEastAsia"/>
                <w:b/>
                <w:color w:val="auto"/>
                <w:sz w:val="20"/>
                <w:szCs w:val="20"/>
                <w:lang w:val="en-US" w:eastAsia="zh-CN"/>
              </w:rPr>
            </w:pPr>
            <w:r>
              <w:rPr>
                <w:rFonts w:hint="eastAsia" w:cs="Arial" w:asciiTheme="minorEastAsia" w:hAnsiTheme="minorEastAsia" w:eastAsiaTheme="minorEastAsia"/>
                <w:color w:val="auto"/>
                <w:kern w:val="0"/>
                <w:sz w:val="20"/>
                <w:szCs w:val="20"/>
                <w:lang w:val="en-US" w:eastAsia="zh-CN"/>
              </w:rPr>
              <w:t>硅谷</w:t>
            </w:r>
            <w:r>
              <w:rPr>
                <w:rFonts w:cs="Arial" w:asciiTheme="minorEastAsia" w:hAnsiTheme="minorEastAsia" w:eastAsiaTheme="minorEastAsia"/>
                <w:color w:val="auto"/>
                <w:kern w:val="0"/>
                <w:sz w:val="20"/>
                <w:szCs w:val="20"/>
                <w:lang w:val="en-US" w:eastAsia="zh-CN"/>
              </w:rPr>
              <w:t>著名孵化器幼发拉底（</w:t>
            </w:r>
            <w:r>
              <w:rPr>
                <w:rFonts w:hint="eastAsia" w:cs="Arial" w:asciiTheme="minorEastAsia" w:hAnsiTheme="minorEastAsia" w:eastAsiaTheme="minorEastAsia"/>
                <w:color w:val="auto"/>
                <w:kern w:val="0"/>
                <w:sz w:val="20"/>
                <w:szCs w:val="20"/>
                <w:lang w:val="en-US" w:eastAsia="zh-CN"/>
              </w:rPr>
              <w:t>Ufrate</w:t>
            </w:r>
            <w:r>
              <w:rPr>
                <w:rFonts w:cs="Arial" w:asciiTheme="minorEastAsia" w:hAnsiTheme="minorEastAsia" w:eastAsiaTheme="minorEastAsia"/>
                <w:color w:val="auto"/>
                <w:kern w:val="0"/>
                <w:sz w:val="20"/>
                <w:szCs w:val="20"/>
                <w:lang w:val="en-US" w:eastAsia="zh-CN"/>
              </w:rPr>
              <w:t>）</w:t>
            </w:r>
            <w:r>
              <w:rPr>
                <w:rFonts w:hint="eastAsia" w:cs="Arial" w:asciiTheme="minorEastAsia" w:hAnsiTheme="minorEastAsia" w:eastAsiaTheme="minorEastAsia"/>
                <w:color w:val="auto"/>
                <w:kern w:val="0"/>
                <w:sz w:val="20"/>
                <w:szCs w:val="20"/>
                <w:lang w:val="en-US" w:eastAsia="zh-CN"/>
              </w:rPr>
              <w:t>创始人</w:t>
            </w:r>
            <w:r>
              <w:rPr>
                <w:rFonts w:cs="Arial" w:asciiTheme="minorEastAsia" w:hAnsiTheme="minorEastAsia" w:eastAsiaTheme="minorEastAsia"/>
                <w:color w:val="auto"/>
                <w:kern w:val="0"/>
                <w:sz w:val="20"/>
                <w:szCs w:val="20"/>
                <w:lang w:val="en-US" w:eastAsia="zh-CN"/>
              </w:rPr>
              <w:t>。</w:t>
            </w:r>
          </w:p>
        </w:tc>
        <w:tc>
          <w:tcPr>
            <w:tcW w:w="2063" w:type="dxa"/>
            <w:vAlign w:val="center"/>
          </w:tcPr>
          <w:p>
            <w:pPr>
              <w:pStyle w:val="39"/>
              <w:framePr w:wrap="auto" w:vAnchor="margin" w:hAnchor="text" w:yAlign="inline"/>
              <w:widowControl w:val="0"/>
              <w:spacing w:after="120" w:line="240" w:lineRule="auto"/>
              <w:jc w:val="center"/>
              <w:rPr>
                <w:rFonts w:ascii="黑体" w:hAnsi="黑体" w:eastAsia="黑体" w:cs="Arial"/>
                <w:color w:val="17365D" w:themeColor="text2" w:themeShade="BF"/>
                <w:kern w:val="0"/>
                <w:lang w:val="en-US" w:eastAsia="zh-CN"/>
              </w:rPr>
            </w:pPr>
            <w:r>
              <w:rPr>
                <w:rFonts w:ascii="黑体" w:hAnsi="黑体" w:eastAsia="黑体"/>
                <w:color w:val="17365D" w:themeColor="text2" w:themeShade="BF"/>
                <w:lang w:val="en-US" w:eastAsia="zh-CN"/>
              </w:rPr>
              <w:drawing>
                <wp:inline distT="0" distB="0" distL="114300" distR="114300">
                  <wp:extent cx="1079500" cy="1309370"/>
                  <wp:effectExtent l="19050" t="0" r="5850" b="0"/>
                  <wp:docPr id="3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IMG_256"/>
                          <pic:cNvPicPr>
                            <a:picLocks noChangeAspect="1"/>
                          </pic:cNvPicPr>
                        </pic:nvPicPr>
                        <pic:blipFill>
                          <a:blip r:embed="rId61" r:link="rId62" cstate="print"/>
                          <a:srcRect l="11695" r="34448"/>
                          <a:stretch>
                            <a:fillRect/>
                          </a:stretch>
                        </pic:blipFill>
                        <pic:spPr>
                          <a:xfrm>
                            <a:off x="0" y="0"/>
                            <a:ext cx="1080000" cy="1309787"/>
                          </a:xfrm>
                          <a:prstGeom prst="rect">
                            <a:avLst/>
                          </a:prstGeom>
                          <a:noFill/>
                          <a:ln w="9525">
                            <a:noFill/>
                            <a:miter/>
                          </a:ln>
                        </pic:spPr>
                      </pic:pic>
                    </a:graphicData>
                  </a:graphic>
                </wp:inline>
              </w:drawing>
            </w:r>
          </w:p>
        </w:tc>
        <w:tc>
          <w:tcPr>
            <w:tcW w:w="266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于平荣 博士</w:t>
            </w:r>
          </w:p>
          <w:p>
            <w:pPr>
              <w:pStyle w:val="39"/>
              <w:framePr w:wrap="auto" w:vAnchor="margin" w:hAnchor="text" w:yAlign="inline"/>
              <w:widowControl w:val="0"/>
              <w:spacing w:after="120" w:line="400" w:lineRule="exact"/>
              <w:ind w:firstLine="400"/>
              <w:jc w:val="both"/>
              <w:rPr>
                <w:rFonts w:ascii="黑体" w:hAnsi="黑体" w:eastAsia="黑体" w:cs="Arial"/>
                <w:color w:val="17365D" w:themeColor="text2" w:themeShade="BF"/>
                <w:kern w:val="0"/>
                <w:lang w:val="en-US" w:eastAsia="zh-CN"/>
              </w:rPr>
            </w:pPr>
            <w:r>
              <w:rPr>
                <w:rFonts w:cs="Arial" w:asciiTheme="minorEastAsia" w:hAnsiTheme="minorEastAsia" w:eastAsiaTheme="minorEastAsia"/>
                <w:color w:val="000000" w:themeColor="text1"/>
                <w:kern w:val="0"/>
                <w:sz w:val="20"/>
                <w:szCs w:val="20"/>
                <w:lang w:val="en-US" w:eastAsia="zh-CN"/>
              </w:rPr>
              <w:t>北京大</w:t>
            </w:r>
            <w:r>
              <w:rPr>
                <w:rFonts w:hint="eastAsia" w:cs="Arial" w:asciiTheme="minorEastAsia" w:hAnsiTheme="minorEastAsia" w:eastAsiaTheme="minorEastAsia"/>
                <w:color w:val="000000" w:themeColor="text1"/>
                <w:kern w:val="0"/>
                <w:sz w:val="20"/>
                <w:szCs w:val="20"/>
                <w:lang w:val="en-US" w:eastAsia="zh-CN"/>
              </w:rPr>
              <w:t>学</w:t>
            </w:r>
            <w:r>
              <w:rPr>
                <w:rFonts w:cs="Arial" w:asciiTheme="minorEastAsia" w:hAnsiTheme="minorEastAsia" w:eastAsiaTheme="minorEastAsia"/>
                <w:color w:val="000000" w:themeColor="text1"/>
                <w:kern w:val="0"/>
                <w:sz w:val="20"/>
                <w:szCs w:val="20"/>
                <w:lang w:val="en-US" w:eastAsia="zh-CN"/>
              </w:rPr>
              <w:t>特聘</w:t>
            </w:r>
            <w:r>
              <w:rPr>
                <w:rFonts w:hint="eastAsia" w:cs="Arial" w:asciiTheme="minorEastAsia" w:hAnsiTheme="minorEastAsia" w:eastAsiaTheme="minorEastAsia"/>
                <w:color w:val="000000" w:themeColor="text1"/>
                <w:kern w:val="0"/>
                <w:sz w:val="20"/>
                <w:szCs w:val="20"/>
                <w:lang w:val="en-US" w:eastAsia="zh-CN"/>
              </w:rPr>
              <w:t>教授</w:t>
            </w:r>
            <w:r>
              <w:rPr>
                <w:rFonts w:cs="Arial" w:asciiTheme="minorEastAsia" w:hAnsiTheme="minorEastAsia" w:eastAsiaTheme="minorEastAsia"/>
                <w:color w:val="000000" w:themeColor="text1"/>
                <w:kern w:val="0"/>
                <w:sz w:val="20"/>
                <w:szCs w:val="20"/>
                <w:lang w:val="en-US" w:eastAsia="zh-CN"/>
              </w:rPr>
              <w:t>，硅谷</w:t>
            </w:r>
            <w:r>
              <w:rPr>
                <w:rFonts w:hint="eastAsia" w:cs="Arial" w:asciiTheme="minorEastAsia" w:hAnsiTheme="minorEastAsia" w:eastAsiaTheme="minorEastAsia"/>
                <w:color w:val="000000" w:themeColor="text1"/>
                <w:kern w:val="0"/>
                <w:sz w:val="20"/>
                <w:szCs w:val="20"/>
                <w:lang w:val="en-US" w:eastAsia="zh-CN"/>
              </w:rPr>
              <w:t>SVT</w:t>
            </w:r>
            <w:r>
              <w:rPr>
                <w:rFonts w:cs="Arial" w:asciiTheme="minorEastAsia" w:hAnsiTheme="minorEastAsia" w:eastAsiaTheme="minorEastAsia"/>
                <w:color w:val="000000" w:themeColor="text1"/>
                <w:kern w:val="0"/>
                <w:sz w:val="20"/>
                <w:szCs w:val="20"/>
                <w:lang w:val="en-US" w:eastAsia="zh-CN"/>
              </w:rPr>
              <w:t>ech</w:t>
            </w:r>
            <w:r>
              <w:rPr>
                <w:rFonts w:hint="eastAsia" w:cs="Arial" w:asciiTheme="minorEastAsia" w:hAnsiTheme="minorEastAsia" w:eastAsiaTheme="minorEastAsia"/>
                <w:color w:val="000000" w:themeColor="text1"/>
                <w:kern w:val="0"/>
                <w:sz w:val="20"/>
                <w:szCs w:val="20"/>
                <w:lang w:val="en-US" w:eastAsia="zh-CN"/>
              </w:rPr>
              <w:t>基金</w:t>
            </w:r>
            <w:r>
              <w:rPr>
                <w:rFonts w:cs="Arial" w:asciiTheme="minorEastAsia" w:hAnsiTheme="minorEastAsia" w:eastAsiaTheme="minorEastAsia"/>
                <w:color w:val="000000" w:themeColor="text1"/>
                <w:kern w:val="0"/>
                <w:sz w:val="20"/>
                <w:szCs w:val="20"/>
                <w:lang w:val="en-US" w:eastAsia="zh-CN"/>
              </w:rPr>
              <w:t>创始合伙人。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35" w:type="dxa"/>
            <w:vAlign w:val="center"/>
          </w:tcPr>
          <w:p>
            <w:pPr>
              <w:jc w:val="center"/>
              <w:rPr>
                <w:rFonts w:ascii="宋体" w:hAnsi="宋体" w:cs="宋体"/>
                <w:sz w:val="24"/>
              </w:rPr>
            </w:pPr>
            <w:r>
              <w:rPr>
                <w:rFonts w:hint="eastAsia" w:ascii="黑体" w:hAnsi="黑体"/>
                <w:color w:val="17365D" w:themeColor="text2" w:themeShade="BF"/>
              </w:rPr>
              <w:drawing>
                <wp:inline distT="0" distB="0" distL="0" distR="0">
                  <wp:extent cx="983615" cy="1162050"/>
                  <wp:effectExtent l="19050" t="0" r="6472" b="0"/>
                  <wp:docPr id="1073741841"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Picture 1073741855"/>
                          <pic:cNvPicPr>
                            <a:picLocks noChangeAspect="1"/>
                          </pic:cNvPicPr>
                        </pic:nvPicPr>
                        <pic:blipFill>
                          <a:blip r:embed="rId63" cstate="print">
                            <a:extLst>
                              <a:ext uri="{28A0092B-C50C-407E-A947-70E740481C1C}">
                                <a14:useLocalDpi xmlns:a14="http://schemas.microsoft.com/office/drawing/2010/main" val="0"/>
                              </a:ext>
                            </a:extLst>
                          </a:blip>
                          <a:srcRect l="9569" r="5742"/>
                          <a:stretch>
                            <a:fillRect/>
                          </a:stretch>
                        </pic:blipFill>
                        <pic:spPr>
                          <a:xfrm>
                            <a:off x="0" y="0"/>
                            <a:ext cx="984128" cy="1162050"/>
                          </a:xfrm>
                          <a:prstGeom prst="rect">
                            <a:avLst/>
                          </a:prstGeom>
                        </pic:spPr>
                      </pic:pic>
                    </a:graphicData>
                  </a:graphic>
                </wp:inline>
              </w:drawing>
            </w:r>
          </w:p>
        </w:tc>
        <w:tc>
          <w:tcPr>
            <w:tcW w:w="261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Steve Hoffman</w:t>
            </w:r>
          </w:p>
          <w:p>
            <w:pPr>
              <w:pStyle w:val="39"/>
              <w:framePr w:wrap="auto" w:vAnchor="margin" w:hAnchor="text" w:yAlign="inline"/>
              <w:widowControl w:val="0"/>
              <w:spacing w:after="120" w:line="400" w:lineRule="exact"/>
              <w:ind w:firstLine="400"/>
              <w:jc w:val="both"/>
              <w:rPr>
                <w:rFonts w:cs="微软雅黑" w:asciiTheme="minorEastAsia" w:hAnsiTheme="minorEastAsia" w:eastAsiaTheme="minorEastAsia"/>
                <w:b/>
                <w:color w:val="auto"/>
                <w:sz w:val="20"/>
                <w:szCs w:val="20"/>
                <w:lang w:val="en-US" w:eastAsia="zh-CN"/>
              </w:rPr>
            </w:pPr>
            <w:r>
              <w:rPr>
                <w:rFonts w:hint="eastAsia" w:cs="Arial" w:asciiTheme="minorEastAsia" w:hAnsiTheme="minorEastAsia" w:eastAsiaTheme="minorEastAsia"/>
                <w:color w:val="auto"/>
                <w:kern w:val="0"/>
                <w:sz w:val="20"/>
                <w:szCs w:val="20"/>
                <w:lang w:val="en-US" w:eastAsia="zh-CN"/>
              </w:rPr>
              <w:t>硅谷</w:t>
            </w:r>
            <w:r>
              <w:rPr>
                <w:rFonts w:cs="Arial" w:asciiTheme="minorEastAsia" w:hAnsiTheme="minorEastAsia" w:eastAsiaTheme="minorEastAsia"/>
                <w:color w:val="auto"/>
                <w:kern w:val="0"/>
                <w:sz w:val="20"/>
                <w:szCs w:val="20"/>
                <w:lang w:val="en-US" w:eastAsia="zh-CN"/>
              </w:rPr>
              <w:t>著名孵化器</w:t>
            </w:r>
            <w:r>
              <w:rPr>
                <w:rFonts w:hint="eastAsia" w:cs="Arial" w:asciiTheme="minorEastAsia" w:hAnsiTheme="minorEastAsia" w:eastAsiaTheme="minorEastAsia"/>
                <w:color w:val="auto"/>
                <w:kern w:val="0"/>
                <w:sz w:val="20"/>
                <w:szCs w:val="20"/>
                <w:lang w:val="en-US" w:eastAsia="zh-CN"/>
              </w:rPr>
              <w:t>Founders Space 创始人。</w:t>
            </w:r>
          </w:p>
        </w:tc>
        <w:tc>
          <w:tcPr>
            <w:tcW w:w="2063" w:type="dxa"/>
            <w:vAlign w:val="center"/>
          </w:tcPr>
          <w:p>
            <w:pPr>
              <w:pStyle w:val="39"/>
              <w:framePr w:wrap="auto" w:vAnchor="margin" w:hAnchor="text" w:yAlign="inline"/>
              <w:widowControl w:val="0"/>
              <w:spacing w:after="120" w:line="240" w:lineRule="auto"/>
              <w:jc w:val="center"/>
              <w:rPr>
                <w:rFonts w:ascii="华文仿宋" w:hAnsi="华文仿宋" w:eastAsia="华文仿宋" w:cs="华文仿宋"/>
                <w:sz w:val="24"/>
              </w:rPr>
            </w:pPr>
            <w:r>
              <w:rPr>
                <w:rFonts w:hint="eastAsia" w:ascii="黑体" w:hAnsi="黑体" w:eastAsia="黑体" w:cs="宋体"/>
                <w:b/>
                <w:color w:val="00B0F0"/>
                <w:sz w:val="26"/>
                <w:szCs w:val="26"/>
                <w:lang w:val="en-US" w:eastAsia="zh-CN"/>
              </w:rPr>
              <w:drawing>
                <wp:inline distT="0" distB="0" distL="0" distR="0">
                  <wp:extent cx="1139825" cy="1390650"/>
                  <wp:effectExtent l="19050" t="0" r="2667" b="0"/>
                  <wp:docPr id="1073741842"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Picture 1073741857"/>
                          <pic:cNvPicPr>
                            <a:picLocks noChangeAspect="1"/>
                          </pic:cNvPicPr>
                        </pic:nvPicPr>
                        <pic:blipFill>
                          <a:blip r:embed="rId64">
                            <a:extLst>
                              <a:ext uri="{28A0092B-C50C-407E-A947-70E740481C1C}">
                                <a14:useLocalDpi xmlns:a14="http://schemas.microsoft.com/office/drawing/2010/main" val="0"/>
                              </a:ext>
                            </a:extLst>
                          </a:blip>
                          <a:srcRect l="9000" r="9000"/>
                          <a:stretch>
                            <a:fillRect/>
                          </a:stretch>
                        </pic:blipFill>
                        <pic:spPr>
                          <a:xfrm>
                            <a:off x="0" y="0"/>
                            <a:ext cx="1140333" cy="1390650"/>
                          </a:xfrm>
                          <a:prstGeom prst="rect">
                            <a:avLst/>
                          </a:prstGeom>
                        </pic:spPr>
                      </pic:pic>
                    </a:graphicData>
                  </a:graphic>
                </wp:inline>
              </w:drawing>
            </w:r>
          </w:p>
        </w:tc>
        <w:tc>
          <w:tcPr>
            <w:tcW w:w="266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cs="微软雅黑" w:asciiTheme="minorEastAsia" w:hAnsiTheme="minorEastAsia" w:eastAsiaTheme="minorEastAsia"/>
                <w:b/>
                <w:color w:val="0070C0"/>
                <w:sz w:val="20"/>
                <w:szCs w:val="20"/>
                <w:lang w:val="en-US" w:eastAsia="zh-CN"/>
              </w:rPr>
              <w:t>Edith Yeung</w:t>
            </w:r>
          </w:p>
          <w:p>
            <w:pPr>
              <w:pStyle w:val="39"/>
              <w:framePr w:wrap="auto" w:vAnchor="margin" w:hAnchor="text" w:yAlign="inline"/>
              <w:widowControl w:val="0"/>
              <w:spacing w:after="120" w:line="400" w:lineRule="exact"/>
              <w:ind w:firstLine="400"/>
              <w:jc w:val="both"/>
              <w:rPr>
                <w:rFonts w:cs="Arial" w:asciiTheme="minorEastAsia" w:hAnsiTheme="minorEastAsia" w:eastAsiaTheme="minorEastAsia"/>
                <w:color w:val="auto"/>
                <w:kern w:val="0"/>
                <w:sz w:val="20"/>
                <w:szCs w:val="20"/>
                <w:lang w:val="en-US" w:eastAsia="zh-CN"/>
              </w:rPr>
            </w:pPr>
            <w:r>
              <w:rPr>
                <w:rFonts w:hint="eastAsia" w:cs="Arial" w:asciiTheme="minorEastAsia" w:hAnsiTheme="minorEastAsia" w:eastAsiaTheme="minorEastAsia"/>
                <w:color w:val="auto"/>
                <w:kern w:val="0"/>
                <w:sz w:val="20"/>
                <w:szCs w:val="20"/>
                <w:lang w:val="en-US" w:eastAsia="zh-CN"/>
              </w:rPr>
              <w:t>旧金山</w:t>
            </w:r>
            <w:r>
              <w:rPr>
                <w:rFonts w:cs="Arial" w:asciiTheme="minorEastAsia" w:hAnsiTheme="minorEastAsia" w:eastAsiaTheme="minorEastAsia"/>
                <w:color w:val="auto"/>
                <w:kern w:val="0"/>
                <w:sz w:val="20"/>
                <w:szCs w:val="20"/>
                <w:lang w:val="en-US" w:eastAsia="zh-CN"/>
              </w:rPr>
              <w:t>著名孵化器</w:t>
            </w:r>
            <w:r>
              <w:rPr>
                <w:rFonts w:hint="eastAsia" w:cs="Arial" w:asciiTheme="minorEastAsia" w:hAnsiTheme="minorEastAsia" w:eastAsiaTheme="minorEastAsia"/>
                <w:color w:val="auto"/>
                <w:kern w:val="0"/>
                <w:sz w:val="20"/>
                <w:szCs w:val="20"/>
                <w:lang w:val="en-US" w:eastAsia="zh-CN"/>
              </w:rPr>
              <w:t>500</w:t>
            </w:r>
            <w:r>
              <w:rPr>
                <w:rFonts w:cs="Arial" w:asciiTheme="minorEastAsia" w:hAnsiTheme="minorEastAsia" w:eastAsiaTheme="minorEastAsia"/>
                <w:color w:val="auto"/>
                <w:kern w:val="0"/>
                <w:sz w:val="20"/>
                <w:szCs w:val="20"/>
                <w:lang w:val="en-US" w:eastAsia="zh-CN"/>
              </w:rPr>
              <w:t xml:space="preserve">startups </w:t>
            </w:r>
            <w:r>
              <w:rPr>
                <w:rFonts w:hint="eastAsia" w:cs="Arial" w:asciiTheme="minorEastAsia" w:hAnsiTheme="minorEastAsia" w:eastAsiaTheme="minorEastAsia"/>
                <w:color w:val="auto"/>
                <w:kern w:val="0"/>
                <w:sz w:val="20"/>
                <w:szCs w:val="20"/>
                <w:lang w:val="en-US" w:eastAsia="zh-CN"/>
              </w:rPr>
              <w:t>合伙人</w:t>
            </w:r>
            <w:r>
              <w:rPr>
                <w:rFonts w:cs="Arial" w:asciiTheme="minorEastAsia" w:hAnsiTheme="minorEastAsia" w:eastAsiaTheme="minorEastAsia"/>
                <w:color w:val="auto"/>
                <w:kern w:val="0"/>
                <w:sz w:val="20"/>
                <w:szCs w:val="20"/>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35" w:type="dxa"/>
            <w:vAlign w:val="center"/>
          </w:tcPr>
          <w:p>
            <w:pPr>
              <w:jc w:val="center"/>
              <w:rPr>
                <w:rFonts w:ascii="黑体" w:hAnsi="黑体"/>
                <w:color w:val="17365D" w:themeColor="text2" w:themeShade="BF"/>
              </w:rPr>
            </w:pPr>
            <w:r>
              <w:rPr>
                <w:rFonts w:hint="eastAsia" w:ascii="黑体" w:hAnsi="黑体"/>
                <w:color w:val="17365D" w:themeColor="text2" w:themeShade="BF"/>
              </w:rPr>
              <w:drawing>
                <wp:inline distT="0" distB="0" distL="0" distR="0">
                  <wp:extent cx="1070610" cy="1304925"/>
                  <wp:effectExtent l="19050" t="0" r="0" b="0"/>
                  <wp:docPr id="1073741843"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Picture 1073741826"/>
                          <pic:cNvPicPr>
                            <a:picLocks noChangeAspect="1"/>
                          </pic:cNvPicPr>
                        </pic:nvPicPr>
                        <pic:blipFill>
                          <a:blip r:embed="rId65">
                            <a:extLst>
                              <a:ext uri="{28A0092B-C50C-407E-A947-70E740481C1C}">
                                <a14:useLocalDpi xmlns:a14="http://schemas.microsoft.com/office/drawing/2010/main" val="0"/>
                              </a:ext>
                            </a:extLst>
                          </a:blip>
                          <a:srcRect l="5976" r="28287"/>
                          <a:stretch>
                            <a:fillRect/>
                          </a:stretch>
                        </pic:blipFill>
                        <pic:spPr>
                          <a:xfrm>
                            <a:off x="0" y="0"/>
                            <a:ext cx="1071207" cy="1304925"/>
                          </a:xfrm>
                          <a:prstGeom prst="rect">
                            <a:avLst/>
                          </a:prstGeom>
                        </pic:spPr>
                      </pic:pic>
                    </a:graphicData>
                  </a:graphic>
                </wp:inline>
              </w:drawing>
            </w:r>
          </w:p>
        </w:tc>
        <w:tc>
          <w:tcPr>
            <w:tcW w:w="261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谈锋</w:t>
            </w:r>
          </w:p>
          <w:p>
            <w:pPr>
              <w:pStyle w:val="39"/>
              <w:framePr w:wrap="auto" w:vAnchor="margin" w:hAnchor="text" w:yAlign="inline"/>
              <w:widowControl w:val="0"/>
              <w:spacing w:after="120" w:line="400" w:lineRule="exact"/>
              <w:ind w:firstLine="400"/>
              <w:jc w:val="both"/>
              <w:rPr>
                <w:rFonts w:ascii="黑体" w:hAnsi="黑体" w:eastAsia="黑体" w:cs="Arial"/>
                <w:color w:val="auto"/>
                <w:lang w:val="en-US" w:eastAsia="zh-CN"/>
              </w:rPr>
            </w:pPr>
            <w:r>
              <w:rPr>
                <w:rFonts w:hint="eastAsia" w:cs="Arial" w:asciiTheme="minorEastAsia" w:hAnsiTheme="minorEastAsia" w:eastAsiaTheme="minorEastAsia"/>
                <w:color w:val="auto"/>
                <w:kern w:val="0"/>
                <w:sz w:val="20"/>
                <w:szCs w:val="20"/>
                <w:lang w:val="en-US" w:eastAsia="zh-CN"/>
              </w:rPr>
              <w:t>硅谷</w:t>
            </w:r>
            <w:r>
              <w:rPr>
                <w:rFonts w:cs="Arial" w:asciiTheme="minorEastAsia" w:hAnsiTheme="minorEastAsia" w:eastAsiaTheme="minorEastAsia"/>
                <w:color w:val="auto"/>
                <w:kern w:val="0"/>
                <w:sz w:val="20"/>
                <w:szCs w:val="20"/>
                <w:lang w:val="en-US" w:eastAsia="zh-CN"/>
              </w:rPr>
              <w:t>创新创业专家，北京中关村国家资助创新示范区硅谷联络处主任</w:t>
            </w:r>
            <w:r>
              <w:rPr>
                <w:rFonts w:hint="eastAsia" w:cs="Arial" w:asciiTheme="minorEastAsia" w:hAnsiTheme="minorEastAsia" w:eastAsiaTheme="minorEastAsia"/>
                <w:color w:val="auto"/>
                <w:kern w:val="0"/>
                <w:sz w:val="20"/>
                <w:szCs w:val="20"/>
                <w:lang w:val="en-US" w:eastAsia="zh-CN"/>
              </w:rPr>
              <w:t>。</w:t>
            </w:r>
          </w:p>
        </w:tc>
        <w:tc>
          <w:tcPr>
            <w:tcW w:w="2063" w:type="dxa"/>
            <w:vAlign w:val="center"/>
          </w:tcPr>
          <w:p>
            <w:pPr>
              <w:pStyle w:val="39"/>
              <w:framePr w:wrap="auto" w:vAnchor="margin" w:hAnchor="text" w:yAlign="inline"/>
              <w:widowControl w:val="0"/>
              <w:spacing w:after="120" w:line="240" w:lineRule="auto"/>
              <w:jc w:val="center"/>
              <w:rPr>
                <w:rFonts w:ascii="黑体" w:hAnsi="黑体" w:eastAsia="黑体" w:cs="宋体"/>
                <w:b/>
                <w:color w:val="00B0F0"/>
                <w:sz w:val="26"/>
                <w:szCs w:val="26"/>
              </w:rPr>
            </w:pPr>
            <w:r>
              <w:rPr>
                <w:rFonts w:hint="eastAsia" w:ascii="微软雅黑" w:hAnsi="微软雅黑" w:eastAsia="微软雅黑" w:cs="微软雅黑"/>
                <w:szCs w:val="20"/>
                <w:lang w:val="en-US" w:eastAsia="zh-CN"/>
              </w:rPr>
              <w:drawing>
                <wp:inline distT="0" distB="0" distL="114300" distR="114300">
                  <wp:extent cx="1133475" cy="1348105"/>
                  <wp:effectExtent l="19050" t="0" r="9525" b="0"/>
                  <wp:docPr id="1073741844" name="图片 39" descr="12418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图片 39" descr="124182929"/>
                          <pic:cNvPicPr>
                            <a:picLocks noChangeAspect="1"/>
                          </pic:cNvPicPr>
                        </pic:nvPicPr>
                        <pic:blipFill>
                          <a:blip r:embed="rId66" r:link="rId67"/>
                          <a:srcRect l="37851" r="6105"/>
                          <a:stretch>
                            <a:fillRect/>
                          </a:stretch>
                        </pic:blipFill>
                        <pic:spPr>
                          <a:xfrm>
                            <a:off x="0" y="0"/>
                            <a:ext cx="1133475" cy="1348317"/>
                          </a:xfrm>
                          <a:prstGeom prst="rect">
                            <a:avLst/>
                          </a:prstGeom>
                          <a:noFill/>
                          <a:ln w="9525">
                            <a:noFill/>
                            <a:miter/>
                          </a:ln>
                        </pic:spPr>
                      </pic:pic>
                    </a:graphicData>
                  </a:graphic>
                </wp:inline>
              </w:drawing>
            </w:r>
          </w:p>
        </w:tc>
        <w:tc>
          <w:tcPr>
            <w:tcW w:w="266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Bill Reichert</w:t>
            </w:r>
          </w:p>
          <w:p>
            <w:pPr>
              <w:pStyle w:val="39"/>
              <w:framePr w:wrap="auto" w:vAnchor="margin" w:hAnchor="text" w:yAlign="inline"/>
              <w:widowControl w:val="0"/>
              <w:spacing w:after="120" w:line="400" w:lineRule="exact"/>
              <w:ind w:firstLine="400"/>
              <w:jc w:val="both"/>
              <w:rPr>
                <w:rFonts w:ascii="黑体" w:hAnsi="黑体" w:eastAsia="黑体" w:cs="Arial"/>
                <w:color w:val="auto"/>
                <w:lang w:val="en-US"/>
              </w:rPr>
            </w:pPr>
            <w:r>
              <w:rPr>
                <w:rFonts w:hint="eastAsia" w:cs="Arial" w:asciiTheme="minorEastAsia" w:hAnsiTheme="minorEastAsia" w:eastAsiaTheme="minorEastAsia"/>
                <w:color w:val="auto"/>
                <w:kern w:val="0"/>
                <w:sz w:val="20"/>
                <w:szCs w:val="20"/>
                <w:lang w:val="en-US"/>
              </w:rPr>
              <w:t xml:space="preserve">硅谷知名早期投资机构车库科技创投（Garage Technology </w:t>
            </w:r>
            <w:r>
              <w:rPr>
                <w:rFonts w:cs="Arial" w:asciiTheme="minorEastAsia" w:hAnsiTheme="minorEastAsia" w:eastAsiaTheme="minorEastAsia"/>
                <w:color w:val="auto"/>
                <w:kern w:val="0"/>
                <w:sz w:val="20"/>
                <w:szCs w:val="20"/>
                <w:lang w:val="en-US"/>
              </w:rPr>
              <w:t> </w:t>
            </w:r>
            <w:r>
              <w:rPr>
                <w:rFonts w:hint="eastAsia" w:cs="Arial" w:asciiTheme="minorEastAsia" w:hAnsiTheme="minorEastAsia" w:eastAsiaTheme="minorEastAsia"/>
                <w:color w:val="auto"/>
                <w:kern w:val="0"/>
                <w:sz w:val="20"/>
                <w:szCs w:val="20"/>
                <w:lang w:val="en-US"/>
              </w:rPr>
              <w:t>Ventures）的联合创始人。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35" w:type="dxa"/>
            <w:vAlign w:val="center"/>
          </w:tcPr>
          <w:p>
            <w:pPr>
              <w:jc w:val="center"/>
              <w:rPr>
                <w:rFonts w:ascii="黑体" w:hAnsi="黑体"/>
                <w:color w:val="17365D" w:themeColor="text2" w:themeShade="BF"/>
              </w:rPr>
            </w:pPr>
            <w:r>
              <w:rPr>
                <w:rFonts w:hint="eastAsia" w:ascii="Microsoft JhengHei" w:hAnsi="Microsoft JhengHei" w:cs="微软雅黑"/>
              </w:rPr>
              <w:drawing>
                <wp:inline distT="0" distB="0" distL="114300" distR="114300">
                  <wp:extent cx="1101090" cy="1371600"/>
                  <wp:effectExtent l="19050" t="0" r="3810" b="0"/>
                  <wp:docPr id="1073741845" name="图片 43" descr="people_michael_barry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图片 43" descr="people_michael_barry_top"/>
                          <pic:cNvPicPr>
                            <a:picLocks noChangeAspect="1"/>
                          </pic:cNvPicPr>
                        </pic:nvPicPr>
                        <pic:blipFill>
                          <a:blip r:embed="rId68" r:link="rId67"/>
                          <a:srcRect l="37226" r="20585"/>
                          <a:stretch>
                            <a:fillRect/>
                          </a:stretch>
                        </pic:blipFill>
                        <pic:spPr>
                          <a:xfrm>
                            <a:off x="0" y="0"/>
                            <a:ext cx="1101090" cy="1371600"/>
                          </a:xfrm>
                          <a:prstGeom prst="rect">
                            <a:avLst/>
                          </a:prstGeom>
                          <a:noFill/>
                          <a:ln w="9525">
                            <a:noFill/>
                            <a:miter/>
                          </a:ln>
                        </pic:spPr>
                      </pic:pic>
                    </a:graphicData>
                  </a:graphic>
                </wp:inline>
              </w:drawing>
            </w:r>
          </w:p>
        </w:tc>
        <w:tc>
          <w:tcPr>
            <w:tcW w:w="261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Michael Barry</w:t>
            </w:r>
          </w:p>
          <w:p>
            <w:pPr>
              <w:pStyle w:val="39"/>
              <w:framePr w:wrap="auto" w:vAnchor="margin" w:hAnchor="text" w:yAlign="inline"/>
              <w:widowControl w:val="0"/>
              <w:spacing w:after="0" w:line="320" w:lineRule="exact"/>
              <w:ind w:firstLine="400"/>
              <w:jc w:val="both"/>
              <w:rPr>
                <w:rFonts w:cs="Arial" w:asciiTheme="minorEastAsia" w:hAnsiTheme="minorEastAsia" w:eastAsiaTheme="minorEastAsia"/>
                <w:color w:val="auto"/>
                <w:kern w:val="0"/>
                <w:sz w:val="20"/>
                <w:szCs w:val="20"/>
                <w:lang w:val="en-US" w:eastAsia="zh-CN"/>
              </w:rPr>
            </w:pPr>
            <w:r>
              <w:rPr>
                <w:rFonts w:hint="eastAsia" w:cs="Arial" w:asciiTheme="minorEastAsia" w:hAnsiTheme="minorEastAsia" w:eastAsiaTheme="minorEastAsia"/>
                <w:color w:val="auto"/>
                <w:kern w:val="0"/>
                <w:sz w:val="20"/>
                <w:szCs w:val="20"/>
                <w:lang w:val="en-US" w:eastAsia="zh-CN"/>
              </w:rPr>
              <w:t>斯坦福设计学院研究员，专注产品设计及战略创新，他的</w:t>
            </w:r>
            <w:r>
              <w:rPr>
                <w:rFonts w:cs="Arial" w:asciiTheme="minorEastAsia" w:hAnsiTheme="minorEastAsia" w:eastAsiaTheme="minorEastAsia"/>
                <w:color w:val="auto"/>
                <w:kern w:val="0"/>
                <w:sz w:val="20"/>
                <w:szCs w:val="20"/>
                <w:lang w:val="en-US" w:eastAsia="zh-CN"/>
              </w:rPr>
              <w:t>团队获得无数设计奖项</w:t>
            </w:r>
            <w:r>
              <w:rPr>
                <w:rFonts w:hint="eastAsia" w:cs="Arial" w:asciiTheme="minorEastAsia" w:hAnsiTheme="minorEastAsia" w:eastAsiaTheme="minorEastAsia"/>
                <w:color w:val="auto"/>
                <w:kern w:val="0"/>
                <w:sz w:val="20"/>
                <w:szCs w:val="20"/>
                <w:lang w:val="en-US" w:eastAsia="zh-CN"/>
              </w:rPr>
              <w:t>。客户包括索尼、IBM、惠普、爱立信、雀巢、富国银行等。</w:t>
            </w:r>
          </w:p>
        </w:tc>
        <w:tc>
          <w:tcPr>
            <w:tcW w:w="2063" w:type="dxa"/>
            <w:vAlign w:val="center"/>
          </w:tcPr>
          <w:p>
            <w:pPr>
              <w:pStyle w:val="39"/>
              <w:framePr w:wrap="auto" w:vAnchor="margin" w:hAnchor="text" w:yAlign="inline"/>
              <w:widowControl w:val="0"/>
              <w:spacing w:after="120" w:line="240" w:lineRule="auto"/>
              <w:jc w:val="center"/>
              <w:rPr>
                <w:rFonts w:ascii="微软雅黑" w:hAnsi="微软雅黑" w:eastAsia="微软雅黑" w:cs="微软雅黑"/>
                <w:szCs w:val="20"/>
              </w:rPr>
            </w:pPr>
            <w:r>
              <w:rPr>
                <w:rFonts w:hint="eastAsia" w:ascii="微软雅黑" w:hAnsi="微软雅黑" w:eastAsia="微软雅黑" w:cs="微软雅黑"/>
                <w:b/>
                <w:color w:val="FF9900"/>
                <w:sz w:val="36"/>
                <w:szCs w:val="21"/>
                <w:lang w:val="en-US" w:eastAsia="zh-CN"/>
              </w:rPr>
              <w:drawing>
                <wp:inline distT="0" distB="0" distL="114300" distR="114300">
                  <wp:extent cx="1276350" cy="1481455"/>
                  <wp:effectExtent l="19050" t="0" r="0" b="0"/>
                  <wp:docPr id="1073741848" name="图片 3" descr="u=1393716288,3922099582&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图片 3" descr="u=1393716288,3922099582&amp;fm=21&amp;gp=0"/>
                          <pic:cNvPicPr>
                            <a:picLocks noChangeAspect="1"/>
                          </pic:cNvPicPr>
                        </pic:nvPicPr>
                        <pic:blipFill>
                          <a:blip r:embed="rId69" r:link="rId67"/>
                          <a:srcRect l="27697" r="19825"/>
                          <a:stretch>
                            <a:fillRect/>
                          </a:stretch>
                        </pic:blipFill>
                        <pic:spPr>
                          <a:xfrm>
                            <a:off x="0" y="0"/>
                            <a:ext cx="1279896" cy="1486102"/>
                          </a:xfrm>
                          <a:prstGeom prst="rect">
                            <a:avLst/>
                          </a:prstGeom>
                          <a:noFill/>
                          <a:ln w="9525">
                            <a:noFill/>
                            <a:miter/>
                          </a:ln>
                        </pic:spPr>
                      </pic:pic>
                    </a:graphicData>
                  </a:graphic>
                </wp:inline>
              </w:drawing>
            </w:r>
          </w:p>
        </w:tc>
        <w:tc>
          <w:tcPr>
            <w:tcW w:w="266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Kevin Kelly</w:t>
            </w:r>
          </w:p>
          <w:p>
            <w:pPr>
              <w:pStyle w:val="39"/>
              <w:framePr w:wrap="auto" w:vAnchor="margin" w:hAnchor="text" w:yAlign="inline"/>
              <w:widowControl w:val="0"/>
              <w:spacing w:after="0" w:line="320" w:lineRule="exact"/>
              <w:ind w:firstLine="400"/>
              <w:jc w:val="both"/>
              <w:rPr>
                <w:rFonts w:cs="Arial" w:asciiTheme="minorEastAsia" w:hAnsiTheme="minorEastAsia" w:eastAsiaTheme="minorEastAsia"/>
                <w:color w:val="auto"/>
                <w:kern w:val="0"/>
                <w:sz w:val="20"/>
                <w:szCs w:val="20"/>
                <w:lang w:val="en-US"/>
              </w:rPr>
            </w:pPr>
            <w:r>
              <w:rPr>
                <w:rFonts w:hint="eastAsia" w:cs="Arial" w:asciiTheme="minorEastAsia" w:hAnsiTheme="minorEastAsia" w:eastAsiaTheme="minorEastAsia"/>
                <w:color w:val="auto"/>
                <w:kern w:val="0"/>
                <w:sz w:val="20"/>
                <w:szCs w:val="20"/>
                <w:lang w:val="en-US"/>
              </w:rPr>
              <w:t>《</w:t>
            </w:r>
            <w:r>
              <w:fldChar w:fldCharType="begin"/>
            </w:r>
            <w:r>
              <w:instrText xml:space="preserve"> HYPERLINK "http://baike.baidu.com/view/885836.htm" \t "C:\\Users\\DannyDinghua\\Documents\\MICI%20STUDY%20TOURS\\中欧团（11.2-11.6）\\中欧路书\\_blank" </w:instrText>
            </w:r>
            <w:r>
              <w:fldChar w:fldCharType="separate"/>
            </w:r>
            <w:r>
              <w:rPr>
                <w:rFonts w:hint="eastAsia" w:cs="Arial" w:asciiTheme="minorEastAsia" w:hAnsiTheme="minorEastAsia" w:eastAsiaTheme="minorEastAsia"/>
                <w:color w:val="auto"/>
                <w:kern w:val="0"/>
                <w:sz w:val="20"/>
                <w:szCs w:val="20"/>
                <w:lang w:val="en-US"/>
              </w:rPr>
              <w:t>连线</w:t>
            </w:r>
            <w:r>
              <w:rPr>
                <w:rFonts w:cs="Arial" w:asciiTheme="minorEastAsia" w:hAnsiTheme="minorEastAsia" w:eastAsiaTheme="minorEastAsia"/>
                <w:color w:val="auto"/>
                <w:kern w:val="0"/>
                <w:sz w:val="20"/>
                <w:szCs w:val="20"/>
                <w:lang w:val="en-US"/>
              </w:rPr>
              <w:fldChar w:fldCharType="end"/>
            </w:r>
            <w:r>
              <w:rPr>
                <w:rFonts w:hint="eastAsia" w:cs="Arial" w:asciiTheme="minorEastAsia" w:hAnsiTheme="minorEastAsia" w:eastAsiaTheme="minorEastAsia"/>
                <w:color w:val="auto"/>
                <w:kern w:val="0"/>
                <w:sz w:val="20"/>
                <w:szCs w:val="20"/>
                <w:lang w:val="en-US"/>
              </w:rPr>
              <w:t>》杂志创始主编。1984年发起了第一届黑客大会</w:t>
            </w:r>
            <w:r>
              <w:rPr>
                <w:rFonts w:cs="Arial" w:asciiTheme="minorEastAsia" w:hAnsiTheme="minorEastAsia" w:eastAsiaTheme="minorEastAsia"/>
                <w:color w:val="auto"/>
                <w:kern w:val="0"/>
                <w:sz w:val="20"/>
                <w:szCs w:val="20"/>
                <w:lang w:val="en-US"/>
              </w:rPr>
              <w:t>，</w:t>
            </w:r>
            <w:r>
              <w:rPr>
                <w:rFonts w:hint="eastAsia" w:cs="Arial" w:asciiTheme="minorEastAsia" w:hAnsiTheme="minorEastAsia" w:eastAsiaTheme="minorEastAsia"/>
                <w:color w:val="auto"/>
                <w:kern w:val="0"/>
                <w:sz w:val="20"/>
                <w:szCs w:val="20"/>
                <w:lang w:val="en-US"/>
              </w:rPr>
              <w:t>被看作是“</w:t>
            </w:r>
            <w:r>
              <w:fldChar w:fldCharType="begin"/>
            </w:r>
            <w:r>
              <w:instrText xml:space="preserve"> HYPERLINK "http://baike.baidu.com/view/41061.htm" \t "C:UsersDannyDinghuaDocumentsMICI%20STUDY%20TOURS中欧团（11.2-11.6）中欧路书_blank" </w:instrText>
            </w:r>
            <w:r>
              <w:fldChar w:fldCharType="separate"/>
            </w:r>
            <w:r>
              <w:rPr>
                <w:rFonts w:hint="eastAsia" w:cs="Arial" w:asciiTheme="minorEastAsia" w:hAnsiTheme="minorEastAsia" w:eastAsiaTheme="minorEastAsia"/>
                <w:color w:val="auto"/>
                <w:kern w:val="0"/>
                <w:sz w:val="20"/>
                <w:szCs w:val="20"/>
                <w:lang w:val="en-US"/>
              </w:rPr>
              <w:t>网络文化</w:t>
            </w:r>
            <w:r>
              <w:rPr>
                <w:rFonts w:hint="eastAsia" w:cs="Arial" w:asciiTheme="minorEastAsia" w:hAnsiTheme="minorEastAsia" w:eastAsiaTheme="minorEastAsia"/>
                <w:color w:val="auto"/>
                <w:kern w:val="0"/>
                <w:sz w:val="20"/>
                <w:szCs w:val="20"/>
                <w:lang w:val="en-US"/>
              </w:rPr>
              <w:fldChar w:fldCharType="end"/>
            </w:r>
            <w:r>
              <w:rPr>
                <w:rFonts w:hint="eastAsia" w:cs="Arial" w:asciiTheme="minorEastAsia" w:hAnsiTheme="minorEastAsia" w:eastAsiaTheme="minorEastAsia"/>
                <w:color w:val="auto"/>
                <w:kern w:val="0"/>
                <w:sz w:val="20"/>
                <w:szCs w:val="20"/>
                <w:lang w:val="en-US"/>
              </w:rPr>
              <w:t>”的</w:t>
            </w:r>
            <w:r>
              <w:fldChar w:fldCharType="begin"/>
            </w:r>
            <w:r>
              <w:instrText xml:space="preserve"> HYPERLINK "http://baike.baidu.com/view/647748.htm" \t "C:UsersDannyDinghuaDocumentsMICI%20STUDY%20TOURS中欧团（11.2-11.6）中欧路书_blank" </w:instrText>
            </w:r>
            <w:r>
              <w:fldChar w:fldCharType="separate"/>
            </w:r>
            <w:r>
              <w:rPr>
                <w:rFonts w:hint="eastAsia" w:cs="Arial" w:asciiTheme="minorEastAsia" w:hAnsiTheme="minorEastAsia" w:eastAsiaTheme="minorEastAsia"/>
                <w:color w:val="auto"/>
                <w:kern w:val="0"/>
                <w:sz w:val="20"/>
                <w:szCs w:val="20"/>
                <w:lang w:val="en-US"/>
              </w:rPr>
              <w:t>发言人</w:t>
            </w:r>
            <w:r>
              <w:rPr>
                <w:rFonts w:hint="eastAsia" w:cs="Arial" w:asciiTheme="minorEastAsia" w:hAnsiTheme="minorEastAsia" w:eastAsiaTheme="minorEastAsia"/>
                <w:color w:val="auto"/>
                <w:kern w:val="0"/>
                <w:sz w:val="20"/>
                <w:szCs w:val="20"/>
                <w:lang w:val="en-US"/>
              </w:rPr>
              <w:fldChar w:fldCharType="end"/>
            </w:r>
            <w:r>
              <w:rPr>
                <w:rFonts w:hint="eastAsia" w:cs="Arial" w:asciiTheme="minorEastAsia" w:hAnsiTheme="minorEastAsia" w:eastAsiaTheme="minorEastAsia"/>
                <w:color w:val="auto"/>
                <w:kern w:val="0"/>
                <w:sz w:val="20"/>
                <w:szCs w:val="20"/>
                <w:lang w:val="en-US"/>
              </w:rPr>
              <w:t>和观察者。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35" w:type="dxa"/>
            <w:vAlign w:val="center"/>
          </w:tcPr>
          <w:p>
            <w:pPr>
              <w:jc w:val="center"/>
              <w:rPr>
                <w:rFonts w:ascii="Microsoft JhengHei" w:hAnsi="Microsoft JhengHei" w:cs="微软雅黑"/>
              </w:rPr>
            </w:pPr>
            <w:r>
              <w:rPr>
                <w:rFonts w:hint="eastAsia" w:ascii="黑体" w:hAnsi="黑体" w:eastAsia="黑体" w:cs="宋体"/>
                <w:b/>
                <w:color w:val="00B0F0"/>
                <w:sz w:val="26"/>
                <w:szCs w:val="26"/>
              </w:rPr>
              <w:drawing>
                <wp:inline distT="0" distB="0" distL="0" distR="0">
                  <wp:extent cx="1143635" cy="1285875"/>
                  <wp:effectExtent l="19050" t="0" r="0" b="0"/>
                  <wp:docPr id="1073741849"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Picture 1073741856"/>
                          <pic:cNvPicPr>
                            <a:picLocks noChangeAspect="1"/>
                          </pic:cNvPicPr>
                        </pic:nvPicPr>
                        <pic:blipFill>
                          <a:blip r:embed="rId70">
                            <a:extLst>
                              <a:ext uri="{28A0092B-C50C-407E-A947-70E740481C1C}">
                                <a14:useLocalDpi xmlns:a14="http://schemas.microsoft.com/office/drawing/2010/main" val="0"/>
                              </a:ext>
                            </a:extLst>
                          </a:blip>
                          <a:srcRect r="11034"/>
                          <a:stretch>
                            <a:fillRect/>
                          </a:stretch>
                        </pic:blipFill>
                        <pic:spPr>
                          <a:xfrm>
                            <a:off x="0" y="0"/>
                            <a:ext cx="1143985" cy="1285875"/>
                          </a:xfrm>
                          <a:prstGeom prst="rect">
                            <a:avLst/>
                          </a:prstGeom>
                        </pic:spPr>
                      </pic:pic>
                    </a:graphicData>
                  </a:graphic>
                </wp:inline>
              </w:drawing>
            </w:r>
          </w:p>
        </w:tc>
        <w:tc>
          <w:tcPr>
            <w:tcW w:w="261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cs="微软雅黑" w:asciiTheme="minorEastAsia" w:hAnsiTheme="minorEastAsia" w:eastAsiaTheme="minorEastAsia"/>
                <w:b/>
                <w:color w:val="0070C0"/>
                <w:sz w:val="20"/>
                <w:szCs w:val="20"/>
                <w:lang w:val="en-US" w:eastAsia="zh-CN"/>
              </w:rPr>
              <w:t>Bill Keating</w:t>
            </w:r>
          </w:p>
          <w:p>
            <w:pPr>
              <w:pStyle w:val="39"/>
              <w:framePr w:wrap="auto" w:vAnchor="margin" w:hAnchor="text" w:yAlign="inline"/>
              <w:widowControl w:val="0"/>
              <w:spacing w:after="0" w:line="320" w:lineRule="exact"/>
              <w:ind w:firstLine="400"/>
              <w:jc w:val="both"/>
              <w:rPr>
                <w:rFonts w:cs="Arial" w:asciiTheme="minorEastAsia" w:hAnsiTheme="minorEastAsia" w:eastAsiaTheme="minorEastAsia"/>
                <w:color w:val="auto"/>
                <w:kern w:val="0"/>
                <w:sz w:val="20"/>
                <w:szCs w:val="20"/>
                <w:lang w:val="en-US" w:eastAsia="zh-CN"/>
              </w:rPr>
            </w:pPr>
            <w:r>
              <w:rPr>
                <w:rFonts w:hint="eastAsia" w:cs="Arial" w:asciiTheme="minorEastAsia" w:hAnsiTheme="minorEastAsia" w:eastAsiaTheme="minorEastAsia"/>
                <w:color w:val="auto"/>
                <w:kern w:val="0"/>
                <w:sz w:val="20"/>
                <w:szCs w:val="20"/>
                <w:lang w:val="en-US" w:eastAsia="zh-CN"/>
              </w:rPr>
              <w:t>硅谷</w:t>
            </w:r>
            <w:r>
              <w:rPr>
                <w:rFonts w:cs="Arial" w:asciiTheme="minorEastAsia" w:hAnsiTheme="minorEastAsia" w:eastAsiaTheme="minorEastAsia"/>
                <w:color w:val="auto"/>
                <w:kern w:val="0"/>
                <w:sz w:val="20"/>
                <w:szCs w:val="20"/>
                <w:lang w:val="en-US" w:eastAsia="zh-CN"/>
              </w:rPr>
              <w:t>科技领域知名企业家</w:t>
            </w:r>
            <w:r>
              <w:rPr>
                <w:rFonts w:hint="eastAsia" w:cs="Arial" w:asciiTheme="minorEastAsia" w:hAnsiTheme="minorEastAsia" w:eastAsiaTheme="minorEastAsia"/>
                <w:color w:val="auto"/>
                <w:kern w:val="0"/>
                <w:sz w:val="20"/>
                <w:szCs w:val="20"/>
                <w:lang w:val="en-US" w:eastAsia="zh-CN"/>
              </w:rPr>
              <w:t>，目前</w:t>
            </w:r>
            <w:r>
              <w:rPr>
                <w:rFonts w:cs="Arial" w:asciiTheme="minorEastAsia" w:hAnsiTheme="minorEastAsia" w:eastAsiaTheme="minorEastAsia"/>
                <w:color w:val="auto"/>
                <w:kern w:val="0"/>
                <w:sz w:val="20"/>
                <w:szCs w:val="20"/>
                <w:lang w:val="en-US" w:eastAsia="zh-CN"/>
              </w:rPr>
              <w:t>任</w:t>
            </w:r>
            <w:r>
              <w:rPr>
                <w:rFonts w:hint="eastAsia" w:cs="Arial" w:asciiTheme="minorEastAsia" w:hAnsiTheme="minorEastAsia" w:eastAsiaTheme="minorEastAsia"/>
                <w:color w:val="auto"/>
                <w:kern w:val="0"/>
                <w:sz w:val="20"/>
                <w:szCs w:val="20"/>
                <w:lang w:val="en-US" w:eastAsia="zh-CN"/>
              </w:rPr>
              <w:t>R</w:t>
            </w:r>
            <w:r>
              <w:rPr>
                <w:rFonts w:cs="Arial" w:asciiTheme="minorEastAsia" w:hAnsiTheme="minorEastAsia" w:eastAsiaTheme="minorEastAsia"/>
                <w:color w:val="auto"/>
                <w:kern w:val="0"/>
                <w:sz w:val="20"/>
                <w:szCs w:val="20"/>
                <w:lang w:val="en-US" w:eastAsia="zh-CN"/>
              </w:rPr>
              <w:t>eel</w:t>
            </w:r>
            <w:r>
              <w:rPr>
                <w:rFonts w:hint="eastAsia" w:cs="Arial" w:asciiTheme="minorEastAsia" w:hAnsiTheme="minorEastAsia" w:eastAsiaTheme="minorEastAsia"/>
                <w:color w:val="auto"/>
                <w:kern w:val="0"/>
                <w:sz w:val="20"/>
                <w:szCs w:val="20"/>
                <w:lang w:val="en-US" w:eastAsia="zh-CN"/>
              </w:rPr>
              <w:t>太阳能</w:t>
            </w:r>
            <w:r>
              <w:rPr>
                <w:rFonts w:cs="Arial" w:asciiTheme="minorEastAsia" w:hAnsiTheme="minorEastAsia" w:eastAsiaTheme="minorEastAsia"/>
                <w:color w:val="auto"/>
                <w:kern w:val="0"/>
                <w:sz w:val="20"/>
                <w:szCs w:val="20"/>
                <w:lang w:val="en-US" w:eastAsia="zh-CN"/>
              </w:rPr>
              <w:t>公司主席</w:t>
            </w:r>
            <w:r>
              <w:rPr>
                <w:rFonts w:hint="eastAsia" w:cs="Arial" w:asciiTheme="minorEastAsia" w:hAnsiTheme="minorEastAsia" w:eastAsiaTheme="minorEastAsia"/>
                <w:color w:val="auto"/>
                <w:kern w:val="0"/>
                <w:sz w:val="20"/>
                <w:szCs w:val="20"/>
                <w:lang w:val="en-US" w:eastAsia="zh-CN"/>
              </w:rPr>
              <w:t>、I</w:t>
            </w:r>
            <w:r>
              <w:rPr>
                <w:rFonts w:cs="Arial" w:asciiTheme="minorEastAsia" w:hAnsiTheme="minorEastAsia" w:eastAsiaTheme="minorEastAsia"/>
                <w:color w:val="auto"/>
                <w:kern w:val="0"/>
                <w:sz w:val="20"/>
                <w:szCs w:val="20"/>
                <w:lang w:val="en-US" w:eastAsia="zh-CN"/>
              </w:rPr>
              <w:t>nnovus Power (</w:t>
            </w:r>
            <w:r>
              <w:rPr>
                <w:rFonts w:hint="eastAsia" w:cs="Arial" w:asciiTheme="minorEastAsia" w:hAnsiTheme="minorEastAsia" w:eastAsiaTheme="minorEastAsia"/>
                <w:color w:val="auto"/>
                <w:kern w:val="0"/>
                <w:sz w:val="20"/>
                <w:szCs w:val="20"/>
                <w:lang w:val="en-US" w:eastAsia="zh-CN"/>
              </w:rPr>
              <w:t>微</w:t>
            </w:r>
            <w:r>
              <w:rPr>
                <w:rFonts w:cs="Arial" w:asciiTheme="minorEastAsia" w:hAnsiTheme="minorEastAsia" w:eastAsiaTheme="minorEastAsia"/>
                <w:color w:val="auto"/>
                <w:kern w:val="0"/>
                <w:sz w:val="20"/>
                <w:szCs w:val="20"/>
                <w:lang w:val="en-US" w:eastAsia="zh-CN"/>
              </w:rPr>
              <w:t>电网控制</w:t>
            </w:r>
            <w:r>
              <w:rPr>
                <w:rFonts w:hint="eastAsia" w:cs="Arial" w:asciiTheme="minorEastAsia" w:hAnsiTheme="minorEastAsia" w:eastAsiaTheme="minorEastAsia"/>
                <w:color w:val="auto"/>
                <w:kern w:val="0"/>
                <w:sz w:val="20"/>
                <w:szCs w:val="20"/>
                <w:lang w:val="en-US" w:eastAsia="zh-CN"/>
              </w:rPr>
              <w:t>)</w:t>
            </w:r>
            <w:r>
              <w:rPr>
                <w:rFonts w:cs="Arial" w:asciiTheme="minorEastAsia" w:hAnsiTheme="minorEastAsia" w:eastAsiaTheme="minorEastAsia"/>
                <w:color w:val="auto"/>
                <w:kern w:val="0"/>
                <w:sz w:val="20"/>
                <w:szCs w:val="20"/>
                <w:lang w:val="en-US" w:eastAsia="zh-CN"/>
              </w:rPr>
              <w:t>执行董事长</w:t>
            </w:r>
            <w:r>
              <w:rPr>
                <w:rFonts w:hint="eastAsia" w:cs="Arial" w:asciiTheme="minorEastAsia" w:hAnsiTheme="minorEastAsia" w:eastAsiaTheme="minorEastAsia"/>
                <w:color w:val="auto"/>
                <w:kern w:val="0"/>
                <w:sz w:val="20"/>
                <w:szCs w:val="20"/>
                <w:lang w:val="en-US" w:eastAsia="zh-CN"/>
              </w:rPr>
              <w:t>、</w:t>
            </w:r>
            <w:r>
              <w:rPr>
                <w:rFonts w:cs="Arial" w:asciiTheme="minorEastAsia" w:hAnsiTheme="minorEastAsia" w:eastAsiaTheme="minorEastAsia"/>
                <w:color w:val="auto"/>
                <w:kern w:val="0"/>
                <w:sz w:val="20"/>
                <w:szCs w:val="20"/>
                <w:lang w:val="en-US" w:eastAsia="zh-CN"/>
              </w:rPr>
              <w:t>Seebright(</w:t>
            </w:r>
            <w:r>
              <w:rPr>
                <w:rFonts w:hint="eastAsia" w:cs="Arial" w:asciiTheme="minorEastAsia" w:hAnsiTheme="minorEastAsia" w:eastAsiaTheme="minorEastAsia"/>
                <w:color w:val="auto"/>
                <w:kern w:val="0"/>
                <w:sz w:val="20"/>
                <w:szCs w:val="20"/>
                <w:lang w:val="en-US" w:eastAsia="zh-CN"/>
              </w:rPr>
              <w:t>增强现实</w:t>
            </w:r>
            <w:r>
              <w:rPr>
                <w:rFonts w:cs="Arial" w:asciiTheme="minorEastAsia" w:hAnsiTheme="minorEastAsia" w:eastAsiaTheme="minorEastAsia"/>
                <w:color w:val="auto"/>
                <w:kern w:val="0"/>
                <w:sz w:val="20"/>
                <w:szCs w:val="20"/>
                <w:lang w:val="en-US" w:eastAsia="zh-CN"/>
              </w:rPr>
              <w:t>软件和头戴显示</w:t>
            </w:r>
            <w:r>
              <w:rPr>
                <w:rFonts w:hint="eastAsia" w:cs="Arial" w:asciiTheme="minorEastAsia" w:hAnsiTheme="minorEastAsia" w:eastAsiaTheme="minorEastAsia"/>
                <w:color w:val="auto"/>
                <w:kern w:val="0"/>
                <w:sz w:val="20"/>
                <w:szCs w:val="20"/>
                <w:lang w:val="en-US" w:eastAsia="zh-CN"/>
              </w:rPr>
              <w:t>器)</w:t>
            </w:r>
            <w:r>
              <w:rPr>
                <w:rFonts w:cs="Arial" w:asciiTheme="minorEastAsia" w:hAnsiTheme="minorEastAsia" w:eastAsiaTheme="minorEastAsia"/>
                <w:color w:val="auto"/>
                <w:kern w:val="0"/>
                <w:sz w:val="20"/>
                <w:szCs w:val="20"/>
                <w:lang w:val="en-US" w:eastAsia="zh-CN"/>
              </w:rPr>
              <w:t>执行董事长。</w:t>
            </w:r>
          </w:p>
        </w:tc>
        <w:tc>
          <w:tcPr>
            <w:tcW w:w="2063" w:type="dxa"/>
            <w:vAlign w:val="center"/>
          </w:tcPr>
          <w:p>
            <w:pPr>
              <w:pStyle w:val="39"/>
              <w:framePr w:wrap="auto" w:vAnchor="margin" w:hAnchor="text" w:yAlign="inline"/>
              <w:widowControl w:val="0"/>
              <w:spacing w:after="120" w:line="240" w:lineRule="auto"/>
              <w:jc w:val="center"/>
              <w:rPr>
                <w:rFonts w:ascii="微软雅黑" w:hAnsi="微软雅黑" w:eastAsia="微软雅黑" w:cs="微软雅黑"/>
                <w:b/>
                <w:color w:val="FF9900"/>
                <w:sz w:val="36"/>
                <w:szCs w:val="21"/>
              </w:rPr>
            </w:pPr>
            <w:r>
              <w:rPr>
                <w:rFonts w:ascii="宋体" w:hAnsi="宋体" w:eastAsia="宋体" w:cs="宋体"/>
                <w:sz w:val="24"/>
                <w:lang w:val="en-US" w:eastAsia="zh-CN"/>
              </w:rPr>
              <w:drawing>
                <wp:inline distT="0" distB="0" distL="114300" distR="114300">
                  <wp:extent cx="1132840" cy="1457325"/>
                  <wp:effectExtent l="19050" t="0" r="0" b="0"/>
                  <wp:docPr id="107374185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图片 1" descr="IMG_256"/>
                          <pic:cNvPicPr>
                            <a:picLocks noChangeAspect="1"/>
                          </pic:cNvPicPr>
                        </pic:nvPicPr>
                        <pic:blipFill>
                          <a:blip r:embed="rId71" r:link="rId72"/>
                          <a:srcRect l="10156" r="12109"/>
                          <a:stretch>
                            <a:fillRect/>
                          </a:stretch>
                        </pic:blipFill>
                        <pic:spPr>
                          <a:xfrm>
                            <a:off x="0" y="0"/>
                            <a:ext cx="1135006" cy="1460108"/>
                          </a:xfrm>
                          <a:prstGeom prst="rect">
                            <a:avLst/>
                          </a:prstGeom>
                          <a:noFill/>
                          <a:ln w="9525">
                            <a:noFill/>
                            <a:miter/>
                          </a:ln>
                        </pic:spPr>
                      </pic:pic>
                    </a:graphicData>
                  </a:graphic>
                </wp:inline>
              </w:drawing>
            </w:r>
          </w:p>
        </w:tc>
        <w:tc>
          <w:tcPr>
            <w:tcW w:w="266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cs="微软雅黑" w:asciiTheme="minorEastAsia" w:hAnsiTheme="minorEastAsia" w:eastAsiaTheme="minorEastAsia"/>
                <w:b/>
                <w:color w:val="0070C0"/>
                <w:sz w:val="20"/>
                <w:szCs w:val="20"/>
                <w:lang w:val="en-US" w:eastAsia="zh-CN"/>
              </w:rPr>
              <w:t>Jochen Kleinknecht</w:t>
            </w:r>
          </w:p>
          <w:p>
            <w:pPr>
              <w:pStyle w:val="39"/>
              <w:framePr w:wrap="auto" w:vAnchor="margin" w:hAnchor="text" w:yAlign="inline"/>
              <w:widowControl w:val="0"/>
              <w:spacing w:after="0" w:line="320" w:lineRule="exact"/>
              <w:ind w:firstLine="400"/>
              <w:jc w:val="both"/>
              <w:rPr>
                <w:rFonts w:cs="微软雅黑" w:asciiTheme="minorEastAsia" w:hAnsiTheme="minorEastAsia" w:eastAsiaTheme="minorEastAsia"/>
                <w:b/>
                <w:color w:val="auto"/>
                <w:sz w:val="20"/>
                <w:szCs w:val="20"/>
                <w:lang w:val="en-US" w:eastAsia="zh-CN"/>
              </w:rPr>
            </w:pPr>
            <w:r>
              <w:rPr>
                <w:rFonts w:hint="eastAsia" w:cs="Arial" w:asciiTheme="minorEastAsia" w:hAnsiTheme="minorEastAsia" w:eastAsiaTheme="minorEastAsia"/>
                <w:color w:val="auto"/>
                <w:kern w:val="0"/>
                <w:sz w:val="20"/>
                <w:szCs w:val="20"/>
                <w:lang w:val="en-US" w:eastAsia="zh-CN"/>
              </w:rPr>
              <w:t>斯坦福大学管理科学工程博士、商学院EMBA。现任NetApp公司副总裁，负责公司战略规划、市场研究、云战略及开放技术战略等。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35" w:type="dxa"/>
            <w:vAlign w:val="center"/>
          </w:tcPr>
          <w:p>
            <w:pPr>
              <w:jc w:val="center"/>
              <w:rPr>
                <w:rFonts w:ascii="黑体" w:hAnsi="黑体" w:eastAsia="黑体" w:cs="宋体"/>
                <w:b/>
                <w:color w:val="00B0F0"/>
                <w:sz w:val="26"/>
                <w:szCs w:val="26"/>
              </w:rPr>
            </w:pPr>
            <w:r>
              <w:rPr>
                <w:rFonts w:hint="eastAsia" w:ascii="黑体" w:hAnsi="黑体" w:eastAsia="黑体" w:cs="宋体"/>
                <w:b/>
                <w:color w:val="00B0F0"/>
                <w:sz w:val="26"/>
                <w:szCs w:val="26"/>
              </w:rPr>
              <w:drawing>
                <wp:inline distT="0" distB="0" distL="114300" distR="114300">
                  <wp:extent cx="1100455" cy="1276350"/>
                  <wp:effectExtent l="19050" t="0" r="4194" b="0"/>
                  <wp:docPr id="1073741851" name="图片 37" descr="adaf2edda3cc7cd9c79e2c3f3b01213fb90e91a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图片 37" descr="adaf2edda3cc7cd9c79e2c3f3b01213fb90e91a0 (2)"/>
                          <pic:cNvPicPr>
                            <a:picLocks noChangeAspect="1"/>
                          </pic:cNvPicPr>
                        </pic:nvPicPr>
                        <pic:blipFill>
                          <a:blip r:embed="rId73" r:link="rId67" cstate="print"/>
                          <a:srcRect l="5528"/>
                          <a:stretch>
                            <a:fillRect/>
                          </a:stretch>
                        </pic:blipFill>
                        <pic:spPr>
                          <a:xfrm>
                            <a:off x="0" y="0"/>
                            <a:ext cx="1100706" cy="1276350"/>
                          </a:xfrm>
                          <a:prstGeom prst="rect">
                            <a:avLst/>
                          </a:prstGeom>
                          <a:noFill/>
                          <a:ln w="9525">
                            <a:noFill/>
                            <a:miter/>
                          </a:ln>
                        </pic:spPr>
                      </pic:pic>
                    </a:graphicData>
                  </a:graphic>
                </wp:inline>
              </w:drawing>
            </w:r>
          </w:p>
        </w:tc>
        <w:tc>
          <w:tcPr>
            <w:tcW w:w="261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吴军博士</w:t>
            </w:r>
          </w:p>
          <w:p>
            <w:pPr>
              <w:pStyle w:val="39"/>
              <w:framePr w:wrap="auto" w:vAnchor="margin" w:hAnchor="text" w:yAlign="inline"/>
              <w:widowControl w:val="0"/>
              <w:spacing w:after="0" w:line="320" w:lineRule="exact"/>
              <w:ind w:firstLine="400"/>
              <w:jc w:val="both"/>
              <w:rPr>
                <w:rFonts w:ascii="黑体" w:hAnsi="黑体" w:eastAsia="黑体" w:cs="Arial"/>
                <w:color w:val="auto"/>
                <w:lang w:val="en-US" w:eastAsia="zh-CN"/>
              </w:rPr>
            </w:pPr>
            <w:r>
              <w:rPr>
                <w:rFonts w:hint="eastAsia" w:cs="Arial" w:asciiTheme="minorEastAsia" w:hAnsiTheme="minorEastAsia" w:eastAsiaTheme="minorEastAsia"/>
                <w:color w:val="auto"/>
                <w:kern w:val="0"/>
                <w:sz w:val="20"/>
                <w:szCs w:val="20"/>
                <w:lang w:val="en-US" w:eastAsia="zh-CN"/>
              </w:rPr>
              <w:t>自然语言处理和搜索专家，畅销书《浪潮之巅》作者。原任腾讯副总裁、Google研究院资深研究员。</w:t>
            </w:r>
          </w:p>
        </w:tc>
        <w:tc>
          <w:tcPr>
            <w:tcW w:w="2063" w:type="dxa"/>
            <w:vAlign w:val="center"/>
          </w:tcPr>
          <w:p>
            <w:pPr>
              <w:pStyle w:val="39"/>
              <w:framePr w:wrap="auto" w:vAnchor="margin" w:hAnchor="text" w:yAlign="inline"/>
              <w:widowControl w:val="0"/>
              <w:spacing w:after="120" w:line="240" w:lineRule="auto"/>
              <w:jc w:val="center"/>
              <w:rPr>
                <w:rFonts w:ascii="宋体" w:hAnsi="宋体" w:eastAsia="宋体" w:cs="宋体"/>
                <w:sz w:val="24"/>
              </w:rPr>
            </w:pPr>
            <w:r>
              <w:rPr>
                <w:rFonts w:ascii="宋体" w:hAnsi="宋体" w:eastAsia="宋体" w:cs="宋体"/>
                <w:sz w:val="24"/>
                <w:lang w:val="en-US" w:eastAsia="zh-CN"/>
              </w:rPr>
              <w:drawing>
                <wp:inline distT="0" distB="0" distL="114300" distR="114300">
                  <wp:extent cx="1177290" cy="1295400"/>
                  <wp:effectExtent l="19050" t="0" r="3724" b="0"/>
                  <wp:docPr id="107374185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图片 2" descr="IMG_256"/>
                          <pic:cNvPicPr>
                            <a:picLocks noChangeAspect="1"/>
                          </pic:cNvPicPr>
                        </pic:nvPicPr>
                        <pic:blipFill>
                          <a:blip r:embed="rId74" r:link="rId75" cstate="print"/>
                          <a:srcRect l="23148" r="2163"/>
                          <a:stretch>
                            <a:fillRect/>
                          </a:stretch>
                        </pic:blipFill>
                        <pic:spPr>
                          <a:xfrm>
                            <a:off x="0" y="0"/>
                            <a:ext cx="1177945" cy="1296026"/>
                          </a:xfrm>
                          <a:prstGeom prst="rect">
                            <a:avLst/>
                          </a:prstGeom>
                          <a:noFill/>
                          <a:ln w="9525">
                            <a:noFill/>
                            <a:miter/>
                          </a:ln>
                        </pic:spPr>
                      </pic:pic>
                    </a:graphicData>
                  </a:graphic>
                </wp:inline>
              </w:drawing>
            </w:r>
          </w:p>
        </w:tc>
        <w:tc>
          <w:tcPr>
            <w:tcW w:w="266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Bill Draper</w:t>
            </w:r>
          </w:p>
          <w:p>
            <w:pPr>
              <w:pStyle w:val="39"/>
              <w:framePr w:wrap="auto" w:vAnchor="margin" w:hAnchor="text" w:yAlign="inline"/>
              <w:widowControl w:val="0"/>
              <w:spacing w:after="0" w:line="320" w:lineRule="exact"/>
              <w:ind w:firstLine="400"/>
              <w:jc w:val="both"/>
              <w:rPr>
                <w:rFonts w:ascii="黑体" w:hAnsi="黑体" w:eastAsia="黑体" w:cs="Arial"/>
                <w:color w:val="auto"/>
                <w:lang w:val="en-US"/>
              </w:rPr>
            </w:pPr>
            <w:r>
              <w:rPr>
                <w:rFonts w:hint="eastAsia" w:cs="Arial" w:asciiTheme="minorEastAsia" w:hAnsiTheme="minorEastAsia" w:eastAsiaTheme="minorEastAsia"/>
                <w:color w:val="auto"/>
                <w:kern w:val="0"/>
                <w:sz w:val="20"/>
                <w:szCs w:val="20"/>
                <w:lang w:val="en-US"/>
              </w:rPr>
              <w:t>硅谷</w:t>
            </w:r>
            <w:r>
              <w:rPr>
                <w:rFonts w:cs="Arial" w:asciiTheme="minorEastAsia" w:hAnsiTheme="minorEastAsia" w:eastAsiaTheme="minorEastAsia"/>
                <w:color w:val="auto"/>
                <w:kern w:val="0"/>
                <w:sz w:val="20"/>
                <w:szCs w:val="20"/>
                <w:lang w:val="en-US"/>
              </w:rPr>
              <w:t>创投教父，</w:t>
            </w:r>
            <w:r>
              <w:rPr>
                <w:rFonts w:hint="eastAsia" w:cs="Arial" w:asciiTheme="minorEastAsia" w:hAnsiTheme="minorEastAsia" w:eastAsiaTheme="minorEastAsia"/>
                <w:color w:val="auto"/>
                <w:kern w:val="0"/>
                <w:sz w:val="20"/>
                <w:szCs w:val="20"/>
                <w:lang w:val="en-US"/>
              </w:rPr>
              <w:t>硅谷元老级风险投资家，现存历史最悠久风投公司Sutter Hill</w:t>
            </w:r>
            <w:r>
              <w:rPr>
                <w:rFonts w:cs="Arial" w:asciiTheme="minorEastAsia" w:hAnsiTheme="minorEastAsia" w:eastAsiaTheme="minorEastAsia"/>
                <w:color w:val="auto"/>
                <w:kern w:val="0"/>
                <w:sz w:val="20"/>
                <w:szCs w:val="20"/>
                <w:lang w:val="en-US"/>
              </w:rPr>
              <w:t> </w:t>
            </w:r>
            <w:r>
              <w:rPr>
                <w:rFonts w:hint="eastAsia" w:cs="Arial" w:asciiTheme="minorEastAsia" w:hAnsiTheme="minorEastAsia" w:eastAsiaTheme="minorEastAsia"/>
                <w:color w:val="auto"/>
                <w:kern w:val="0"/>
                <w:sz w:val="20"/>
                <w:szCs w:val="20"/>
                <w:lang w:val="en-US"/>
              </w:rPr>
              <w:t>Ventures创始人、德雷珀投资公司创始人。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35" w:type="dxa"/>
            <w:vAlign w:val="center"/>
          </w:tcPr>
          <w:p>
            <w:pPr>
              <w:jc w:val="center"/>
              <w:rPr>
                <w:rFonts w:ascii="黑体" w:hAnsi="黑体" w:eastAsia="黑体" w:cs="宋体"/>
                <w:b/>
                <w:color w:val="00B0F0"/>
                <w:sz w:val="26"/>
                <w:szCs w:val="26"/>
              </w:rPr>
            </w:pPr>
            <w:r>
              <w:rPr>
                <w:rFonts w:ascii="宋体" w:hAnsi="宋体" w:cs="宋体"/>
                <w:sz w:val="24"/>
              </w:rPr>
              <w:drawing>
                <wp:inline distT="0" distB="0" distL="114300" distR="114300">
                  <wp:extent cx="1220470" cy="1438275"/>
                  <wp:effectExtent l="19050" t="0" r="0" b="0"/>
                  <wp:docPr id="107374185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图片 1" descr="IMG_256"/>
                          <pic:cNvPicPr>
                            <a:picLocks noChangeAspect="1"/>
                          </pic:cNvPicPr>
                        </pic:nvPicPr>
                        <pic:blipFill>
                          <a:blip r:embed="rId76" r:link="rId77" cstate="print"/>
                          <a:srcRect l="5462" r="9664"/>
                          <a:stretch>
                            <a:fillRect/>
                          </a:stretch>
                        </pic:blipFill>
                        <pic:spPr>
                          <a:xfrm>
                            <a:off x="0" y="0"/>
                            <a:ext cx="1223769" cy="1441866"/>
                          </a:xfrm>
                          <a:prstGeom prst="rect">
                            <a:avLst/>
                          </a:prstGeom>
                          <a:noFill/>
                          <a:ln w="9525">
                            <a:noFill/>
                            <a:miter/>
                          </a:ln>
                        </pic:spPr>
                      </pic:pic>
                    </a:graphicData>
                  </a:graphic>
                </wp:inline>
              </w:drawing>
            </w:r>
          </w:p>
        </w:tc>
        <w:tc>
          <w:tcPr>
            <w:tcW w:w="261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William Barnett</w:t>
            </w:r>
          </w:p>
          <w:p>
            <w:pPr>
              <w:pStyle w:val="39"/>
              <w:framePr w:wrap="auto" w:vAnchor="margin" w:hAnchor="text" w:yAlign="inline"/>
              <w:widowControl w:val="0"/>
              <w:spacing w:after="0" w:line="320" w:lineRule="exact"/>
              <w:ind w:firstLine="400"/>
              <w:jc w:val="both"/>
              <w:rPr>
                <w:rFonts w:cs="Arial" w:asciiTheme="minorEastAsia" w:hAnsiTheme="minorEastAsia" w:eastAsiaTheme="minorEastAsia"/>
                <w:color w:val="auto"/>
                <w:kern w:val="0"/>
                <w:sz w:val="20"/>
                <w:szCs w:val="20"/>
                <w:lang w:val="en-US" w:eastAsia="zh-CN"/>
              </w:rPr>
            </w:pPr>
            <w:r>
              <w:rPr>
                <w:rFonts w:hint="eastAsia" w:cs="Arial" w:asciiTheme="minorEastAsia" w:hAnsiTheme="minorEastAsia" w:eastAsiaTheme="minorEastAsia"/>
                <w:color w:val="auto"/>
                <w:kern w:val="0"/>
                <w:sz w:val="20"/>
                <w:szCs w:val="20"/>
                <w:lang w:val="en-US" w:eastAsia="zh-CN"/>
              </w:rPr>
              <w:t>斯坦福大学商学院荣誉教授，以“红桃皇后竞争理论”闻名于世。</w:t>
            </w:r>
          </w:p>
        </w:tc>
        <w:tc>
          <w:tcPr>
            <w:tcW w:w="2063" w:type="dxa"/>
            <w:vAlign w:val="center"/>
          </w:tcPr>
          <w:p>
            <w:pPr>
              <w:pStyle w:val="39"/>
              <w:framePr w:wrap="auto" w:vAnchor="margin" w:hAnchor="text" w:yAlign="inline"/>
              <w:widowControl w:val="0"/>
              <w:spacing w:after="120" w:line="240" w:lineRule="auto"/>
              <w:jc w:val="center"/>
              <w:rPr>
                <w:rFonts w:ascii="宋体" w:hAnsi="宋体" w:eastAsia="宋体" w:cs="宋体"/>
                <w:sz w:val="24"/>
              </w:rPr>
            </w:pPr>
            <w:r>
              <w:rPr>
                <w:rFonts w:ascii="宋体" w:hAnsi="宋体" w:eastAsia="宋体" w:cs="宋体"/>
                <w:sz w:val="24"/>
                <w:lang w:val="en-US" w:eastAsia="zh-CN"/>
              </w:rPr>
              <w:drawing>
                <wp:inline distT="0" distB="0" distL="114300" distR="114300">
                  <wp:extent cx="1119505" cy="1400175"/>
                  <wp:effectExtent l="19050" t="0" r="4223" b="0"/>
                  <wp:docPr id="107374186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图片 2" descr="IMG_256"/>
                          <pic:cNvPicPr>
                            <a:picLocks noChangeAspect="1"/>
                          </pic:cNvPicPr>
                        </pic:nvPicPr>
                        <pic:blipFill>
                          <a:blip r:embed="rId78" r:link="rId79" cstate="print"/>
                          <a:stretch>
                            <a:fillRect/>
                          </a:stretch>
                        </pic:blipFill>
                        <pic:spPr>
                          <a:xfrm>
                            <a:off x="0" y="0"/>
                            <a:ext cx="1119727" cy="1400175"/>
                          </a:xfrm>
                          <a:prstGeom prst="rect">
                            <a:avLst/>
                          </a:prstGeom>
                          <a:noFill/>
                          <a:ln w="9525">
                            <a:noFill/>
                            <a:miter/>
                          </a:ln>
                        </pic:spPr>
                      </pic:pic>
                    </a:graphicData>
                  </a:graphic>
                </wp:inline>
              </w:drawing>
            </w:r>
          </w:p>
        </w:tc>
        <w:tc>
          <w:tcPr>
            <w:tcW w:w="266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Steve Blank</w:t>
            </w:r>
          </w:p>
          <w:p>
            <w:pPr>
              <w:pStyle w:val="39"/>
              <w:framePr w:wrap="auto" w:vAnchor="margin" w:hAnchor="text" w:yAlign="inline"/>
              <w:widowControl w:val="0"/>
              <w:spacing w:after="0" w:line="320" w:lineRule="exact"/>
              <w:ind w:firstLine="400"/>
              <w:jc w:val="both"/>
              <w:rPr>
                <w:rFonts w:ascii="黑体" w:hAnsi="黑体" w:eastAsia="黑体" w:cs="Arial"/>
                <w:color w:val="auto"/>
                <w:lang w:val="en-US"/>
              </w:rPr>
            </w:pPr>
            <w:r>
              <w:rPr>
                <w:rFonts w:hint="eastAsia" w:cs="Arial" w:asciiTheme="minorEastAsia" w:hAnsiTheme="minorEastAsia" w:eastAsiaTheme="minorEastAsia"/>
                <w:color w:val="auto"/>
                <w:kern w:val="0"/>
                <w:sz w:val="20"/>
                <w:szCs w:val="20"/>
                <w:lang w:val="en-US"/>
              </w:rPr>
              <w:t>硅谷最著名的创业方法论“精益创业”的提出者，加州伯克利大学教授。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35" w:type="dxa"/>
            <w:vAlign w:val="center"/>
          </w:tcPr>
          <w:p>
            <w:pPr>
              <w:jc w:val="center"/>
              <w:rPr>
                <w:rFonts w:ascii="宋体" w:hAnsi="宋体" w:cs="宋体"/>
                <w:sz w:val="24"/>
              </w:rPr>
            </w:pPr>
            <w:r>
              <w:rPr>
                <w:rFonts w:ascii="宋体" w:hAnsi="宋体" w:cs="宋体"/>
                <w:sz w:val="24"/>
              </w:rPr>
              <w:drawing>
                <wp:inline distT="0" distB="0" distL="114300" distR="114300">
                  <wp:extent cx="1211580" cy="1181100"/>
                  <wp:effectExtent l="19050" t="0" r="7018" b="0"/>
                  <wp:docPr id="107374186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图片 3" descr="IMG_256"/>
                          <pic:cNvPicPr>
                            <a:picLocks noChangeAspect="1"/>
                          </pic:cNvPicPr>
                        </pic:nvPicPr>
                        <pic:blipFill>
                          <a:blip r:embed="rId80" r:link="rId81"/>
                          <a:srcRect l="23967" r="22314"/>
                          <a:stretch>
                            <a:fillRect/>
                          </a:stretch>
                        </pic:blipFill>
                        <pic:spPr>
                          <a:xfrm>
                            <a:off x="0" y="0"/>
                            <a:ext cx="1212182" cy="1181100"/>
                          </a:xfrm>
                          <a:prstGeom prst="rect">
                            <a:avLst/>
                          </a:prstGeom>
                          <a:noFill/>
                          <a:ln w="9525">
                            <a:noFill/>
                            <a:miter/>
                          </a:ln>
                        </pic:spPr>
                      </pic:pic>
                    </a:graphicData>
                  </a:graphic>
                </wp:inline>
              </w:drawing>
            </w:r>
          </w:p>
        </w:tc>
        <w:tc>
          <w:tcPr>
            <w:tcW w:w="261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Michael Sturtz</w:t>
            </w:r>
          </w:p>
          <w:p>
            <w:pPr>
              <w:pStyle w:val="39"/>
              <w:framePr w:wrap="auto" w:vAnchor="margin" w:hAnchor="text" w:yAlign="inline"/>
              <w:widowControl w:val="0"/>
              <w:spacing w:after="0" w:line="320" w:lineRule="exact"/>
              <w:ind w:firstLine="400"/>
              <w:jc w:val="both"/>
              <w:rPr>
                <w:rFonts w:ascii="黑体" w:hAnsi="黑体" w:eastAsia="黑体" w:cs="Arial"/>
                <w:color w:val="auto"/>
                <w:lang w:val="en-US" w:eastAsia="zh-CN"/>
              </w:rPr>
            </w:pPr>
            <w:r>
              <w:rPr>
                <w:rFonts w:hint="eastAsia" w:cs="Arial" w:asciiTheme="minorEastAsia" w:hAnsiTheme="minorEastAsia" w:eastAsiaTheme="minorEastAsia"/>
                <w:color w:val="auto"/>
                <w:kern w:val="0"/>
                <w:sz w:val="20"/>
                <w:szCs w:val="20"/>
                <w:lang w:val="en-US" w:eastAsia="zh-CN"/>
              </w:rPr>
              <w:t>创意思维推动者，斯坦福大学创意点火实验室执行董事。曾在斯坦福设计学院任教，以实现创新创意的能力在硅谷闻名。</w:t>
            </w:r>
          </w:p>
        </w:tc>
        <w:tc>
          <w:tcPr>
            <w:tcW w:w="2063" w:type="dxa"/>
            <w:vAlign w:val="center"/>
          </w:tcPr>
          <w:p>
            <w:pPr>
              <w:pStyle w:val="39"/>
              <w:framePr w:wrap="auto" w:vAnchor="margin" w:hAnchor="text" w:yAlign="inline"/>
              <w:widowControl w:val="0"/>
              <w:spacing w:after="120" w:line="240" w:lineRule="auto"/>
              <w:jc w:val="center"/>
              <w:rPr>
                <w:rFonts w:ascii="宋体" w:hAnsi="宋体" w:eastAsia="宋体" w:cs="宋体"/>
                <w:sz w:val="24"/>
              </w:rPr>
            </w:pPr>
            <w:r>
              <w:rPr>
                <w:rFonts w:ascii="宋体" w:hAnsi="宋体" w:eastAsia="宋体" w:cs="宋体"/>
                <w:sz w:val="24"/>
                <w:lang w:val="en-US" w:eastAsia="zh-CN"/>
              </w:rPr>
              <w:drawing>
                <wp:inline distT="0" distB="0" distL="114300" distR="114300">
                  <wp:extent cx="1000125" cy="1339215"/>
                  <wp:effectExtent l="19050" t="0" r="9525" b="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2" r:link="rId83"/>
                          <a:stretch>
                            <a:fillRect/>
                          </a:stretch>
                        </pic:blipFill>
                        <pic:spPr>
                          <a:xfrm>
                            <a:off x="0" y="0"/>
                            <a:ext cx="1000125" cy="1339731"/>
                          </a:xfrm>
                          <a:prstGeom prst="rect">
                            <a:avLst/>
                          </a:prstGeom>
                          <a:noFill/>
                          <a:ln w="9525">
                            <a:noFill/>
                            <a:miter/>
                          </a:ln>
                        </pic:spPr>
                      </pic:pic>
                    </a:graphicData>
                  </a:graphic>
                </wp:inline>
              </w:drawing>
            </w:r>
          </w:p>
        </w:tc>
        <w:tc>
          <w:tcPr>
            <w:tcW w:w="2664" w:type="dxa"/>
            <w:vAlign w:val="center"/>
          </w:tcPr>
          <w:p>
            <w:pPr>
              <w:pStyle w:val="39"/>
              <w:framePr w:wrap="auto" w:vAnchor="margin" w:hAnchor="text" w:yAlign="inline"/>
              <w:widowControl w:val="0"/>
              <w:numPr>
                <w:ilvl w:val="0"/>
                <w:numId w:val="12"/>
              </w:numPr>
              <w:spacing w:after="120" w:line="400" w:lineRule="exact"/>
              <w:jc w:val="both"/>
              <w:rPr>
                <w:rFonts w:cs="微软雅黑" w:asciiTheme="minorEastAsia" w:hAnsiTheme="minorEastAsia" w:eastAsiaTheme="minorEastAsia"/>
                <w:b/>
                <w:color w:val="0070C0"/>
                <w:sz w:val="20"/>
                <w:szCs w:val="20"/>
                <w:lang w:val="en-US" w:eastAsia="zh-CN"/>
              </w:rPr>
            </w:pPr>
            <w:r>
              <w:rPr>
                <w:rFonts w:hint="eastAsia" w:cs="微软雅黑" w:asciiTheme="minorEastAsia" w:hAnsiTheme="minorEastAsia" w:eastAsiaTheme="minorEastAsia"/>
                <w:b/>
                <w:color w:val="0070C0"/>
                <w:sz w:val="20"/>
                <w:szCs w:val="20"/>
                <w:lang w:val="en-US" w:eastAsia="zh-CN"/>
              </w:rPr>
              <w:t>张首晟教授</w:t>
            </w:r>
          </w:p>
          <w:p>
            <w:pPr>
              <w:pStyle w:val="39"/>
              <w:framePr w:wrap="auto" w:vAnchor="margin" w:hAnchor="text" w:yAlign="inline"/>
              <w:widowControl w:val="0"/>
              <w:spacing w:after="0" w:line="320" w:lineRule="exact"/>
              <w:ind w:firstLine="400"/>
              <w:jc w:val="both"/>
              <w:rPr>
                <w:rFonts w:ascii="黑体" w:hAnsi="黑体" w:eastAsia="黑体" w:cs="Arial"/>
                <w:color w:val="auto"/>
                <w:lang w:val="en-US" w:eastAsia="zh-CN"/>
              </w:rPr>
            </w:pPr>
            <w:r>
              <w:rPr>
                <w:rFonts w:hint="eastAsia" w:cs="Arial" w:asciiTheme="minorEastAsia" w:hAnsiTheme="minorEastAsia" w:eastAsiaTheme="minorEastAsia"/>
                <w:color w:val="auto"/>
                <w:kern w:val="0"/>
                <w:sz w:val="20"/>
                <w:szCs w:val="20"/>
                <w:lang w:val="en-US" w:eastAsia="zh-CN"/>
              </w:rPr>
              <w:t>杨振宁教授的学生、富兰克林物理学奖获得者、中国科学院、美国科学院双重院士。</w:t>
            </w:r>
          </w:p>
        </w:tc>
      </w:tr>
    </w:tbl>
    <w:p>
      <w:pPr>
        <w:spacing w:before="93" w:beforeLines="30" w:after="93" w:afterLines="30" w:line="360" w:lineRule="exact"/>
        <w:rPr>
          <w:rFonts w:ascii="宋体" w:hAnsi="宋体"/>
          <w:sz w:val="20"/>
          <w:szCs w:val="20"/>
        </w:rPr>
      </w:pPr>
    </w:p>
    <w:p>
      <w:pPr>
        <w:spacing w:before="93" w:beforeLines="30" w:after="93" w:afterLines="30" w:line="360" w:lineRule="exact"/>
        <w:ind w:firstLine="400" w:firstLineChars="200"/>
        <w:rPr>
          <w:rFonts w:ascii="宋体" w:hAnsi="宋体"/>
          <w:sz w:val="20"/>
          <w:szCs w:val="20"/>
        </w:rPr>
      </w:pPr>
      <w:r>
        <w:rPr>
          <w:rFonts w:ascii="宋体" w:hAnsi="宋体"/>
          <w:sz w:val="20"/>
          <w:szCs w:val="20"/>
        </w:rPr>
        <w:pict>
          <v:group id="_x0000_s1036" o:spid="_x0000_s1036" o:spt="203" style="position:absolute;left:0pt;margin-left:-4.2pt;margin-top:4.6pt;height:35.55pt;width:483.35pt;z-index:251747328;mso-width-relative:page;mso-height-relative:page;" coordorigin="1067,9729" coordsize="977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9FMgQAADoKAAAOAAAAZHJzL2Uyb0RvYy54bWy8Vttu4zYQfS/QfyD07liSJVkU4iwSX4IC&#10;aXeBZNFnWqIurUSqJB05LfrvnSElx84u2sUGqB8MkkMOZ86cOdT1h2PXkmeudCPFyguufI9wkcui&#10;EdXK+/y0m6Ue0YaJgrVS8JX3wrX34ebHH66HPuOhrGVbcEXAidDZ0K+82pg+m891XvOO6SvZcwHG&#10;UqqOGZiqal4oNoD3rp2Hvp/MB6mKXsmcaw2rG2f0bqz/suS5+ViWmhvSrjyIzdh/Zf/3+D+/uWZZ&#10;pVhfN/kYBvuOKDrWCLj05GrDDCMH1XzhqmtyJbUszVUuu7ksyybnNgfIJvDfZHOv5KG3uVTZUPUn&#10;mADaNzh9t9v8l+dPijTFylskHhGsgxrZa0liwRn6KoM996p/7D8plyEMH2T+uwbs5m/tOK/cZrIf&#10;fpYF+GMHIy04x1J16ALSJkdbg5dTDfjRkBwWk2CRxlHskRxsURxEaeyKlNdQSTwW+MnSI2Cly5BO&#10;tu14nC6XgTu7DAI0zlnmrrWhjqEhPYBv+hVS/T5IH2vWc1spjXBNkAL5HaRPmN6dPJLEBoW3wzaE&#10;lJgjrENWFiHtkCVCrmsmKn6rlBxqzgqIz6VzdtRlodHJf0H9FcwmwMN4sXCIJQD7OWIs65U291x2&#10;BAcrT0E72TDZ84M2buu0BeuqZdsUu6Zt7URV+3WryDOD1lv7+Bu9X2xrBW4WEo85j26F2+aFayxh&#10;Doarx7oYSNFgIGG6oIBt0UAnL1I/8SkwgrUVSFBulEeUNL82prZVQYZ9EU+yCONw4XJp+5q5KOPz&#10;IF34lkByut7OLiIDFMcYEU/b8X/RIIz8u5DOdkm6nEW7KJ7RpZ/O/IDe0cSPaLTZ/Y13B1FWN0XB&#10;xUMj+KQ+QfRtVBx10OmG1R8yIBoB4GzzvSgG6ik/laM1jm7toYMWdclTzN61Eyxjr9nKnYo2ebAY&#10;XJSwa6A6pG26lZcigqMXpO1WFFBUlhnWtG48v8zaIXqEKkOjTmBCq+oMee0Ybo77o5WoCMND214W&#10;L8B6KLNVEXh/YFBL9adHBtDylaf/ODDFPdL+JKBzaBBFKP52EsXLECbq3LI/tzCRg6uVZ4BSdrg2&#10;7sE49KqparjJgSfkLQhb2dhGeI0KMsEJiMv/pTJ0UhmMx3KeBIsJKpCZtXDKnR/FqNwnfbG7n156&#10;UOkLeXFHpjJ8g7xQeD1AkgMfkbYln/SFLqPQ6ctEpekZmKRjVJc9F2YthQCRkWrsTdQZ5E9VjELK&#10;it9A38uuhVca+EkiSumkWlaVLJEmz3j0JC0sawW2CI3D+Csdci5XrzQGVr6H63AlxjAR244mlfDp&#10;Nt2m0SwKk+0s8jeb2e1uHc2SXbCMN4vNer0JLlUCJfL9KnGByVk3Ot12Xfhv3eh6D6X6RHP7tMIH&#10;ij02fkzhF9D53O5//eS7+QcAAP//AwBQSwMEFAAGAAgAAAAhABwcurfeAAAABwEAAA8AAABkcnMv&#10;ZG93bnJldi54bWxMjsFKw0AURfeC/zA8wV07SWMljXkppairIrQVxN0085qEZt6EzDRJ/95xpcvL&#10;vZx78vVkWjFQ7xrLCPE8AkFcWt1whfB5fJulIJxXrFVrmRBu5GBd3N/lKtN25D0NB1+JAGGXKYTa&#10;+y6T0pU1GeXmtiMO3dn2RvkQ+0rqXo0Bblq5iKJnaVTD4aFWHW1rKi+Hq0F4H9W4SeLXYXc5b2/f&#10;x+XH1y4mxMeHafMCwtPk/8bwqx/UoQhOJ3tl7USLMEufwhJhtQAR6tUyTUCcENIoAVnk8r9/8QMA&#10;AP//AwBQSwECLQAUAAYACAAAACEAtoM4kv4AAADhAQAAEwAAAAAAAAAAAAAAAAAAAAAAW0NvbnRl&#10;bnRfVHlwZXNdLnhtbFBLAQItABQABgAIAAAAIQA4/SH/1gAAAJQBAAALAAAAAAAAAAAAAAAAAC8B&#10;AABfcmVscy8ucmVsc1BLAQItABQABgAIAAAAIQDUoK9FMgQAADoKAAAOAAAAAAAAAAAAAAAAAC4C&#10;AABkcnMvZTJvRG9jLnhtbFBLAQItABQABgAIAAAAIQAcHLq33gAAAAcBAAAPAAAAAAAAAAAAAAAA&#10;AIwGAABkcnMvZG93bnJldi54bWxQSwUGAAAAAAQABADzAAAAlwcAAAAA&#10;">
            <o:lock v:ext="edit"/>
            <v:shape id="Text Box 61" o:spid="_x0000_s1037" o:spt="202" type="#_x0000_t202" style="position:absolute;left:1067;top:9729;height:645;width:2533;" fillcolor="#C0000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zWsEA&#10;AADbAAAADwAAAGRycy9kb3ducmV2LnhtbERPz2vCMBS+D/wfwhN2m6luDK1GKcJg3mYVxNujebbF&#10;5KVtMtv+98tB2PHj+73ZDdaIB3W+dqxgPktAEBdO11wqOJ++3pYgfEDWaByTgpE87LaTlw2m2vV8&#10;pEceShFD2KeooAqhSaX0RUUW/cw1xJG7uc5iiLArpe6wj+HWyEWSfEqLNceGChvaV1Tc81+rYEVX&#10;c8muxW3VGv1zGH17+Fi2Sr1Oh2wNItAQ/sVP97dW8B7Hxi/x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c1rBAAAA2wAAAA8AAAAAAAAAAAAAAAAAmAIAAGRycy9kb3du&#10;cmV2LnhtbFBLBQYAAAAABAAEAPUAAACGAwAAAAA=&#10;">
              <v:path/>
              <v:fill on="t" focussize="0,0"/>
              <v:stroke on="f" weight="3pt" color="#F2F2F2 [3041]" joinstyle="miter"/>
              <v:imagedata o:title=""/>
              <o:lock v:ext="edit"/>
              <v:shadow on="t" color="#632523" opacity="32768f" offset="1pt,2pt"/>
              <v:textbox>
                <w:txbxContent>
                  <w:p>
                    <w:pPr>
                      <w:jc w:val="center"/>
                      <w:rPr>
                        <w:rFonts w:ascii="微软雅黑" w:hAnsi="微软雅黑" w:eastAsia="微软雅黑"/>
                        <w:b/>
                        <w:color w:val="FFFFFF"/>
                        <w:sz w:val="30"/>
                        <w:szCs w:val="30"/>
                      </w:rPr>
                    </w:pPr>
                    <w:r>
                      <w:rPr>
                        <w:rFonts w:hint="eastAsia" w:ascii="微软雅黑" w:hAnsi="微软雅黑" w:eastAsia="微软雅黑"/>
                        <w:b/>
                        <w:color w:val="FFFFFF"/>
                        <w:sz w:val="30"/>
                        <w:szCs w:val="30"/>
                      </w:rPr>
                      <w:t>学习保障</w:t>
                    </w:r>
                  </w:p>
                </w:txbxContent>
              </v:textbox>
            </v:shape>
            <v:shape id="AutoShape 13" o:spid="_x0000_s1038" o:spt="34" type="#_x0000_t34" style="position:absolute;left:1096;top:10440;height:0;width:9742;" o:connectortype="elbow"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McsUAAADbAAAADwAAAGRycy9kb3ducmV2LnhtbESPT2vCQBTE7wW/w/IEb3WjgmiaVYrS&#10;Ynsp/qHnR/YlG5p9G7Orif303YLgcZiZ3zDZure1uFLrK8cKJuMEBHHudMWlgtPx7XkBwgdkjbVj&#10;UnAjD+vV4CnDVLuO93Q9hFJECPsUFZgQmlRKnxuy6MeuIY5e4VqLIcq2lLrFLsJtLadJMpcWK44L&#10;BhvaGMp/Dher4DKdeLP5/LXL5lQk3cfX93x7fldqNOxfX0AE6sMjfG/vtILZEv6/x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4McsUAAADbAAAADwAAAAAAAAAA&#10;AAAAAAChAgAAZHJzL2Rvd25yZXYueG1sUEsFBgAAAAAEAAQA+QAAAJMDAAAAAA==&#10;" adj="10799">
              <v:path arrowok="t"/>
              <v:fill on="f" focussize="0,0"/>
              <v:stroke color="#800000" joinstyle="miter"/>
              <v:imagedata o:title=""/>
              <o:lock v:ext="edit"/>
            </v:shape>
          </v:group>
        </w:pict>
      </w:r>
    </w:p>
    <w:p>
      <w:pPr>
        <w:spacing w:before="156" w:beforeLines="50" w:after="156" w:afterLines="50" w:line="360" w:lineRule="exact"/>
        <w:rPr>
          <w:rFonts w:ascii="微软雅黑" w:hAnsi="微软雅黑" w:eastAsia="微软雅黑"/>
          <w:b/>
          <w:color w:val="C00000"/>
          <w:sz w:val="24"/>
        </w:rPr>
      </w:pPr>
    </w:p>
    <w:p>
      <w:pPr>
        <w:widowControl/>
        <w:spacing w:line="360" w:lineRule="exact"/>
        <w:ind w:firstLine="422" w:firstLineChars="200"/>
        <w:jc w:val="left"/>
        <w:rPr>
          <w:rFonts w:ascii="微软雅黑" w:hAnsi="微软雅黑" w:eastAsia="微软雅黑"/>
          <w:b/>
          <w:color w:val="C00000"/>
          <w:sz w:val="24"/>
        </w:rPr>
      </w:pPr>
      <w:r>
        <w:rPr>
          <w:rFonts w:hint="eastAsia" w:ascii="宋体" w:hAnsi="宋体"/>
          <w:b/>
          <w:color w:val="C00000"/>
          <w:szCs w:val="21"/>
        </w:rPr>
        <w:t>1.资源保障</w:t>
      </w:r>
    </w:p>
    <w:p>
      <w:pPr>
        <w:adjustRightInd w:val="0"/>
        <w:snapToGrid w:val="0"/>
        <w:spacing w:before="62" w:beforeLines="20" w:line="360" w:lineRule="exact"/>
        <w:ind w:firstLine="402" w:firstLineChars="200"/>
        <w:jc w:val="left"/>
        <w:rPr>
          <w:rFonts w:ascii="宋体" w:hAnsi="宋体"/>
          <w:bCs/>
          <w:sz w:val="20"/>
          <w:szCs w:val="20"/>
        </w:rPr>
      </w:pPr>
      <w:r>
        <w:rPr>
          <w:rFonts w:hint="eastAsia" w:ascii="宋体" w:hAnsi="宋体"/>
          <w:b/>
          <w:bCs/>
          <w:sz w:val="20"/>
          <w:szCs w:val="20"/>
        </w:rPr>
        <w:t>标杆企业资源：</w:t>
      </w:r>
      <w:r>
        <w:rPr>
          <w:rFonts w:hint="eastAsia" w:ascii="宋体" w:hAnsi="宋体"/>
          <w:bCs/>
          <w:sz w:val="20"/>
          <w:szCs w:val="20"/>
        </w:rPr>
        <w:t>MICI拥有欧、美、日、韩等国家或地区</w:t>
      </w:r>
      <w:r>
        <w:rPr>
          <w:rFonts w:ascii="宋体" w:hAnsi="宋体"/>
          <w:bCs/>
          <w:sz w:val="20"/>
          <w:szCs w:val="20"/>
        </w:rPr>
        <w:t>220</w:t>
      </w:r>
      <w:r>
        <w:rPr>
          <w:rFonts w:hint="eastAsia" w:ascii="宋体" w:hAnsi="宋体"/>
          <w:bCs/>
          <w:sz w:val="20"/>
          <w:szCs w:val="20"/>
        </w:rPr>
        <w:t>家世界</w:t>
      </w:r>
      <w:r>
        <w:rPr>
          <w:rFonts w:ascii="宋体" w:hAnsi="宋体"/>
          <w:bCs/>
          <w:sz w:val="20"/>
          <w:szCs w:val="20"/>
        </w:rPr>
        <w:t>500</w:t>
      </w:r>
      <w:r>
        <w:rPr>
          <w:rFonts w:hint="eastAsia" w:ascii="宋体" w:hAnsi="宋体"/>
          <w:bCs/>
          <w:sz w:val="20"/>
          <w:szCs w:val="20"/>
        </w:rPr>
        <w:t>强标杆企业资源，并与美国通用、日本丰田、韩国三星、德国宝马等世界级企业建立了长期合作关系。</w:t>
      </w:r>
    </w:p>
    <w:p>
      <w:pPr>
        <w:adjustRightInd w:val="0"/>
        <w:snapToGrid w:val="0"/>
        <w:spacing w:before="62" w:beforeLines="20" w:line="360" w:lineRule="exact"/>
        <w:ind w:firstLine="402" w:firstLineChars="200"/>
        <w:jc w:val="left"/>
        <w:rPr>
          <w:rFonts w:ascii="宋体" w:hAnsi="宋体"/>
          <w:bCs/>
          <w:sz w:val="20"/>
          <w:szCs w:val="20"/>
        </w:rPr>
      </w:pPr>
      <w:r>
        <w:rPr>
          <w:rFonts w:hint="eastAsia" w:ascii="宋体" w:hAnsi="宋体"/>
          <w:b/>
          <w:bCs/>
          <w:sz w:val="20"/>
          <w:szCs w:val="20"/>
        </w:rPr>
        <w:t>院校资源：</w:t>
      </w:r>
      <w:r>
        <w:rPr>
          <w:rFonts w:hint="eastAsia" w:ascii="宋体" w:hAnsi="宋体"/>
          <w:bCs/>
          <w:sz w:val="20"/>
          <w:szCs w:val="20"/>
        </w:rPr>
        <w:t>MICI与哈佛商学院、沃顿商学院、西点军校、斯坦福大学、剑桥大学、牛津大学等著名高校深度合作，共同开发适于中国企业的产品及课程。</w:t>
      </w:r>
    </w:p>
    <w:p>
      <w:pPr>
        <w:adjustRightInd w:val="0"/>
        <w:snapToGrid w:val="0"/>
        <w:spacing w:before="62" w:beforeLines="20" w:line="360" w:lineRule="exact"/>
        <w:ind w:firstLine="402" w:firstLineChars="200"/>
        <w:jc w:val="left"/>
        <w:rPr>
          <w:rFonts w:ascii="宋体" w:hAnsi="宋体"/>
          <w:bCs/>
          <w:sz w:val="20"/>
          <w:szCs w:val="20"/>
        </w:rPr>
      </w:pPr>
      <w:r>
        <w:rPr>
          <w:rFonts w:hint="eastAsia" w:ascii="宋体" w:hAnsi="宋体"/>
          <w:b/>
          <w:bCs/>
          <w:sz w:val="20"/>
          <w:szCs w:val="20"/>
        </w:rPr>
        <w:t>讲师资源：</w:t>
      </w:r>
      <w:r>
        <w:rPr>
          <w:rFonts w:hint="eastAsia" w:ascii="宋体" w:hAnsi="宋体"/>
          <w:bCs/>
          <w:sz w:val="20"/>
          <w:szCs w:val="20"/>
        </w:rPr>
        <w:t>MICI建立了全球师资网络，讲师包括高校教授、业内专家、企业高管等，保证学员既能领略到业内最前沿的资讯，也能学习标杆企业的最佳实践。</w:t>
      </w:r>
    </w:p>
    <w:p>
      <w:pPr>
        <w:pStyle w:val="17"/>
        <w:adjustRightInd w:val="0"/>
        <w:snapToGrid w:val="0"/>
        <w:spacing w:before="156" w:beforeLines="50" w:beforeAutospacing="0" w:after="0" w:afterAutospacing="0" w:line="360" w:lineRule="exact"/>
        <w:ind w:firstLine="422" w:firstLineChars="200"/>
        <w:rPr>
          <w:rFonts w:ascii="宋体" w:hAnsi="宋体" w:eastAsia="宋体"/>
          <w:b/>
          <w:color w:val="C00000"/>
          <w:sz w:val="21"/>
          <w:szCs w:val="21"/>
        </w:rPr>
      </w:pPr>
      <w:r>
        <w:rPr>
          <w:rFonts w:hint="eastAsia" w:ascii="宋体" w:hAnsi="宋体" w:eastAsia="宋体"/>
          <w:b/>
          <w:color w:val="C00000"/>
          <w:sz w:val="21"/>
          <w:szCs w:val="21"/>
        </w:rPr>
        <w:t>2.产品设计保障</w:t>
      </w:r>
    </w:p>
    <w:p>
      <w:pPr>
        <w:numPr>
          <w:ilvl w:val="0"/>
          <w:numId w:val="13"/>
        </w:numPr>
        <w:adjustRightInd w:val="0"/>
        <w:snapToGrid w:val="0"/>
        <w:spacing w:before="62" w:beforeLines="20" w:line="360" w:lineRule="exact"/>
        <w:jc w:val="left"/>
        <w:rPr>
          <w:rFonts w:ascii="宋体" w:hAnsi="宋体"/>
          <w:bCs/>
          <w:sz w:val="20"/>
          <w:szCs w:val="20"/>
        </w:rPr>
      </w:pPr>
      <w:r>
        <w:rPr>
          <w:rFonts w:hint="eastAsia" w:ascii="宋体" w:hAnsi="宋体"/>
          <w:bCs/>
          <w:sz w:val="20"/>
          <w:szCs w:val="20"/>
        </w:rPr>
        <w:t>专业的产品设计团队，邀请国内外有专业卓见的一流专家学者、业内资深人士参与产品设计，保证产品与方案设计的专业度；</w:t>
      </w:r>
    </w:p>
    <w:p>
      <w:pPr>
        <w:numPr>
          <w:ilvl w:val="0"/>
          <w:numId w:val="13"/>
        </w:numPr>
        <w:autoSpaceDN w:val="0"/>
        <w:spacing w:before="62" w:beforeLines="20" w:line="360" w:lineRule="exact"/>
        <w:ind w:right="45"/>
        <w:rPr>
          <w:sz w:val="20"/>
          <w:szCs w:val="20"/>
        </w:rPr>
      </w:pPr>
      <w:r>
        <w:rPr>
          <w:rFonts w:hint="eastAsia"/>
          <w:sz w:val="20"/>
          <w:szCs w:val="20"/>
        </w:rPr>
        <w:t>丰富的海外标杆学习服务经验，保证了从课程设计、讲师配置、标杆企业参观、沟通交流等环节最大限度贴近中国企业的实际需求；</w:t>
      </w:r>
    </w:p>
    <w:p>
      <w:pPr>
        <w:numPr>
          <w:ilvl w:val="0"/>
          <w:numId w:val="13"/>
        </w:numPr>
        <w:adjustRightInd w:val="0"/>
        <w:snapToGrid w:val="0"/>
        <w:spacing w:before="62" w:beforeLines="20" w:line="360" w:lineRule="exact"/>
        <w:jc w:val="left"/>
        <w:rPr>
          <w:sz w:val="20"/>
          <w:szCs w:val="20"/>
        </w:rPr>
      </w:pPr>
      <w:r>
        <w:rPr>
          <w:rFonts w:hint="eastAsia"/>
          <w:sz w:val="20"/>
          <w:szCs w:val="20"/>
        </w:rPr>
        <w:t>缜密的客户需求分析及严格的方案审核制度，保证学习方案逻辑清晰、主题明确、行程合理、内容充实。</w:t>
      </w:r>
    </w:p>
    <w:p>
      <w:pPr>
        <w:pStyle w:val="17"/>
        <w:adjustRightInd w:val="0"/>
        <w:snapToGrid w:val="0"/>
        <w:spacing w:before="156" w:beforeLines="50" w:beforeAutospacing="0" w:after="156" w:afterLines="50" w:afterAutospacing="0" w:line="360" w:lineRule="exact"/>
        <w:ind w:firstLine="422" w:firstLineChars="200"/>
        <w:rPr>
          <w:rFonts w:ascii="宋体" w:hAnsi="宋体" w:eastAsia="宋体"/>
          <w:b/>
          <w:color w:val="C00000"/>
          <w:sz w:val="21"/>
          <w:szCs w:val="21"/>
        </w:rPr>
      </w:pPr>
      <w:r>
        <w:rPr>
          <w:rFonts w:hint="eastAsia" w:ascii="宋体" w:hAnsi="宋体" w:eastAsia="宋体"/>
          <w:b/>
          <w:color w:val="C00000"/>
          <w:sz w:val="21"/>
          <w:szCs w:val="21"/>
        </w:rPr>
        <w:t>3.过程管理保障</w:t>
      </w:r>
    </w:p>
    <w:p>
      <w:pPr>
        <w:spacing w:before="93" w:beforeLines="30" w:line="360" w:lineRule="exact"/>
        <w:ind w:firstLine="402" w:firstLineChars="200"/>
        <w:rPr>
          <w:rFonts w:ascii="黑体" w:eastAsia="黑体"/>
          <w:b/>
          <w:color w:val="C00000"/>
          <w:sz w:val="20"/>
          <w:szCs w:val="20"/>
          <w:shd w:val="pct10" w:color="auto" w:fill="FFFFFF"/>
        </w:rPr>
      </w:pPr>
      <w:r>
        <w:rPr>
          <w:rFonts w:hint="eastAsia"/>
          <w:b/>
          <w:sz w:val="20"/>
          <w:szCs w:val="20"/>
          <w:shd w:val="pct10" w:color="auto" w:fill="FFFFFF"/>
        </w:rPr>
        <w:t>◆出发前预学习、定向</w:t>
      </w:r>
    </w:p>
    <w:p>
      <w:pPr>
        <w:spacing w:before="93" w:beforeLines="30" w:line="360" w:lineRule="exact"/>
        <w:ind w:firstLine="400" w:firstLineChars="200"/>
        <w:rPr>
          <w:sz w:val="20"/>
          <w:szCs w:val="20"/>
        </w:rPr>
      </w:pPr>
      <w:r>
        <w:rPr>
          <w:rFonts w:hint="eastAsia" w:ascii="宋体" w:hAnsi="宋体"/>
          <w:sz w:val="20"/>
          <w:szCs w:val="20"/>
        </w:rPr>
        <w:t>提前制作并发放印有所有培训</w:t>
      </w:r>
      <w:r>
        <w:rPr>
          <w:rFonts w:hint="eastAsia"/>
          <w:sz w:val="20"/>
          <w:szCs w:val="20"/>
        </w:rPr>
        <w:t>课件内容与参访企业情况的《学员手册》，供学员在出发前预习、定向；</w:t>
      </w:r>
    </w:p>
    <w:p>
      <w:pPr>
        <w:spacing w:before="93" w:beforeLines="30" w:line="360" w:lineRule="exact"/>
        <w:ind w:firstLine="400" w:firstLineChars="200"/>
        <w:rPr>
          <w:rFonts w:ascii="宋体" w:hAnsi="宋体"/>
          <w:sz w:val="20"/>
          <w:szCs w:val="20"/>
        </w:rPr>
      </w:pPr>
      <w:r>
        <w:rPr>
          <w:rFonts w:hint="eastAsia" w:ascii="宋体" w:hAnsi="宋体"/>
          <w:sz w:val="20"/>
          <w:szCs w:val="20"/>
        </w:rPr>
        <w:t>举办行前主题培训，为学员预热；</w:t>
      </w:r>
    </w:p>
    <w:p>
      <w:pPr>
        <w:spacing w:before="93" w:beforeLines="30" w:line="360" w:lineRule="exact"/>
        <w:ind w:firstLine="400" w:firstLineChars="200"/>
        <w:rPr>
          <w:rFonts w:ascii="宋体" w:hAnsi="宋体"/>
          <w:sz w:val="20"/>
          <w:szCs w:val="20"/>
        </w:rPr>
      </w:pPr>
      <w:r>
        <w:rPr>
          <w:rFonts w:hint="eastAsia" w:ascii="宋体" w:hAnsi="宋体"/>
          <w:sz w:val="20"/>
          <w:szCs w:val="20"/>
        </w:rPr>
        <w:t>导入个人学习，设定个人对标学习目标；</w:t>
      </w:r>
    </w:p>
    <w:p>
      <w:pPr>
        <w:spacing w:before="93" w:beforeLines="30" w:line="360" w:lineRule="exact"/>
        <w:ind w:firstLine="400" w:firstLineChars="200"/>
        <w:rPr>
          <w:rFonts w:ascii="宋体" w:hAnsi="宋体"/>
          <w:sz w:val="20"/>
          <w:szCs w:val="20"/>
        </w:rPr>
      </w:pPr>
      <w:r>
        <w:rPr>
          <w:rFonts w:hint="eastAsia" w:ascii="宋体" w:hAnsi="宋体"/>
          <w:sz w:val="20"/>
          <w:szCs w:val="20"/>
        </w:rPr>
        <w:t>协助客户组织方制订学习管理规定，并要求、监督学员遵守。</w:t>
      </w:r>
    </w:p>
    <w:p>
      <w:pPr>
        <w:spacing w:before="93" w:beforeLines="30" w:line="360" w:lineRule="exact"/>
        <w:ind w:firstLine="402" w:firstLineChars="200"/>
        <w:rPr>
          <w:b/>
          <w:sz w:val="20"/>
          <w:szCs w:val="20"/>
          <w:shd w:val="pct10" w:color="auto" w:fill="FFFFFF"/>
        </w:rPr>
      </w:pPr>
      <w:r>
        <w:rPr>
          <w:rFonts w:hint="eastAsia"/>
          <w:b/>
          <w:sz w:val="20"/>
          <w:szCs w:val="20"/>
          <w:shd w:val="pct10" w:color="auto" w:fill="FFFFFF"/>
        </w:rPr>
        <w:t>◆学习过程中及时总结</w:t>
      </w:r>
    </w:p>
    <w:p>
      <w:pPr>
        <w:spacing w:before="93" w:beforeLines="30" w:line="360" w:lineRule="exact"/>
        <w:ind w:firstLine="400" w:firstLineChars="200"/>
        <w:rPr>
          <w:sz w:val="20"/>
          <w:szCs w:val="20"/>
        </w:rPr>
      </w:pPr>
      <w:r>
        <w:rPr>
          <w:rFonts w:hint="eastAsia"/>
          <w:sz w:val="20"/>
          <w:szCs w:val="20"/>
        </w:rPr>
        <w:t>每天学习结束后，分组进行研讨，及时回顾当天行程、巩固学习内容、分享参访企业感受，盘点当日心得收获，进行学习效果评价及意见反馈。</w:t>
      </w:r>
    </w:p>
    <w:p>
      <w:pPr>
        <w:spacing w:before="93" w:beforeLines="30" w:line="360" w:lineRule="exact"/>
        <w:ind w:firstLine="402" w:firstLineChars="200"/>
        <w:rPr>
          <w:b/>
          <w:sz w:val="20"/>
          <w:szCs w:val="20"/>
          <w:shd w:val="pct10" w:color="auto" w:fill="FFFFFF"/>
        </w:rPr>
      </w:pPr>
      <w:r>
        <w:rPr>
          <w:rFonts w:hint="eastAsia"/>
          <w:b/>
          <w:sz w:val="20"/>
          <w:szCs w:val="20"/>
          <w:shd w:val="pct10" w:color="auto" w:fill="FFFFFF"/>
        </w:rPr>
        <w:t>◆学习结束后制定变革行动计划</w:t>
      </w:r>
    </w:p>
    <w:p>
      <w:pPr>
        <w:spacing w:before="93" w:beforeLines="30" w:line="360" w:lineRule="exact"/>
        <w:ind w:firstLine="400" w:firstLineChars="200"/>
        <w:rPr>
          <w:sz w:val="20"/>
          <w:szCs w:val="20"/>
        </w:rPr>
      </w:pPr>
      <w:r>
        <w:rPr>
          <w:rFonts w:hint="eastAsia"/>
          <w:sz w:val="20"/>
          <w:szCs w:val="20"/>
        </w:rPr>
        <w:t>对标学习结束后，学员需进行学习成果汇报，而整团需提交一份大报告给企业项目负责人。企业项目负责人应组织学员研讨，分享学习收获，制定改善计划。</w:t>
      </w:r>
    </w:p>
    <w:p>
      <w:pPr>
        <w:pStyle w:val="17"/>
        <w:adjustRightInd w:val="0"/>
        <w:snapToGrid w:val="0"/>
        <w:spacing w:before="156" w:beforeLines="50" w:beforeAutospacing="0" w:after="156" w:afterLines="50" w:afterAutospacing="0" w:line="360" w:lineRule="exact"/>
        <w:ind w:firstLine="422" w:firstLineChars="200"/>
        <w:rPr>
          <w:rFonts w:ascii="宋体" w:hAnsi="宋体" w:eastAsia="宋体"/>
          <w:b/>
          <w:color w:val="C00000"/>
          <w:sz w:val="21"/>
          <w:szCs w:val="21"/>
        </w:rPr>
      </w:pPr>
      <w:r>
        <w:rPr>
          <w:rFonts w:hint="eastAsia" w:ascii="宋体" w:hAnsi="宋体" w:eastAsia="宋体"/>
          <w:b/>
          <w:color w:val="C00000"/>
          <w:sz w:val="21"/>
          <w:szCs w:val="21"/>
        </w:rPr>
        <w:t>4.服务保障</w:t>
      </w:r>
    </w:p>
    <w:p>
      <w:pPr>
        <w:autoSpaceDN w:val="0"/>
        <w:spacing w:before="93" w:beforeLines="30" w:line="360" w:lineRule="exact"/>
        <w:ind w:right="45" w:firstLine="402" w:firstLineChars="200"/>
        <w:rPr>
          <w:rFonts w:ascii="宋体" w:hAnsi="宋体"/>
          <w:b/>
          <w:sz w:val="20"/>
          <w:szCs w:val="20"/>
        </w:rPr>
      </w:pPr>
      <w:r>
        <w:rPr>
          <w:rFonts w:hint="eastAsia"/>
          <w:b/>
          <w:sz w:val="20"/>
          <w:szCs w:val="20"/>
        </w:rPr>
        <w:t>为客户打造完美体验。</w:t>
      </w:r>
      <w:r>
        <w:rPr>
          <w:rFonts w:hint="eastAsia"/>
          <w:sz w:val="20"/>
          <w:szCs w:val="20"/>
        </w:rPr>
        <w:t>MICI坚持“</w:t>
      </w:r>
      <w:r>
        <w:rPr>
          <w:rFonts w:hint="eastAsia"/>
          <w:bCs/>
          <w:sz w:val="20"/>
          <w:szCs w:val="20"/>
        </w:rPr>
        <w:t>不遗余力地为客户打造完美体验”的服务理念，始终将客户及客户需求放在首位，做到产品定制化、设计人性化、服务生动化、体验延伸化、创新持续化，为客户营造积极的体验，创造独特的价值；</w:t>
      </w:r>
    </w:p>
    <w:p>
      <w:pPr>
        <w:autoSpaceDN w:val="0"/>
        <w:spacing w:before="93" w:beforeLines="30" w:line="360" w:lineRule="exact"/>
        <w:ind w:right="45" w:firstLine="402" w:firstLineChars="200"/>
        <w:rPr>
          <w:rFonts w:ascii="宋体" w:hAnsi="宋体"/>
          <w:sz w:val="20"/>
          <w:szCs w:val="20"/>
        </w:rPr>
      </w:pPr>
      <w:r>
        <w:rPr>
          <w:rFonts w:hint="eastAsia" w:ascii="宋体" w:hAnsi="宋体"/>
          <w:b/>
          <w:sz w:val="20"/>
          <w:szCs w:val="20"/>
        </w:rPr>
        <w:t>强大后台支持。</w:t>
      </w:r>
      <w:r>
        <w:rPr>
          <w:rFonts w:hint="eastAsia" w:ascii="宋体" w:hAnsi="宋体"/>
          <w:sz w:val="20"/>
          <w:szCs w:val="20"/>
        </w:rPr>
        <w:t>由中国总部（上海）40余位专业人员组成后台支持体系，制定《海外学习订单管理流程》，用标准化流程成就MICI一流的服务品质；</w:t>
      </w:r>
    </w:p>
    <w:p>
      <w:pPr>
        <w:autoSpaceDN w:val="0"/>
        <w:spacing w:before="93" w:beforeLines="30" w:line="360" w:lineRule="exact"/>
        <w:ind w:right="45" w:firstLine="402" w:firstLineChars="200"/>
        <w:rPr>
          <w:rFonts w:ascii="宋体" w:hAnsi="宋体"/>
          <w:sz w:val="20"/>
          <w:szCs w:val="20"/>
        </w:rPr>
      </w:pPr>
      <w:r>
        <w:rPr>
          <w:rFonts w:hint="eastAsia" w:ascii="宋体" w:hAnsi="宋体"/>
          <w:b/>
          <w:sz w:val="20"/>
          <w:szCs w:val="20"/>
        </w:rPr>
        <w:t>行程经理中心制。</w:t>
      </w:r>
      <w:r>
        <w:rPr>
          <w:rFonts w:hint="eastAsia" w:ascii="宋体" w:hAnsi="宋体"/>
          <w:sz w:val="20"/>
          <w:szCs w:val="20"/>
        </w:rPr>
        <w:t>由行程经理负责，推动海外资源整合、海外学习行程确定、出团物资准备、签证办理等各项工作，保证海外学习团组顺利出行；</w:t>
      </w:r>
    </w:p>
    <w:p>
      <w:pPr>
        <w:autoSpaceDN w:val="0"/>
        <w:spacing w:before="93" w:beforeLines="30" w:line="360" w:lineRule="exact"/>
        <w:ind w:right="45" w:firstLine="402" w:firstLineChars="200"/>
        <w:rPr>
          <w:rFonts w:ascii="宋体" w:hAnsi="宋体"/>
          <w:sz w:val="20"/>
          <w:szCs w:val="20"/>
        </w:rPr>
      </w:pPr>
      <w:r>
        <w:rPr>
          <w:rFonts w:hint="eastAsia" w:ascii="宋体" w:hAnsi="宋体"/>
          <w:b/>
          <w:sz w:val="20"/>
          <w:szCs w:val="20"/>
        </w:rPr>
        <w:t>领队海外负责制。</w:t>
      </w:r>
      <w:r>
        <w:rPr>
          <w:rFonts w:hint="eastAsia" w:ascii="宋体" w:hAnsi="宋体"/>
          <w:sz w:val="20"/>
          <w:szCs w:val="20"/>
        </w:rPr>
        <w:t>领队携翻译、随团在海外快速响应客户需求，保证学习期间各项活动顺利开展；</w:t>
      </w:r>
    </w:p>
    <w:p>
      <w:pPr>
        <w:autoSpaceDN w:val="0"/>
        <w:spacing w:before="93" w:beforeLines="30" w:after="156" w:afterLines="50" w:line="360" w:lineRule="exact"/>
        <w:ind w:right="45" w:firstLine="402" w:firstLineChars="200"/>
        <w:rPr>
          <w:rFonts w:hint="eastAsia" w:ascii="宋体" w:hAnsi="宋体"/>
          <w:bCs/>
          <w:sz w:val="20"/>
          <w:szCs w:val="20"/>
        </w:rPr>
      </w:pPr>
      <w:r>
        <w:rPr>
          <w:rFonts w:hint="eastAsia" w:ascii="宋体" w:hAnsi="宋体"/>
          <w:b/>
          <w:sz w:val="20"/>
          <w:szCs w:val="20"/>
        </w:rPr>
        <w:t>吃住行</w:t>
      </w:r>
      <w:r>
        <w:rPr>
          <w:rFonts w:ascii="宋体" w:hAnsi="宋体"/>
          <w:b/>
          <w:sz w:val="20"/>
          <w:szCs w:val="20"/>
        </w:rPr>
        <w:t>保障</w:t>
      </w:r>
      <w:r>
        <w:rPr>
          <w:rFonts w:hint="eastAsia" w:ascii="宋体" w:hAnsi="宋体"/>
          <w:b/>
          <w:sz w:val="20"/>
          <w:szCs w:val="20"/>
        </w:rPr>
        <w:t>。</w:t>
      </w:r>
      <w:r>
        <w:rPr>
          <w:rFonts w:hint="eastAsia" w:ascii="宋体" w:hAnsi="宋体"/>
          <w:bCs/>
          <w:sz w:val="20"/>
          <w:szCs w:val="20"/>
        </w:rPr>
        <w:t>饮食上，中餐及学习地特色餐饮相结合，交叉合理安排；</w:t>
      </w:r>
      <w:r>
        <w:rPr>
          <w:rFonts w:hint="eastAsia" w:ascii="宋体" w:hAnsi="宋体"/>
          <w:sz w:val="20"/>
          <w:szCs w:val="20"/>
        </w:rPr>
        <w:t>住宿上，入住</w:t>
      </w:r>
      <w:r>
        <w:rPr>
          <w:rFonts w:hint="eastAsia" w:ascii="宋体" w:hAnsi="宋体"/>
          <w:bCs/>
          <w:sz w:val="20"/>
          <w:szCs w:val="20"/>
        </w:rPr>
        <w:t>四星级以上酒店；交通上，专用豪华大巴。</w:t>
      </w:r>
    </w:p>
    <w:p>
      <w:pPr>
        <w:autoSpaceDN w:val="0"/>
        <w:spacing w:before="93" w:beforeLines="30" w:after="156" w:afterLines="50" w:line="360" w:lineRule="exact"/>
        <w:ind w:right="45" w:firstLine="402" w:firstLineChars="200"/>
        <w:rPr>
          <w:rFonts w:hint="eastAsia" w:ascii="宋体" w:hAnsi="宋体"/>
          <w:bCs/>
          <w:sz w:val="20"/>
          <w:szCs w:val="20"/>
        </w:rPr>
      </w:pPr>
    </w:p>
    <w:p>
      <w:pPr>
        <w:autoSpaceDN w:val="0"/>
        <w:spacing w:before="93" w:beforeLines="30" w:after="156" w:afterLines="50" w:line="360" w:lineRule="exact"/>
        <w:ind w:right="45" w:firstLine="402" w:firstLineChars="200"/>
        <w:rPr>
          <w:rFonts w:hint="eastAsia" w:ascii="微软雅黑" w:hAnsi="微软雅黑" w:eastAsia="微软雅黑"/>
          <w:b/>
          <w:bCs/>
          <w:color w:val="C00000"/>
          <w:spacing w:val="-12"/>
          <w:sz w:val="28"/>
        </w:rPr>
      </w:pPr>
      <w:r>
        <w:rPr>
          <w:rFonts w:hint="eastAsia" w:ascii="微软雅黑" w:hAnsi="微软雅黑" w:eastAsia="微软雅黑"/>
          <w:b/>
          <w:bCs/>
          <w:color w:val="C00000"/>
          <w:spacing w:val="-12"/>
          <w:sz w:val="28"/>
        </w:rPr>
        <w:t>咨询电话：010-62719327</w:t>
      </w:r>
    </w:p>
    <w:p>
      <w:pPr>
        <w:autoSpaceDN w:val="0"/>
        <w:spacing w:before="93" w:beforeLines="30" w:after="156" w:afterLines="50" w:line="360" w:lineRule="exact"/>
        <w:ind w:right="45" w:firstLine="402" w:firstLineChars="200"/>
        <w:rPr>
          <w:rFonts w:hint="eastAsia" w:ascii="微软雅黑" w:hAnsi="微软雅黑" w:eastAsia="微软雅黑"/>
          <w:b/>
          <w:bCs/>
          <w:color w:val="C00000"/>
          <w:spacing w:val="-12"/>
          <w:sz w:val="28"/>
        </w:rPr>
      </w:pPr>
      <w:r>
        <w:rPr>
          <w:rFonts w:hint="eastAsia" w:ascii="微软雅黑" w:hAnsi="微软雅黑" w:eastAsia="微软雅黑"/>
          <w:b/>
          <w:bCs/>
          <w:color w:val="C00000"/>
          <w:spacing w:val="-12"/>
          <w:sz w:val="28"/>
        </w:rPr>
        <w:t>杜老师   13121135903</w:t>
      </w:r>
    </w:p>
    <w:p>
      <w:pPr>
        <w:widowControl/>
        <w:jc w:val="left"/>
        <w:rPr>
          <w:rFonts w:ascii="微软雅黑" w:hAnsi="微软雅黑" w:eastAsia="微软雅黑"/>
          <w:b/>
          <w:bCs/>
          <w:color w:val="C00000"/>
          <w:spacing w:val="-12"/>
          <w:sz w:val="28"/>
        </w:rPr>
      </w:pPr>
    </w:p>
    <w:p>
      <w:pPr>
        <w:adjustRightInd w:val="0"/>
        <w:snapToGrid w:val="0"/>
        <w:jc w:val="center"/>
        <w:outlineLvl w:val="0"/>
        <w:rPr>
          <w:rFonts w:hint="eastAsia" w:ascii="微软雅黑" w:hAnsi="微软雅黑" w:eastAsia="微软雅黑"/>
          <w:b/>
          <w:bCs/>
          <w:color w:val="C00000"/>
          <w:spacing w:val="-12"/>
          <w:sz w:val="28"/>
        </w:rPr>
      </w:pPr>
    </w:p>
    <w:p>
      <w:pPr>
        <w:adjustRightInd w:val="0"/>
        <w:snapToGrid w:val="0"/>
        <w:jc w:val="center"/>
        <w:outlineLvl w:val="0"/>
        <w:rPr>
          <w:rFonts w:hint="eastAsia" w:ascii="微软雅黑" w:hAnsi="微软雅黑" w:eastAsia="微软雅黑"/>
          <w:b/>
          <w:bCs/>
          <w:color w:val="C00000"/>
          <w:spacing w:val="-12"/>
          <w:sz w:val="28"/>
        </w:rPr>
      </w:pPr>
    </w:p>
    <w:p>
      <w:pPr>
        <w:adjustRightInd w:val="0"/>
        <w:snapToGrid w:val="0"/>
        <w:jc w:val="center"/>
        <w:outlineLvl w:val="0"/>
        <w:rPr>
          <w:rFonts w:hint="eastAsia" w:ascii="微软雅黑" w:hAnsi="微软雅黑" w:eastAsia="微软雅黑"/>
          <w:b/>
          <w:bCs/>
          <w:color w:val="C00000"/>
          <w:spacing w:val="-12"/>
          <w:sz w:val="28"/>
        </w:rPr>
      </w:pPr>
    </w:p>
    <w:p>
      <w:pPr>
        <w:adjustRightInd w:val="0"/>
        <w:snapToGrid w:val="0"/>
        <w:jc w:val="center"/>
        <w:outlineLvl w:val="0"/>
        <w:rPr>
          <w:rFonts w:hint="eastAsia" w:ascii="微软雅黑" w:hAnsi="微软雅黑" w:eastAsia="微软雅黑"/>
          <w:b/>
          <w:bCs/>
          <w:color w:val="C00000"/>
          <w:spacing w:val="-12"/>
          <w:sz w:val="28"/>
        </w:rPr>
      </w:pPr>
    </w:p>
    <w:p>
      <w:pPr>
        <w:adjustRightInd w:val="0"/>
        <w:snapToGrid w:val="0"/>
        <w:jc w:val="both"/>
        <w:outlineLvl w:val="0"/>
        <w:rPr>
          <w:rFonts w:ascii="微软雅黑" w:hAnsi="微软雅黑" w:eastAsia="微软雅黑"/>
          <w:b/>
          <w:bCs/>
          <w:color w:val="C00000"/>
          <w:spacing w:val="-12"/>
          <w:sz w:val="28"/>
        </w:rPr>
      </w:pPr>
      <w:r>
        <w:rPr>
          <w:rFonts w:hint="eastAsia" w:ascii="微软雅黑" w:hAnsi="微软雅黑" w:eastAsia="微软雅黑"/>
          <w:b/>
          <w:bCs/>
          <w:color w:val="C00000"/>
          <w:spacing w:val="-12"/>
          <w:sz w:val="28"/>
        </w:rPr>
        <w:t>《美国硅谷创新暨2016“硅谷-中国”前沿科技与投资高峰论坛游学之旅》</w:t>
      </w:r>
      <w:r>
        <w:rPr>
          <w:rFonts w:hint="eastAsia" w:ascii="微软雅黑" w:hAnsi="微软雅黑" w:eastAsia="微软雅黑"/>
          <w:b/>
          <w:color w:val="C00000"/>
          <w:spacing w:val="-12"/>
          <w:sz w:val="28"/>
        </w:rPr>
        <w:t>报名表</w:t>
      </w:r>
    </w:p>
    <w:tbl>
      <w:tblPr>
        <w:tblStyle w:val="22"/>
        <w:tblW w:w="95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40"/>
        <w:gridCol w:w="1014"/>
        <w:gridCol w:w="544"/>
        <w:gridCol w:w="1558"/>
        <w:gridCol w:w="484"/>
        <w:gridCol w:w="675"/>
        <w:gridCol w:w="521"/>
        <w:gridCol w:w="896"/>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88" w:type="dxa"/>
            <w:tcBorders>
              <w:top w:val="single" w:color="auto" w:sz="18" w:space="0"/>
              <w:left w:val="single" w:color="auto" w:sz="18" w:space="0"/>
              <w:bottom w:val="single" w:color="auto" w:sz="4" w:space="0"/>
            </w:tcBorders>
            <w:vAlign w:val="center"/>
          </w:tcPr>
          <w:p>
            <w:pPr>
              <w:jc w:val="center"/>
              <w:rPr>
                <w:rFonts w:ascii="宋体" w:hAnsi="宋体"/>
                <w:bCs/>
                <w:sz w:val="20"/>
                <w:szCs w:val="20"/>
              </w:rPr>
            </w:pPr>
            <w:r>
              <w:rPr>
                <w:rFonts w:hint="eastAsia" w:ascii="宋体" w:hAnsi="宋体"/>
                <w:bCs/>
                <w:sz w:val="20"/>
                <w:szCs w:val="20"/>
              </w:rPr>
              <w:t>课程名称</w:t>
            </w:r>
          </w:p>
        </w:tc>
        <w:tc>
          <w:tcPr>
            <w:tcW w:w="5040" w:type="dxa"/>
            <w:gridSpan w:val="5"/>
            <w:tcBorders>
              <w:top w:val="single" w:color="auto" w:sz="18" w:space="0"/>
              <w:bottom w:val="single" w:color="auto" w:sz="4" w:space="0"/>
              <w:right w:val="single" w:color="auto" w:sz="4" w:space="0"/>
            </w:tcBorders>
            <w:vAlign w:val="center"/>
          </w:tcPr>
          <w:p>
            <w:pPr>
              <w:jc w:val="left"/>
              <w:rPr>
                <w:rFonts w:ascii="宋体" w:hAnsi="宋体"/>
                <w:bCs/>
                <w:sz w:val="20"/>
                <w:szCs w:val="20"/>
              </w:rPr>
            </w:pPr>
            <w:r>
              <w:rPr>
                <w:rFonts w:hint="eastAsia" w:ascii="宋体" w:hAnsi="宋体"/>
                <w:b/>
                <w:bCs/>
                <w:sz w:val="20"/>
                <w:szCs w:val="20"/>
              </w:rPr>
              <w:t>美国硅谷创新游学之旅</w:t>
            </w:r>
          </w:p>
        </w:tc>
        <w:tc>
          <w:tcPr>
            <w:tcW w:w="1196" w:type="dxa"/>
            <w:gridSpan w:val="2"/>
            <w:tcBorders>
              <w:top w:val="single" w:color="auto" w:sz="18" w:space="0"/>
              <w:left w:val="single" w:color="auto" w:sz="4" w:space="0"/>
              <w:bottom w:val="single" w:color="auto" w:sz="4" w:space="0"/>
              <w:right w:val="single" w:color="auto" w:sz="4" w:space="0"/>
            </w:tcBorders>
            <w:vAlign w:val="center"/>
          </w:tcPr>
          <w:p>
            <w:pPr>
              <w:jc w:val="center"/>
              <w:rPr>
                <w:rFonts w:ascii="宋体" w:hAnsi="宋体"/>
                <w:bCs/>
                <w:sz w:val="20"/>
                <w:szCs w:val="20"/>
              </w:rPr>
            </w:pPr>
            <w:r>
              <w:rPr>
                <w:rFonts w:hint="eastAsia" w:ascii="宋体" w:hAnsi="宋体"/>
                <w:bCs/>
                <w:sz w:val="20"/>
                <w:szCs w:val="20"/>
              </w:rPr>
              <w:t>学习顾问</w:t>
            </w:r>
          </w:p>
        </w:tc>
        <w:tc>
          <w:tcPr>
            <w:tcW w:w="2126" w:type="dxa"/>
            <w:gridSpan w:val="2"/>
            <w:tcBorders>
              <w:top w:val="single" w:color="auto" w:sz="18" w:space="0"/>
              <w:left w:val="single" w:color="auto" w:sz="4" w:space="0"/>
              <w:bottom w:val="single" w:color="auto" w:sz="4" w:space="0"/>
              <w:right w:val="single" w:color="auto" w:sz="18" w:space="0"/>
            </w:tcBorders>
            <w:vAlign w:val="center"/>
          </w:tcPr>
          <w:p>
            <w:pPr>
              <w:jc w:val="center"/>
              <w:rPr>
                <w:rFonts w:ascii="宋体" w:hAnsi="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88" w:type="dxa"/>
            <w:tcBorders>
              <w:top w:val="single" w:color="auto" w:sz="4" w:space="0"/>
              <w:left w:val="single" w:color="auto" w:sz="18" w:space="0"/>
              <w:bottom w:val="single" w:color="auto" w:sz="4" w:space="0"/>
            </w:tcBorders>
            <w:vAlign w:val="center"/>
          </w:tcPr>
          <w:p>
            <w:pPr>
              <w:jc w:val="center"/>
              <w:rPr>
                <w:rFonts w:ascii="宋体" w:hAnsi="宋体"/>
                <w:bCs/>
                <w:sz w:val="20"/>
                <w:szCs w:val="20"/>
              </w:rPr>
            </w:pPr>
            <w:r>
              <w:rPr>
                <w:rFonts w:hint="eastAsia" w:ascii="宋体" w:hAnsi="宋体"/>
                <w:bCs/>
                <w:sz w:val="20"/>
                <w:szCs w:val="20"/>
              </w:rPr>
              <w:t>课程时间</w:t>
            </w:r>
          </w:p>
        </w:tc>
        <w:tc>
          <w:tcPr>
            <w:tcW w:w="5040" w:type="dxa"/>
            <w:gridSpan w:val="5"/>
            <w:tcBorders>
              <w:top w:val="single" w:color="auto" w:sz="4" w:space="0"/>
              <w:bottom w:val="single" w:color="auto" w:sz="4" w:space="0"/>
              <w:right w:val="single" w:color="auto" w:sz="4" w:space="0"/>
            </w:tcBorders>
            <w:vAlign w:val="center"/>
          </w:tcPr>
          <w:p>
            <w:pPr>
              <w:jc w:val="left"/>
              <w:rPr>
                <w:rFonts w:ascii="宋体" w:hAnsi="宋体"/>
                <w:bCs/>
                <w:sz w:val="20"/>
                <w:szCs w:val="20"/>
              </w:rPr>
            </w:pPr>
            <w:r>
              <w:rPr>
                <w:rFonts w:hint="eastAsia" w:ascii="宋体" w:hAnsi="宋体"/>
                <w:b/>
                <w:bCs/>
                <w:sz w:val="20"/>
                <w:szCs w:val="20"/>
              </w:rPr>
              <w:t>2016年 8 月 14日- 8月 22 日(9天7夜)</w:t>
            </w:r>
          </w:p>
        </w:tc>
        <w:tc>
          <w:tcPr>
            <w:tcW w:w="1196" w:type="dxa"/>
            <w:gridSpan w:val="2"/>
            <w:tcBorders>
              <w:top w:val="single" w:color="auto" w:sz="4" w:space="0"/>
              <w:left w:val="single" w:color="auto" w:sz="4" w:space="0"/>
              <w:right w:val="single" w:color="auto" w:sz="4" w:space="0"/>
            </w:tcBorders>
            <w:vAlign w:val="center"/>
          </w:tcPr>
          <w:p>
            <w:pPr>
              <w:jc w:val="center"/>
              <w:rPr>
                <w:rFonts w:ascii="宋体" w:hAnsi="宋体"/>
                <w:bCs/>
                <w:sz w:val="20"/>
                <w:szCs w:val="20"/>
              </w:rPr>
            </w:pPr>
            <w:r>
              <w:rPr>
                <w:rFonts w:hint="eastAsia" w:ascii="宋体" w:hAnsi="宋体"/>
                <w:bCs/>
                <w:sz w:val="20"/>
                <w:szCs w:val="20"/>
              </w:rPr>
              <w:t>联系电话</w:t>
            </w:r>
          </w:p>
        </w:tc>
        <w:tc>
          <w:tcPr>
            <w:tcW w:w="2126" w:type="dxa"/>
            <w:gridSpan w:val="2"/>
            <w:tcBorders>
              <w:top w:val="single" w:color="auto" w:sz="4" w:space="0"/>
              <w:left w:val="single" w:color="auto" w:sz="4" w:space="0"/>
              <w:right w:val="single" w:color="auto" w:sz="18" w:space="0"/>
            </w:tcBorders>
            <w:vAlign w:val="center"/>
          </w:tcPr>
          <w:p>
            <w:pPr>
              <w:jc w:val="center"/>
              <w:rPr>
                <w:rFonts w:ascii="宋体" w:hAnsi="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88" w:type="dxa"/>
            <w:tcBorders>
              <w:top w:val="single" w:color="auto" w:sz="4" w:space="0"/>
              <w:left w:val="single" w:color="auto" w:sz="18" w:space="0"/>
              <w:bottom w:val="single" w:color="auto" w:sz="4" w:space="0"/>
            </w:tcBorders>
            <w:vAlign w:val="center"/>
          </w:tcPr>
          <w:p>
            <w:pPr>
              <w:jc w:val="center"/>
              <w:rPr>
                <w:rFonts w:ascii="宋体" w:hAnsi="宋体"/>
                <w:bCs/>
                <w:sz w:val="20"/>
                <w:szCs w:val="20"/>
              </w:rPr>
            </w:pPr>
            <w:r>
              <w:rPr>
                <w:rFonts w:hint="eastAsia" w:ascii="宋体" w:hAnsi="宋体"/>
                <w:bCs/>
                <w:sz w:val="20"/>
                <w:szCs w:val="20"/>
              </w:rPr>
              <w:t>授课地点</w:t>
            </w:r>
          </w:p>
        </w:tc>
        <w:tc>
          <w:tcPr>
            <w:tcW w:w="5040" w:type="dxa"/>
            <w:gridSpan w:val="5"/>
            <w:tcBorders>
              <w:top w:val="single" w:color="auto" w:sz="4" w:space="0"/>
              <w:bottom w:val="single" w:color="auto" w:sz="4" w:space="0"/>
              <w:right w:val="single" w:color="auto" w:sz="4" w:space="0"/>
            </w:tcBorders>
            <w:vAlign w:val="center"/>
          </w:tcPr>
          <w:p>
            <w:pPr>
              <w:jc w:val="left"/>
              <w:rPr>
                <w:rFonts w:ascii="宋体" w:hAnsi="宋体"/>
                <w:b/>
                <w:bCs/>
                <w:sz w:val="20"/>
                <w:szCs w:val="20"/>
              </w:rPr>
            </w:pPr>
            <w:r>
              <w:rPr>
                <w:rFonts w:hint="eastAsia" w:ascii="宋体" w:hAnsi="宋体"/>
                <w:b/>
                <w:bCs/>
                <w:sz w:val="20"/>
                <w:szCs w:val="20"/>
              </w:rPr>
              <w:t>旧金山</w:t>
            </w:r>
          </w:p>
        </w:tc>
        <w:tc>
          <w:tcPr>
            <w:tcW w:w="1196" w:type="dxa"/>
            <w:gridSpan w:val="2"/>
            <w:tcBorders>
              <w:left w:val="single" w:color="auto" w:sz="4" w:space="0"/>
              <w:bottom w:val="single" w:color="auto" w:sz="4" w:space="0"/>
              <w:right w:val="single" w:color="auto" w:sz="4" w:space="0"/>
            </w:tcBorders>
            <w:vAlign w:val="center"/>
          </w:tcPr>
          <w:p>
            <w:pPr>
              <w:jc w:val="center"/>
              <w:rPr>
                <w:rFonts w:ascii="宋体" w:hAnsi="宋体"/>
                <w:sz w:val="20"/>
                <w:szCs w:val="20"/>
              </w:rPr>
            </w:pPr>
            <w:r>
              <w:rPr>
                <w:rFonts w:hint="eastAsia" w:ascii="宋体" w:hAnsi="宋体"/>
                <w:bCs/>
                <w:sz w:val="20"/>
                <w:szCs w:val="20"/>
              </w:rPr>
              <w:t>传真号码</w:t>
            </w:r>
          </w:p>
        </w:tc>
        <w:tc>
          <w:tcPr>
            <w:tcW w:w="2126" w:type="dxa"/>
            <w:gridSpan w:val="2"/>
            <w:tcBorders>
              <w:left w:val="single" w:color="auto" w:sz="4" w:space="0"/>
              <w:bottom w:val="single" w:color="auto" w:sz="4" w:space="0"/>
              <w:right w:val="single" w:color="auto" w:sz="18" w:space="0"/>
            </w:tcBorders>
            <w:vAlign w:val="center"/>
          </w:tcPr>
          <w:p>
            <w:pPr>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188" w:type="dxa"/>
            <w:vMerge w:val="restart"/>
            <w:tcBorders>
              <w:top w:val="single" w:color="auto" w:sz="4" w:space="0"/>
              <w:left w:val="single" w:color="auto" w:sz="18" w:space="0"/>
            </w:tcBorders>
            <w:textDirection w:val="tbRlV"/>
            <w:vAlign w:val="center"/>
          </w:tcPr>
          <w:p>
            <w:pPr>
              <w:spacing w:line="384" w:lineRule="auto"/>
              <w:ind w:left="113" w:right="113"/>
              <w:jc w:val="center"/>
              <w:rPr>
                <w:rFonts w:ascii="宋体" w:hAnsi="宋体"/>
                <w:bCs/>
                <w:spacing w:val="40"/>
                <w:sz w:val="20"/>
                <w:szCs w:val="20"/>
              </w:rPr>
            </w:pPr>
            <w:r>
              <w:rPr>
                <w:rFonts w:hint="eastAsia" w:ascii="宋体" w:hAnsi="宋体"/>
                <w:b/>
                <w:spacing w:val="40"/>
                <w:sz w:val="20"/>
                <w:szCs w:val="20"/>
              </w:rPr>
              <w:t>课程费用</w:t>
            </w:r>
          </w:p>
        </w:tc>
        <w:tc>
          <w:tcPr>
            <w:tcW w:w="2454" w:type="dxa"/>
            <w:gridSpan w:val="2"/>
            <w:vMerge w:val="restart"/>
            <w:tcBorders>
              <w:top w:val="single" w:color="auto" w:sz="4" w:space="0"/>
              <w:right w:val="single" w:color="auto" w:sz="4" w:space="0"/>
            </w:tcBorders>
            <w:vAlign w:val="center"/>
          </w:tcPr>
          <w:p>
            <w:pPr>
              <w:tabs>
                <w:tab w:val="left" w:pos="1785"/>
                <w:tab w:val="left" w:pos="9720"/>
              </w:tabs>
              <w:snapToGrid w:val="0"/>
              <w:spacing w:line="528" w:lineRule="auto"/>
              <w:ind w:left="1181" w:hanging="1181" w:hangingChars="588"/>
              <w:rPr>
                <w:rFonts w:ascii="宋体" w:hAnsi="宋体"/>
                <w:b/>
                <w:bCs/>
                <w:sz w:val="20"/>
                <w:szCs w:val="20"/>
              </w:rPr>
            </w:pPr>
            <w:r>
              <w:rPr>
                <w:rFonts w:hint="eastAsia" w:ascii="宋体" w:hAnsi="宋体"/>
                <w:b/>
                <w:bCs/>
                <w:sz w:val="20"/>
                <w:szCs w:val="20"/>
              </w:rPr>
              <w:t>10人均价：50800元/人</w:t>
            </w:r>
          </w:p>
          <w:p>
            <w:pPr>
              <w:tabs>
                <w:tab w:val="left" w:pos="1785"/>
                <w:tab w:val="left" w:pos="9720"/>
              </w:tabs>
              <w:snapToGrid w:val="0"/>
              <w:spacing w:line="528" w:lineRule="auto"/>
              <w:ind w:left="1181" w:hanging="1181" w:hangingChars="588"/>
              <w:rPr>
                <w:rFonts w:ascii="宋体" w:hAnsi="宋体"/>
                <w:bCs/>
                <w:sz w:val="20"/>
                <w:szCs w:val="20"/>
              </w:rPr>
            </w:pPr>
            <w:r>
              <w:rPr>
                <w:rFonts w:hint="eastAsia" w:ascii="宋体" w:hAnsi="宋体"/>
                <w:b/>
                <w:bCs/>
                <w:sz w:val="20"/>
                <w:szCs w:val="20"/>
              </w:rPr>
              <w:t>5人均价：51800元/人</w:t>
            </w:r>
          </w:p>
          <w:p>
            <w:pPr>
              <w:tabs>
                <w:tab w:val="left" w:pos="1785"/>
                <w:tab w:val="left" w:pos="9720"/>
              </w:tabs>
              <w:snapToGrid w:val="0"/>
              <w:spacing w:line="528" w:lineRule="auto"/>
              <w:ind w:left="1181" w:hanging="1181" w:hangingChars="588"/>
              <w:rPr>
                <w:rFonts w:ascii="宋体" w:hAnsi="宋体"/>
                <w:bCs/>
                <w:sz w:val="20"/>
                <w:szCs w:val="20"/>
              </w:rPr>
            </w:pPr>
            <w:r>
              <w:rPr>
                <w:rFonts w:hint="eastAsia" w:ascii="宋体" w:hAnsi="宋体"/>
                <w:b/>
                <w:bCs/>
                <w:sz w:val="20"/>
                <w:szCs w:val="20"/>
              </w:rPr>
              <w:t>1人单价：52800元/人</w:t>
            </w:r>
          </w:p>
        </w:tc>
        <w:tc>
          <w:tcPr>
            <w:tcW w:w="5908" w:type="dxa"/>
            <w:gridSpan w:val="7"/>
            <w:tcBorders>
              <w:top w:val="single" w:color="auto" w:sz="4" w:space="0"/>
              <w:left w:val="single" w:color="auto" w:sz="4" w:space="0"/>
              <w:bottom w:val="nil"/>
              <w:right w:val="single" w:color="auto" w:sz="18" w:space="0"/>
            </w:tcBorders>
            <w:vAlign w:val="center"/>
          </w:tcPr>
          <w:p>
            <w:pPr>
              <w:tabs>
                <w:tab w:val="left" w:pos="1785"/>
                <w:tab w:val="left" w:pos="9720"/>
              </w:tabs>
              <w:snapToGrid w:val="0"/>
              <w:spacing w:line="264" w:lineRule="auto"/>
              <w:ind w:left="1176" w:hanging="1176" w:hangingChars="588"/>
              <w:rPr>
                <w:rFonts w:ascii="宋体" w:hAnsi="宋体"/>
                <w:bCs/>
                <w:sz w:val="20"/>
                <w:szCs w:val="20"/>
              </w:rPr>
            </w:pPr>
            <w:r>
              <w:rPr>
                <w:rFonts w:hint="eastAsia" w:ascii="宋体" w:hAnsi="宋体"/>
                <w:bCs/>
                <w:sz w:val="20"/>
                <w:szCs w:val="20"/>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jc w:val="center"/>
        </w:trPr>
        <w:tc>
          <w:tcPr>
            <w:tcW w:w="1188" w:type="dxa"/>
            <w:vMerge w:val="continue"/>
            <w:tcBorders>
              <w:left w:val="single" w:color="auto" w:sz="18" w:space="0"/>
            </w:tcBorders>
            <w:vAlign w:val="center"/>
          </w:tcPr>
          <w:p>
            <w:pPr>
              <w:jc w:val="center"/>
              <w:rPr>
                <w:rFonts w:ascii="宋体" w:hAnsi="宋体"/>
                <w:sz w:val="20"/>
                <w:szCs w:val="20"/>
              </w:rPr>
            </w:pPr>
          </w:p>
        </w:tc>
        <w:tc>
          <w:tcPr>
            <w:tcW w:w="2454" w:type="dxa"/>
            <w:gridSpan w:val="2"/>
            <w:vMerge w:val="continue"/>
            <w:tcBorders>
              <w:right w:val="single" w:color="auto" w:sz="4" w:space="0"/>
            </w:tcBorders>
            <w:vAlign w:val="center"/>
          </w:tcPr>
          <w:p>
            <w:pPr>
              <w:tabs>
                <w:tab w:val="left" w:pos="1785"/>
                <w:tab w:val="left" w:pos="9720"/>
              </w:tabs>
              <w:snapToGrid w:val="0"/>
              <w:spacing w:line="264" w:lineRule="auto"/>
              <w:ind w:left="1176" w:hanging="1176" w:hangingChars="588"/>
              <w:rPr>
                <w:rFonts w:ascii="宋体" w:hAnsi="宋体"/>
                <w:bCs/>
                <w:sz w:val="20"/>
                <w:szCs w:val="20"/>
              </w:rPr>
            </w:pPr>
          </w:p>
        </w:tc>
        <w:tc>
          <w:tcPr>
            <w:tcW w:w="5908" w:type="dxa"/>
            <w:gridSpan w:val="7"/>
            <w:tcBorders>
              <w:top w:val="nil"/>
              <w:left w:val="single" w:color="auto" w:sz="4" w:space="0"/>
              <w:right w:val="single" w:color="auto" w:sz="18" w:space="0"/>
            </w:tcBorders>
            <w:vAlign w:val="center"/>
          </w:tcPr>
          <w:p>
            <w:pPr>
              <w:numPr>
                <w:ilvl w:val="0"/>
                <w:numId w:val="14"/>
              </w:numPr>
              <w:spacing w:line="280" w:lineRule="exact"/>
              <w:rPr>
                <w:rFonts w:ascii="宋体" w:hAnsi="宋体"/>
                <w:bCs/>
                <w:sz w:val="20"/>
                <w:szCs w:val="20"/>
              </w:rPr>
            </w:pPr>
            <w:r>
              <w:rPr>
                <w:rFonts w:hint="eastAsia" w:ascii="宋体" w:hAnsi="宋体"/>
                <w:bCs/>
                <w:sz w:val="20"/>
                <w:szCs w:val="20"/>
              </w:rPr>
              <w:t>论坛费、培训费、参观费、邀请函费、翻译费、教材费、场地费等</w:t>
            </w:r>
          </w:p>
          <w:p>
            <w:pPr>
              <w:numPr>
                <w:ilvl w:val="0"/>
                <w:numId w:val="14"/>
              </w:numPr>
              <w:spacing w:line="280" w:lineRule="exact"/>
              <w:rPr>
                <w:rFonts w:ascii="宋体" w:hAnsi="宋体"/>
                <w:bCs/>
                <w:sz w:val="20"/>
                <w:szCs w:val="20"/>
              </w:rPr>
            </w:pPr>
            <w:r>
              <w:rPr>
                <w:rFonts w:hint="eastAsia" w:ascii="宋体" w:hAnsi="宋体"/>
                <w:bCs/>
                <w:sz w:val="20"/>
                <w:szCs w:val="20"/>
              </w:rPr>
              <w:t>海外期间餐饮、住宿（标准双人间，单人间需补齐相关费用）及计划内交通费</w:t>
            </w:r>
          </w:p>
          <w:p>
            <w:pPr>
              <w:numPr>
                <w:ilvl w:val="0"/>
                <w:numId w:val="14"/>
              </w:numPr>
              <w:spacing w:line="280" w:lineRule="exact"/>
              <w:rPr>
                <w:rFonts w:ascii="宋体" w:hAnsi="宋体"/>
                <w:bCs/>
                <w:sz w:val="20"/>
                <w:szCs w:val="20"/>
              </w:rPr>
            </w:pPr>
            <w:r>
              <w:rPr>
                <w:rFonts w:hint="eastAsia" w:ascii="宋体" w:hAnsi="宋体"/>
                <w:bCs/>
                <w:sz w:val="20"/>
                <w:szCs w:val="20"/>
              </w:rPr>
              <w:t>人身意外伤害保险费（最高赔偿额可达100万人民币）</w:t>
            </w:r>
          </w:p>
          <w:p>
            <w:pPr>
              <w:numPr>
                <w:ilvl w:val="0"/>
                <w:numId w:val="14"/>
              </w:numPr>
              <w:spacing w:line="280" w:lineRule="exact"/>
              <w:rPr>
                <w:rFonts w:ascii="宋体" w:hAnsi="宋体"/>
                <w:bCs/>
                <w:sz w:val="20"/>
                <w:szCs w:val="20"/>
              </w:rPr>
            </w:pPr>
            <w:r>
              <w:rPr>
                <w:rFonts w:hint="eastAsia" w:ascii="宋体" w:hAnsi="宋体"/>
                <w:bCs/>
                <w:sz w:val="20"/>
                <w:szCs w:val="20"/>
              </w:rPr>
              <w:t>指定景点观光旅游费：门票、导游及小费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188" w:type="dxa"/>
            <w:vMerge w:val="continue"/>
            <w:tcBorders>
              <w:left w:val="single" w:color="auto" w:sz="18" w:space="0"/>
            </w:tcBorders>
            <w:vAlign w:val="center"/>
          </w:tcPr>
          <w:p>
            <w:pPr>
              <w:jc w:val="center"/>
              <w:rPr>
                <w:rFonts w:ascii="宋体" w:hAnsi="宋体"/>
                <w:sz w:val="20"/>
                <w:szCs w:val="20"/>
              </w:rPr>
            </w:pPr>
          </w:p>
        </w:tc>
        <w:tc>
          <w:tcPr>
            <w:tcW w:w="2454" w:type="dxa"/>
            <w:gridSpan w:val="2"/>
            <w:vMerge w:val="continue"/>
            <w:tcBorders>
              <w:right w:val="single" w:color="auto" w:sz="4" w:space="0"/>
            </w:tcBorders>
            <w:vAlign w:val="center"/>
          </w:tcPr>
          <w:p>
            <w:pPr>
              <w:tabs>
                <w:tab w:val="left" w:pos="1785"/>
                <w:tab w:val="left" w:pos="9720"/>
              </w:tabs>
              <w:snapToGrid w:val="0"/>
              <w:spacing w:line="264" w:lineRule="auto"/>
              <w:ind w:left="1176" w:hanging="1176" w:hangingChars="588"/>
              <w:rPr>
                <w:rFonts w:ascii="宋体" w:hAnsi="宋体"/>
                <w:bCs/>
                <w:sz w:val="20"/>
                <w:szCs w:val="20"/>
              </w:rPr>
            </w:pPr>
          </w:p>
        </w:tc>
        <w:tc>
          <w:tcPr>
            <w:tcW w:w="5908" w:type="dxa"/>
            <w:gridSpan w:val="7"/>
            <w:tcBorders>
              <w:top w:val="single" w:color="auto" w:sz="4" w:space="0"/>
              <w:left w:val="single" w:color="auto" w:sz="4" w:space="0"/>
              <w:bottom w:val="nil"/>
              <w:right w:val="single" w:color="auto" w:sz="18" w:space="0"/>
            </w:tcBorders>
            <w:vAlign w:val="center"/>
          </w:tcPr>
          <w:p>
            <w:pPr>
              <w:tabs>
                <w:tab w:val="left" w:pos="1785"/>
                <w:tab w:val="left" w:pos="9720"/>
              </w:tabs>
              <w:snapToGrid w:val="0"/>
              <w:spacing w:line="280" w:lineRule="exact"/>
              <w:ind w:left="1176" w:hanging="1176" w:hangingChars="588"/>
              <w:rPr>
                <w:rFonts w:ascii="宋体" w:hAnsi="宋体"/>
                <w:bCs/>
                <w:sz w:val="20"/>
                <w:szCs w:val="20"/>
              </w:rPr>
            </w:pPr>
            <w:r>
              <w:rPr>
                <w:rFonts w:hint="eastAsia" w:ascii="宋体" w:hAnsi="宋体"/>
                <w:bCs/>
                <w:sz w:val="20"/>
                <w:szCs w:val="20"/>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188" w:type="dxa"/>
            <w:vMerge w:val="continue"/>
            <w:tcBorders>
              <w:left w:val="single" w:color="auto" w:sz="18" w:space="0"/>
            </w:tcBorders>
            <w:vAlign w:val="center"/>
          </w:tcPr>
          <w:p>
            <w:pPr>
              <w:jc w:val="center"/>
              <w:rPr>
                <w:rFonts w:ascii="宋体" w:hAnsi="宋体"/>
                <w:sz w:val="20"/>
                <w:szCs w:val="20"/>
              </w:rPr>
            </w:pPr>
          </w:p>
        </w:tc>
        <w:tc>
          <w:tcPr>
            <w:tcW w:w="2454" w:type="dxa"/>
            <w:gridSpan w:val="2"/>
            <w:vMerge w:val="continue"/>
            <w:tcBorders>
              <w:right w:val="single" w:color="auto" w:sz="4" w:space="0"/>
            </w:tcBorders>
            <w:vAlign w:val="center"/>
          </w:tcPr>
          <w:p>
            <w:pPr>
              <w:tabs>
                <w:tab w:val="left" w:pos="1785"/>
                <w:tab w:val="left" w:pos="9720"/>
              </w:tabs>
              <w:snapToGrid w:val="0"/>
              <w:spacing w:line="264" w:lineRule="auto"/>
              <w:ind w:left="1176" w:hanging="1176" w:hangingChars="588"/>
              <w:rPr>
                <w:rFonts w:ascii="宋体" w:hAnsi="宋体"/>
                <w:bCs/>
                <w:sz w:val="20"/>
                <w:szCs w:val="20"/>
              </w:rPr>
            </w:pPr>
          </w:p>
        </w:tc>
        <w:tc>
          <w:tcPr>
            <w:tcW w:w="5908" w:type="dxa"/>
            <w:gridSpan w:val="7"/>
            <w:tcBorders>
              <w:top w:val="nil"/>
              <w:left w:val="single" w:color="auto" w:sz="4" w:space="0"/>
              <w:bottom w:val="single" w:color="auto" w:sz="4" w:space="0"/>
              <w:right w:val="single" w:color="auto" w:sz="18" w:space="0"/>
            </w:tcBorders>
            <w:vAlign w:val="center"/>
          </w:tcPr>
          <w:p>
            <w:pPr>
              <w:numPr>
                <w:ilvl w:val="0"/>
                <w:numId w:val="15"/>
              </w:numPr>
              <w:spacing w:line="280" w:lineRule="exact"/>
              <w:rPr>
                <w:rFonts w:ascii="宋体" w:hAnsi="宋体"/>
                <w:bCs/>
                <w:sz w:val="20"/>
                <w:szCs w:val="20"/>
              </w:rPr>
            </w:pPr>
            <w:r>
              <w:rPr>
                <w:rFonts w:hint="eastAsia" w:ascii="宋体" w:hAnsi="宋体"/>
                <w:bCs/>
                <w:sz w:val="20"/>
                <w:szCs w:val="20"/>
              </w:rPr>
              <w:t>往返机票费</w:t>
            </w:r>
          </w:p>
          <w:p>
            <w:pPr>
              <w:numPr>
                <w:ilvl w:val="0"/>
                <w:numId w:val="15"/>
              </w:numPr>
              <w:spacing w:line="280" w:lineRule="exact"/>
              <w:rPr>
                <w:rFonts w:ascii="宋体" w:hAnsi="宋体"/>
                <w:bCs/>
                <w:sz w:val="20"/>
                <w:szCs w:val="20"/>
              </w:rPr>
            </w:pPr>
            <w:r>
              <w:rPr>
                <w:rFonts w:hint="eastAsia" w:ascii="宋体" w:hAnsi="宋体"/>
                <w:bCs/>
                <w:sz w:val="20"/>
                <w:szCs w:val="20"/>
              </w:rPr>
              <w:t>中国境内的交通及食宿费用（含香港、澳门、台湾）</w:t>
            </w:r>
          </w:p>
          <w:p>
            <w:pPr>
              <w:numPr>
                <w:ilvl w:val="0"/>
                <w:numId w:val="15"/>
              </w:numPr>
              <w:tabs>
                <w:tab w:val="left" w:pos="1785"/>
                <w:tab w:val="left" w:pos="9720"/>
              </w:tabs>
              <w:snapToGrid w:val="0"/>
              <w:spacing w:line="280" w:lineRule="exact"/>
              <w:rPr>
                <w:rFonts w:ascii="宋体" w:hAnsi="宋体"/>
                <w:bCs/>
                <w:sz w:val="20"/>
                <w:szCs w:val="20"/>
              </w:rPr>
            </w:pPr>
            <w:r>
              <w:rPr>
                <w:rFonts w:hint="eastAsia" w:ascii="宋体" w:hAnsi="宋体"/>
                <w:bCs/>
                <w:sz w:val="20"/>
                <w:szCs w:val="20"/>
              </w:rPr>
              <w:t>签证办理费用及签证辅导费用</w:t>
            </w:r>
          </w:p>
          <w:p>
            <w:pPr>
              <w:numPr>
                <w:ilvl w:val="0"/>
                <w:numId w:val="15"/>
              </w:numPr>
              <w:tabs>
                <w:tab w:val="left" w:pos="1785"/>
                <w:tab w:val="left" w:pos="9720"/>
              </w:tabs>
              <w:snapToGrid w:val="0"/>
              <w:spacing w:line="280" w:lineRule="exact"/>
              <w:rPr>
                <w:rFonts w:ascii="宋体" w:hAnsi="宋体"/>
                <w:bCs/>
                <w:sz w:val="20"/>
                <w:szCs w:val="20"/>
              </w:rPr>
            </w:pPr>
            <w:r>
              <w:rPr>
                <w:rFonts w:hint="eastAsia" w:ascii="宋体" w:hAnsi="宋体"/>
                <w:bCs/>
                <w:sz w:val="20"/>
                <w:szCs w:val="20"/>
              </w:rPr>
              <w:t>行程列明以外的所有私人费用及个人原因引起的额外费用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188" w:type="dxa"/>
            <w:vMerge w:val="continue"/>
            <w:tcBorders>
              <w:left w:val="single" w:color="auto" w:sz="18" w:space="0"/>
              <w:bottom w:val="single" w:color="auto" w:sz="12" w:space="0"/>
            </w:tcBorders>
            <w:vAlign w:val="center"/>
          </w:tcPr>
          <w:p>
            <w:pPr>
              <w:jc w:val="center"/>
              <w:rPr>
                <w:rFonts w:ascii="宋体" w:hAnsi="宋体"/>
                <w:sz w:val="20"/>
                <w:szCs w:val="20"/>
              </w:rPr>
            </w:pPr>
          </w:p>
        </w:tc>
        <w:tc>
          <w:tcPr>
            <w:tcW w:w="2454" w:type="dxa"/>
            <w:gridSpan w:val="2"/>
            <w:vMerge w:val="continue"/>
            <w:tcBorders>
              <w:bottom w:val="single" w:color="auto" w:sz="12" w:space="0"/>
              <w:right w:val="single" w:color="auto" w:sz="4" w:space="0"/>
            </w:tcBorders>
            <w:vAlign w:val="center"/>
          </w:tcPr>
          <w:p>
            <w:pPr>
              <w:rPr>
                <w:rFonts w:ascii="宋体" w:hAnsi="宋体"/>
                <w:bCs/>
                <w:sz w:val="20"/>
                <w:szCs w:val="20"/>
              </w:rPr>
            </w:pPr>
          </w:p>
        </w:tc>
        <w:tc>
          <w:tcPr>
            <w:tcW w:w="5908" w:type="dxa"/>
            <w:gridSpan w:val="7"/>
            <w:tcBorders>
              <w:left w:val="single" w:color="auto" w:sz="4" w:space="0"/>
              <w:bottom w:val="single" w:color="auto" w:sz="12" w:space="0"/>
              <w:right w:val="single" w:color="auto" w:sz="18" w:space="0"/>
            </w:tcBorders>
            <w:vAlign w:val="center"/>
          </w:tcPr>
          <w:p>
            <w:pPr>
              <w:rPr>
                <w:rFonts w:ascii="宋体" w:hAnsi="宋体"/>
                <w:bCs/>
                <w:sz w:val="20"/>
                <w:szCs w:val="20"/>
              </w:rPr>
            </w:pPr>
            <w:r>
              <w:rPr>
                <w:rFonts w:hint="eastAsia" w:ascii="宋体" w:hAnsi="宋体"/>
                <w:bCs/>
                <w:sz w:val="20"/>
                <w:szCs w:val="20"/>
              </w:rPr>
              <w:t>MICI承诺：在海外不收取任何费用。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restart"/>
            <w:tcBorders>
              <w:top w:val="single" w:color="auto" w:sz="12" w:space="0"/>
              <w:left w:val="single" w:color="auto" w:sz="18" w:space="0"/>
            </w:tcBorders>
            <w:textDirection w:val="tbRlV"/>
            <w:vAlign w:val="center"/>
          </w:tcPr>
          <w:p>
            <w:pPr>
              <w:spacing w:line="384" w:lineRule="auto"/>
              <w:ind w:left="113" w:right="113"/>
              <w:jc w:val="center"/>
              <w:rPr>
                <w:rFonts w:ascii="宋体" w:hAnsi="宋体"/>
                <w:b/>
                <w:spacing w:val="40"/>
                <w:sz w:val="20"/>
                <w:szCs w:val="20"/>
              </w:rPr>
            </w:pPr>
            <w:r>
              <w:rPr>
                <w:rFonts w:hint="eastAsia" w:ascii="宋体" w:hAnsi="宋体"/>
                <w:b/>
                <w:spacing w:val="40"/>
                <w:sz w:val="20"/>
                <w:szCs w:val="20"/>
              </w:rPr>
              <w:t>客户信息</w:t>
            </w:r>
          </w:p>
        </w:tc>
        <w:tc>
          <w:tcPr>
            <w:tcW w:w="1440" w:type="dxa"/>
            <w:tcBorders>
              <w:top w:val="single" w:color="auto" w:sz="12" w:space="0"/>
            </w:tcBorders>
            <w:vAlign w:val="center"/>
          </w:tcPr>
          <w:p>
            <w:pPr>
              <w:spacing w:before="15" w:beforeLines="5" w:after="15" w:afterLines="5" w:line="264" w:lineRule="auto"/>
              <w:jc w:val="center"/>
              <w:rPr>
                <w:rFonts w:ascii="宋体" w:hAnsi="宋体"/>
                <w:sz w:val="20"/>
                <w:szCs w:val="20"/>
              </w:rPr>
            </w:pPr>
            <w:r>
              <w:rPr>
                <w:rFonts w:hint="eastAsia" w:ascii="宋体" w:hAnsi="宋体"/>
                <w:sz w:val="20"/>
                <w:szCs w:val="20"/>
              </w:rPr>
              <w:t>公司名称</w:t>
            </w:r>
          </w:p>
        </w:tc>
        <w:tc>
          <w:tcPr>
            <w:tcW w:w="3116" w:type="dxa"/>
            <w:gridSpan w:val="3"/>
            <w:tcBorders>
              <w:top w:val="single" w:color="auto" w:sz="12" w:space="0"/>
            </w:tcBorders>
            <w:vAlign w:val="center"/>
          </w:tcPr>
          <w:p>
            <w:pPr>
              <w:spacing w:before="15" w:beforeLines="5" w:after="15" w:afterLines="5" w:line="264" w:lineRule="auto"/>
              <w:jc w:val="center"/>
              <w:rPr>
                <w:rFonts w:ascii="宋体" w:hAnsi="宋体"/>
                <w:sz w:val="20"/>
                <w:szCs w:val="20"/>
              </w:rPr>
            </w:pPr>
          </w:p>
        </w:tc>
        <w:tc>
          <w:tcPr>
            <w:tcW w:w="1159" w:type="dxa"/>
            <w:gridSpan w:val="2"/>
            <w:tcBorders>
              <w:top w:val="single" w:color="auto" w:sz="12" w:space="0"/>
            </w:tcBorders>
            <w:vAlign w:val="center"/>
          </w:tcPr>
          <w:p>
            <w:pPr>
              <w:spacing w:before="15" w:beforeLines="5" w:after="15" w:afterLines="5" w:line="264" w:lineRule="auto"/>
              <w:jc w:val="center"/>
              <w:rPr>
                <w:rFonts w:ascii="宋体" w:hAnsi="宋体"/>
                <w:sz w:val="20"/>
                <w:szCs w:val="20"/>
              </w:rPr>
            </w:pPr>
            <w:r>
              <w:rPr>
                <w:rFonts w:hint="eastAsia" w:ascii="宋体" w:hAnsi="宋体"/>
                <w:sz w:val="20"/>
                <w:szCs w:val="20"/>
              </w:rPr>
              <w:t>地址</w:t>
            </w:r>
          </w:p>
        </w:tc>
        <w:tc>
          <w:tcPr>
            <w:tcW w:w="2647" w:type="dxa"/>
            <w:gridSpan w:val="3"/>
            <w:tcBorders>
              <w:top w:val="single" w:color="auto" w:sz="12" w:space="0"/>
              <w:right w:val="single" w:color="auto" w:sz="18" w:space="0"/>
            </w:tcBorders>
            <w:vAlign w:val="center"/>
          </w:tcPr>
          <w:p>
            <w:pPr>
              <w:spacing w:before="15" w:beforeLines="5" w:after="15" w:afterLines="5"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vAlign w:val="center"/>
          </w:tcPr>
          <w:p>
            <w:pPr>
              <w:spacing w:before="15" w:beforeLines="5" w:after="15" w:afterLines="5" w:line="264" w:lineRule="auto"/>
              <w:jc w:val="center"/>
              <w:rPr>
                <w:rFonts w:ascii="宋体" w:hAnsi="宋体"/>
                <w:sz w:val="20"/>
                <w:szCs w:val="20"/>
              </w:rPr>
            </w:pPr>
            <w:r>
              <w:rPr>
                <w:rFonts w:hint="eastAsia" w:ascii="宋体" w:hAnsi="宋体"/>
                <w:sz w:val="20"/>
                <w:szCs w:val="20"/>
              </w:rPr>
              <w:t>联络人</w:t>
            </w:r>
          </w:p>
        </w:tc>
        <w:tc>
          <w:tcPr>
            <w:tcW w:w="3116" w:type="dxa"/>
            <w:gridSpan w:val="3"/>
            <w:vAlign w:val="center"/>
          </w:tcPr>
          <w:p>
            <w:pPr>
              <w:spacing w:before="15" w:beforeLines="5" w:after="15" w:afterLines="5" w:line="264" w:lineRule="auto"/>
              <w:jc w:val="center"/>
              <w:rPr>
                <w:rFonts w:ascii="宋体" w:hAnsi="宋体"/>
                <w:sz w:val="20"/>
                <w:szCs w:val="20"/>
              </w:rPr>
            </w:pPr>
          </w:p>
        </w:tc>
        <w:tc>
          <w:tcPr>
            <w:tcW w:w="1159" w:type="dxa"/>
            <w:gridSpan w:val="2"/>
            <w:vAlign w:val="center"/>
          </w:tcPr>
          <w:p>
            <w:pPr>
              <w:spacing w:before="15" w:beforeLines="5" w:after="15" w:afterLines="5" w:line="264" w:lineRule="auto"/>
              <w:jc w:val="center"/>
              <w:rPr>
                <w:rFonts w:ascii="宋体" w:hAnsi="宋体"/>
                <w:sz w:val="20"/>
                <w:szCs w:val="20"/>
              </w:rPr>
            </w:pPr>
            <w:r>
              <w:rPr>
                <w:rFonts w:hint="eastAsia" w:ascii="宋体" w:hAnsi="宋体"/>
                <w:sz w:val="20"/>
                <w:szCs w:val="20"/>
              </w:rPr>
              <w:t>联系电话</w:t>
            </w:r>
          </w:p>
        </w:tc>
        <w:tc>
          <w:tcPr>
            <w:tcW w:w="2647" w:type="dxa"/>
            <w:gridSpan w:val="3"/>
            <w:tcBorders>
              <w:right w:val="single" w:color="auto" w:sz="18" w:space="0"/>
            </w:tcBorders>
            <w:vAlign w:val="center"/>
          </w:tcPr>
          <w:p>
            <w:pPr>
              <w:spacing w:before="15" w:beforeLines="5" w:after="15" w:afterLines="5"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tcBorders>
              <w:top w:val="single" w:color="auto" w:sz="2" w:space="0"/>
            </w:tcBorders>
            <w:vAlign w:val="center"/>
          </w:tcPr>
          <w:p>
            <w:pPr>
              <w:spacing w:before="15" w:beforeLines="5" w:after="15" w:afterLines="5" w:line="264" w:lineRule="auto"/>
              <w:jc w:val="center"/>
              <w:rPr>
                <w:rFonts w:ascii="宋体" w:hAnsi="宋体"/>
                <w:sz w:val="20"/>
                <w:szCs w:val="20"/>
              </w:rPr>
            </w:pPr>
            <w:r>
              <w:rPr>
                <w:rFonts w:hint="eastAsia" w:ascii="宋体" w:hAnsi="宋体"/>
                <w:sz w:val="20"/>
                <w:szCs w:val="20"/>
              </w:rPr>
              <w:t>报名人数</w:t>
            </w:r>
          </w:p>
        </w:tc>
        <w:tc>
          <w:tcPr>
            <w:tcW w:w="3116" w:type="dxa"/>
            <w:gridSpan w:val="3"/>
            <w:vAlign w:val="center"/>
          </w:tcPr>
          <w:p>
            <w:pPr>
              <w:spacing w:before="15" w:beforeLines="5" w:after="15" w:afterLines="5" w:line="264" w:lineRule="auto"/>
              <w:jc w:val="center"/>
              <w:rPr>
                <w:rFonts w:ascii="宋体" w:hAnsi="宋体"/>
                <w:sz w:val="20"/>
                <w:szCs w:val="20"/>
              </w:rPr>
            </w:pPr>
          </w:p>
        </w:tc>
        <w:tc>
          <w:tcPr>
            <w:tcW w:w="1159" w:type="dxa"/>
            <w:gridSpan w:val="2"/>
            <w:vAlign w:val="center"/>
          </w:tcPr>
          <w:p>
            <w:pPr>
              <w:spacing w:before="15" w:beforeLines="5" w:after="15" w:afterLines="5" w:line="264" w:lineRule="auto"/>
              <w:jc w:val="center"/>
              <w:rPr>
                <w:rFonts w:ascii="宋体" w:hAnsi="宋体"/>
                <w:sz w:val="20"/>
                <w:szCs w:val="20"/>
              </w:rPr>
            </w:pPr>
            <w:r>
              <w:rPr>
                <w:rFonts w:hint="eastAsia" w:ascii="宋体" w:hAnsi="宋体"/>
                <w:sz w:val="20"/>
                <w:szCs w:val="20"/>
              </w:rPr>
              <w:t>总计费用</w:t>
            </w:r>
          </w:p>
        </w:tc>
        <w:tc>
          <w:tcPr>
            <w:tcW w:w="2647" w:type="dxa"/>
            <w:gridSpan w:val="3"/>
            <w:tcBorders>
              <w:right w:val="single" w:color="auto" w:sz="18" w:space="0"/>
            </w:tcBorders>
            <w:vAlign w:val="center"/>
          </w:tcPr>
          <w:p>
            <w:pPr>
              <w:spacing w:before="15" w:beforeLines="5" w:after="15" w:afterLines="5"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tcBorders>
              <w:top w:val="single" w:color="auto" w:sz="2" w:space="0"/>
            </w:tcBorders>
            <w:vAlign w:val="center"/>
          </w:tcPr>
          <w:p>
            <w:pPr>
              <w:spacing w:line="264" w:lineRule="auto"/>
              <w:jc w:val="center"/>
              <w:rPr>
                <w:rFonts w:ascii="宋体" w:hAnsi="宋体"/>
                <w:b/>
                <w:sz w:val="20"/>
                <w:szCs w:val="20"/>
              </w:rPr>
            </w:pPr>
            <w:r>
              <w:rPr>
                <w:rFonts w:hint="eastAsia" w:ascii="宋体" w:hAnsi="宋体"/>
                <w:b/>
                <w:sz w:val="20"/>
                <w:szCs w:val="20"/>
              </w:rPr>
              <w:t>序号</w:t>
            </w:r>
          </w:p>
        </w:tc>
        <w:tc>
          <w:tcPr>
            <w:tcW w:w="1558" w:type="dxa"/>
            <w:gridSpan w:val="2"/>
            <w:tcBorders>
              <w:top w:val="single" w:color="auto" w:sz="2" w:space="0"/>
            </w:tcBorders>
            <w:vAlign w:val="center"/>
          </w:tcPr>
          <w:p>
            <w:pPr>
              <w:spacing w:line="264" w:lineRule="auto"/>
              <w:jc w:val="center"/>
              <w:rPr>
                <w:rFonts w:ascii="宋体" w:hAnsi="宋体"/>
                <w:b/>
                <w:sz w:val="20"/>
                <w:szCs w:val="20"/>
              </w:rPr>
            </w:pPr>
            <w:r>
              <w:rPr>
                <w:rFonts w:hint="eastAsia" w:ascii="宋体" w:hAnsi="宋体"/>
                <w:b/>
                <w:sz w:val="20"/>
                <w:szCs w:val="20"/>
              </w:rPr>
              <w:t>姓名</w:t>
            </w:r>
          </w:p>
        </w:tc>
        <w:tc>
          <w:tcPr>
            <w:tcW w:w="1558" w:type="dxa"/>
            <w:tcBorders>
              <w:top w:val="single" w:color="auto" w:sz="2" w:space="0"/>
            </w:tcBorders>
            <w:vAlign w:val="center"/>
          </w:tcPr>
          <w:p>
            <w:pPr>
              <w:spacing w:line="264" w:lineRule="auto"/>
              <w:jc w:val="center"/>
              <w:rPr>
                <w:rFonts w:ascii="宋体" w:hAnsi="宋体"/>
                <w:b/>
                <w:sz w:val="20"/>
                <w:szCs w:val="20"/>
              </w:rPr>
            </w:pPr>
            <w:r>
              <w:rPr>
                <w:rFonts w:hint="eastAsia" w:ascii="宋体" w:hAnsi="宋体"/>
                <w:b/>
                <w:sz w:val="20"/>
                <w:szCs w:val="20"/>
              </w:rPr>
              <w:t>性别</w:t>
            </w:r>
          </w:p>
        </w:tc>
        <w:tc>
          <w:tcPr>
            <w:tcW w:w="1159" w:type="dxa"/>
            <w:gridSpan w:val="2"/>
            <w:tcBorders>
              <w:top w:val="single" w:color="auto" w:sz="2" w:space="0"/>
            </w:tcBorders>
            <w:vAlign w:val="center"/>
          </w:tcPr>
          <w:p>
            <w:pPr>
              <w:spacing w:line="264" w:lineRule="auto"/>
              <w:jc w:val="center"/>
              <w:rPr>
                <w:rFonts w:ascii="宋体" w:hAnsi="宋体"/>
                <w:b/>
                <w:sz w:val="20"/>
                <w:szCs w:val="20"/>
              </w:rPr>
            </w:pPr>
            <w:r>
              <w:rPr>
                <w:rFonts w:hint="eastAsia" w:ascii="宋体" w:hAnsi="宋体"/>
                <w:b/>
                <w:sz w:val="20"/>
                <w:szCs w:val="20"/>
              </w:rPr>
              <w:t>电话</w:t>
            </w:r>
          </w:p>
        </w:tc>
        <w:tc>
          <w:tcPr>
            <w:tcW w:w="1417" w:type="dxa"/>
            <w:gridSpan w:val="2"/>
            <w:tcBorders>
              <w:top w:val="single" w:color="auto" w:sz="2" w:space="0"/>
            </w:tcBorders>
            <w:vAlign w:val="center"/>
          </w:tcPr>
          <w:p>
            <w:pPr>
              <w:spacing w:line="264" w:lineRule="auto"/>
              <w:jc w:val="center"/>
              <w:rPr>
                <w:rFonts w:ascii="宋体" w:hAnsi="宋体"/>
                <w:b/>
                <w:sz w:val="20"/>
                <w:szCs w:val="20"/>
              </w:rPr>
            </w:pPr>
            <w:r>
              <w:rPr>
                <w:rFonts w:hint="eastAsia" w:ascii="宋体" w:hAnsi="宋体"/>
                <w:b/>
                <w:sz w:val="20"/>
                <w:szCs w:val="20"/>
              </w:rPr>
              <w:t>是否有护照</w:t>
            </w:r>
          </w:p>
        </w:tc>
        <w:tc>
          <w:tcPr>
            <w:tcW w:w="1230" w:type="dxa"/>
            <w:tcBorders>
              <w:top w:val="single" w:color="auto" w:sz="2" w:space="0"/>
              <w:right w:val="single" w:color="auto" w:sz="18" w:space="0"/>
            </w:tcBorders>
            <w:vAlign w:val="center"/>
          </w:tcPr>
          <w:p>
            <w:pPr>
              <w:spacing w:line="264" w:lineRule="auto"/>
              <w:jc w:val="center"/>
              <w:rPr>
                <w:rFonts w:ascii="宋体" w:hAnsi="宋体"/>
                <w:b/>
                <w:sz w:val="20"/>
                <w:szCs w:val="20"/>
              </w:rPr>
            </w:pPr>
            <w:r>
              <w:rPr>
                <w:rFonts w:hint="eastAsia" w:ascii="宋体" w:hAnsi="宋体"/>
                <w:b/>
                <w:sz w:val="20"/>
                <w:szCs w:val="20"/>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vAlign w:val="center"/>
          </w:tcPr>
          <w:p>
            <w:pPr>
              <w:spacing w:line="264" w:lineRule="auto"/>
              <w:jc w:val="center"/>
              <w:rPr>
                <w:rFonts w:ascii="宋体" w:hAnsi="宋体"/>
                <w:sz w:val="20"/>
                <w:szCs w:val="20"/>
              </w:rPr>
            </w:pPr>
            <w:r>
              <w:rPr>
                <w:rFonts w:hint="eastAsia" w:ascii="宋体" w:hAnsi="宋体"/>
                <w:sz w:val="20"/>
                <w:szCs w:val="20"/>
              </w:rPr>
              <w:t>1</w:t>
            </w:r>
          </w:p>
        </w:tc>
        <w:tc>
          <w:tcPr>
            <w:tcW w:w="1558" w:type="dxa"/>
            <w:gridSpan w:val="2"/>
            <w:vAlign w:val="center"/>
          </w:tcPr>
          <w:p>
            <w:pPr>
              <w:spacing w:line="264" w:lineRule="auto"/>
              <w:jc w:val="center"/>
              <w:rPr>
                <w:rFonts w:ascii="宋体" w:hAnsi="宋体"/>
                <w:sz w:val="20"/>
                <w:szCs w:val="20"/>
              </w:rPr>
            </w:pPr>
          </w:p>
        </w:tc>
        <w:tc>
          <w:tcPr>
            <w:tcW w:w="1558" w:type="dxa"/>
            <w:vAlign w:val="center"/>
          </w:tcPr>
          <w:p>
            <w:pPr>
              <w:spacing w:line="264" w:lineRule="auto"/>
              <w:jc w:val="center"/>
              <w:rPr>
                <w:rFonts w:ascii="宋体" w:hAnsi="宋体"/>
                <w:sz w:val="20"/>
                <w:szCs w:val="20"/>
              </w:rPr>
            </w:pPr>
          </w:p>
        </w:tc>
        <w:tc>
          <w:tcPr>
            <w:tcW w:w="1159" w:type="dxa"/>
            <w:gridSpan w:val="2"/>
            <w:vAlign w:val="center"/>
          </w:tcPr>
          <w:p>
            <w:pPr>
              <w:spacing w:line="264" w:lineRule="auto"/>
              <w:jc w:val="center"/>
              <w:rPr>
                <w:rFonts w:ascii="宋体" w:hAnsi="宋体"/>
                <w:sz w:val="20"/>
                <w:szCs w:val="20"/>
              </w:rPr>
            </w:pPr>
          </w:p>
        </w:tc>
        <w:tc>
          <w:tcPr>
            <w:tcW w:w="1417" w:type="dxa"/>
            <w:gridSpan w:val="2"/>
            <w:vAlign w:val="center"/>
          </w:tcPr>
          <w:p>
            <w:pPr>
              <w:spacing w:line="264" w:lineRule="auto"/>
              <w:jc w:val="center"/>
              <w:rPr>
                <w:rFonts w:ascii="宋体" w:hAnsi="宋体"/>
                <w:sz w:val="20"/>
                <w:szCs w:val="20"/>
              </w:rPr>
            </w:pPr>
          </w:p>
        </w:tc>
        <w:tc>
          <w:tcPr>
            <w:tcW w:w="1230" w:type="dxa"/>
            <w:tcBorders>
              <w:right w:val="single" w:color="auto" w:sz="18" w:space="0"/>
            </w:tcBorders>
            <w:vAlign w:val="center"/>
          </w:tcPr>
          <w:p>
            <w:pPr>
              <w:spacing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vAlign w:val="center"/>
          </w:tcPr>
          <w:p>
            <w:pPr>
              <w:spacing w:line="264" w:lineRule="auto"/>
              <w:jc w:val="center"/>
              <w:rPr>
                <w:rFonts w:ascii="宋体" w:hAnsi="宋体"/>
                <w:sz w:val="20"/>
                <w:szCs w:val="20"/>
              </w:rPr>
            </w:pPr>
            <w:r>
              <w:rPr>
                <w:rFonts w:hint="eastAsia" w:ascii="宋体" w:hAnsi="宋体"/>
                <w:sz w:val="20"/>
                <w:szCs w:val="20"/>
              </w:rPr>
              <w:t>2</w:t>
            </w:r>
          </w:p>
        </w:tc>
        <w:tc>
          <w:tcPr>
            <w:tcW w:w="1558" w:type="dxa"/>
            <w:gridSpan w:val="2"/>
            <w:vAlign w:val="center"/>
          </w:tcPr>
          <w:p>
            <w:pPr>
              <w:spacing w:line="264" w:lineRule="auto"/>
              <w:jc w:val="center"/>
              <w:rPr>
                <w:rFonts w:ascii="宋体" w:hAnsi="宋体"/>
                <w:sz w:val="20"/>
                <w:szCs w:val="20"/>
              </w:rPr>
            </w:pPr>
          </w:p>
        </w:tc>
        <w:tc>
          <w:tcPr>
            <w:tcW w:w="1558" w:type="dxa"/>
            <w:vAlign w:val="center"/>
          </w:tcPr>
          <w:p>
            <w:pPr>
              <w:spacing w:line="264" w:lineRule="auto"/>
              <w:jc w:val="center"/>
              <w:rPr>
                <w:rFonts w:ascii="宋体" w:hAnsi="宋体"/>
                <w:sz w:val="20"/>
                <w:szCs w:val="20"/>
              </w:rPr>
            </w:pPr>
          </w:p>
        </w:tc>
        <w:tc>
          <w:tcPr>
            <w:tcW w:w="1159" w:type="dxa"/>
            <w:gridSpan w:val="2"/>
            <w:vAlign w:val="center"/>
          </w:tcPr>
          <w:p>
            <w:pPr>
              <w:spacing w:line="264" w:lineRule="auto"/>
              <w:jc w:val="center"/>
              <w:rPr>
                <w:rFonts w:ascii="宋体" w:hAnsi="宋体"/>
                <w:sz w:val="20"/>
                <w:szCs w:val="20"/>
              </w:rPr>
            </w:pPr>
          </w:p>
        </w:tc>
        <w:tc>
          <w:tcPr>
            <w:tcW w:w="1417" w:type="dxa"/>
            <w:gridSpan w:val="2"/>
            <w:vAlign w:val="center"/>
          </w:tcPr>
          <w:p>
            <w:pPr>
              <w:spacing w:line="264" w:lineRule="auto"/>
              <w:jc w:val="center"/>
              <w:rPr>
                <w:rFonts w:ascii="宋体" w:hAnsi="宋体"/>
                <w:sz w:val="20"/>
                <w:szCs w:val="20"/>
              </w:rPr>
            </w:pPr>
          </w:p>
        </w:tc>
        <w:tc>
          <w:tcPr>
            <w:tcW w:w="1230" w:type="dxa"/>
            <w:tcBorders>
              <w:right w:val="single" w:color="auto" w:sz="18" w:space="0"/>
            </w:tcBorders>
            <w:vAlign w:val="center"/>
          </w:tcPr>
          <w:p>
            <w:pPr>
              <w:spacing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vAlign w:val="center"/>
          </w:tcPr>
          <w:p>
            <w:pPr>
              <w:spacing w:line="264" w:lineRule="auto"/>
              <w:jc w:val="center"/>
              <w:rPr>
                <w:rFonts w:ascii="宋体" w:hAnsi="宋体"/>
                <w:sz w:val="20"/>
                <w:szCs w:val="20"/>
              </w:rPr>
            </w:pPr>
            <w:r>
              <w:rPr>
                <w:rFonts w:hint="eastAsia" w:ascii="宋体" w:hAnsi="宋体"/>
                <w:sz w:val="20"/>
                <w:szCs w:val="20"/>
              </w:rPr>
              <w:t>3</w:t>
            </w:r>
          </w:p>
        </w:tc>
        <w:tc>
          <w:tcPr>
            <w:tcW w:w="1558" w:type="dxa"/>
            <w:gridSpan w:val="2"/>
            <w:vAlign w:val="center"/>
          </w:tcPr>
          <w:p>
            <w:pPr>
              <w:spacing w:line="264" w:lineRule="auto"/>
              <w:jc w:val="center"/>
              <w:rPr>
                <w:rFonts w:ascii="宋体" w:hAnsi="宋体"/>
                <w:sz w:val="20"/>
                <w:szCs w:val="20"/>
              </w:rPr>
            </w:pPr>
          </w:p>
        </w:tc>
        <w:tc>
          <w:tcPr>
            <w:tcW w:w="1558" w:type="dxa"/>
            <w:vAlign w:val="center"/>
          </w:tcPr>
          <w:p>
            <w:pPr>
              <w:spacing w:line="264" w:lineRule="auto"/>
              <w:jc w:val="center"/>
              <w:rPr>
                <w:rFonts w:ascii="宋体" w:hAnsi="宋体"/>
                <w:sz w:val="20"/>
                <w:szCs w:val="20"/>
              </w:rPr>
            </w:pPr>
          </w:p>
        </w:tc>
        <w:tc>
          <w:tcPr>
            <w:tcW w:w="1159" w:type="dxa"/>
            <w:gridSpan w:val="2"/>
            <w:vAlign w:val="center"/>
          </w:tcPr>
          <w:p>
            <w:pPr>
              <w:spacing w:line="264" w:lineRule="auto"/>
              <w:jc w:val="center"/>
              <w:rPr>
                <w:rFonts w:ascii="宋体" w:hAnsi="宋体"/>
                <w:sz w:val="20"/>
                <w:szCs w:val="20"/>
              </w:rPr>
            </w:pPr>
          </w:p>
        </w:tc>
        <w:tc>
          <w:tcPr>
            <w:tcW w:w="1417" w:type="dxa"/>
            <w:gridSpan w:val="2"/>
            <w:vAlign w:val="center"/>
          </w:tcPr>
          <w:p>
            <w:pPr>
              <w:spacing w:line="264" w:lineRule="auto"/>
              <w:jc w:val="center"/>
              <w:rPr>
                <w:rFonts w:ascii="宋体" w:hAnsi="宋体"/>
                <w:sz w:val="20"/>
                <w:szCs w:val="20"/>
              </w:rPr>
            </w:pPr>
          </w:p>
        </w:tc>
        <w:tc>
          <w:tcPr>
            <w:tcW w:w="1230" w:type="dxa"/>
            <w:tcBorders>
              <w:right w:val="single" w:color="auto" w:sz="18" w:space="0"/>
            </w:tcBorders>
            <w:vAlign w:val="center"/>
          </w:tcPr>
          <w:p>
            <w:pPr>
              <w:spacing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vAlign w:val="center"/>
          </w:tcPr>
          <w:p>
            <w:pPr>
              <w:spacing w:line="264" w:lineRule="auto"/>
              <w:jc w:val="center"/>
              <w:rPr>
                <w:rFonts w:ascii="宋体" w:hAnsi="宋体"/>
                <w:sz w:val="20"/>
                <w:szCs w:val="20"/>
              </w:rPr>
            </w:pPr>
            <w:r>
              <w:rPr>
                <w:rFonts w:hint="eastAsia" w:ascii="宋体" w:hAnsi="宋体"/>
                <w:sz w:val="20"/>
                <w:szCs w:val="20"/>
              </w:rPr>
              <w:t>4</w:t>
            </w:r>
          </w:p>
        </w:tc>
        <w:tc>
          <w:tcPr>
            <w:tcW w:w="1558" w:type="dxa"/>
            <w:gridSpan w:val="2"/>
            <w:vAlign w:val="center"/>
          </w:tcPr>
          <w:p>
            <w:pPr>
              <w:spacing w:line="264" w:lineRule="auto"/>
              <w:jc w:val="center"/>
              <w:rPr>
                <w:rFonts w:ascii="宋体" w:hAnsi="宋体"/>
                <w:sz w:val="20"/>
                <w:szCs w:val="20"/>
              </w:rPr>
            </w:pPr>
          </w:p>
        </w:tc>
        <w:tc>
          <w:tcPr>
            <w:tcW w:w="1558" w:type="dxa"/>
            <w:vAlign w:val="center"/>
          </w:tcPr>
          <w:p>
            <w:pPr>
              <w:spacing w:line="264" w:lineRule="auto"/>
              <w:jc w:val="center"/>
              <w:rPr>
                <w:rFonts w:ascii="宋体" w:hAnsi="宋体"/>
                <w:sz w:val="20"/>
                <w:szCs w:val="20"/>
              </w:rPr>
            </w:pPr>
          </w:p>
        </w:tc>
        <w:tc>
          <w:tcPr>
            <w:tcW w:w="1159" w:type="dxa"/>
            <w:gridSpan w:val="2"/>
            <w:vAlign w:val="center"/>
          </w:tcPr>
          <w:p>
            <w:pPr>
              <w:spacing w:line="264" w:lineRule="auto"/>
              <w:jc w:val="center"/>
              <w:rPr>
                <w:rFonts w:ascii="宋体" w:hAnsi="宋体"/>
                <w:sz w:val="20"/>
                <w:szCs w:val="20"/>
              </w:rPr>
            </w:pPr>
          </w:p>
        </w:tc>
        <w:tc>
          <w:tcPr>
            <w:tcW w:w="1417" w:type="dxa"/>
            <w:gridSpan w:val="2"/>
            <w:vAlign w:val="center"/>
          </w:tcPr>
          <w:p>
            <w:pPr>
              <w:spacing w:line="264" w:lineRule="auto"/>
              <w:jc w:val="center"/>
              <w:rPr>
                <w:rFonts w:ascii="宋体" w:hAnsi="宋体"/>
                <w:sz w:val="20"/>
                <w:szCs w:val="20"/>
              </w:rPr>
            </w:pPr>
          </w:p>
        </w:tc>
        <w:tc>
          <w:tcPr>
            <w:tcW w:w="1230" w:type="dxa"/>
            <w:tcBorders>
              <w:right w:val="single" w:color="auto" w:sz="18" w:space="0"/>
            </w:tcBorders>
            <w:vAlign w:val="center"/>
          </w:tcPr>
          <w:p>
            <w:pPr>
              <w:spacing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vAlign w:val="center"/>
          </w:tcPr>
          <w:p>
            <w:pPr>
              <w:spacing w:line="264" w:lineRule="auto"/>
              <w:jc w:val="center"/>
              <w:rPr>
                <w:rFonts w:ascii="宋体" w:hAnsi="宋体"/>
                <w:sz w:val="20"/>
                <w:szCs w:val="20"/>
              </w:rPr>
            </w:pPr>
            <w:r>
              <w:rPr>
                <w:rFonts w:hint="eastAsia" w:ascii="宋体" w:hAnsi="宋体"/>
                <w:sz w:val="20"/>
                <w:szCs w:val="20"/>
              </w:rPr>
              <w:t>5</w:t>
            </w:r>
          </w:p>
        </w:tc>
        <w:tc>
          <w:tcPr>
            <w:tcW w:w="1558" w:type="dxa"/>
            <w:gridSpan w:val="2"/>
            <w:vAlign w:val="center"/>
          </w:tcPr>
          <w:p>
            <w:pPr>
              <w:spacing w:line="264" w:lineRule="auto"/>
              <w:jc w:val="center"/>
              <w:rPr>
                <w:rFonts w:ascii="宋体" w:hAnsi="宋体"/>
                <w:sz w:val="20"/>
                <w:szCs w:val="20"/>
              </w:rPr>
            </w:pPr>
          </w:p>
        </w:tc>
        <w:tc>
          <w:tcPr>
            <w:tcW w:w="1558" w:type="dxa"/>
            <w:vAlign w:val="center"/>
          </w:tcPr>
          <w:p>
            <w:pPr>
              <w:spacing w:line="264" w:lineRule="auto"/>
              <w:jc w:val="center"/>
              <w:rPr>
                <w:rFonts w:ascii="宋体" w:hAnsi="宋体"/>
                <w:sz w:val="20"/>
                <w:szCs w:val="20"/>
              </w:rPr>
            </w:pPr>
          </w:p>
        </w:tc>
        <w:tc>
          <w:tcPr>
            <w:tcW w:w="1159" w:type="dxa"/>
            <w:gridSpan w:val="2"/>
            <w:vAlign w:val="center"/>
          </w:tcPr>
          <w:p>
            <w:pPr>
              <w:spacing w:line="264" w:lineRule="auto"/>
              <w:jc w:val="center"/>
              <w:rPr>
                <w:rFonts w:ascii="宋体" w:hAnsi="宋体"/>
                <w:sz w:val="20"/>
                <w:szCs w:val="20"/>
              </w:rPr>
            </w:pPr>
          </w:p>
        </w:tc>
        <w:tc>
          <w:tcPr>
            <w:tcW w:w="1417" w:type="dxa"/>
            <w:gridSpan w:val="2"/>
            <w:vAlign w:val="center"/>
          </w:tcPr>
          <w:p>
            <w:pPr>
              <w:spacing w:line="264" w:lineRule="auto"/>
              <w:jc w:val="center"/>
              <w:rPr>
                <w:rFonts w:ascii="宋体" w:hAnsi="宋体"/>
                <w:sz w:val="20"/>
                <w:szCs w:val="20"/>
              </w:rPr>
            </w:pPr>
          </w:p>
        </w:tc>
        <w:tc>
          <w:tcPr>
            <w:tcW w:w="1230" w:type="dxa"/>
            <w:tcBorders>
              <w:right w:val="single" w:color="auto" w:sz="18" w:space="0"/>
            </w:tcBorders>
            <w:vAlign w:val="center"/>
          </w:tcPr>
          <w:p>
            <w:pPr>
              <w:spacing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vAlign w:val="center"/>
          </w:tcPr>
          <w:p>
            <w:pPr>
              <w:spacing w:line="264" w:lineRule="auto"/>
              <w:jc w:val="center"/>
              <w:rPr>
                <w:rFonts w:ascii="宋体" w:hAnsi="宋体"/>
                <w:sz w:val="20"/>
                <w:szCs w:val="20"/>
              </w:rPr>
            </w:pPr>
            <w:r>
              <w:rPr>
                <w:rFonts w:hint="eastAsia" w:ascii="宋体" w:hAnsi="宋体"/>
                <w:sz w:val="20"/>
                <w:szCs w:val="20"/>
              </w:rPr>
              <w:t>6</w:t>
            </w:r>
          </w:p>
        </w:tc>
        <w:tc>
          <w:tcPr>
            <w:tcW w:w="1558" w:type="dxa"/>
            <w:gridSpan w:val="2"/>
            <w:vAlign w:val="center"/>
          </w:tcPr>
          <w:p>
            <w:pPr>
              <w:spacing w:line="264" w:lineRule="auto"/>
              <w:jc w:val="center"/>
              <w:rPr>
                <w:rFonts w:ascii="宋体" w:hAnsi="宋体"/>
                <w:sz w:val="20"/>
                <w:szCs w:val="20"/>
              </w:rPr>
            </w:pPr>
          </w:p>
        </w:tc>
        <w:tc>
          <w:tcPr>
            <w:tcW w:w="1558" w:type="dxa"/>
            <w:vAlign w:val="center"/>
          </w:tcPr>
          <w:p>
            <w:pPr>
              <w:spacing w:line="264" w:lineRule="auto"/>
              <w:jc w:val="center"/>
              <w:rPr>
                <w:rFonts w:ascii="宋体" w:hAnsi="宋体"/>
                <w:sz w:val="20"/>
                <w:szCs w:val="20"/>
              </w:rPr>
            </w:pPr>
          </w:p>
        </w:tc>
        <w:tc>
          <w:tcPr>
            <w:tcW w:w="1159" w:type="dxa"/>
            <w:gridSpan w:val="2"/>
            <w:vAlign w:val="center"/>
          </w:tcPr>
          <w:p>
            <w:pPr>
              <w:spacing w:line="264" w:lineRule="auto"/>
              <w:jc w:val="center"/>
              <w:rPr>
                <w:rFonts w:ascii="宋体" w:hAnsi="宋体"/>
                <w:sz w:val="20"/>
                <w:szCs w:val="20"/>
              </w:rPr>
            </w:pPr>
          </w:p>
        </w:tc>
        <w:tc>
          <w:tcPr>
            <w:tcW w:w="1417" w:type="dxa"/>
            <w:gridSpan w:val="2"/>
            <w:vAlign w:val="center"/>
          </w:tcPr>
          <w:p>
            <w:pPr>
              <w:spacing w:line="264" w:lineRule="auto"/>
              <w:jc w:val="center"/>
              <w:rPr>
                <w:rFonts w:ascii="宋体" w:hAnsi="宋体"/>
                <w:sz w:val="20"/>
                <w:szCs w:val="20"/>
              </w:rPr>
            </w:pPr>
          </w:p>
        </w:tc>
        <w:tc>
          <w:tcPr>
            <w:tcW w:w="1230" w:type="dxa"/>
            <w:tcBorders>
              <w:right w:val="single" w:color="auto" w:sz="18" w:space="0"/>
            </w:tcBorders>
            <w:vAlign w:val="center"/>
          </w:tcPr>
          <w:p>
            <w:pPr>
              <w:spacing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vAlign w:val="center"/>
          </w:tcPr>
          <w:p>
            <w:pPr>
              <w:spacing w:line="264" w:lineRule="auto"/>
              <w:jc w:val="center"/>
              <w:rPr>
                <w:rFonts w:ascii="宋体" w:hAnsi="宋体"/>
                <w:sz w:val="20"/>
                <w:szCs w:val="20"/>
              </w:rPr>
            </w:pPr>
            <w:r>
              <w:rPr>
                <w:rFonts w:hint="eastAsia" w:ascii="宋体" w:hAnsi="宋体"/>
                <w:sz w:val="20"/>
                <w:szCs w:val="20"/>
              </w:rPr>
              <w:t>7</w:t>
            </w:r>
          </w:p>
        </w:tc>
        <w:tc>
          <w:tcPr>
            <w:tcW w:w="1558" w:type="dxa"/>
            <w:gridSpan w:val="2"/>
            <w:vAlign w:val="center"/>
          </w:tcPr>
          <w:p>
            <w:pPr>
              <w:spacing w:line="264" w:lineRule="auto"/>
              <w:jc w:val="center"/>
              <w:rPr>
                <w:rFonts w:ascii="宋体" w:hAnsi="宋体"/>
                <w:sz w:val="20"/>
                <w:szCs w:val="20"/>
              </w:rPr>
            </w:pPr>
          </w:p>
        </w:tc>
        <w:tc>
          <w:tcPr>
            <w:tcW w:w="1558" w:type="dxa"/>
            <w:vAlign w:val="center"/>
          </w:tcPr>
          <w:p>
            <w:pPr>
              <w:spacing w:line="264" w:lineRule="auto"/>
              <w:jc w:val="center"/>
              <w:rPr>
                <w:rFonts w:ascii="宋体" w:hAnsi="宋体"/>
                <w:sz w:val="20"/>
                <w:szCs w:val="20"/>
              </w:rPr>
            </w:pPr>
          </w:p>
        </w:tc>
        <w:tc>
          <w:tcPr>
            <w:tcW w:w="1159" w:type="dxa"/>
            <w:gridSpan w:val="2"/>
            <w:vAlign w:val="center"/>
          </w:tcPr>
          <w:p>
            <w:pPr>
              <w:spacing w:line="264" w:lineRule="auto"/>
              <w:jc w:val="center"/>
              <w:rPr>
                <w:rFonts w:ascii="宋体" w:hAnsi="宋体"/>
                <w:sz w:val="20"/>
                <w:szCs w:val="20"/>
              </w:rPr>
            </w:pPr>
          </w:p>
        </w:tc>
        <w:tc>
          <w:tcPr>
            <w:tcW w:w="1417" w:type="dxa"/>
            <w:gridSpan w:val="2"/>
            <w:vAlign w:val="center"/>
          </w:tcPr>
          <w:p>
            <w:pPr>
              <w:spacing w:line="264" w:lineRule="auto"/>
              <w:jc w:val="center"/>
              <w:rPr>
                <w:rFonts w:ascii="宋体" w:hAnsi="宋体"/>
                <w:sz w:val="20"/>
                <w:szCs w:val="20"/>
              </w:rPr>
            </w:pPr>
          </w:p>
        </w:tc>
        <w:tc>
          <w:tcPr>
            <w:tcW w:w="1230" w:type="dxa"/>
            <w:tcBorders>
              <w:right w:val="single" w:color="auto" w:sz="18" w:space="0"/>
            </w:tcBorders>
            <w:vAlign w:val="center"/>
          </w:tcPr>
          <w:p>
            <w:pPr>
              <w:spacing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tcBorders>
            <w:textDirection w:val="tbRlV"/>
            <w:vAlign w:val="center"/>
          </w:tcPr>
          <w:p>
            <w:pPr>
              <w:spacing w:line="384" w:lineRule="auto"/>
              <w:ind w:left="113" w:right="113"/>
              <w:jc w:val="center"/>
              <w:rPr>
                <w:rFonts w:ascii="宋体" w:hAnsi="宋体"/>
                <w:sz w:val="20"/>
                <w:szCs w:val="20"/>
              </w:rPr>
            </w:pPr>
          </w:p>
        </w:tc>
        <w:tc>
          <w:tcPr>
            <w:tcW w:w="1440" w:type="dxa"/>
            <w:vAlign w:val="center"/>
          </w:tcPr>
          <w:p>
            <w:pPr>
              <w:spacing w:line="264" w:lineRule="auto"/>
              <w:jc w:val="center"/>
              <w:rPr>
                <w:rFonts w:ascii="宋体" w:hAnsi="宋体"/>
                <w:sz w:val="20"/>
                <w:szCs w:val="20"/>
              </w:rPr>
            </w:pPr>
            <w:r>
              <w:rPr>
                <w:rFonts w:hint="eastAsia" w:ascii="宋体" w:hAnsi="宋体"/>
                <w:sz w:val="20"/>
                <w:szCs w:val="20"/>
              </w:rPr>
              <w:t>8</w:t>
            </w:r>
          </w:p>
        </w:tc>
        <w:tc>
          <w:tcPr>
            <w:tcW w:w="1558" w:type="dxa"/>
            <w:gridSpan w:val="2"/>
            <w:vAlign w:val="center"/>
          </w:tcPr>
          <w:p>
            <w:pPr>
              <w:spacing w:line="264" w:lineRule="auto"/>
              <w:jc w:val="center"/>
              <w:rPr>
                <w:rFonts w:ascii="宋体" w:hAnsi="宋体"/>
                <w:sz w:val="20"/>
                <w:szCs w:val="20"/>
              </w:rPr>
            </w:pPr>
          </w:p>
        </w:tc>
        <w:tc>
          <w:tcPr>
            <w:tcW w:w="1558" w:type="dxa"/>
            <w:vAlign w:val="center"/>
          </w:tcPr>
          <w:p>
            <w:pPr>
              <w:spacing w:line="264" w:lineRule="auto"/>
              <w:jc w:val="center"/>
              <w:rPr>
                <w:rFonts w:ascii="宋体" w:hAnsi="宋体"/>
                <w:sz w:val="20"/>
                <w:szCs w:val="20"/>
              </w:rPr>
            </w:pPr>
          </w:p>
        </w:tc>
        <w:tc>
          <w:tcPr>
            <w:tcW w:w="1159" w:type="dxa"/>
            <w:gridSpan w:val="2"/>
            <w:vAlign w:val="center"/>
          </w:tcPr>
          <w:p>
            <w:pPr>
              <w:spacing w:line="264" w:lineRule="auto"/>
              <w:jc w:val="center"/>
              <w:rPr>
                <w:rFonts w:ascii="宋体" w:hAnsi="宋体"/>
                <w:sz w:val="20"/>
                <w:szCs w:val="20"/>
              </w:rPr>
            </w:pPr>
          </w:p>
        </w:tc>
        <w:tc>
          <w:tcPr>
            <w:tcW w:w="1417" w:type="dxa"/>
            <w:gridSpan w:val="2"/>
            <w:vAlign w:val="center"/>
          </w:tcPr>
          <w:p>
            <w:pPr>
              <w:spacing w:line="264" w:lineRule="auto"/>
              <w:jc w:val="center"/>
              <w:rPr>
                <w:rFonts w:ascii="宋体" w:hAnsi="宋体"/>
                <w:sz w:val="20"/>
                <w:szCs w:val="20"/>
              </w:rPr>
            </w:pPr>
          </w:p>
        </w:tc>
        <w:tc>
          <w:tcPr>
            <w:tcW w:w="1230" w:type="dxa"/>
            <w:tcBorders>
              <w:right w:val="single" w:color="auto" w:sz="18" w:space="0"/>
            </w:tcBorders>
            <w:vAlign w:val="center"/>
          </w:tcPr>
          <w:p>
            <w:pPr>
              <w:spacing w:line="264" w:lineRule="auto"/>
              <w:jc w:val="center"/>
              <w:rPr>
                <w:rFonts w:ascii="宋体" w:hAnsi="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8" w:type="dxa"/>
            <w:vMerge w:val="continue"/>
            <w:tcBorders>
              <w:left w:val="single" w:color="auto" w:sz="18" w:space="0"/>
              <w:bottom w:val="single" w:color="auto" w:sz="12" w:space="0"/>
            </w:tcBorders>
            <w:textDirection w:val="tbRlV"/>
            <w:vAlign w:val="center"/>
          </w:tcPr>
          <w:p>
            <w:pPr>
              <w:spacing w:line="384" w:lineRule="auto"/>
              <w:ind w:left="113" w:right="113"/>
              <w:jc w:val="center"/>
              <w:rPr>
                <w:rFonts w:ascii="宋体" w:hAnsi="宋体"/>
                <w:sz w:val="20"/>
                <w:szCs w:val="20"/>
              </w:rPr>
            </w:pPr>
          </w:p>
        </w:tc>
        <w:tc>
          <w:tcPr>
            <w:tcW w:w="1440" w:type="dxa"/>
            <w:tcBorders>
              <w:bottom w:val="single" w:color="auto" w:sz="12" w:space="0"/>
            </w:tcBorders>
            <w:vAlign w:val="center"/>
          </w:tcPr>
          <w:p>
            <w:pPr>
              <w:spacing w:line="264" w:lineRule="auto"/>
              <w:jc w:val="center"/>
              <w:rPr>
                <w:rFonts w:ascii="宋体" w:hAnsi="宋体"/>
                <w:sz w:val="20"/>
                <w:szCs w:val="20"/>
              </w:rPr>
            </w:pPr>
            <w:r>
              <w:rPr>
                <w:rFonts w:hint="eastAsia" w:ascii="宋体" w:hAnsi="宋体"/>
                <w:sz w:val="20"/>
                <w:szCs w:val="20"/>
              </w:rPr>
              <w:t>付款时间</w:t>
            </w:r>
          </w:p>
        </w:tc>
        <w:tc>
          <w:tcPr>
            <w:tcW w:w="6922" w:type="dxa"/>
            <w:gridSpan w:val="8"/>
            <w:tcBorders>
              <w:bottom w:val="single" w:color="auto" w:sz="12" w:space="0"/>
              <w:right w:val="single" w:color="auto" w:sz="18" w:space="0"/>
            </w:tcBorders>
            <w:vAlign w:val="center"/>
          </w:tcPr>
          <w:p>
            <w:pPr>
              <w:spacing w:line="264" w:lineRule="auto"/>
              <w:rPr>
                <w:rFonts w:ascii="宋体" w:hAnsi="宋体"/>
                <w:sz w:val="20"/>
                <w:szCs w:val="20"/>
                <w:u w:val="thick"/>
              </w:rPr>
            </w:pPr>
            <w:r>
              <w:rPr>
                <w:rFonts w:hint="eastAsia" w:ascii="宋体" w:hAnsi="宋体"/>
                <w:sz w:val="20"/>
                <w:szCs w:val="20"/>
              </w:rPr>
              <w:t>2016年  月  日（请三日内以电汇形式汇款，款到即完成报名）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188" w:type="dxa"/>
            <w:vMerge w:val="restart"/>
            <w:tcBorders>
              <w:left w:val="single" w:color="auto" w:sz="18" w:space="0"/>
            </w:tcBorders>
            <w:vAlign w:val="center"/>
          </w:tcPr>
          <w:p>
            <w:pPr>
              <w:jc w:val="center"/>
              <w:rPr>
                <w:rFonts w:ascii="宋体" w:hAnsi="宋体"/>
                <w:b/>
                <w:sz w:val="20"/>
                <w:szCs w:val="20"/>
              </w:rPr>
            </w:pPr>
            <w:r>
              <w:rPr>
                <w:rFonts w:hint="eastAsia" w:ascii="宋体" w:hAnsi="宋体"/>
                <w:b/>
                <w:sz w:val="20"/>
                <w:szCs w:val="20"/>
              </w:rPr>
              <w:t>银行</w:t>
            </w:r>
          </w:p>
          <w:p>
            <w:pPr>
              <w:jc w:val="center"/>
              <w:rPr>
                <w:rFonts w:ascii="宋体" w:hAnsi="宋体"/>
                <w:sz w:val="20"/>
                <w:szCs w:val="20"/>
              </w:rPr>
            </w:pPr>
            <w:r>
              <w:rPr>
                <w:rFonts w:hint="eastAsia" w:ascii="宋体" w:hAnsi="宋体"/>
                <w:b/>
                <w:sz w:val="20"/>
                <w:szCs w:val="20"/>
              </w:rPr>
              <w:t>信息</w:t>
            </w:r>
          </w:p>
        </w:tc>
        <w:tc>
          <w:tcPr>
            <w:tcW w:w="1440" w:type="dxa"/>
            <w:tcBorders>
              <w:bottom w:val="single" w:color="auto" w:sz="12" w:space="0"/>
            </w:tcBorders>
            <w:vAlign w:val="center"/>
          </w:tcPr>
          <w:p>
            <w:pPr>
              <w:jc w:val="center"/>
              <w:rPr>
                <w:rFonts w:ascii="宋体" w:hAnsi="宋体"/>
                <w:sz w:val="20"/>
                <w:szCs w:val="20"/>
              </w:rPr>
            </w:pPr>
            <w:r>
              <w:rPr>
                <w:rFonts w:hint="eastAsia" w:ascii="宋体" w:hAnsi="宋体"/>
                <w:b/>
                <w:sz w:val="20"/>
                <w:szCs w:val="20"/>
              </w:rPr>
              <w:t>开户名称</w:t>
            </w:r>
          </w:p>
        </w:tc>
        <w:tc>
          <w:tcPr>
            <w:tcW w:w="6922" w:type="dxa"/>
            <w:gridSpan w:val="8"/>
            <w:tcBorders>
              <w:bottom w:val="single" w:color="auto" w:sz="12" w:space="0"/>
              <w:right w:val="single" w:color="auto" w:sz="18" w:space="0"/>
            </w:tcBorders>
            <w:vAlign w:val="center"/>
          </w:tcPr>
          <w:p>
            <w:pPr>
              <w:rPr>
                <w:rFonts w:ascii="宋体" w:hAnsi="宋体"/>
                <w:b/>
                <w:sz w:val="20"/>
                <w:szCs w:val="20"/>
              </w:rPr>
            </w:pPr>
            <w:r>
              <w:rPr>
                <w:rFonts w:hint="eastAsia" w:ascii="宋体" w:hAnsi="宋体"/>
                <w:b/>
                <w:sz w:val="20"/>
                <w:szCs w:val="20"/>
              </w:rPr>
              <w:t>上海华制改善企业管理咨询有限公司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188" w:type="dxa"/>
            <w:vMerge w:val="continue"/>
            <w:tcBorders>
              <w:left w:val="single" w:color="auto" w:sz="18" w:space="0"/>
              <w:bottom w:val="single" w:color="auto" w:sz="12" w:space="0"/>
            </w:tcBorders>
            <w:textDirection w:val="tbRlV"/>
            <w:vAlign w:val="center"/>
          </w:tcPr>
          <w:p>
            <w:pPr>
              <w:ind w:left="113" w:right="113"/>
              <w:jc w:val="center"/>
              <w:rPr>
                <w:rFonts w:ascii="宋体" w:hAnsi="宋体"/>
                <w:sz w:val="20"/>
                <w:szCs w:val="20"/>
              </w:rPr>
            </w:pPr>
          </w:p>
        </w:tc>
        <w:tc>
          <w:tcPr>
            <w:tcW w:w="1440" w:type="dxa"/>
            <w:tcBorders>
              <w:bottom w:val="single" w:color="auto" w:sz="12" w:space="0"/>
            </w:tcBorders>
            <w:vAlign w:val="center"/>
          </w:tcPr>
          <w:p>
            <w:pPr>
              <w:jc w:val="center"/>
              <w:rPr>
                <w:rFonts w:ascii="宋体" w:hAnsi="宋体"/>
                <w:sz w:val="20"/>
                <w:szCs w:val="20"/>
              </w:rPr>
            </w:pPr>
            <w:r>
              <w:rPr>
                <w:rFonts w:hint="eastAsia" w:ascii="宋体" w:hAnsi="宋体"/>
                <w:b/>
                <w:sz w:val="20"/>
                <w:szCs w:val="20"/>
              </w:rPr>
              <w:t>开户银行</w:t>
            </w:r>
          </w:p>
        </w:tc>
        <w:tc>
          <w:tcPr>
            <w:tcW w:w="3116" w:type="dxa"/>
            <w:gridSpan w:val="3"/>
            <w:tcBorders>
              <w:bottom w:val="single" w:color="auto" w:sz="12" w:space="0"/>
            </w:tcBorders>
            <w:vAlign w:val="center"/>
          </w:tcPr>
          <w:p>
            <w:pPr>
              <w:jc w:val="left"/>
              <w:rPr>
                <w:rFonts w:ascii="宋体" w:hAnsi="宋体"/>
                <w:b/>
                <w:sz w:val="20"/>
                <w:szCs w:val="20"/>
              </w:rPr>
            </w:pPr>
            <w:r>
              <w:rPr>
                <w:rFonts w:hint="eastAsia" w:ascii="宋体" w:hAnsi="宋体"/>
                <w:b/>
                <w:bCs/>
                <w:sz w:val="20"/>
                <w:szCs w:val="20"/>
              </w:rPr>
              <w:t>农行上海市五角场支行营业部</w:t>
            </w:r>
          </w:p>
        </w:tc>
        <w:tc>
          <w:tcPr>
            <w:tcW w:w="1159" w:type="dxa"/>
            <w:gridSpan w:val="2"/>
            <w:tcBorders>
              <w:bottom w:val="single" w:color="auto" w:sz="12" w:space="0"/>
            </w:tcBorders>
            <w:vAlign w:val="center"/>
          </w:tcPr>
          <w:p>
            <w:pPr>
              <w:jc w:val="center"/>
              <w:rPr>
                <w:rFonts w:ascii="宋体" w:hAnsi="宋体"/>
                <w:b/>
                <w:sz w:val="20"/>
                <w:szCs w:val="20"/>
              </w:rPr>
            </w:pPr>
            <w:r>
              <w:rPr>
                <w:rFonts w:hint="eastAsia" w:ascii="宋体" w:hAnsi="宋体"/>
                <w:b/>
                <w:sz w:val="20"/>
                <w:szCs w:val="20"/>
              </w:rPr>
              <w:t>开户账号</w:t>
            </w:r>
          </w:p>
        </w:tc>
        <w:tc>
          <w:tcPr>
            <w:tcW w:w="2647" w:type="dxa"/>
            <w:gridSpan w:val="3"/>
            <w:tcBorders>
              <w:bottom w:val="single" w:color="auto" w:sz="12" w:space="0"/>
              <w:right w:val="single" w:color="auto" w:sz="18" w:space="0"/>
            </w:tcBorders>
            <w:vAlign w:val="center"/>
          </w:tcPr>
          <w:p>
            <w:pPr>
              <w:jc w:val="center"/>
              <w:rPr>
                <w:rFonts w:ascii="宋体" w:hAnsi="宋体"/>
                <w:b/>
                <w:sz w:val="20"/>
                <w:szCs w:val="20"/>
              </w:rPr>
            </w:pPr>
            <w:r>
              <w:rPr>
                <w:rFonts w:hint="eastAsia" w:ascii="宋体" w:hAnsi="宋体"/>
                <w:b/>
                <w:bCs/>
                <w:sz w:val="20"/>
                <w:szCs w:val="20"/>
              </w:rPr>
              <w:t>03 3267  0004  0044  776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6903" w:type="dxa"/>
            <w:gridSpan w:val="7"/>
            <w:tcBorders>
              <w:top w:val="single" w:color="auto" w:sz="12" w:space="0"/>
              <w:left w:val="single" w:color="auto" w:sz="18" w:space="0"/>
              <w:bottom w:val="single" w:color="auto" w:sz="18" w:space="0"/>
            </w:tcBorders>
            <w:vAlign w:val="center"/>
          </w:tcPr>
          <w:p>
            <w:pPr>
              <w:ind w:left="512" w:hanging="512" w:hangingChars="255"/>
              <w:rPr>
                <w:rFonts w:ascii="宋体" w:hAnsi="宋体"/>
                <w:b/>
                <w:sz w:val="20"/>
                <w:szCs w:val="20"/>
              </w:rPr>
            </w:pPr>
            <w:r>
              <w:rPr>
                <w:rFonts w:hint="eastAsia" w:ascii="宋体" w:hAnsi="宋体"/>
                <w:b/>
                <w:sz w:val="20"/>
                <w:szCs w:val="20"/>
              </w:rPr>
              <w:t>备注：</w:t>
            </w:r>
          </w:p>
          <w:p>
            <w:pPr>
              <w:ind w:left="197" w:hanging="197" w:hangingChars="98"/>
              <w:rPr>
                <w:rFonts w:ascii="宋体" w:hAnsi="宋体"/>
                <w:bCs/>
                <w:sz w:val="20"/>
                <w:szCs w:val="20"/>
              </w:rPr>
            </w:pPr>
            <w:r>
              <w:rPr>
                <w:rFonts w:hint="eastAsia" w:ascii="宋体" w:hAnsi="宋体"/>
                <w:b/>
                <w:sz w:val="20"/>
                <w:szCs w:val="20"/>
              </w:rPr>
              <w:t>1.</w:t>
            </w:r>
            <w:r>
              <w:rPr>
                <w:rFonts w:hint="eastAsia" w:ascii="宋体" w:hAnsi="宋体"/>
                <w:bCs/>
                <w:sz w:val="20"/>
                <w:szCs w:val="20"/>
              </w:rPr>
              <w:t>MICI提供邀请函及专业的签证机构信息，不承担签证办理费用、签证辅导费用及由于身份、出境历史等原因而引起的拒签责任。</w:t>
            </w:r>
          </w:p>
          <w:p>
            <w:pPr>
              <w:ind w:left="197" w:hanging="197" w:hangingChars="98"/>
              <w:rPr>
                <w:rFonts w:ascii="宋体" w:hAnsi="宋体"/>
                <w:bCs/>
                <w:sz w:val="20"/>
                <w:szCs w:val="20"/>
              </w:rPr>
            </w:pPr>
            <w:r>
              <w:rPr>
                <w:rFonts w:hint="eastAsia" w:ascii="宋体" w:hAnsi="宋体"/>
                <w:b/>
                <w:bCs/>
                <w:sz w:val="20"/>
                <w:szCs w:val="20"/>
              </w:rPr>
              <w:t>2.</w:t>
            </w:r>
            <w:r>
              <w:rPr>
                <w:rFonts w:hint="eastAsia" w:ascii="宋体" w:hAnsi="宋体"/>
                <w:bCs/>
                <w:sz w:val="20"/>
                <w:szCs w:val="20"/>
              </w:rPr>
              <w:t>由于参加者自身原因造成延迟、更改、取消出行，请于出发之日前至少10个工作日以书面形式告知，由此产生的额外费用或经济损失，由参加者承担。</w:t>
            </w:r>
          </w:p>
          <w:p>
            <w:pPr>
              <w:ind w:left="1"/>
              <w:rPr>
                <w:rFonts w:ascii="宋体" w:hAnsi="宋体"/>
                <w:sz w:val="20"/>
                <w:szCs w:val="20"/>
              </w:rPr>
            </w:pPr>
            <w:r>
              <w:rPr>
                <w:rFonts w:hint="eastAsia" w:ascii="宋体" w:hAnsi="宋体"/>
                <w:b/>
                <w:bCs/>
                <w:sz w:val="20"/>
                <w:szCs w:val="20"/>
              </w:rPr>
              <w:t>3.</w:t>
            </w:r>
            <w:r>
              <w:rPr>
                <w:rFonts w:hint="eastAsia" w:ascii="宋体" w:hAnsi="宋体"/>
                <w:bCs/>
                <w:sz w:val="20"/>
                <w:szCs w:val="20"/>
              </w:rPr>
              <w:t>MICI拥有本活动最终解释权。</w:t>
            </w:r>
          </w:p>
        </w:tc>
        <w:tc>
          <w:tcPr>
            <w:tcW w:w="2647" w:type="dxa"/>
            <w:gridSpan w:val="3"/>
            <w:tcBorders>
              <w:top w:val="single" w:color="auto" w:sz="12" w:space="0"/>
              <w:bottom w:val="single" w:color="auto" w:sz="18" w:space="0"/>
              <w:right w:val="single" w:color="auto" w:sz="18" w:space="0"/>
            </w:tcBorders>
          </w:tcPr>
          <w:p>
            <w:pPr>
              <w:spacing w:line="264" w:lineRule="auto"/>
              <w:rPr>
                <w:rFonts w:ascii="宋体" w:hAnsi="宋体"/>
                <w:b/>
                <w:sz w:val="20"/>
                <w:szCs w:val="20"/>
              </w:rPr>
            </w:pPr>
            <w:r>
              <w:rPr>
                <w:rFonts w:hint="eastAsia" w:ascii="宋体" w:hAnsi="宋体"/>
                <w:b/>
                <w:sz w:val="20"/>
                <w:szCs w:val="20"/>
              </w:rPr>
              <w:t>客户盖章：</w:t>
            </w:r>
          </w:p>
        </w:tc>
      </w:tr>
    </w:tbl>
    <w:p>
      <w:pPr>
        <w:spacing w:line="20" w:lineRule="atLeast"/>
        <w:rPr>
          <w:rFonts w:ascii="宋体" w:hAnsi="宋体" w:cs="宋体"/>
          <w:bCs/>
          <w:color w:val="000000"/>
          <w:sz w:val="20"/>
          <w:szCs w:val="20"/>
        </w:rPr>
      </w:pPr>
    </w:p>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701" w:right="1134" w:bottom="1588" w:left="1134" w:header="851" w:footer="454"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黑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冼极">
    <w:altName w:val="MingLiU-ExtB"/>
    <w:panose1 w:val="00000000000000000000"/>
    <w:charset w:val="88"/>
    <w:family w:val="auto"/>
    <w:pitch w:val="default"/>
    <w:sig w:usb0="00000000" w:usb1="00000000" w:usb2="00000010" w:usb3="00000000" w:csb0="00100000" w:csb1="00000000"/>
  </w:font>
  <w:font w:name="宋?">
    <w:altName w:val="Times New Roman"/>
    <w:panose1 w:val="00000000000000000000"/>
    <w:charset w:val="00"/>
    <w:family w:val="auto"/>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10" w:usb3="00000000" w:csb0="0004009F"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315299"/>
    </w:sdtPr>
    <w:sdtContent>
      <w:p>
        <w:pPr>
          <w:pStyle w:val="11"/>
          <w:wordWrap w:val="0"/>
          <w:jc w:val="right"/>
        </w:pPr>
        <w:r>
          <w:rPr>
            <w:rFonts w:hint="eastAsia"/>
          </w:rPr>
          <w:t>华制国际</w:t>
        </w:r>
        <w:r>
          <w:t>©</w:t>
        </w:r>
        <w:r>
          <w:rPr>
            <w:rFonts w:hint="eastAsia"/>
          </w:rPr>
          <w:t>版权所有，注意保密</w:t>
        </w:r>
        <w:r>
          <w:fldChar w:fldCharType="begin"/>
        </w:r>
        <w:r>
          <w:instrText xml:space="preserve">PAGE   \* MERGEFORMAT</w:instrText>
        </w:r>
        <w:r>
          <w:fldChar w:fldCharType="separate"/>
        </w:r>
        <w:r>
          <w:rPr>
            <w:lang w:val="zh-CN"/>
          </w:rPr>
          <w:t>5</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165"/>
      </w:tabs>
      <w:adjustRightInd w:val="0"/>
      <w:snapToGrid w:val="0"/>
      <w:spacing w:after="96" w:afterLines="40"/>
    </w:pPr>
    <w:r>
      <w:pict>
        <v:shape id="Text Box 4" o:spid="_x0000_s2049" o:spt="202" type="#_x0000_t202" style="position:absolute;left:0pt;margin-left:189pt;margin-top:-58.25pt;height:13pt;width:531.7pt;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UKrgIAALkFAAAOAAAAZHJzL2Uyb0RvYy54bWysVNuOmzAQfa/Uf7D8zgIpIQGFrLIhVJW2&#10;F2m3H+BgE6yCTW0nsK367x2b3Hb3pWrLA7I94zOXczyL26Ft0IEpzaXIcHgTYMREKSkXuwx/fSy8&#10;OUbaEEFJIwXL8BPT+Hb59s2i71I2kbVsKFMIQIRO+y7DtTFd6vu6rFlL9I3smABjJVVLDGzVzqeK&#10;9IDeNv4kCGK/l4p2SpZMazjNRyNeOvyqYqX5XFWaGdRkGHIz7q/cf2v//nJB0p0iXc3LYxrkL7Jo&#10;CRcQ9AyVE0PQXvFXUC0vldSyMjelbH1ZVbxkrgaoJgxeVPNQk465WqA5uju3Sf8/2PLT4YtCnAJ3&#10;GAnSAkWPbDDoTg4ost3pO52C00MHbmaAY+tpK9XdvSy/aSTkuiZix1ZKyb5mhEJ2ob3pX10dcbQF&#10;2fYfJYUwZG+kAxoq1VpAaAYCdGDp6cyMTaWEw3g2nUwTMJVgC+NpGDjqfJKebndKm/dMtsguMqyA&#10;eYdODvfa2GxIenKxwYQseNM49hvx7AAcxxOIDVetzWbhyPyZBMlmvplHXjSJN14U5Lm3KtaRFxfh&#10;bJq/y9frPPxl44ZRWnNKmbBhTsIKoz8j7ijxURJnaWnZcGrhbEpa7bbrRqEDAWEX7nM9B8vFzX+e&#10;hmsC1PKipHASBXeTxCvi+cyLimjqJbNg7gVhcpfEQZREefG8pHsu2L+XhPoMJ8DqKKZL0i9qC9z3&#10;ujaSttzA6Gh4m+H52YmkVoIbQR21hvBmXF+1wqZ/aQXQfSLaCdZqdFSrGbYDoFgVbyV9AukqCcoC&#10;EcK8g0Ut1Q+MepgdGdbf90QxjJoPwsrf5gPD5nqjrjfb6w0RJUBl2GA0LtdmHFD7TvFdDZHGByfk&#10;Cp5MxZ2aL1kdHxrMB1fUcZbZAXS9d16Xibv8DQAA//8DAFBLAwQUAAYACAAAACEAyd9w4uIAAAAN&#10;AQAADwAAAGRycy9kb3ducmV2LnhtbEyPwW7CMBBE75X6D9Yi9QZ2aEhpiIMoEuqlQirwASZekkC8&#10;jmIHwt9jTu1xdkazb7LlYBp2xc7VliREEwEMqbC6plLCYb8Zz4E5r0irxhJKuKODZf76kqlU2xv9&#10;4nXnSxZKyKVKQuV9m3LuigqNchPbIgXvZDujfJBdyXWnbqHcNHwqRMKNqil8qFSL6wqLy643Eqbx&#10;OTls/f5n7frt16og8X13FynfRsNqAczj4P/C8MQP6JAHpqPtSTvWSHj/mIctXsI4ipIZsGckjqMY&#10;2DHcPsUMeJ7x/yvyBwAAAP//AwBQSwECLQAUAAYACAAAACEAtoM4kv4AAADhAQAAEwAAAAAAAAAA&#10;AAAAAAAAAAAAW0NvbnRlbnRfVHlwZXNdLnhtbFBLAQItABQABgAIAAAAIQA4/SH/1gAAAJQBAAAL&#10;AAAAAAAAAAAAAAAAAC8BAABfcmVscy8ucmVsc1BLAQItABQABgAIAAAAIQCqCVUKrgIAALkFAAAO&#10;AAAAAAAAAAAAAAAAAC4CAABkcnMvZTJvRG9jLnhtbFBLAQItABQABgAIAAAAIQDJ33Di4gAAAA0B&#10;AAAPAAAAAAAAAAAAAAAAAAgFAABkcnMvZG93bnJldi54bWxQSwUGAAAAAAQABADzAAAAFwYAAAAA&#10;">
          <v:path/>
          <v:fill on="f" focussize="0,0"/>
          <v:stroke on="f" joinstyle="miter"/>
          <v:imagedata o:title=""/>
          <o:lock v:ext="edit"/>
          <v:textbox inset="0.5mm,0.5mm,0.5mm,0.5mm">
            <w:txbxContent>
              <w:p/>
            </w:txbxContent>
          </v:textbox>
        </v:shape>
      </w:pict>
    </w:r>
    <w:r>
      <w:drawing>
        <wp:inline distT="0" distB="0" distL="0" distR="0">
          <wp:extent cx="1339850" cy="363220"/>
          <wp:effectExtent l="0" t="0" r="0" b="0"/>
          <wp:docPr id="8" name="图片 19" descr="华制新LOGO10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华制新LOGO100901.jpg"/>
                  <pic:cNvPicPr>
                    <a:picLocks noChangeAspect="1"/>
                  </pic:cNvPicPr>
                </pic:nvPicPr>
                <pic:blipFill>
                  <a:blip r:embed="rId1"/>
                  <a:stretch>
                    <a:fillRect/>
                  </a:stretch>
                </pic:blipFill>
                <pic:spPr>
                  <a:xfrm>
                    <a:off x="0" y="0"/>
                    <a:ext cx="1340329" cy="3636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0A58"/>
    <w:multiLevelType w:val="multilevel"/>
    <w:tmpl w:val="06010A58"/>
    <w:lvl w:ilvl="0" w:tentative="0">
      <w:start w:val="1"/>
      <w:numFmt w:val="bullet"/>
      <w:lvlText w:val=""/>
      <w:lvlJc w:val="left"/>
      <w:pPr>
        <w:ind w:left="420" w:hanging="420"/>
      </w:pPr>
      <w:rPr>
        <w:rFonts w:hint="default" w:ascii="Wingdings" w:hAnsi="Wingdings"/>
        <w:color w:val="0070C0"/>
        <w:position w:val="0"/>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7D22BB2"/>
    <w:multiLevelType w:val="multilevel"/>
    <w:tmpl w:val="07D22BB2"/>
    <w:lvl w:ilvl="0" w:tentative="0">
      <w:start w:val="1"/>
      <w:numFmt w:val="bullet"/>
      <w:lvlText w:val=""/>
      <w:lvlJc w:val="left"/>
      <w:pPr>
        <w:ind w:left="420" w:hanging="420"/>
      </w:pPr>
      <w:rPr>
        <w:rFonts w:hint="default" w:ascii="Wingdings" w:hAnsi="Wingdings"/>
        <w:color w:val="0070C0"/>
        <w:position w:val="0"/>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FD934FC"/>
    <w:multiLevelType w:val="multilevel"/>
    <w:tmpl w:val="0FD934FC"/>
    <w:lvl w:ilvl="0" w:tentative="0">
      <w:start w:val="1"/>
      <w:numFmt w:val="bullet"/>
      <w:lvlText w:val=""/>
      <w:lvlJc w:val="left"/>
      <w:pPr>
        <w:ind w:left="420" w:hanging="420"/>
      </w:pPr>
      <w:rPr>
        <w:rFonts w:hint="default" w:ascii="Wingdings" w:hAnsi="Wingdings"/>
        <w:color w:val="0070C0"/>
        <w:position w:val="0"/>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7F41B92"/>
    <w:multiLevelType w:val="multilevel"/>
    <w:tmpl w:val="17F41B92"/>
    <w:lvl w:ilvl="0" w:tentative="0">
      <w:start w:val="1"/>
      <w:numFmt w:val="bullet"/>
      <w:lvlText w:val=""/>
      <w:lvlJc w:val="left"/>
      <w:pPr>
        <w:ind w:left="420" w:hanging="420"/>
      </w:pPr>
      <w:rPr>
        <w:rFonts w:hint="default" w:ascii="Wingdings" w:hAnsi="Wingdings"/>
        <w:color w:val="0070C0"/>
        <w:position w:val="0"/>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55C60FA"/>
    <w:multiLevelType w:val="multilevel"/>
    <w:tmpl w:val="255C60FA"/>
    <w:lvl w:ilvl="0" w:tentative="0">
      <w:start w:val="1"/>
      <w:numFmt w:val="bullet"/>
      <w:lvlText w:val=""/>
      <w:lvlJc w:val="left"/>
      <w:pPr>
        <w:tabs>
          <w:tab w:val="left" w:pos="420"/>
        </w:tabs>
        <w:ind w:left="420" w:hanging="420"/>
      </w:pPr>
      <w:rPr>
        <w:rFonts w:hint="default" w:ascii="Wingdings" w:hAnsi="Wingdings"/>
        <w:position w:val="0"/>
        <w:sz w:val="21"/>
        <w:szCs w:val="21"/>
      </w:rPr>
    </w:lvl>
    <w:lvl w:ilvl="1" w:tentative="0">
      <w:start w:val="1"/>
      <w:numFmt w:val="bullet"/>
      <w:lvlText w:val=""/>
      <w:lvlJc w:val="left"/>
      <w:pPr>
        <w:tabs>
          <w:tab w:val="left" w:pos="660"/>
        </w:tabs>
        <w:ind w:left="660" w:hanging="420"/>
      </w:pPr>
      <w:rPr>
        <w:rFonts w:hint="default" w:ascii="Wingdings" w:hAnsi="Wingdings"/>
      </w:rPr>
    </w:lvl>
    <w:lvl w:ilvl="2" w:tentative="0">
      <w:start w:val="1"/>
      <w:numFmt w:val="bullet"/>
      <w:lvlText w:val=""/>
      <w:lvlJc w:val="left"/>
      <w:pPr>
        <w:tabs>
          <w:tab w:val="left" w:pos="1080"/>
        </w:tabs>
        <w:ind w:left="1080" w:hanging="420"/>
      </w:pPr>
      <w:rPr>
        <w:rFonts w:hint="default" w:ascii="Wingdings" w:hAnsi="Wingdings"/>
      </w:rPr>
    </w:lvl>
    <w:lvl w:ilvl="3" w:tentative="0">
      <w:start w:val="1"/>
      <w:numFmt w:val="bullet"/>
      <w:lvlText w:val=""/>
      <w:lvlJc w:val="left"/>
      <w:pPr>
        <w:tabs>
          <w:tab w:val="left" w:pos="1500"/>
        </w:tabs>
        <w:ind w:left="1500" w:hanging="420"/>
      </w:pPr>
      <w:rPr>
        <w:rFonts w:hint="default" w:ascii="Wingdings" w:hAnsi="Wingdings"/>
      </w:rPr>
    </w:lvl>
    <w:lvl w:ilvl="4" w:tentative="0">
      <w:start w:val="1"/>
      <w:numFmt w:val="bullet"/>
      <w:lvlText w:val=""/>
      <w:lvlJc w:val="left"/>
      <w:pPr>
        <w:tabs>
          <w:tab w:val="left" w:pos="1920"/>
        </w:tabs>
        <w:ind w:left="1920" w:hanging="420"/>
      </w:pPr>
      <w:rPr>
        <w:rFonts w:hint="default" w:ascii="Wingdings" w:hAnsi="Wingdings"/>
      </w:rPr>
    </w:lvl>
    <w:lvl w:ilvl="5" w:tentative="0">
      <w:start w:val="1"/>
      <w:numFmt w:val="bullet"/>
      <w:lvlText w:val=""/>
      <w:lvlJc w:val="left"/>
      <w:pPr>
        <w:tabs>
          <w:tab w:val="left" w:pos="2340"/>
        </w:tabs>
        <w:ind w:left="2340" w:hanging="420"/>
      </w:pPr>
      <w:rPr>
        <w:rFonts w:hint="default" w:ascii="Wingdings" w:hAnsi="Wingdings"/>
      </w:rPr>
    </w:lvl>
    <w:lvl w:ilvl="6" w:tentative="0">
      <w:start w:val="1"/>
      <w:numFmt w:val="bullet"/>
      <w:lvlText w:val=""/>
      <w:lvlJc w:val="left"/>
      <w:pPr>
        <w:tabs>
          <w:tab w:val="left" w:pos="2760"/>
        </w:tabs>
        <w:ind w:left="2760" w:hanging="420"/>
      </w:pPr>
      <w:rPr>
        <w:rFonts w:hint="default" w:ascii="Wingdings" w:hAnsi="Wingdings"/>
      </w:rPr>
    </w:lvl>
    <w:lvl w:ilvl="7" w:tentative="0">
      <w:start w:val="1"/>
      <w:numFmt w:val="bullet"/>
      <w:lvlText w:val=""/>
      <w:lvlJc w:val="left"/>
      <w:pPr>
        <w:tabs>
          <w:tab w:val="left" w:pos="3180"/>
        </w:tabs>
        <w:ind w:left="3180" w:hanging="420"/>
      </w:pPr>
      <w:rPr>
        <w:rFonts w:hint="default" w:ascii="Wingdings" w:hAnsi="Wingdings"/>
      </w:rPr>
    </w:lvl>
    <w:lvl w:ilvl="8" w:tentative="0">
      <w:start w:val="1"/>
      <w:numFmt w:val="bullet"/>
      <w:lvlText w:val=""/>
      <w:lvlJc w:val="left"/>
      <w:pPr>
        <w:tabs>
          <w:tab w:val="left" w:pos="3600"/>
        </w:tabs>
        <w:ind w:left="3600" w:hanging="420"/>
      </w:pPr>
      <w:rPr>
        <w:rFonts w:hint="default" w:ascii="Wingdings" w:hAnsi="Wingdings"/>
      </w:rPr>
    </w:lvl>
  </w:abstractNum>
  <w:abstractNum w:abstractNumId="5">
    <w:nsid w:val="27343D6A"/>
    <w:multiLevelType w:val="multilevel"/>
    <w:tmpl w:val="27343D6A"/>
    <w:lvl w:ilvl="0" w:tentative="0">
      <w:start w:val="1"/>
      <w:numFmt w:val="bullet"/>
      <w:lvlText w:val=""/>
      <w:lvlJc w:val="left"/>
      <w:pPr>
        <w:ind w:left="420" w:hanging="420"/>
      </w:pPr>
      <w:rPr>
        <w:rFonts w:hint="default" w:ascii="Wingdings" w:hAnsi="Wingdings"/>
        <w:color w:val="0070C0"/>
        <w:position w:val="0"/>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AEE02B4"/>
    <w:multiLevelType w:val="multilevel"/>
    <w:tmpl w:val="3AEE02B4"/>
    <w:lvl w:ilvl="0" w:tentative="0">
      <w:start w:val="1"/>
      <w:numFmt w:val="bullet"/>
      <w:lvlText w:val=""/>
      <w:lvlJc w:val="left"/>
      <w:pPr>
        <w:ind w:left="420" w:hanging="420"/>
      </w:pPr>
      <w:rPr>
        <w:rFonts w:hint="default" w:ascii="Wingdings" w:hAnsi="Wingdings"/>
        <w:color w:val="0070C0"/>
        <w:position w:val="0"/>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E5523D8"/>
    <w:multiLevelType w:val="multilevel"/>
    <w:tmpl w:val="5E5523D8"/>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0986E0A"/>
    <w:multiLevelType w:val="multilevel"/>
    <w:tmpl w:val="60986E0A"/>
    <w:lvl w:ilvl="0" w:tentative="0">
      <w:start w:val="1"/>
      <w:numFmt w:val="bullet"/>
      <w:lvlText w:val=""/>
      <w:lvlJc w:val="left"/>
      <w:pPr>
        <w:tabs>
          <w:tab w:val="left" w:pos="420"/>
        </w:tabs>
        <w:ind w:left="420" w:hanging="420"/>
      </w:pPr>
      <w:rPr>
        <w:rFonts w:hint="default" w:ascii="Wingdings" w:hAnsi="Wingdings"/>
        <w:position w:val="0"/>
        <w:sz w:val="21"/>
        <w:szCs w:val="21"/>
      </w:rPr>
    </w:lvl>
    <w:lvl w:ilvl="1" w:tentative="0">
      <w:start w:val="1"/>
      <w:numFmt w:val="bullet"/>
      <w:lvlText w:val=""/>
      <w:lvlJc w:val="left"/>
      <w:pPr>
        <w:tabs>
          <w:tab w:val="left" w:pos="660"/>
        </w:tabs>
        <w:ind w:left="660" w:hanging="420"/>
      </w:pPr>
      <w:rPr>
        <w:rFonts w:hint="default" w:ascii="Wingdings" w:hAnsi="Wingdings"/>
      </w:rPr>
    </w:lvl>
    <w:lvl w:ilvl="2" w:tentative="0">
      <w:start w:val="1"/>
      <w:numFmt w:val="bullet"/>
      <w:lvlText w:val=""/>
      <w:lvlJc w:val="left"/>
      <w:pPr>
        <w:tabs>
          <w:tab w:val="left" w:pos="1080"/>
        </w:tabs>
        <w:ind w:left="1080" w:hanging="420"/>
      </w:pPr>
      <w:rPr>
        <w:rFonts w:hint="default" w:ascii="Wingdings" w:hAnsi="Wingdings"/>
      </w:rPr>
    </w:lvl>
    <w:lvl w:ilvl="3" w:tentative="0">
      <w:start w:val="1"/>
      <w:numFmt w:val="bullet"/>
      <w:lvlText w:val=""/>
      <w:lvlJc w:val="left"/>
      <w:pPr>
        <w:tabs>
          <w:tab w:val="left" w:pos="1500"/>
        </w:tabs>
        <w:ind w:left="1500" w:hanging="420"/>
      </w:pPr>
      <w:rPr>
        <w:rFonts w:hint="default" w:ascii="Wingdings" w:hAnsi="Wingdings"/>
      </w:rPr>
    </w:lvl>
    <w:lvl w:ilvl="4" w:tentative="0">
      <w:start w:val="1"/>
      <w:numFmt w:val="bullet"/>
      <w:lvlText w:val=""/>
      <w:lvlJc w:val="left"/>
      <w:pPr>
        <w:tabs>
          <w:tab w:val="left" w:pos="1920"/>
        </w:tabs>
        <w:ind w:left="1920" w:hanging="420"/>
      </w:pPr>
      <w:rPr>
        <w:rFonts w:hint="default" w:ascii="Wingdings" w:hAnsi="Wingdings"/>
      </w:rPr>
    </w:lvl>
    <w:lvl w:ilvl="5" w:tentative="0">
      <w:start w:val="1"/>
      <w:numFmt w:val="bullet"/>
      <w:lvlText w:val=""/>
      <w:lvlJc w:val="left"/>
      <w:pPr>
        <w:tabs>
          <w:tab w:val="left" w:pos="2340"/>
        </w:tabs>
        <w:ind w:left="2340" w:hanging="420"/>
      </w:pPr>
      <w:rPr>
        <w:rFonts w:hint="default" w:ascii="Wingdings" w:hAnsi="Wingdings"/>
      </w:rPr>
    </w:lvl>
    <w:lvl w:ilvl="6" w:tentative="0">
      <w:start w:val="1"/>
      <w:numFmt w:val="bullet"/>
      <w:lvlText w:val=""/>
      <w:lvlJc w:val="left"/>
      <w:pPr>
        <w:tabs>
          <w:tab w:val="left" w:pos="2760"/>
        </w:tabs>
        <w:ind w:left="2760" w:hanging="420"/>
      </w:pPr>
      <w:rPr>
        <w:rFonts w:hint="default" w:ascii="Wingdings" w:hAnsi="Wingdings"/>
      </w:rPr>
    </w:lvl>
    <w:lvl w:ilvl="7" w:tentative="0">
      <w:start w:val="1"/>
      <w:numFmt w:val="bullet"/>
      <w:lvlText w:val=""/>
      <w:lvlJc w:val="left"/>
      <w:pPr>
        <w:tabs>
          <w:tab w:val="left" w:pos="3180"/>
        </w:tabs>
        <w:ind w:left="3180" w:hanging="420"/>
      </w:pPr>
      <w:rPr>
        <w:rFonts w:hint="default" w:ascii="Wingdings" w:hAnsi="Wingdings"/>
      </w:rPr>
    </w:lvl>
    <w:lvl w:ilvl="8" w:tentative="0">
      <w:start w:val="1"/>
      <w:numFmt w:val="bullet"/>
      <w:lvlText w:val=""/>
      <w:lvlJc w:val="left"/>
      <w:pPr>
        <w:tabs>
          <w:tab w:val="left" w:pos="3600"/>
        </w:tabs>
        <w:ind w:left="3600" w:hanging="420"/>
      </w:pPr>
      <w:rPr>
        <w:rFonts w:hint="default" w:ascii="Wingdings" w:hAnsi="Wingdings"/>
      </w:rPr>
    </w:lvl>
  </w:abstractNum>
  <w:abstractNum w:abstractNumId="9">
    <w:nsid w:val="61CA497E"/>
    <w:multiLevelType w:val="multilevel"/>
    <w:tmpl w:val="61CA497E"/>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636155DD"/>
    <w:multiLevelType w:val="multilevel"/>
    <w:tmpl w:val="636155DD"/>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63836C36"/>
    <w:multiLevelType w:val="multilevel"/>
    <w:tmpl w:val="63836C36"/>
    <w:lvl w:ilvl="0" w:tentative="0">
      <w:start w:val="1"/>
      <w:numFmt w:val="bullet"/>
      <w:lvlText w:val=""/>
      <w:lvlJc w:val="left"/>
      <w:pPr>
        <w:ind w:left="820" w:hanging="420"/>
      </w:pPr>
      <w:rPr>
        <w:rFonts w:hint="default" w:ascii="Wingdings" w:hAnsi="Wingdings"/>
        <w:kern w:val="0"/>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12">
    <w:nsid w:val="64D80CFA"/>
    <w:multiLevelType w:val="multilevel"/>
    <w:tmpl w:val="64D80CFA"/>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6B1B41A0"/>
    <w:multiLevelType w:val="multilevel"/>
    <w:tmpl w:val="6B1B41A0"/>
    <w:lvl w:ilvl="0" w:tentative="0">
      <w:start w:val="1"/>
      <w:numFmt w:val="bullet"/>
      <w:lvlText w:val=""/>
      <w:lvlJc w:val="left"/>
      <w:pPr>
        <w:ind w:left="420" w:hanging="420"/>
      </w:pPr>
      <w:rPr>
        <w:rFonts w:hint="default" w:ascii="Wingdings" w:hAnsi="Wingdings"/>
        <w:color w:val="auto"/>
        <w:kern w:val="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6E4807A2"/>
    <w:multiLevelType w:val="multilevel"/>
    <w:tmpl w:val="6E4807A2"/>
    <w:lvl w:ilvl="0" w:tentative="0">
      <w:start w:val="1"/>
      <w:numFmt w:val="bullet"/>
      <w:lvlText w:val=""/>
      <w:lvlJc w:val="left"/>
      <w:pPr>
        <w:ind w:left="420" w:hanging="420"/>
      </w:pPr>
      <w:rPr>
        <w:rFonts w:hint="default" w:ascii="Wingdings" w:hAnsi="Wingdings"/>
        <w:color w:val="0070C0"/>
        <w:position w:val="0"/>
        <w:sz w:val="21"/>
        <w:szCs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3"/>
  </w:num>
  <w:num w:numId="2">
    <w:abstractNumId w:val="9"/>
  </w:num>
  <w:num w:numId="3">
    <w:abstractNumId w:val="7"/>
  </w:num>
  <w:num w:numId="4">
    <w:abstractNumId w:val="12"/>
  </w:num>
  <w:num w:numId="5">
    <w:abstractNumId w:val="5"/>
  </w:num>
  <w:num w:numId="6">
    <w:abstractNumId w:val="2"/>
  </w:num>
  <w:num w:numId="7">
    <w:abstractNumId w:val="6"/>
  </w:num>
  <w:num w:numId="8">
    <w:abstractNumId w:val="3"/>
  </w:num>
  <w:num w:numId="9">
    <w:abstractNumId w:val="14"/>
  </w:num>
  <w:num w:numId="10">
    <w:abstractNumId w:val="1"/>
  </w:num>
  <w:num w:numId="11">
    <w:abstractNumId w:val="10"/>
  </w:num>
  <w:num w:numId="12">
    <w:abstractNumId w:val="0"/>
  </w:num>
  <w:num w:numId="13">
    <w:abstractNumId w:val="11"/>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113"/>
    <w:rsid w:val="00000728"/>
    <w:rsid w:val="000012AF"/>
    <w:rsid w:val="00001B58"/>
    <w:rsid w:val="00002959"/>
    <w:rsid w:val="00002C85"/>
    <w:rsid w:val="00002F2A"/>
    <w:rsid w:val="00004108"/>
    <w:rsid w:val="00004273"/>
    <w:rsid w:val="000049FF"/>
    <w:rsid w:val="00005008"/>
    <w:rsid w:val="00011A70"/>
    <w:rsid w:val="00011B44"/>
    <w:rsid w:val="00011C58"/>
    <w:rsid w:val="00011FA6"/>
    <w:rsid w:val="00013585"/>
    <w:rsid w:val="00013D8C"/>
    <w:rsid w:val="00013F9C"/>
    <w:rsid w:val="00015754"/>
    <w:rsid w:val="00016B65"/>
    <w:rsid w:val="00017AAA"/>
    <w:rsid w:val="00020BF8"/>
    <w:rsid w:val="00020E2A"/>
    <w:rsid w:val="00023CBF"/>
    <w:rsid w:val="00023E5B"/>
    <w:rsid w:val="00023F86"/>
    <w:rsid w:val="000254C5"/>
    <w:rsid w:val="000268CD"/>
    <w:rsid w:val="00026A93"/>
    <w:rsid w:val="00027729"/>
    <w:rsid w:val="00031125"/>
    <w:rsid w:val="000332CD"/>
    <w:rsid w:val="00034082"/>
    <w:rsid w:val="000347C5"/>
    <w:rsid w:val="00035034"/>
    <w:rsid w:val="00036F06"/>
    <w:rsid w:val="00037941"/>
    <w:rsid w:val="00037B98"/>
    <w:rsid w:val="0004028D"/>
    <w:rsid w:val="00040CEC"/>
    <w:rsid w:val="00043157"/>
    <w:rsid w:val="00045D4F"/>
    <w:rsid w:val="00046044"/>
    <w:rsid w:val="00046DA0"/>
    <w:rsid w:val="00052DE7"/>
    <w:rsid w:val="00054448"/>
    <w:rsid w:val="000578D8"/>
    <w:rsid w:val="00062E28"/>
    <w:rsid w:val="000644DC"/>
    <w:rsid w:val="0006541C"/>
    <w:rsid w:val="00067353"/>
    <w:rsid w:val="000676DD"/>
    <w:rsid w:val="00067EB2"/>
    <w:rsid w:val="00070914"/>
    <w:rsid w:val="000731F0"/>
    <w:rsid w:val="0007372C"/>
    <w:rsid w:val="00074079"/>
    <w:rsid w:val="000748CB"/>
    <w:rsid w:val="00075016"/>
    <w:rsid w:val="0007764A"/>
    <w:rsid w:val="00080EB3"/>
    <w:rsid w:val="00081349"/>
    <w:rsid w:val="00083169"/>
    <w:rsid w:val="0008424D"/>
    <w:rsid w:val="00084622"/>
    <w:rsid w:val="0008504A"/>
    <w:rsid w:val="00085874"/>
    <w:rsid w:val="000860FE"/>
    <w:rsid w:val="0008734A"/>
    <w:rsid w:val="00090086"/>
    <w:rsid w:val="0009095C"/>
    <w:rsid w:val="00090E16"/>
    <w:rsid w:val="000912B8"/>
    <w:rsid w:val="00092126"/>
    <w:rsid w:val="00092206"/>
    <w:rsid w:val="00093154"/>
    <w:rsid w:val="00093CD1"/>
    <w:rsid w:val="000941B7"/>
    <w:rsid w:val="00094364"/>
    <w:rsid w:val="00094F0A"/>
    <w:rsid w:val="00096085"/>
    <w:rsid w:val="00096548"/>
    <w:rsid w:val="0009783B"/>
    <w:rsid w:val="000A01A4"/>
    <w:rsid w:val="000A01E6"/>
    <w:rsid w:val="000A058B"/>
    <w:rsid w:val="000A0BF1"/>
    <w:rsid w:val="000A1003"/>
    <w:rsid w:val="000A1971"/>
    <w:rsid w:val="000A1F66"/>
    <w:rsid w:val="000A209C"/>
    <w:rsid w:val="000A4F06"/>
    <w:rsid w:val="000A60CD"/>
    <w:rsid w:val="000A6568"/>
    <w:rsid w:val="000A7EAE"/>
    <w:rsid w:val="000B3AAD"/>
    <w:rsid w:val="000B44D7"/>
    <w:rsid w:val="000B51AC"/>
    <w:rsid w:val="000B632E"/>
    <w:rsid w:val="000B7117"/>
    <w:rsid w:val="000B7BC4"/>
    <w:rsid w:val="000C08BD"/>
    <w:rsid w:val="000C2F24"/>
    <w:rsid w:val="000C3E1C"/>
    <w:rsid w:val="000C647E"/>
    <w:rsid w:val="000C68D0"/>
    <w:rsid w:val="000C6FEF"/>
    <w:rsid w:val="000C7790"/>
    <w:rsid w:val="000C7DEF"/>
    <w:rsid w:val="000D016B"/>
    <w:rsid w:val="000D1C75"/>
    <w:rsid w:val="000D3AED"/>
    <w:rsid w:val="000D3CC8"/>
    <w:rsid w:val="000D4FC1"/>
    <w:rsid w:val="000D5254"/>
    <w:rsid w:val="000D5EEF"/>
    <w:rsid w:val="000D7084"/>
    <w:rsid w:val="000E0D3E"/>
    <w:rsid w:val="000E14A9"/>
    <w:rsid w:val="000E28DD"/>
    <w:rsid w:val="000E292E"/>
    <w:rsid w:val="000E3DA1"/>
    <w:rsid w:val="000E4381"/>
    <w:rsid w:val="000E4730"/>
    <w:rsid w:val="000F018C"/>
    <w:rsid w:val="000F0768"/>
    <w:rsid w:val="000F2115"/>
    <w:rsid w:val="000F24FE"/>
    <w:rsid w:val="000F3768"/>
    <w:rsid w:val="000F4DD0"/>
    <w:rsid w:val="000F5301"/>
    <w:rsid w:val="000F5FBF"/>
    <w:rsid w:val="000F623F"/>
    <w:rsid w:val="000F6618"/>
    <w:rsid w:val="000F6F78"/>
    <w:rsid w:val="000F7B2C"/>
    <w:rsid w:val="0010030E"/>
    <w:rsid w:val="001004B7"/>
    <w:rsid w:val="00100D30"/>
    <w:rsid w:val="00101635"/>
    <w:rsid w:val="001041A5"/>
    <w:rsid w:val="00104C3D"/>
    <w:rsid w:val="00106A77"/>
    <w:rsid w:val="00110155"/>
    <w:rsid w:val="00110D82"/>
    <w:rsid w:val="001113B2"/>
    <w:rsid w:val="00111FAF"/>
    <w:rsid w:val="00112AFB"/>
    <w:rsid w:val="00112C13"/>
    <w:rsid w:val="00115A1E"/>
    <w:rsid w:val="00117B22"/>
    <w:rsid w:val="00117CFB"/>
    <w:rsid w:val="001207A5"/>
    <w:rsid w:val="0012119A"/>
    <w:rsid w:val="001211F4"/>
    <w:rsid w:val="001213B9"/>
    <w:rsid w:val="0012193E"/>
    <w:rsid w:val="00122FB8"/>
    <w:rsid w:val="001240FA"/>
    <w:rsid w:val="0012594D"/>
    <w:rsid w:val="00125F8A"/>
    <w:rsid w:val="001269DF"/>
    <w:rsid w:val="00127A8C"/>
    <w:rsid w:val="00130132"/>
    <w:rsid w:val="0013033C"/>
    <w:rsid w:val="001305A4"/>
    <w:rsid w:val="00130DF8"/>
    <w:rsid w:val="001348ED"/>
    <w:rsid w:val="00135B5E"/>
    <w:rsid w:val="001371AE"/>
    <w:rsid w:val="00140008"/>
    <w:rsid w:val="001402B8"/>
    <w:rsid w:val="00140BBE"/>
    <w:rsid w:val="00141834"/>
    <w:rsid w:val="00141E68"/>
    <w:rsid w:val="001423B9"/>
    <w:rsid w:val="00142442"/>
    <w:rsid w:val="00142F68"/>
    <w:rsid w:val="00145B07"/>
    <w:rsid w:val="001460BB"/>
    <w:rsid w:val="0014614C"/>
    <w:rsid w:val="001462DE"/>
    <w:rsid w:val="00147267"/>
    <w:rsid w:val="0014775C"/>
    <w:rsid w:val="00150AA2"/>
    <w:rsid w:val="00153305"/>
    <w:rsid w:val="00153772"/>
    <w:rsid w:val="0015408B"/>
    <w:rsid w:val="001541C1"/>
    <w:rsid w:val="00154CD1"/>
    <w:rsid w:val="001578B2"/>
    <w:rsid w:val="00157F15"/>
    <w:rsid w:val="00160AE2"/>
    <w:rsid w:val="00160D81"/>
    <w:rsid w:val="001610E0"/>
    <w:rsid w:val="00163B65"/>
    <w:rsid w:val="00163DFA"/>
    <w:rsid w:val="0016693F"/>
    <w:rsid w:val="00166B22"/>
    <w:rsid w:val="00167D90"/>
    <w:rsid w:val="00170554"/>
    <w:rsid w:val="001711C7"/>
    <w:rsid w:val="001726ED"/>
    <w:rsid w:val="001729FA"/>
    <w:rsid w:val="00172A27"/>
    <w:rsid w:val="00172CB4"/>
    <w:rsid w:val="001738E3"/>
    <w:rsid w:val="0017621C"/>
    <w:rsid w:val="00181056"/>
    <w:rsid w:val="0018262A"/>
    <w:rsid w:val="00183EB6"/>
    <w:rsid w:val="00186D0D"/>
    <w:rsid w:val="00190ED3"/>
    <w:rsid w:val="00192107"/>
    <w:rsid w:val="001927AF"/>
    <w:rsid w:val="00192C35"/>
    <w:rsid w:val="00192FB7"/>
    <w:rsid w:val="0019387B"/>
    <w:rsid w:val="00195988"/>
    <w:rsid w:val="00195B6F"/>
    <w:rsid w:val="001977F0"/>
    <w:rsid w:val="00197977"/>
    <w:rsid w:val="00197BEF"/>
    <w:rsid w:val="001A0A74"/>
    <w:rsid w:val="001A0EB7"/>
    <w:rsid w:val="001A0F6E"/>
    <w:rsid w:val="001A1E40"/>
    <w:rsid w:val="001A2C37"/>
    <w:rsid w:val="001A38AD"/>
    <w:rsid w:val="001A4700"/>
    <w:rsid w:val="001A4F45"/>
    <w:rsid w:val="001A5D90"/>
    <w:rsid w:val="001A5E37"/>
    <w:rsid w:val="001B1038"/>
    <w:rsid w:val="001B1067"/>
    <w:rsid w:val="001B1DF5"/>
    <w:rsid w:val="001B33B9"/>
    <w:rsid w:val="001B36BE"/>
    <w:rsid w:val="001B3CFB"/>
    <w:rsid w:val="001B5D71"/>
    <w:rsid w:val="001B7630"/>
    <w:rsid w:val="001C0C88"/>
    <w:rsid w:val="001C2020"/>
    <w:rsid w:val="001C2E24"/>
    <w:rsid w:val="001C43B4"/>
    <w:rsid w:val="001C545D"/>
    <w:rsid w:val="001C6EB6"/>
    <w:rsid w:val="001C7AAA"/>
    <w:rsid w:val="001D1B79"/>
    <w:rsid w:val="001D1E09"/>
    <w:rsid w:val="001D28FF"/>
    <w:rsid w:val="001D299C"/>
    <w:rsid w:val="001D2B0E"/>
    <w:rsid w:val="001D2DB3"/>
    <w:rsid w:val="001D3FA0"/>
    <w:rsid w:val="001D5E30"/>
    <w:rsid w:val="001D6261"/>
    <w:rsid w:val="001D67EA"/>
    <w:rsid w:val="001E065C"/>
    <w:rsid w:val="001E07A9"/>
    <w:rsid w:val="001E09DA"/>
    <w:rsid w:val="001E5089"/>
    <w:rsid w:val="001E51C9"/>
    <w:rsid w:val="001E5376"/>
    <w:rsid w:val="001E5E03"/>
    <w:rsid w:val="001E69C8"/>
    <w:rsid w:val="001F113D"/>
    <w:rsid w:val="001F2DD0"/>
    <w:rsid w:val="001F3460"/>
    <w:rsid w:val="001F3E40"/>
    <w:rsid w:val="001F46A5"/>
    <w:rsid w:val="001F4ADA"/>
    <w:rsid w:val="001F6605"/>
    <w:rsid w:val="00200014"/>
    <w:rsid w:val="00200C3F"/>
    <w:rsid w:val="00201C21"/>
    <w:rsid w:val="0020362E"/>
    <w:rsid w:val="0020468A"/>
    <w:rsid w:val="00204D60"/>
    <w:rsid w:val="00205BB0"/>
    <w:rsid w:val="00205F63"/>
    <w:rsid w:val="0020714C"/>
    <w:rsid w:val="00211949"/>
    <w:rsid w:val="00211A19"/>
    <w:rsid w:val="00211E1B"/>
    <w:rsid w:val="00211FC7"/>
    <w:rsid w:val="00212A9D"/>
    <w:rsid w:val="00212FA3"/>
    <w:rsid w:val="002136B9"/>
    <w:rsid w:val="00215C64"/>
    <w:rsid w:val="00216B05"/>
    <w:rsid w:val="00220460"/>
    <w:rsid w:val="00220A91"/>
    <w:rsid w:val="00221A4F"/>
    <w:rsid w:val="00223DE6"/>
    <w:rsid w:val="00230E0A"/>
    <w:rsid w:val="002323AE"/>
    <w:rsid w:val="002323DB"/>
    <w:rsid w:val="00241317"/>
    <w:rsid w:val="002417E5"/>
    <w:rsid w:val="00241D3E"/>
    <w:rsid w:val="00245280"/>
    <w:rsid w:val="00245790"/>
    <w:rsid w:val="00246060"/>
    <w:rsid w:val="00246850"/>
    <w:rsid w:val="00246ACF"/>
    <w:rsid w:val="00251EA6"/>
    <w:rsid w:val="00251FD4"/>
    <w:rsid w:val="00252C2D"/>
    <w:rsid w:val="00254B55"/>
    <w:rsid w:val="00256595"/>
    <w:rsid w:val="00257450"/>
    <w:rsid w:val="0026036F"/>
    <w:rsid w:val="002620A6"/>
    <w:rsid w:val="00263863"/>
    <w:rsid w:val="0026402D"/>
    <w:rsid w:val="00264C96"/>
    <w:rsid w:val="00265282"/>
    <w:rsid w:val="002657F1"/>
    <w:rsid w:val="00265C6D"/>
    <w:rsid w:val="00271A5F"/>
    <w:rsid w:val="00271D2B"/>
    <w:rsid w:val="002739E0"/>
    <w:rsid w:val="00276B43"/>
    <w:rsid w:val="00277229"/>
    <w:rsid w:val="002774F7"/>
    <w:rsid w:val="002775A5"/>
    <w:rsid w:val="0027766C"/>
    <w:rsid w:val="00280CEC"/>
    <w:rsid w:val="00281E15"/>
    <w:rsid w:val="00283858"/>
    <w:rsid w:val="00283BAC"/>
    <w:rsid w:val="00283DDF"/>
    <w:rsid w:val="00284DA0"/>
    <w:rsid w:val="0028678B"/>
    <w:rsid w:val="002869CE"/>
    <w:rsid w:val="002915D1"/>
    <w:rsid w:val="00291BCE"/>
    <w:rsid w:val="002924A4"/>
    <w:rsid w:val="00293776"/>
    <w:rsid w:val="00294F34"/>
    <w:rsid w:val="00294FEF"/>
    <w:rsid w:val="0029577D"/>
    <w:rsid w:val="00295820"/>
    <w:rsid w:val="00295CF4"/>
    <w:rsid w:val="00295F99"/>
    <w:rsid w:val="002A0D79"/>
    <w:rsid w:val="002A0F94"/>
    <w:rsid w:val="002A46B9"/>
    <w:rsid w:val="002A59B4"/>
    <w:rsid w:val="002A7D02"/>
    <w:rsid w:val="002B0160"/>
    <w:rsid w:val="002B0DA7"/>
    <w:rsid w:val="002B107E"/>
    <w:rsid w:val="002B1AEB"/>
    <w:rsid w:val="002B22DE"/>
    <w:rsid w:val="002B338F"/>
    <w:rsid w:val="002B4EE6"/>
    <w:rsid w:val="002B56CC"/>
    <w:rsid w:val="002B6E72"/>
    <w:rsid w:val="002C02C0"/>
    <w:rsid w:val="002C0E0D"/>
    <w:rsid w:val="002C1289"/>
    <w:rsid w:val="002C44AC"/>
    <w:rsid w:val="002C4B86"/>
    <w:rsid w:val="002C4E7F"/>
    <w:rsid w:val="002C51B6"/>
    <w:rsid w:val="002C5BE3"/>
    <w:rsid w:val="002C5CAD"/>
    <w:rsid w:val="002C7A1F"/>
    <w:rsid w:val="002D0B0F"/>
    <w:rsid w:val="002D1038"/>
    <w:rsid w:val="002D1154"/>
    <w:rsid w:val="002D1873"/>
    <w:rsid w:val="002D2002"/>
    <w:rsid w:val="002D4AE2"/>
    <w:rsid w:val="002D4BB2"/>
    <w:rsid w:val="002D4C8B"/>
    <w:rsid w:val="002D552D"/>
    <w:rsid w:val="002D6ED8"/>
    <w:rsid w:val="002D7054"/>
    <w:rsid w:val="002E027F"/>
    <w:rsid w:val="002E1269"/>
    <w:rsid w:val="002E25EA"/>
    <w:rsid w:val="002E3B3A"/>
    <w:rsid w:val="002E4D19"/>
    <w:rsid w:val="002E6A0C"/>
    <w:rsid w:val="002E73B9"/>
    <w:rsid w:val="002E7D5E"/>
    <w:rsid w:val="002F09E5"/>
    <w:rsid w:val="002F1970"/>
    <w:rsid w:val="002F296F"/>
    <w:rsid w:val="002F5A2C"/>
    <w:rsid w:val="002F5B49"/>
    <w:rsid w:val="002F5DCB"/>
    <w:rsid w:val="002F614F"/>
    <w:rsid w:val="002F6458"/>
    <w:rsid w:val="002F777C"/>
    <w:rsid w:val="002F7D4F"/>
    <w:rsid w:val="002F7E1F"/>
    <w:rsid w:val="0030230C"/>
    <w:rsid w:val="0030352C"/>
    <w:rsid w:val="0030357B"/>
    <w:rsid w:val="0030631E"/>
    <w:rsid w:val="00306526"/>
    <w:rsid w:val="00310B9C"/>
    <w:rsid w:val="00310D65"/>
    <w:rsid w:val="003116AB"/>
    <w:rsid w:val="00311F8D"/>
    <w:rsid w:val="00313295"/>
    <w:rsid w:val="00314530"/>
    <w:rsid w:val="0031496C"/>
    <w:rsid w:val="00314E0A"/>
    <w:rsid w:val="00316863"/>
    <w:rsid w:val="0032036F"/>
    <w:rsid w:val="00320381"/>
    <w:rsid w:val="00321829"/>
    <w:rsid w:val="00324A1F"/>
    <w:rsid w:val="00324ED5"/>
    <w:rsid w:val="00325AC0"/>
    <w:rsid w:val="0032739B"/>
    <w:rsid w:val="0033068E"/>
    <w:rsid w:val="00331486"/>
    <w:rsid w:val="0033368D"/>
    <w:rsid w:val="003372F8"/>
    <w:rsid w:val="0033789B"/>
    <w:rsid w:val="00337C7D"/>
    <w:rsid w:val="00340016"/>
    <w:rsid w:val="00340251"/>
    <w:rsid w:val="00340DD2"/>
    <w:rsid w:val="00340E4F"/>
    <w:rsid w:val="00342CD9"/>
    <w:rsid w:val="003431B1"/>
    <w:rsid w:val="0034407E"/>
    <w:rsid w:val="00345941"/>
    <w:rsid w:val="00347CB7"/>
    <w:rsid w:val="00351B78"/>
    <w:rsid w:val="00353436"/>
    <w:rsid w:val="003537B7"/>
    <w:rsid w:val="00354B46"/>
    <w:rsid w:val="0035633C"/>
    <w:rsid w:val="003572AC"/>
    <w:rsid w:val="00357417"/>
    <w:rsid w:val="003622E3"/>
    <w:rsid w:val="003625E8"/>
    <w:rsid w:val="003668A2"/>
    <w:rsid w:val="003668C4"/>
    <w:rsid w:val="00366BEF"/>
    <w:rsid w:val="00371758"/>
    <w:rsid w:val="00373412"/>
    <w:rsid w:val="00375D74"/>
    <w:rsid w:val="00376128"/>
    <w:rsid w:val="00376CA8"/>
    <w:rsid w:val="00381ED6"/>
    <w:rsid w:val="00382F84"/>
    <w:rsid w:val="00384924"/>
    <w:rsid w:val="00385447"/>
    <w:rsid w:val="00385ACC"/>
    <w:rsid w:val="0038667B"/>
    <w:rsid w:val="003935DF"/>
    <w:rsid w:val="003935F5"/>
    <w:rsid w:val="0039365C"/>
    <w:rsid w:val="003937E6"/>
    <w:rsid w:val="0039555A"/>
    <w:rsid w:val="00395691"/>
    <w:rsid w:val="00395D2D"/>
    <w:rsid w:val="003973D3"/>
    <w:rsid w:val="00397DEE"/>
    <w:rsid w:val="003A2134"/>
    <w:rsid w:val="003A26B9"/>
    <w:rsid w:val="003A43AC"/>
    <w:rsid w:val="003A488E"/>
    <w:rsid w:val="003A48F9"/>
    <w:rsid w:val="003A4B07"/>
    <w:rsid w:val="003A51FF"/>
    <w:rsid w:val="003A5CB7"/>
    <w:rsid w:val="003A6B3D"/>
    <w:rsid w:val="003A6D25"/>
    <w:rsid w:val="003A7517"/>
    <w:rsid w:val="003B0B34"/>
    <w:rsid w:val="003B13AC"/>
    <w:rsid w:val="003B4B43"/>
    <w:rsid w:val="003B526E"/>
    <w:rsid w:val="003B5F6D"/>
    <w:rsid w:val="003C05B8"/>
    <w:rsid w:val="003C19EC"/>
    <w:rsid w:val="003C2A19"/>
    <w:rsid w:val="003C30E2"/>
    <w:rsid w:val="003C349F"/>
    <w:rsid w:val="003C5532"/>
    <w:rsid w:val="003C5FC2"/>
    <w:rsid w:val="003C6F0E"/>
    <w:rsid w:val="003C7005"/>
    <w:rsid w:val="003D031D"/>
    <w:rsid w:val="003D0EBF"/>
    <w:rsid w:val="003D0EEA"/>
    <w:rsid w:val="003D15CA"/>
    <w:rsid w:val="003D1940"/>
    <w:rsid w:val="003D298A"/>
    <w:rsid w:val="003D5CDA"/>
    <w:rsid w:val="003D60BD"/>
    <w:rsid w:val="003D6765"/>
    <w:rsid w:val="003E018E"/>
    <w:rsid w:val="003E2186"/>
    <w:rsid w:val="003E2EC0"/>
    <w:rsid w:val="003E4FAA"/>
    <w:rsid w:val="003E65E9"/>
    <w:rsid w:val="003E7A45"/>
    <w:rsid w:val="003F0AC0"/>
    <w:rsid w:val="003F1864"/>
    <w:rsid w:val="003F1C99"/>
    <w:rsid w:val="003F34E7"/>
    <w:rsid w:val="003F38AF"/>
    <w:rsid w:val="003F5EEA"/>
    <w:rsid w:val="00400410"/>
    <w:rsid w:val="0040096F"/>
    <w:rsid w:val="00400C62"/>
    <w:rsid w:val="004043A7"/>
    <w:rsid w:val="004058F8"/>
    <w:rsid w:val="0040656D"/>
    <w:rsid w:val="004067C0"/>
    <w:rsid w:val="00407400"/>
    <w:rsid w:val="0041082A"/>
    <w:rsid w:val="00410CF1"/>
    <w:rsid w:val="00410DD2"/>
    <w:rsid w:val="0041416D"/>
    <w:rsid w:val="00414D75"/>
    <w:rsid w:val="004222D1"/>
    <w:rsid w:val="0042232A"/>
    <w:rsid w:val="0042335F"/>
    <w:rsid w:val="00424328"/>
    <w:rsid w:val="00425EAD"/>
    <w:rsid w:val="0042664C"/>
    <w:rsid w:val="00426F9E"/>
    <w:rsid w:val="00427CAC"/>
    <w:rsid w:val="00430421"/>
    <w:rsid w:val="00431ED0"/>
    <w:rsid w:val="0043277C"/>
    <w:rsid w:val="00432B31"/>
    <w:rsid w:val="00433B32"/>
    <w:rsid w:val="00433CB0"/>
    <w:rsid w:val="00434E9B"/>
    <w:rsid w:val="0044162A"/>
    <w:rsid w:val="00445B8A"/>
    <w:rsid w:val="0044661C"/>
    <w:rsid w:val="00446D4F"/>
    <w:rsid w:val="00447A64"/>
    <w:rsid w:val="004501F9"/>
    <w:rsid w:val="00450B67"/>
    <w:rsid w:val="00452412"/>
    <w:rsid w:val="00455773"/>
    <w:rsid w:val="00456BFD"/>
    <w:rsid w:val="00457BDA"/>
    <w:rsid w:val="00457E9F"/>
    <w:rsid w:val="00457EC0"/>
    <w:rsid w:val="00463C4C"/>
    <w:rsid w:val="004658CE"/>
    <w:rsid w:val="00467A3F"/>
    <w:rsid w:val="00470174"/>
    <w:rsid w:val="004709C0"/>
    <w:rsid w:val="00471C09"/>
    <w:rsid w:val="00472209"/>
    <w:rsid w:val="004725C9"/>
    <w:rsid w:val="00473A3D"/>
    <w:rsid w:val="00473E25"/>
    <w:rsid w:val="00473E5F"/>
    <w:rsid w:val="00473F25"/>
    <w:rsid w:val="00477557"/>
    <w:rsid w:val="004775A7"/>
    <w:rsid w:val="0047775B"/>
    <w:rsid w:val="004808D6"/>
    <w:rsid w:val="004816D7"/>
    <w:rsid w:val="0048184B"/>
    <w:rsid w:val="0048218E"/>
    <w:rsid w:val="004821A7"/>
    <w:rsid w:val="00482FAB"/>
    <w:rsid w:val="004832F1"/>
    <w:rsid w:val="0048337E"/>
    <w:rsid w:val="004834DD"/>
    <w:rsid w:val="004842C6"/>
    <w:rsid w:val="00484DFF"/>
    <w:rsid w:val="00485B30"/>
    <w:rsid w:val="00486818"/>
    <w:rsid w:val="00486A33"/>
    <w:rsid w:val="00492EA3"/>
    <w:rsid w:val="0049442B"/>
    <w:rsid w:val="004946EA"/>
    <w:rsid w:val="00494FD8"/>
    <w:rsid w:val="00495E09"/>
    <w:rsid w:val="0049609F"/>
    <w:rsid w:val="0049668A"/>
    <w:rsid w:val="00497B10"/>
    <w:rsid w:val="004A0AC3"/>
    <w:rsid w:val="004A465A"/>
    <w:rsid w:val="004A5DDC"/>
    <w:rsid w:val="004A6113"/>
    <w:rsid w:val="004A6690"/>
    <w:rsid w:val="004A7627"/>
    <w:rsid w:val="004A7854"/>
    <w:rsid w:val="004A7DFD"/>
    <w:rsid w:val="004B0931"/>
    <w:rsid w:val="004B24D6"/>
    <w:rsid w:val="004B329B"/>
    <w:rsid w:val="004B3522"/>
    <w:rsid w:val="004B52B1"/>
    <w:rsid w:val="004B6830"/>
    <w:rsid w:val="004B6FDC"/>
    <w:rsid w:val="004C1109"/>
    <w:rsid w:val="004C19C2"/>
    <w:rsid w:val="004C28AC"/>
    <w:rsid w:val="004C2B1D"/>
    <w:rsid w:val="004C313E"/>
    <w:rsid w:val="004C3BD5"/>
    <w:rsid w:val="004C49C1"/>
    <w:rsid w:val="004C6007"/>
    <w:rsid w:val="004C6F14"/>
    <w:rsid w:val="004C7A57"/>
    <w:rsid w:val="004C7DD6"/>
    <w:rsid w:val="004C7F87"/>
    <w:rsid w:val="004D06FE"/>
    <w:rsid w:val="004D11CE"/>
    <w:rsid w:val="004D23E4"/>
    <w:rsid w:val="004D2E53"/>
    <w:rsid w:val="004D39FB"/>
    <w:rsid w:val="004D3BF3"/>
    <w:rsid w:val="004D4226"/>
    <w:rsid w:val="004D4892"/>
    <w:rsid w:val="004D6945"/>
    <w:rsid w:val="004D6FF8"/>
    <w:rsid w:val="004E3217"/>
    <w:rsid w:val="004E41A5"/>
    <w:rsid w:val="004E6537"/>
    <w:rsid w:val="004E73CC"/>
    <w:rsid w:val="004E77B5"/>
    <w:rsid w:val="004F0094"/>
    <w:rsid w:val="004F2325"/>
    <w:rsid w:val="004F2CCF"/>
    <w:rsid w:val="004F500A"/>
    <w:rsid w:val="004F58AE"/>
    <w:rsid w:val="004F72FF"/>
    <w:rsid w:val="004F7C38"/>
    <w:rsid w:val="00500917"/>
    <w:rsid w:val="00501400"/>
    <w:rsid w:val="00502D8C"/>
    <w:rsid w:val="00502FF6"/>
    <w:rsid w:val="00505446"/>
    <w:rsid w:val="00505749"/>
    <w:rsid w:val="005057B1"/>
    <w:rsid w:val="00507BC0"/>
    <w:rsid w:val="00511619"/>
    <w:rsid w:val="00513094"/>
    <w:rsid w:val="00515055"/>
    <w:rsid w:val="00516B4A"/>
    <w:rsid w:val="005202A2"/>
    <w:rsid w:val="00520DE8"/>
    <w:rsid w:val="005216B1"/>
    <w:rsid w:val="00522A6F"/>
    <w:rsid w:val="00524ED0"/>
    <w:rsid w:val="00525945"/>
    <w:rsid w:val="00527228"/>
    <w:rsid w:val="005313B7"/>
    <w:rsid w:val="00531A69"/>
    <w:rsid w:val="005328D8"/>
    <w:rsid w:val="00532C9A"/>
    <w:rsid w:val="00532D0A"/>
    <w:rsid w:val="00535A41"/>
    <w:rsid w:val="00536714"/>
    <w:rsid w:val="0053693B"/>
    <w:rsid w:val="005423A4"/>
    <w:rsid w:val="00542616"/>
    <w:rsid w:val="0054635D"/>
    <w:rsid w:val="005464C8"/>
    <w:rsid w:val="00552A4B"/>
    <w:rsid w:val="00554E8B"/>
    <w:rsid w:val="005552C7"/>
    <w:rsid w:val="00555346"/>
    <w:rsid w:val="0055727A"/>
    <w:rsid w:val="00560676"/>
    <w:rsid w:val="00560E11"/>
    <w:rsid w:val="00560EB6"/>
    <w:rsid w:val="00561B06"/>
    <w:rsid w:val="00561D06"/>
    <w:rsid w:val="005626A1"/>
    <w:rsid w:val="005628E9"/>
    <w:rsid w:val="00562A84"/>
    <w:rsid w:val="005637B6"/>
    <w:rsid w:val="005639C3"/>
    <w:rsid w:val="00563A13"/>
    <w:rsid w:val="00565FE5"/>
    <w:rsid w:val="00567E35"/>
    <w:rsid w:val="00574939"/>
    <w:rsid w:val="0057548C"/>
    <w:rsid w:val="0057572A"/>
    <w:rsid w:val="0057580E"/>
    <w:rsid w:val="00575BEF"/>
    <w:rsid w:val="00576CE7"/>
    <w:rsid w:val="0057786F"/>
    <w:rsid w:val="00577D16"/>
    <w:rsid w:val="0058092E"/>
    <w:rsid w:val="00580CC2"/>
    <w:rsid w:val="00581C05"/>
    <w:rsid w:val="005828C1"/>
    <w:rsid w:val="00582A48"/>
    <w:rsid w:val="005836AF"/>
    <w:rsid w:val="0058785B"/>
    <w:rsid w:val="00591069"/>
    <w:rsid w:val="00591D3F"/>
    <w:rsid w:val="00592482"/>
    <w:rsid w:val="0059583C"/>
    <w:rsid w:val="00596A7C"/>
    <w:rsid w:val="005977BA"/>
    <w:rsid w:val="00597DC6"/>
    <w:rsid w:val="005A0EEF"/>
    <w:rsid w:val="005A1211"/>
    <w:rsid w:val="005A1488"/>
    <w:rsid w:val="005A15BF"/>
    <w:rsid w:val="005A1AAE"/>
    <w:rsid w:val="005A3B8A"/>
    <w:rsid w:val="005A5FCE"/>
    <w:rsid w:val="005A620D"/>
    <w:rsid w:val="005B016F"/>
    <w:rsid w:val="005B1456"/>
    <w:rsid w:val="005B1705"/>
    <w:rsid w:val="005B266C"/>
    <w:rsid w:val="005B424C"/>
    <w:rsid w:val="005B4895"/>
    <w:rsid w:val="005B6196"/>
    <w:rsid w:val="005B6D0F"/>
    <w:rsid w:val="005C0FB2"/>
    <w:rsid w:val="005C235B"/>
    <w:rsid w:val="005C240E"/>
    <w:rsid w:val="005C2BEF"/>
    <w:rsid w:val="005C3A37"/>
    <w:rsid w:val="005C3D61"/>
    <w:rsid w:val="005C539C"/>
    <w:rsid w:val="005C56B7"/>
    <w:rsid w:val="005C6383"/>
    <w:rsid w:val="005C6B63"/>
    <w:rsid w:val="005C6BFE"/>
    <w:rsid w:val="005C6F22"/>
    <w:rsid w:val="005D18F9"/>
    <w:rsid w:val="005D1EE9"/>
    <w:rsid w:val="005D3002"/>
    <w:rsid w:val="005D542D"/>
    <w:rsid w:val="005D5446"/>
    <w:rsid w:val="005D5891"/>
    <w:rsid w:val="005D6006"/>
    <w:rsid w:val="005D6187"/>
    <w:rsid w:val="005E0043"/>
    <w:rsid w:val="005E0179"/>
    <w:rsid w:val="005E1C51"/>
    <w:rsid w:val="005E2363"/>
    <w:rsid w:val="005E3303"/>
    <w:rsid w:val="005E3357"/>
    <w:rsid w:val="005E40F4"/>
    <w:rsid w:val="005E4A78"/>
    <w:rsid w:val="005E4E77"/>
    <w:rsid w:val="005E524A"/>
    <w:rsid w:val="005E5C6B"/>
    <w:rsid w:val="005E66E6"/>
    <w:rsid w:val="005E6BF3"/>
    <w:rsid w:val="005F1398"/>
    <w:rsid w:val="005F2941"/>
    <w:rsid w:val="005F2D9F"/>
    <w:rsid w:val="005F343E"/>
    <w:rsid w:val="005F3D30"/>
    <w:rsid w:val="005F4D5A"/>
    <w:rsid w:val="005F51A9"/>
    <w:rsid w:val="005F52F7"/>
    <w:rsid w:val="006018CD"/>
    <w:rsid w:val="0060192D"/>
    <w:rsid w:val="00601C70"/>
    <w:rsid w:val="0060234E"/>
    <w:rsid w:val="0060258B"/>
    <w:rsid w:val="00602BA9"/>
    <w:rsid w:val="006038A7"/>
    <w:rsid w:val="0060426E"/>
    <w:rsid w:val="00604693"/>
    <w:rsid w:val="00604FBC"/>
    <w:rsid w:val="00605EBE"/>
    <w:rsid w:val="006075A2"/>
    <w:rsid w:val="0060771E"/>
    <w:rsid w:val="00607EC4"/>
    <w:rsid w:val="00607F77"/>
    <w:rsid w:val="00610283"/>
    <w:rsid w:val="006110A1"/>
    <w:rsid w:val="006122E0"/>
    <w:rsid w:val="0061263D"/>
    <w:rsid w:val="00614396"/>
    <w:rsid w:val="006171AF"/>
    <w:rsid w:val="00620E6C"/>
    <w:rsid w:val="00621517"/>
    <w:rsid w:val="006217B6"/>
    <w:rsid w:val="00623376"/>
    <w:rsid w:val="00624104"/>
    <w:rsid w:val="0062514A"/>
    <w:rsid w:val="006253CD"/>
    <w:rsid w:val="00625556"/>
    <w:rsid w:val="00625B45"/>
    <w:rsid w:val="00627452"/>
    <w:rsid w:val="00627D67"/>
    <w:rsid w:val="0063072E"/>
    <w:rsid w:val="00631192"/>
    <w:rsid w:val="006311D0"/>
    <w:rsid w:val="00631367"/>
    <w:rsid w:val="00631A61"/>
    <w:rsid w:val="00633100"/>
    <w:rsid w:val="00633D32"/>
    <w:rsid w:val="0063414F"/>
    <w:rsid w:val="00634FD9"/>
    <w:rsid w:val="0063502C"/>
    <w:rsid w:val="00635E9B"/>
    <w:rsid w:val="00637109"/>
    <w:rsid w:val="00640220"/>
    <w:rsid w:val="006419E8"/>
    <w:rsid w:val="00643BFD"/>
    <w:rsid w:val="00644860"/>
    <w:rsid w:val="00645375"/>
    <w:rsid w:val="00645A39"/>
    <w:rsid w:val="00646756"/>
    <w:rsid w:val="006468A6"/>
    <w:rsid w:val="0064692F"/>
    <w:rsid w:val="006476C5"/>
    <w:rsid w:val="00647E2F"/>
    <w:rsid w:val="00652863"/>
    <w:rsid w:val="0065323F"/>
    <w:rsid w:val="00653867"/>
    <w:rsid w:val="006538BB"/>
    <w:rsid w:val="006539DD"/>
    <w:rsid w:val="0065602F"/>
    <w:rsid w:val="00656F90"/>
    <w:rsid w:val="00660620"/>
    <w:rsid w:val="006615ED"/>
    <w:rsid w:val="00662AEF"/>
    <w:rsid w:val="0066312F"/>
    <w:rsid w:val="006637A7"/>
    <w:rsid w:val="00663E43"/>
    <w:rsid w:val="006654AE"/>
    <w:rsid w:val="006667A4"/>
    <w:rsid w:val="00667207"/>
    <w:rsid w:val="00667ADE"/>
    <w:rsid w:val="00670E39"/>
    <w:rsid w:val="00671EE4"/>
    <w:rsid w:val="00673188"/>
    <w:rsid w:val="00676B6A"/>
    <w:rsid w:val="0068277E"/>
    <w:rsid w:val="006831B1"/>
    <w:rsid w:val="006835C0"/>
    <w:rsid w:val="00684487"/>
    <w:rsid w:val="006866D2"/>
    <w:rsid w:val="006875C1"/>
    <w:rsid w:val="006878A4"/>
    <w:rsid w:val="00691492"/>
    <w:rsid w:val="00692EBE"/>
    <w:rsid w:val="0069425F"/>
    <w:rsid w:val="00696BAF"/>
    <w:rsid w:val="006A009B"/>
    <w:rsid w:val="006A2705"/>
    <w:rsid w:val="006A2FC4"/>
    <w:rsid w:val="006A4037"/>
    <w:rsid w:val="006A4E37"/>
    <w:rsid w:val="006A4E6A"/>
    <w:rsid w:val="006A5AEB"/>
    <w:rsid w:val="006A5B85"/>
    <w:rsid w:val="006A65D4"/>
    <w:rsid w:val="006B0657"/>
    <w:rsid w:val="006B0E9E"/>
    <w:rsid w:val="006B0FB8"/>
    <w:rsid w:val="006B154E"/>
    <w:rsid w:val="006B1EDE"/>
    <w:rsid w:val="006B24AA"/>
    <w:rsid w:val="006B4329"/>
    <w:rsid w:val="006B5477"/>
    <w:rsid w:val="006B568D"/>
    <w:rsid w:val="006B5F1C"/>
    <w:rsid w:val="006B60B3"/>
    <w:rsid w:val="006B6B77"/>
    <w:rsid w:val="006B79AC"/>
    <w:rsid w:val="006C302B"/>
    <w:rsid w:val="006C3AC4"/>
    <w:rsid w:val="006C3E7C"/>
    <w:rsid w:val="006C3F49"/>
    <w:rsid w:val="006C5307"/>
    <w:rsid w:val="006C7687"/>
    <w:rsid w:val="006D16E3"/>
    <w:rsid w:val="006D4268"/>
    <w:rsid w:val="006D5089"/>
    <w:rsid w:val="006D508E"/>
    <w:rsid w:val="006D53F9"/>
    <w:rsid w:val="006E0011"/>
    <w:rsid w:val="006E288B"/>
    <w:rsid w:val="006E29F9"/>
    <w:rsid w:val="006E3509"/>
    <w:rsid w:val="006E375A"/>
    <w:rsid w:val="006E3CDB"/>
    <w:rsid w:val="006E3F1E"/>
    <w:rsid w:val="006E5838"/>
    <w:rsid w:val="006E5907"/>
    <w:rsid w:val="006E5AA2"/>
    <w:rsid w:val="006E65D4"/>
    <w:rsid w:val="006E7052"/>
    <w:rsid w:val="006E74FE"/>
    <w:rsid w:val="006E7660"/>
    <w:rsid w:val="006F01BA"/>
    <w:rsid w:val="006F060D"/>
    <w:rsid w:val="006F17BC"/>
    <w:rsid w:val="006F64CB"/>
    <w:rsid w:val="00702C52"/>
    <w:rsid w:val="00703720"/>
    <w:rsid w:val="00704312"/>
    <w:rsid w:val="00706607"/>
    <w:rsid w:val="00706AFD"/>
    <w:rsid w:val="00707829"/>
    <w:rsid w:val="00707E26"/>
    <w:rsid w:val="00710B8B"/>
    <w:rsid w:val="00710CF3"/>
    <w:rsid w:val="007119CA"/>
    <w:rsid w:val="00711C2D"/>
    <w:rsid w:val="00711DD2"/>
    <w:rsid w:val="00712515"/>
    <w:rsid w:val="00713461"/>
    <w:rsid w:val="007146EF"/>
    <w:rsid w:val="007155C9"/>
    <w:rsid w:val="0072031D"/>
    <w:rsid w:val="007203D1"/>
    <w:rsid w:val="00720FD7"/>
    <w:rsid w:val="00721EFC"/>
    <w:rsid w:val="00722DC2"/>
    <w:rsid w:val="00722FE9"/>
    <w:rsid w:val="007247B4"/>
    <w:rsid w:val="00724CC9"/>
    <w:rsid w:val="007254E6"/>
    <w:rsid w:val="00726AB4"/>
    <w:rsid w:val="00726E48"/>
    <w:rsid w:val="00730115"/>
    <w:rsid w:val="00730167"/>
    <w:rsid w:val="00730727"/>
    <w:rsid w:val="0073115A"/>
    <w:rsid w:val="007312E5"/>
    <w:rsid w:val="00731339"/>
    <w:rsid w:val="0073310C"/>
    <w:rsid w:val="00733A03"/>
    <w:rsid w:val="00733F3B"/>
    <w:rsid w:val="00734603"/>
    <w:rsid w:val="00734D85"/>
    <w:rsid w:val="00734F45"/>
    <w:rsid w:val="0073529A"/>
    <w:rsid w:val="00735A0E"/>
    <w:rsid w:val="00735D57"/>
    <w:rsid w:val="00736EF8"/>
    <w:rsid w:val="00741077"/>
    <w:rsid w:val="007415D8"/>
    <w:rsid w:val="00741C99"/>
    <w:rsid w:val="00741F27"/>
    <w:rsid w:val="0074289B"/>
    <w:rsid w:val="007436CA"/>
    <w:rsid w:val="00743D93"/>
    <w:rsid w:val="00744D78"/>
    <w:rsid w:val="00745EAA"/>
    <w:rsid w:val="007460C2"/>
    <w:rsid w:val="0075162F"/>
    <w:rsid w:val="0075193E"/>
    <w:rsid w:val="00751B0A"/>
    <w:rsid w:val="007563AB"/>
    <w:rsid w:val="00756BED"/>
    <w:rsid w:val="00760213"/>
    <w:rsid w:val="007607C4"/>
    <w:rsid w:val="00760C11"/>
    <w:rsid w:val="007617EC"/>
    <w:rsid w:val="00762F33"/>
    <w:rsid w:val="00764F05"/>
    <w:rsid w:val="00766400"/>
    <w:rsid w:val="0076720D"/>
    <w:rsid w:val="0077111A"/>
    <w:rsid w:val="00773D70"/>
    <w:rsid w:val="00775BD8"/>
    <w:rsid w:val="0077662C"/>
    <w:rsid w:val="00780BE1"/>
    <w:rsid w:val="00781445"/>
    <w:rsid w:val="00781EC0"/>
    <w:rsid w:val="00783562"/>
    <w:rsid w:val="0078383E"/>
    <w:rsid w:val="0078396F"/>
    <w:rsid w:val="00784057"/>
    <w:rsid w:val="00785370"/>
    <w:rsid w:val="00787088"/>
    <w:rsid w:val="0078730B"/>
    <w:rsid w:val="00790324"/>
    <w:rsid w:val="0079136B"/>
    <w:rsid w:val="00791BB3"/>
    <w:rsid w:val="00791E4F"/>
    <w:rsid w:val="00792C16"/>
    <w:rsid w:val="007948A9"/>
    <w:rsid w:val="00795DC6"/>
    <w:rsid w:val="007965D0"/>
    <w:rsid w:val="007965E6"/>
    <w:rsid w:val="00796D5B"/>
    <w:rsid w:val="007A0872"/>
    <w:rsid w:val="007A282F"/>
    <w:rsid w:val="007A2AB7"/>
    <w:rsid w:val="007A31DE"/>
    <w:rsid w:val="007A3A8A"/>
    <w:rsid w:val="007A3F1C"/>
    <w:rsid w:val="007A40E3"/>
    <w:rsid w:val="007A4D7F"/>
    <w:rsid w:val="007A650B"/>
    <w:rsid w:val="007A68EB"/>
    <w:rsid w:val="007A7449"/>
    <w:rsid w:val="007A78BF"/>
    <w:rsid w:val="007A7E9D"/>
    <w:rsid w:val="007B1FF0"/>
    <w:rsid w:val="007B367E"/>
    <w:rsid w:val="007B3854"/>
    <w:rsid w:val="007B45F6"/>
    <w:rsid w:val="007B5E7A"/>
    <w:rsid w:val="007B78C3"/>
    <w:rsid w:val="007B7A0E"/>
    <w:rsid w:val="007B7ADE"/>
    <w:rsid w:val="007C01B4"/>
    <w:rsid w:val="007C187D"/>
    <w:rsid w:val="007C1B30"/>
    <w:rsid w:val="007C25D4"/>
    <w:rsid w:val="007C2F88"/>
    <w:rsid w:val="007C4744"/>
    <w:rsid w:val="007C4F5B"/>
    <w:rsid w:val="007C7737"/>
    <w:rsid w:val="007C7BAD"/>
    <w:rsid w:val="007D0037"/>
    <w:rsid w:val="007D046F"/>
    <w:rsid w:val="007D4A77"/>
    <w:rsid w:val="007D53CA"/>
    <w:rsid w:val="007D5F70"/>
    <w:rsid w:val="007D67AA"/>
    <w:rsid w:val="007D69A1"/>
    <w:rsid w:val="007D78C3"/>
    <w:rsid w:val="007E09BA"/>
    <w:rsid w:val="007E1098"/>
    <w:rsid w:val="007E1B25"/>
    <w:rsid w:val="007E230C"/>
    <w:rsid w:val="007E24C7"/>
    <w:rsid w:val="007E2E4A"/>
    <w:rsid w:val="007E370C"/>
    <w:rsid w:val="007E4815"/>
    <w:rsid w:val="007E59FC"/>
    <w:rsid w:val="007E5A06"/>
    <w:rsid w:val="007F0C66"/>
    <w:rsid w:val="007F149E"/>
    <w:rsid w:val="007F1831"/>
    <w:rsid w:val="007F2A64"/>
    <w:rsid w:val="007F2E78"/>
    <w:rsid w:val="007F4666"/>
    <w:rsid w:val="007F59AB"/>
    <w:rsid w:val="007F5B8F"/>
    <w:rsid w:val="007F6EF5"/>
    <w:rsid w:val="007F77DB"/>
    <w:rsid w:val="00801240"/>
    <w:rsid w:val="008018D7"/>
    <w:rsid w:val="00802195"/>
    <w:rsid w:val="008025DB"/>
    <w:rsid w:val="00802853"/>
    <w:rsid w:val="00804B4C"/>
    <w:rsid w:val="00806DE1"/>
    <w:rsid w:val="008104F3"/>
    <w:rsid w:val="00811CE5"/>
    <w:rsid w:val="008125C0"/>
    <w:rsid w:val="0081357E"/>
    <w:rsid w:val="00813B30"/>
    <w:rsid w:val="00814679"/>
    <w:rsid w:val="008153B8"/>
    <w:rsid w:val="008170C0"/>
    <w:rsid w:val="0081732C"/>
    <w:rsid w:val="00817597"/>
    <w:rsid w:val="00817ED3"/>
    <w:rsid w:val="008205B8"/>
    <w:rsid w:val="00820CB3"/>
    <w:rsid w:val="00821081"/>
    <w:rsid w:val="00821092"/>
    <w:rsid w:val="008214E5"/>
    <w:rsid w:val="00823557"/>
    <w:rsid w:val="008265D8"/>
    <w:rsid w:val="00826607"/>
    <w:rsid w:val="00827CE7"/>
    <w:rsid w:val="00832AC8"/>
    <w:rsid w:val="00832D3E"/>
    <w:rsid w:val="00833EDD"/>
    <w:rsid w:val="00836897"/>
    <w:rsid w:val="0083792B"/>
    <w:rsid w:val="0084240E"/>
    <w:rsid w:val="00842E4E"/>
    <w:rsid w:val="00843AA8"/>
    <w:rsid w:val="0084537C"/>
    <w:rsid w:val="008454AE"/>
    <w:rsid w:val="00846764"/>
    <w:rsid w:val="008504ED"/>
    <w:rsid w:val="0085054C"/>
    <w:rsid w:val="00851529"/>
    <w:rsid w:val="00851B98"/>
    <w:rsid w:val="0085223C"/>
    <w:rsid w:val="0085587F"/>
    <w:rsid w:val="008619C9"/>
    <w:rsid w:val="0086247D"/>
    <w:rsid w:val="0086309B"/>
    <w:rsid w:val="00863186"/>
    <w:rsid w:val="00863F4E"/>
    <w:rsid w:val="008641C6"/>
    <w:rsid w:val="00865387"/>
    <w:rsid w:val="00866077"/>
    <w:rsid w:val="00870286"/>
    <w:rsid w:val="00872F13"/>
    <w:rsid w:val="00873CE7"/>
    <w:rsid w:val="00874AFA"/>
    <w:rsid w:val="00875920"/>
    <w:rsid w:val="00875A59"/>
    <w:rsid w:val="008767D5"/>
    <w:rsid w:val="00876853"/>
    <w:rsid w:val="0088030A"/>
    <w:rsid w:val="00880AC6"/>
    <w:rsid w:val="00882BCD"/>
    <w:rsid w:val="00883755"/>
    <w:rsid w:val="00884F71"/>
    <w:rsid w:val="00885DBE"/>
    <w:rsid w:val="0089229D"/>
    <w:rsid w:val="00892CDA"/>
    <w:rsid w:val="00892DC8"/>
    <w:rsid w:val="00894373"/>
    <w:rsid w:val="008946EA"/>
    <w:rsid w:val="00896822"/>
    <w:rsid w:val="008A0108"/>
    <w:rsid w:val="008A0C7F"/>
    <w:rsid w:val="008A1FC5"/>
    <w:rsid w:val="008A393B"/>
    <w:rsid w:val="008A3AA0"/>
    <w:rsid w:val="008A53BF"/>
    <w:rsid w:val="008A5FDA"/>
    <w:rsid w:val="008A7FB0"/>
    <w:rsid w:val="008B00D8"/>
    <w:rsid w:val="008B054D"/>
    <w:rsid w:val="008B08C2"/>
    <w:rsid w:val="008B58C2"/>
    <w:rsid w:val="008B71F2"/>
    <w:rsid w:val="008B7948"/>
    <w:rsid w:val="008B7F99"/>
    <w:rsid w:val="008C0AC3"/>
    <w:rsid w:val="008C0B37"/>
    <w:rsid w:val="008C2E67"/>
    <w:rsid w:val="008C43D7"/>
    <w:rsid w:val="008C516F"/>
    <w:rsid w:val="008C6BE3"/>
    <w:rsid w:val="008C7582"/>
    <w:rsid w:val="008C7C75"/>
    <w:rsid w:val="008D0AC7"/>
    <w:rsid w:val="008D1747"/>
    <w:rsid w:val="008D278A"/>
    <w:rsid w:val="008D2F19"/>
    <w:rsid w:val="008D31A2"/>
    <w:rsid w:val="008D3C60"/>
    <w:rsid w:val="008D46ED"/>
    <w:rsid w:val="008D4E87"/>
    <w:rsid w:val="008D5FD3"/>
    <w:rsid w:val="008D6A9B"/>
    <w:rsid w:val="008D75A4"/>
    <w:rsid w:val="008E0444"/>
    <w:rsid w:val="008E1023"/>
    <w:rsid w:val="008E1670"/>
    <w:rsid w:val="008E1F4C"/>
    <w:rsid w:val="008E3D16"/>
    <w:rsid w:val="008E4102"/>
    <w:rsid w:val="008E4F58"/>
    <w:rsid w:val="008E5AF8"/>
    <w:rsid w:val="008E72C9"/>
    <w:rsid w:val="008F18F0"/>
    <w:rsid w:val="008F2400"/>
    <w:rsid w:val="008F2FD5"/>
    <w:rsid w:val="008F4097"/>
    <w:rsid w:val="008F4904"/>
    <w:rsid w:val="008F5024"/>
    <w:rsid w:val="008F614C"/>
    <w:rsid w:val="008F67B5"/>
    <w:rsid w:val="0090059B"/>
    <w:rsid w:val="00900900"/>
    <w:rsid w:val="00900A73"/>
    <w:rsid w:val="00902A23"/>
    <w:rsid w:val="009031FD"/>
    <w:rsid w:val="009037ED"/>
    <w:rsid w:val="0090384C"/>
    <w:rsid w:val="0090610C"/>
    <w:rsid w:val="00906204"/>
    <w:rsid w:val="00910D22"/>
    <w:rsid w:val="00911271"/>
    <w:rsid w:val="0091175F"/>
    <w:rsid w:val="009119F6"/>
    <w:rsid w:val="00912E35"/>
    <w:rsid w:val="0091409A"/>
    <w:rsid w:val="009148FB"/>
    <w:rsid w:val="009166B2"/>
    <w:rsid w:val="00916AE3"/>
    <w:rsid w:val="00916D8D"/>
    <w:rsid w:val="009203B3"/>
    <w:rsid w:val="00921677"/>
    <w:rsid w:val="009218A1"/>
    <w:rsid w:val="00922688"/>
    <w:rsid w:val="00930532"/>
    <w:rsid w:val="00930AAB"/>
    <w:rsid w:val="00930FDA"/>
    <w:rsid w:val="009318F0"/>
    <w:rsid w:val="0093579F"/>
    <w:rsid w:val="00936A60"/>
    <w:rsid w:val="00936BF3"/>
    <w:rsid w:val="00937928"/>
    <w:rsid w:val="0094009E"/>
    <w:rsid w:val="00940323"/>
    <w:rsid w:val="00941EA6"/>
    <w:rsid w:val="00944C02"/>
    <w:rsid w:val="00944C5C"/>
    <w:rsid w:val="00944CA6"/>
    <w:rsid w:val="00947010"/>
    <w:rsid w:val="00951010"/>
    <w:rsid w:val="009529A4"/>
    <w:rsid w:val="00952B9C"/>
    <w:rsid w:val="0095405A"/>
    <w:rsid w:val="00955D86"/>
    <w:rsid w:val="009560A0"/>
    <w:rsid w:val="0095710A"/>
    <w:rsid w:val="00957443"/>
    <w:rsid w:val="00957841"/>
    <w:rsid w:val="009603BB"/>
    <w:rsid w:val="00960AD6"/>
    <w:rsid w:val="009612E7"/>
    <w:rsid w:val="009622DA"/>
    <w:rsid w:val="009629AC"/>
    <w:rsid w:val="009638E8"/>
    <w:rsid w:val="00964483"/>
    <w:rsid w:val="009646EE"/>
    <w:rsid w:val="0096539C"/>
    <w:rsid w:val="009661F5"/>
    <w:rsid w:val="00966742"/>
    <w:rsid w:val="009679EB"/>
    <w:rsid w:val="00970681"/>
    <w:rsid w:val="00970A89"/>
    <w:rsid w:val="00972897"/>
    <w:rsid w:val="009728C5"/>
    <w:rsid w:val="00972C07"/>
    <w:rsid w:val="00973204"/>
    <w:rsid w:val="00974281"/>
    <w:rsid w:val="00974284"/>
    <w:rsid w:val="009745CF"/>
    <w:rsid w:val="00974CED"/>
    <w:rsid w:val="00975D9D"/>
    <w:rsid w:val="0097601A"/>
    <w:rsid w:val="0097677D"/>
    <w:rsid w:val="00976A2E"/>
    <w:rsid w:val="00977FEE"/>
    <w:rsid w:val="00981F45"/>
    <w:rsid w:val="00984759"/>
    <w:rsid w:val="00985C2B"/>
    <w:rsid w:val="009876FB"/>
    <w:rsid w:val="009925AE"/>
    <w:rsid w:val="00992B93"/>
    <w:rsid w:val="009933FC"/>
    <w:rsid w:val="00994363"/>
    <w:rsid w:val="0099461A"/>
    <w:rsid w:val="00994EAA"/>
    <w:rsid w:val="00995783"/>
    <w:rsid w:val="00995BB4"/>
    <w:rsid w:val="00995C11"/>
    <w:rsid w:val="00996093"/>
    <w:rsid w:val="009A0A7C"/>
    <w:rsid w:val="009A3030"/>
    <w:rsid w:val="009A3DE5"/>
    <w:rsid w:val="009A403B"/>
    <w:rsid w:val="009A4AC2"/>
    <w:rsid w:val="009A685F"/>
    <w:rsid w:val="009A7634"/>
    <w:rsid w:val="009A7943"/>
    <w:rsid w:val="009B0E37"/>
    <w:rsid w:val="009B16E0"/>
    <w:rsid w:val="009B1FF2"/>
    <w:rsid w:val="009B2A46"/>
    <w:rsid w:val="009B2C82"/>
    <w:rsid w:val="009B329E"/>
    <w:rsid w:val="009B3E3D"/>
    <w:rsid w:val="009B50C5"/>
    <w:rsid w:val="009B5BAB"/>
    <w:rsid w:val="009B6120"/>
    <w:rsid w:val="009B71C9"/>
    <w:rsid w:val="009B766C"/>
    <w:rsid w:val="009B7D5F"/>
    <w:rsid w:val="009C26A8"/>
    <w:rsid w:val="009C2A6D"/>
    <w:rsid w:val="009C4E22"/>
    <w:rsid w:val="009C6044"/>
    <w:rsid w:val="009D16CB"/>
    <w:rsid w:val="009D2618"/>
    <w:rsid w:val="009D29B6"/>
    <w:rsid w:val="009D3469"/>
    <w:rsid w:val="009D38BF"/>
    <w:rsid w:val="009D44C8"/>
    <w:rsid w:val="009D4F20"/>
    <w:rsid w:val="009D5A06"/>
    <w:rsid w:val="009D7405"/>
    <w:rsid w:val="009E07AF"/>
    <w:rsid w:val="009E119B"/>
    <w:rsid w:val="009E138E"/>
    <w:rsid w:val="009E13C2"/>
    <w:rsid w:val="009E1A3E"/>
    <w:rsid w:val="009E2371"/>
    <w:rsid w:val="009E3BE2"/>
    <w:rsid w:val="009E4EC5"/>
    <w:rsid w:val="009E5669"/>
    <w:rsid w:val="009E5B81"/>
    <w:rsid w:val="009E625F"/>
    <w:rsid w:val="009E6351"/>
    <w:rsid w:val="009F029A"/>
    <w:rsid w:val="009F053D"/>
    <w:rsid w:val="009F0914"/>
    <w:rsid w:val="009F0D31"/>
    <w:rsid w:val="009F1D38"/>
    <w:rsid w:val="009F3DC9"/>
    <w:rsid w:val="009F3E10"/>
    <w:rsid w:val="009F694B"/>
    <w:rsid w:val="009F6969"/>
    <w:rsid w:val="009F6B08"/>
    <w:rsid w:val="009F6B39"/>
    <w:rsid w:val="009F6B82"/>
    <w:rsid w:val="009F6F28"/>
    <w:rsid w:val="00A00A2E"/>
    <w:rsid w:val="00A00D5F"/>
    <w:rsid w:val="00A02090"/>
    <w:rsid w:val="00A02219"/>
    <w:rsid w:val="00A02891"/>
    <w:rsid w:val="00A02F93"/>
    <w:rsid w:val="00A05A19"/>
    <w:rsid w:val="00A06AF6"/>
    <w:rsid w:val="00A109D5"/>
    <w:rsid w:val="00A10BFC"/>
    <w:rsid w:val="00A13AD7"/>
    <w:rsid w:val="00A15747"/>
    <w:rsid w:val="00A16E18"/>
    <w:rsid w:val="00A16E1D"/>
    <w:rsid w:val="00A17445"/>
    <w:rsid w:val="00A174AD"/>
    <w:rsid w:val="00A21A67"/>
    <w:rsid w:val="00A21ADE"/>
    <w:rsid w:val="00A22871"/>
    <w:rsid w:val="00A2453E"/>
    <w:rsid w:val="00A251C7"/>
    <w:rsid w:val="00A261FA"/>
    <w:rsid w:val="00A2642E"/>
    <w:rsid w:val="00A26A6F"/>
    <w:rsid w:val="00A26D8D"/>
    <w:rsid w:val="00A2755F"/>
    <w:rsid w:val="00A27A7F"/>
    <w:rsid w:val="00A31C18"/>
    <w:rsid w:val="00A31C8F"/>
    <w:rsid w:val="00A32028"/>
    <w:rsid w:val="00A33DF0"/>
    <w:rsid w:val="00A35D47"/>
    <w:rsid w:val="00A41CB5"/>
    <w:rsid w:val="00A42AB4"/>
    <w:rsid w:val="00A42AFB"/>
    <w:rsid w:val="00A43EF6"/>
    <w:rsid w:val="00A447C2"/>
    <w:rsid w:val="00A47667"/>
    <w:rsid w:val="00A510FC"/>
    <w:rsid w:val="00A51E48"/>
    <w:rsid w:val="00A52690"/>
    <w:rsid w:val="00A5455F"/>
    <w:rsid w:val="00A546C0"/>
    <w:rsid w:val="00A548F7"/>
    <w:rsid w:val="00A5515D"/>
    <w:rsid w:val="00A559E6"/>
    <w:rsid w:val="00A560DA"/>
    <w:rsid w:val="00A57BA9"/>
    <w:rsid w:val="00A60183"/>
    <w:rsid w:val="00A607D4"/>
    <w:rsid w:val="00A639C9"/>
    <w:rsid w:val="00A64FA6"/>
    <w:rsid w:val="00A665F9"/>
    <w:rsid w:val="00A674E1"/>
    <w:rsid w:val="00A70F03"/>
    <w:rsid w:val="00A71521"/>
    <w:rsid w:val="00A716E3"/>
    <w:rsid w:val="00A71808"/>
    <w:rsid w:val="00A71E1A"/>
    <w:rsid w:val="00A74FB4"/>
    <w:rsid w:val="00A75F39"/>
    <w:rsid w:val="00A7785B"/>
    <w:rsid w:val="00A77B6F"/>
    <w:rsid w:val="00A80FED"/>
    <w:rsid w:val="00A81117"/>
    <w:rsid w:val="00A83A81"/>
    <w:rsid w:val="00A864B5"/>
    <w:rsid w:val="00A86A0A"/>
    <w:rsid w:val="00A86D3F"/>
    <w:rsid w:val="00A901F8"/>
    <w:rsid w:val="00A9027B"/>
    <w:rsid w:val="00A90FE7"/>
    <w:rsid w:val="00A92CC5"/>
    <w:rsid w:val="00A92CE9"/>
    <w:rsid w:val="00A939FE"/>
    <w:rsid w:val="00A9468A"/>
    <w:rsid w:val="00A94838"/>
    <w:rsid w:val="00A95739"/>
    <w:rsid w:val="00A95DEE"/>
    <w:rsid w:val="00A97C1F"/>
    <w:rsid w:val="00AA119A"/>
    <w:rsid w:val="00AA4ACD"/>
    <w:rsid w:val="00AA5536"/>
    <w:rsid w:val="00AA64E9"/>
    <w:rsid w:val="00AB0502"/>
    <w:rsid w:val="00AB2B75"/>
    <w:rsid w:val="00AB38F4"/>
    <w:rsid w:val="00AB3B24"/>
    <w:rsid w:val="00AB3FE0"/>
    <w:rsid w:val="00AB50A0"/>
    <w:rsid w:val="00AB5146"/>
    <w:rsid w:val="00AB5758"/>
    <w:rsid w:val="00AB5F1F"/>
    <w:rsid w:val="00AB65FC"/>
    <w:rsid w:val="00AC0444"/>
    <w:rsid w:val="00AC152A"/>
    <w:rsid w:val="00AC2334"/>
    <w:rsid w:val="00AC26CD"/>
    <w:rsid w:val="00AC5CCD"/>
    <w:rsid w:val="00AC641F"/>
    <w:rsid w:val="00AD1E9E"/>
    <w:rsid w:val="00AD3367"/>
    <w:rsid w:val="00AD3A20"/>
    <w:rsid w:val="00AD48CB"/>
    <w:rsid w:val="00AD498D"/>
    <w:rsid w:val="00AD558A"/>
    <w:rsid w:val="00AD56E4"/>
    <w:rsid w:val="00AD61F6"/>
    <w:rsid w:val="00AD7737"/>
    <w:rsid w:val="00AD7C82"/>
    <w:rsid w:val="00AD7EA3"/>
    <w:rsid w:val="00AE1330"/>
    <w:rsid w:val="00AE20B6"/>
    <w:rsid w:val="00AE23EC"/>
    <w:rsid w:val="00AE27F0"/>
    <w:rsid w:val="00AE4087"/>
    <w:rsid w:val="00AE6F61"/>
    <w:rsid w:val="00AF01AC"/>
    <w:rsid w:val="00AF0F6E"/>
    <w:rsid w:val="00AF38C2"/>
    <w:rsid w:val="00AF4BC2"/>
    <w:rsid w:val="00AF523A"/>
    <w:rsid w:val="00AF6896"/>
    <w:rsid w:val="00AF737E"/>
    <w:rsid w:val="00B01205"/>
    <w:rsid w:val="00B0175B"/>
    <w:rsid w:val="00B017F1"/>
    <w:rsid w:val="00B01A55"/>
    <w:rsid w:val="00B02263"/>
    <w:rsid w:val="00B02AA7"/>
    <w:rsid w:val="00B0337E"/>
    <w:rsid w:val="00B04DAE"/>
    <w:rsid w:val="00B06131"/>
    <w:rsid w:val="00B06614"/>
    <w:rsid w:val="00B07067"/>
    <w:rsid w:val="00B12271"/>
    <w:rsid w:val="00B123F6"/>
    <w:rsid w:val="00B12CC7"/>
    <w:rsid w:val="00B13690"/>
    <w:rsid w:val="00B13BF0"/>
    <w:rsid w:val="00B14A5C"/>
    <w:rsid w:val="00B15B65"/>
    <w:rsid w:val="00B1675D"/>
    <w:rsid w:val="00B173C0"/>
    <w:rsid w:val="00B17445"/>
    <w:rsid w:val="00B20708"/>
    <w:rsid w:val="00B22246"/>
    <w:rsid w:val="00B2265E"/>
    <w:rsid w:val="00B22CED"/>
    <w:rsid w:val="00B23D81"/>
    <w:rsid w:val="00B24311"/>
    <w:rsid w:val="00B2485A"/>
    <w:rsid w:val="00B25B88"/>
    <w:rsid w:val="00B25F74"/>
    <w:rsid w:val="00B262FD"/>
    <w:rsid w:val="00B263B0"/>
    <w:rsid w:val="00B264BF"/>
    <w:rsid w:val="00B27045"/>
    <w:rsid w:val="00B31032"/>
    <w:rsid w:val="00B32D29"/>
    <w:rsid w:val="00B32D7F"/>
    <w:rsid w:val="00B372FA"/>
    <w:rsid w:val="00B43118"/>
    <w:rsid w:val="00B43B2A"/>
    <w:rsid w:val="00B4503B"/>
    <w:rsid w:val="00B462FC"/>
    <w:rsid w:val="00B46F73"/>
    <w:rsid w:val="00B474FC"/>
    <w:rsid w:val="00B50C33"/>
    <w:rsid w:val="00B51888"/>
    <w:rsid w:val="00B5748D"/>
    <w:rsid w:val="00B575AD"/>
    <w:rsid w:val="00B606B0"/>
    <w:rsid w:val="00B6077D"/>
    <w:rsid w:val="00B609EA"/>
    <w:rsid w:val="00B61294"/>
    <w:rsid w:val="00B63F53"/>
    <w:rsid w:val="00B6474D"/>
    <w:rsid w:val="00B6642B"/>
    <w:rsid w:val="00B664F1"/>
    <w:rsid w:val="00B66777"/>
    <w:rsid w:val="00B670D0"/>
    <w:rsid w:val="00B71C92"/>
    <w:rsid w:val="00B72B70"/>
    <w:rsid w:val="00B72BAE"/>
    <w:rsid w:val="00B730B6"/>
    <w:rsid w:val="00B735F3"/>
    <w:rsid w:val="00B75279"/>
    <w:rsid w:val="00B754E1"/>
    <w:rsid w:val="00B75753"/>
    <w:rsid w:val="00B80E45"/>
    <w:rsid w:val="00B81260"/>
    <w:rsid w:val="00B82574"/>
    <w:rsid w:val="00B82744"/>
    <w:rsid w:val="00B82EA0"/>
    <w:rsid w:val="00B834E8"/>
    <w:rsid w:val="00B83CC8"/>
    <w:rsid w:val="00B851EB"/>
    <w:rsid w:val="00B85A75"/>
    <w:rsid w:val="00B87EA7"/>
    <w:rsid w:val="00B90716"/>
    <w:rsid w:val="00B9097B"/>
    <w:rsid w:val="00B90F0B"/>
    <w:rsid w:val="00B93537"/>
    <w:rsid w:val="00B93818"/>
    <w:rsid w:val="00B938D0"/>
    <w:rsid w:val="00B94287"/>
    <w:rsid w:val="00B944A5"/>
    <w:rsid w:val="00B9519C"/>
    <w:rsid w:val="00B95E4F"/>
    <w:rsid w:val="00B970FD"/>
    <w:rsid w:val="00BA0D32"/>
    <w:rsid w:val="00BA100E"/>
    <w:rsid w:val="00BA1115"/>
    <w:rsid w:val="00BA2A56"/>
    <w:rsid w:val="00BA45B0"/>
    <w:rsid w:val="00BA4B37"/>
    <w:rsid w:val="00BA6893"/>
    <w:rsid w:val="00BA7334"/>
    <w:rsid w:val="00BA73C1"/>
    <w:rsid w:val="00BB0B1C"/>
    <w:rsid w:val="00BB31BD"/>
    <w:rsid w:val="00BB3479"/>
    <w:rsid w:val="00BB3B50"/>
    <w:rsid w:val="00BB4214"/>
    <w:rsid w:val="00BB5A32"/>
    <w:rsid w:val="00BB60EC"/>
    <w:rsid w:val="00BB642C"/>
    <w:rsid w:val="00BC02B0"/>
    <w:rsid w:val="00BC2E4B"/>
    <w:rsid w:val="00BC509E"/>
    <w:rsid w:val="00BC5551"/>
    <w:rsid w:val="00BC701E"/>
    <w:rsid w:val="00BD0FAA"/>
    <w:rsid w:val="00BD1811"/>
    <w:rsid w:val="00BD2353"/>
    <w:rsid w:val="00BD3A5E"/>
    <w:rsid w:val="00BD458B"/>
    <w:rsid w:val="00BD5055"/>
    <w:rsid w:val="00BD5C8A"/>
    <w:rsid w:val="00BD610F"/>
    <w:rsid w:val="00BD6AE2"/>
    <w:rsid w:val="00BD6DF5"/>
    <w:rsid w:val="00BE0174"/>
    <w:rsid w:val="00BE0515"/>
    <w:rsid w:val="00BE0924"/>
    <w:rsid w:val="00BE09D9"/>
    <w:rsid w:val="00BE1ED4"/>
    <w:rsid w:val="00BE334A"/>
    <w:rsid w:val="00BE50D0"/>
    <w:rsid w:val="00BE6524"/>
    <w:rsid w:val="00BE679C"/>
    <w:rsid w:val="00BE6DE9"/>
    <w:rsid w:val="00BE76FB"/>
    <w:rsid w:val="00BF167B"/>
    <w:rsid w:val="00BF1F44"/>
    <w:rsid w:val="00BF2887"/>
    <w:rsid w:val="00BF28F3"/>
    <w:rsid w:val="00BF42F1"/>
    <w:rsid w:val="00BF4320"/>
    <w:rsid w:val="00BF4A4D"/>
    <w:rsid w:val="00BF4C01"/>
    <w:rsid w:val="00BF54F3"/>
    <w:rsid w:val="00BF59D5"/>
    <w:rsid w:val="00BF5EE8"/>
    <w:rsid w:val="00C00A4D"/>
    <w:rsid w:val="00C01875"/>
    <w:rsid w:val="00C01CC2"/>
    <w:rsid w:val="00C01E42"/>
    <w:rsid w:val="00C02A29"/>
    <w:rsid w:val="00C03E18"/>
    <w:rsid w:val="00C04E13"/>
    <w:rsid w:val="00C1007E"/>
    <w:rsid w:val="00C11298"/>
    <w:rsid w:val="00C13B82"/>
    <w:rsid w:val="00C13BDC"/>
    <w:rsid w:val="00C15F88"/>
    <w:rsid w:val="00C1689B"/>
    <w:rsid w:val="00C20BC1"/>
    <w:rsid w:val="00C22A0C"/>
    <w:rsid w:val="00C23323"/>
    <w:rsid w:val="00C23702"/>
    <w:rsid w:val="00C23A8B"/>
    <w:rsid w:val="00C24460"/>
    <w:rsid w:val="00C247DA"/>
    <w:rsid w:val="00C2584C"/>
    <w:rsid w:val="00C26834"/>
    <w:rsid w:val="00C26BBB"/>
    <w:rsid w:val="00C2793C"/>
    <w:rsid w:val="00C30D4C"/>
    <w:rsid w:val="00C30F4F"/>
    <w:rsid w:val="00C30FCA"/>
    <w:rsid w:val="00C31834"/>
    <w:rsid w:val="00C32C6A"/>
    <w:rsid w:val="00C36005"/>
    <w:rsid w:val="00C365E7"/>
    <w:rsid w:val="00C37015"/>
    <w:rsid w:val="00C37A42"/>
    <w:rsid w:val="00C41196"/>
    <w:rsid w:val="00C4127F"/>
    <w:rsid w:val="00C421A3"/>
    <w:rsid w:val="00C42574"/>
    <w:rsid w:val="00C42B75"/>
    <w:rsid w:val="00C42BAD"/>
    <w:rsid w:val="00C4391A"/>
    <w:rsid w:val="00C458CA"/>
    <w:rsid w:val="00C459E2"/>
    <w:rsid w:val="00C539EC"/>
    <w:rsid w:val="00C55257"/>
    <w:rsid w:val="00C55AF8"/>
    <w:rsid w:val="00C61B90"/>
    <w:rsid w:val="00C62C7B"/>
    <w:rsid w:val="00C639C9"/>
    <w:rsid w:val="00C64166"/>
    <w:rsid w:val="00C64D05"/>
    <w:rsid w:val="00C64D41"/>
    <w:rsid w:val="00C6597D"/>
    <w:rsid w:val="00C666BC"/>
    <w:rsid w:val="00C66871"/>
    <w:rsid w:val="00C749A8"/>
    <w:rsid w:val="00C74BA9"/>
    <w:rsid w:val="00C7583F"/>
    <w:rsid w:val="00C758CA"/>
    <w:rsid w:val="00C75D99"/>
    <w:rsid w:val="00C77F65"/>
    <w:rsid w:val="00C8040D"/>
    <w:rsid w:val="00C80434"/>
    <w:rsid w:val="00C80938"/>
    <w:rsid w:val="00C812DA"/>
    <w:rsid w:val="00C837C4"/>
    <w:rsid w:val="00C83870"/>
    <w:rsid w:val="00C85701"/>
    <w:rsid w:val="00C872DE"/>
    <w:rsid w:val="00C87726"/>
    <w:rsid w:val="00C879F5"/>
    <w:rsid w:val="00C901E0"/>
    <w:rsid w:val="00C90981"/>
    <w:rsid w:val="00C91E61"/>
    <w:rsid w:val="00C91FBD"/>
    <w:rsid w:val="00C92175"/>
    <w:rsid w:val="00C928C4"/>
    <w:rsid w:val="00C93EE5"/>
    <w:rsid w:val="00C94761"/>
    <w:rsid w:val="00C94F42"/>
    <w:rsid w:val="00C953C0"/>
    <w:rsid w:val="00C95DCC"/>
    <w:rsid w:val="00C9666F"/>
    <w:rsid w:val="00C96688"/>
    <w:rsid w:val="00C96A2E"/>
    <w:rsid w:val="00CA0889"/>
    <w:rsid w:val="00CA0DF7"/>
    <w:rsid w:val="00CA0E4E"/>
    <w:rsid w:val="00CA2554"/>
    <w:rsid w:val="00CA2892"/>
    <w:rsid w:val="00CA28B9"/>
    <w:rsid w:val="00CA32A7"/>
    <w:rsid w:val="00CA3DDB"/>
    <w:rsid w:val="00CA4471"/>
    <w:rsid w:val="00CA500F"/>
    <w:rsid w:val="00CA5999"/>
    <w:rsid w:val="00CB037D"/>
    <w:rsid w:val="00CB2072"/>
    <w:rsid w:val="00CB212F"/>
    <w:rsid w:val="00CB26AC"/>
    <w:rsid w:val="00CB2A3D"/>
    <w:rsid w:val="00CB3062"/>
    <w:rsid w:val="00CB3228"/>
    <w:rsid w:val="00CB3286"/>
    <w:rsid w:val="00CB4C96"/>
    <w:rsid w:val="00CB4E35"/>
    <w:rsid w:val="00CB5AB0"/>
    <w:rsid w:val="00CB60B2"/>
    <w:rsid w:val="00CB632F"/>
    <w:rsid w:val="00CB7838"/>
    <w:rsid w:val="00CB7FD2"/>
    <w:rsid w:val="00CC0708"/>
    <w:rsid w:val="00CC2CC1"/>
    <w:rsid w:val="00CC3039"/>
    <w:rsid w:val="00CC511B"/>
    <w:rsid w:val="00CC6622"/>
    <w:rsid w:val="00CC6C9D"/>
    <w:rsid w:val="00CC7ED5"/>
    <w:rsid w:val="00CD133B"/>
    <w:rsid w:val="00CD1ED2"/>
    <w:rsid w:val="00CD2DEF"/>
    <w:rsid w:val="00CD49E1"/>
    <w:rsid w:val="00CD4DC7"/>
    <w:rsid w:val="00CD5FF5"/>
    <w:rsid w:val="00CD6990"/>
    <w:rsid w:val="00CD7170"/>
    <w:rsid w:val="00CD7564"/>
    <w:rsid w:val="00CD7CCA"/>
    <w:rsid w:val="00CE2A41"/>
    <w:rsid w:val="00CE2FE7"/>
    <w:rsid w:val="00CE4246"/>
    <w:rsid w:val="00CE6E84"/>
    <w:rsid w:val="00CF0E70"/>
    <w:rsid w:val="00CF2675"/>
    <w:rsid w:val="00CF268A"/>
    <w:rsid w:val="00CF3184"/>
    <w:rsid w:val="00CF346B"/>
    <w:rsid w:val="00CF4C63"/>
    <w:rsid w:val="00CF4DA8"/>
    <w:rsid w:val="00CF5B6B"/>
    <w:rsid w:val="00CF6B40"/>
    <w:rsid w:val="00CF79BE"/>
    <w:rsid w:val="00D000FB"/>
    <w:rsid w:val="00D00A82"/>
    <w:rsid w:val="00D014B9"/>
    <w:rsid w:val="00D01774"/>
    <w:rsid w:val="00D01C9F"/>
    <w:rsid w:val="00D02997"/>
    <w:rsid w:val="00D0373D"/>
    <w:rsid w:val="00D038EC"/>
    <w:rsid w:val="00D0733C"/>
    <w:rsid w:val="00D1062F"/>
    <w:rsid w:val="00D10DFF"/>
    <w:rsid w:val="00D11423"/>
    <w:rsid w:val="00D11673"/>
    <w:rsid w:val="00D142B0"/>
    <w:rsid w:val="00D15DE8"/>
    <w:rsid w:val="00D16FA4"/>
    <w:rsid w:val="00D17ABC"/>
    <w:rsid w:val="00D20395"/>
    <w:rsid w:val="00D208BB"/>
    <w:rsid w:val="00D22AB6"/>
    <w:rsid w:val="00D22BC5"/>
    <w:rsid w:val="00D240D6"/>
    <w:rsid w:val="00D2550F"/>
    <w:rsid w:val="00D26CEF"/>
    <w:rsid w:val="00D26E23"/>
    <w:rsid w:val="00D2792F"/>
    <w:rsid w:val="00D30BCD"/>
    <w:rsid w:val="00D31338"/>
    <w:rsid w:val="00D31434"/>
    <w:rsid w:val="00D32685"/>
    <w:rsid w:val="00D328B0"/>
    <w:rsid w:val="00D33B69"/>
    <w:rsid w:val="00D364C7"/>
    <w:rsid w:val="00D40C6D"/>
    <w:rsid w:val="00D41F6A"/>
    <w:rsid w:val="00D43722"/>
    <w:rsid w:val="00D5189F"/>
    <w:rsid w:val="00D519DA"/>
    <w:rsid w:val="00D5320C"/>
    <w:rsid w:val="00D56884"/>
    <w:rsid w:val="00D56D16"/>
    <w:rsid w:val="00D57C6F"/>
    <w:rsid w:val="00D6073E"/>
    <w:rsid w:val="00D61A9D"/>
    <w:rsid w:val="00D63DD7"/>
    <w:rsid w:val="00D63E61"/>
    <w:rsid w:val="00D64C11"/>
    <w:rsid w:val="00D66A25"/>
    <w:rsid w:val="00D66F3E"/>
    <w:rsid w:val="00D70F2E"/>
    <w:rsid w:val="00D716D3"/>
    <w:rsid w:val="00D71731"/>
    <w:rsid w:val="00D71C5B"/>
    <w:rsid w:val="00D728EC"/>
    <w:rsid w:val="00D72D54"/>
    <w:rsid w:val="00D72FE7"/>
    <w:rsid w:val="00D73D0F"/>
    <w:rsid w:val="00D7597C"/>
    <w:rsid w:val="00D75F3F"/>
    <w:rsid w:val="00D76FE6"/>
    <w:rsid w:val="00D77DF2"/>
    <w:rsid w:val="00D80740"/>
    <w:rsid w:val="00D82185"/>
    <w:rsid w:val="00D84B7D"/>
    <w:rsid w:val="00D84BF6"/>
    <w:rsid w:val="00D85C16"/>
    <w:rsid w:val="00D87BE0"/>
    <w:rsid w:val="00D87CA7"/>
    <w:rsid w:val="00D946EB"/>
    <w:rsid w:val="00D95684"/>
    <w:rsid w:val="00D9594A"/>
    <w:rsid w:val="00D95C16"/>
    <w:rsid w:val="00D963B6"/>
    <w:rsid w:val="00D9712D"/>
    <w:rsid w:val="00DA1308"/>
    <w:rsid w:val="00DA2FB1"/>
    <w:rsid w:val="00DA52B8"/>
    <w:rsid w:val="00DB01D7"/>
    <w:rsid w:val="00DB02A8"/>
    <w:rsid w:val="00DB0409"/>
    <w:rsid w:val="00DB1F08"/>
    <w:rsid w:val="00DB2002"/>
    <w:rsid w:val="00DB218C"/>
    <w:rsid w:val="00DB21E9"/>
    <w:rsid w:val="00DB4022"/>
    <w:rsid w:val="00DB4B54"/>
    <w:rsid w:val="00DB6266"/>
    <w:rsid w:val="00DB7099"/>
    <w:rsid w:val="00DB7501"/>
    <w:rsid w:val="00DB7ADF"/>
    <w:rsid w:val="00DC012E"/>
    <w:rsid w:val="00DC2459"/>
    <w:rsid w:val="00DC34BF"/>
    <w:rsid w:val="00DC3ABA"/>
    <w:rsid w:val="00DC4CE6"/>
    <w:rsid w:val="00DC5B82"/>
    <w:rsid w:val="00DC6D1A"/>
    <w:rsid w:val="00DD0612"/>
    <w:rsid w:val="00DD16C2"/>
    <w:rsid w:val="00DD16FD"/>
    <w:rsid w:val="00DD3D31"/>
    <w:rsid w:val="00DD6123"/>
    <w:rsid w:val="00DD630A"/>
    <w:rsid w:val="00DD7021"/>
    <w:rsid w:val="00DE01DE"/>
    <w:rsid w:val="00DE126F"/>
    <w:rsid w:val="00DE1BDA"/>
    <w:rsid w:val="00DE258D"/>
    <w:rsid w:val="00DE2D57"/>
    <w:rsid w:val="00DE31ED"/>
    <w:rsid w:val="00DE32B7"/>
    <w:rsid w:val="00DE3858"/>
    <w:rsid w:val="00DE5174"/>
    <w:rsid w:val="00DE5C29"/>
    <w:rsid w:val="00DE5D62"/>
    <w:rsid w:val="00DE75C5"/>
    <w:rsid w:val="00DF3B96"/>
    <w:rsid w:val="00DF3D68"/>
    <w:rsid w:val="00DF56F0"/>
    <w:rsid w:val="00DF7189"/>
    <w:rsid w:val="00DF78C7"/>
    <w:rsid w:val="00DF7C27"/>
    <w:rsid w:val="00E00717"/>
    <w:rsid w:val="00E022E1"/>
    <w:rsid w:val="00E02382"/>
    <w:rsid w:val="00E02439"/>
    <w:rsid w:val="00E03A6D"/>
    <w:rsid w:val="00E03B74"/>
    <w:rsid w:val="00E046C7"/>
    <w:rsid w:val="00E052CB"/>
    <w:rsid w:val="00E06C2A"/>
    <w:rsid w:val="00E06FAE"/>
    <w:rsid w:val="00E07D6D"/>
    <w:rsid w:val="00E10016"/>
    <w:rsid w:val="00E1036F"/>
    <w:rsid w:val="00E10910"/>
    <w:rsid w:val="00E10AA2"/>
    <w:rsid w:val="00E10B7C"/>
    <w:rsid w:val="00E116F6"/>
    <w:rsid w:val="00E11871"/>
    <w:rsid w:val="00E1220C"/>
    <w:rsid w:val="00E12EA4"/>
    <w:rsid w:val="00E13424"/>
    <w:rsid w:val="00E153DB"/>
    <w:rsid w:val="00E15685"/>
    <w:rsid w:val="00E16E4A"/>
    <w:rsid w:val="00E179F0"/>
    <w:rsid w:val="00E17EFD"/>
    <w:rsid w:val="00E17F37"/>
    <w:rsid w:val="00E200B5"/>
    <w:rsid w:val="00E2036C"/>
    <w:rsid w:val="00E20F03"/>
    <w:rsid w:val="00E24C06"/>
    <w:rsid w:val="00E25E2A"/>
    <w:rsid w:val="00E269E9"/>
    <w:rsid w:val="00E26AA0"/>
    <w:rsid w:val="00E2765F"/>
    <w:rsid w:val="00E27AE1"/>
    <w:rsid w:val="00E31D98"/>
    <w:rsid w:val="00E32643"/>
    <w:rsid w:val="00E33C3D"/>
    <w:rsid w:val="00E342D0"/>
    <w:rsid w:val="00E3488B"/>
    <w:rsid w:val="00E361A6"/>
    <w:rsid w:val="00E36338"/>
    <w:rsid w:val="00E36D7C"/>
    <w:rsid w:val="00E36EF2"/>
    <w:rsid w:val="00E37CC9"/>
    <w:rsid w:val="00E4140F"/>
    <w:rsid w:val="00E42266"/>
    <w:rsid w:val="00E44B27"/>
    <w:rsid w:val="00E45106"/>
    <w:rsid w:val="00E45167"/>
    <w:rsid w:val="00E45F63"/>
    <w:rsid w:val="00E467CA"/>
    <w:rsid w:val="00E4680A"/>
    <w:rsid w:val="00E46FAB"/>
    <w:rsid w:val="00E47667"/>
    <w:rsid w:val="00E47932"/>
    <w:rsid w:val="00E5203C"/>
    <w:rsid w:val="00E54209"/>
    <w:rsid w:val="00E54A2A"/>
    <w:rsid w:val="00E564A5"/>
    <w:rsid w:val="00E56622"/>
    <w:rsid w:val="00E571AB"/>
    <w:rsid w:val="00E5740C"/>
    <w:rsid w:val="00E574D5"/>
    <w:rsid w:val="00E605BF"/>
    <w:rsid w:val="00E60FBE"/>
    <w:rsid w:val="00E628F9"/>
    <w:rsid w:val="00E62EEE"/>
    <w:rsid w:val="00E62F79"/>
    <w:rsid w:val="00E6335E"/>
    <w:rsid w:val="00E64D79"/>
    <w:rsid w:val="00E661B0"/>
    <w:rsid w:val="00E66288"/>
    <w:rsid w:val="00E7007B"/>
    <w:rsid w:val="00E70C06"/>
    <w:rsid w:val="00E70E90"/>
    <w:rsid w:val="00E71EE6"/>
    <w:rsid w:val="00E72CF0"/>
    <w:rsid w:val="00E73D97"/>
    <w:rsid w:val="00E75C08"/>
    <w:rsid w:val="00E8104B"/>
    <w:rsid w:val="00E8138B"/>
    <w:rsid w:val="00E82006"/>
    <w:rsid w:val="00E821A2"/>
    <w:rsid w:val="00E84368"/>
    <w:rsid w:val="00E85393"/>
    <w:rsid w:val="00E85CC8"/>
    <w:rsid w:val="00E864B2"/>
    <w:rsid w:val="00E866BA"/>
    <w:rsid w:val="00E90C6B"/>
    <w:rsid w:val="00E90D46"/>
    <w:rsid w:val="00E92581"/>
    <w:rsid w:val="00E94B59"/>
    <w:rsid w:val="00E956C7"/>
    <w:rsid w:val="00E95EF4"/>
    <w:rsid w:val="00E979F8"/>
    <w:rsid w:val="00EA17C0"/>
    <w:rsid w:val="00EA3505"/>
    <w:rsid w:val="00EA3E81"/>
    <w:rsid w:val="00EA49C7"/>
    <w:rsid w:val="00EA4E9C"/>
    <w:rsid w:val="00EA5606"/>
    <w:rsid w:val="00EA5772"/>
    <w:rsid w:val="00EA5961"/>
    <w:rsid w:val="00EA69A3"/>
    <w:rsid w:val="00EB0181"/>
    <w:rsid w:val="00EB0C8B"/>
    <w:rsid w:val="00EB2C8E"/>
    <w:rsid w:val="00EB30DD"/>
    <w:rsid w:val="00EB3219"/>
    <w:rsid w:val="00EB3505"/>
    <w:rsid w:val="00EB49B7"/>
    <w:rsid w:val="00EB4DA5"/>
    <w:rsid w:val="00EB4FED"/>
    <w:rsid w:val="00EB5272"/>
    <w:rsid w:val="00EB5436"/>
    <w:rsid w:val="00EB74A5"/>
    <w:rsid w:val="00EC0CF9"/>
    <w:rsid w:val="00EC21AE"/>
    <w:rsid w:val="00EC30E4"/>
    <w:rsid w:val="00EC3198"/>
    <w:rsid w:val="00EC3742"/>
    <w:rsid w:val="00EC44BA"/>
    <w:rsid w:val="00EC4A8E"/>
    <w:rsid w:val="00EC4C6F"/>
    <w:rsid w:val="00EC5917"/>
    <w:rsid w:val="00EC6034"/>
    <w:rsid w:val="00EC643D"/>
    <w:rsid w:val="00EC6D6F"/>
    <w:rsid w:val="00EC7926"/>
    <w:rsid w:val="00EC7E65"/>
    <w:rsid w:val="00EC7ED5"/>
    <w:rsid w:val="00ED0952"/>
    <w:rsid w:val="00ED098A"/>
    <w:rsid w:val="00ED1B6B"/>
    <w:rsid w:val="00ED266B"/>
    <w:rsid w:val="00ED2E44"/>
    <w:rsid w:val="00ED3BB4"/>
    <w:rsid w:val="00ED59BE"/>
    <w:rsid w:val="00ED5D2C"/>
    <w:rsid w:val="00ED7430"/>
    <w:rsid w:val="00ED7C72"/>
    <w:rsid w:val="00ED7CA4"/>
    <w:rsid w:val="00EE0F5E"/>
    <w:rsid w:val="00EE1A2C"/>
    <w:rsid w:val="00EE2A9D"/>
    <w:rsid w:val="00EE2F97"/>
    <w:rsid w:val="00EE3FD9"/>
    <w:rsid w:val="00EE4380"/>
    <w:rsid w:val="00EE4701"/>
    <w:rsid w:val="00EE5879"/>
    <w:rsid w:val="00EE597F"/>
    <w:rsid w:val="00EE6999"/>
    <w:rsid w:val="00EE6B70"/>
    <w:rsid w:val="00EE7D8B"/>
    <w:rsid w:val="00EF0735"/>
    <w:rsid w:val="00EF1551"/>
    <w:rsid w:val="00EF1BFE"/>
    <w:rsid w:val="00EF1E30"/>
    <w:rsid w:val="00EF2B92"/>
    <w:rsid w:val="00EF4742"/>
    <w:rsid w:val="00EF5184"/>
    <w:rsid w:val="00EF5C6E"/>
    <w:rsid w:val="00EF5D60"/>
    <w:rsid w:val="00EF6744"/>
    <w:rsid w:val="00EF6BB1"/>
    <w:rsid w:val="00EF75AA"/>
    <w:rsid w:val="00F0000D"/>
    <w:rsid w:val="00F02563"/>
    <w:rsid w:val="00F02B0A"/>
    <w:rsid w:val="00F02B14"/>
    <w:rsid w:val="00F05971"/>
    <w:rsid w:val="00F07741"/>
    <w:rsid w:val="00F07B2C"/>
    <w:rsid w:val="00F11204"/>
    <w:rsid w:val="00F12554"/>
    <w:rsid w:val="00F14616"/>
    <w:rsid w:val="00F1470C"/>
    <w:rsid w:val="00F15122"/>
    <w:rsid w:val="00F15672"/>
    <w:rsid w:val="00F16104"/>
    <w:rsid w:val="00F166CC"/>
    <w:rsid w:val="00F175D7"/>
    <w:rsid w:val="00F2056E"/>
    <w:rsid w:val="00F20AA6"/>
    <w:rsid w:val="00F21453"/>
    <w:rsid w:val="00F2248E"/>
    <w:rsid w:val="00F233E7"/>
    <w:rsid w:val="00F23C56"/>
    <w:rsid w:val="00F24F66"/>
    <w:rsid w:val="00F26BCB"/>
    <w:rsid w:val="00F26CCD"/>
    <w:rsid w:val="00F30BDE"/>
    <w:rsid w:val="00F3150D"/>
    <w:rsid w:val="00F316D1"/>
    <w:rsid w:val="00F3172F"/>
    <w:rsid w:val="00F32B11"/>
    <w:rsid w:val="00F33A8F"/>
    <w:rsid w:val="00F34237"/>
    <w:rsid w:val="00F34970"/>
    <w:rsid w:val="00F34D8A"/>
    <w:rsid w:val="00F35363"/>
    <w:rsid w:val="00F35C8E"/>
    <w:rsid w:val="00F37813"/>
    <w:rsid w:val="00F40943"/>
    <w:rsid w:val="00F40C72"/>
    <w:rsid w:val="00F41089"/>
    <w:rsid w:val="00F416FF"/>
    <w:rsid w:val="00F41ACC"/>
    <w:rsid w:val="00F41E21"/>
    <w:rsid w:val="00F42444"/>
    <w:rsid w:val="00F42510"/>
    <w:rsid w:val="00F4322A"/>
    <w:rsid w:val="00F44A11"/>
    <w:rsid w:val="00F44A7F"/>
    <w:rsid w:val="00F44E0C"/>
    <w:rsid w:val="00F50639"/>
    <w:rsid w:val="00F51C01"/>
    <w:rsid w:val="00F5292B"/>
    <w:rsid w:val="00F529E4"/>
    <w:rsid w:val="00F53211"/>
    <w:rsid w:val="00F544C0"/>
    <w:rsid w:val="00F54ABB"/>
    <w:rsid w:val="00F552E9"/>
    <w:rsid w:val="00F55BAD"/>
    <w:rsid w:val="00F56E22"/>
    <w:rsid w:val="00F61338"/>
    <w:rsid w:val="00F6294B"/>
    <w:rsid w:val="00F64D7A"/>
    <w:rsid w:val="00F653AC"/>
    <w:rsid w:val="00F65CB0"/>
    <w:rsid w:val="00F66680"/>
    <w:rsid w:val="00F67568"/>
    <w:rsid w:val="00F6769E"/>
    <w:rsid w:val="00F67922"/>
    <w:rsid w:val="00F67A62"/>
    <w:rsid w:val="00F7018E"/>
    <w:rsid w:val="00F7241F"/>
    <w:rsid w:val="00F736D8"/>
    <w:rsid w:val="00F73EBC"/>
    <w:rsid w:val="00F7433B"/>
    <w:rsid w:val="00F76832"/>
    <w:rsid w:val="00F809F4"/>
    <w:rsid w:val="00F80F9F"/>
    <w:rsid w:val="00F818A2"/>
    <w:rsid w:val="00F83E9A"/>
    <w:rsid w:val="00F848E8"/>
    <w:rsid w:val="00F863D2"/>
    <w:rsid w:val="00F8660F"/>
    <w:rsid w:val="00F8690D"/>
    <w:rsid w:val="00F87A85"/>
    <w:rsid w:val="00F90E29"/>
    <w:rsid w:val="00F910F0"/>
    <w:rsid w:val="00F91E5D"/>
    <w:rsid w:val="00F938DF"/>
    <w:rsid w:val="00F93918"/>
    <w:rsid w:val="00F9513E"/>
    <w:rsid w:val="00F95BE8"/>
    <w:rsid w:val="00F96FCF"/>
    <w:rsid w:val="00FA086E"/>
    <w:rsid w:val="00FA0F21"/>
    <w:rsid w:val="00FA3F37"/>
    <w:rsid w:val="00FA49CE"/>
    <w:rsid w:val="00FA4E80"/>
    <w:rsid w:val="00FA6C96"/>
    <w:rsid w:val="00FB00D7"/>
    <w:rsid w:val="00FB390D"/>
    <w:rsid w:val="00FB3E54"/>
    <w:rsid w:val="00FB5893"/>
    <w:rsid w:val="00FB5CF9"/>
    <w:rsid w:val="00FB65AB"/>
    <w:rsid w:val="00FB66DC"/>
    <w:rsid w:val="00FB6AFE"/>
    <w:rsid w:val="00FB7F94"/>
    <w:rsid w:val="00FC11A8"/>
    <w:rsid w:val="00FC1972"/>
    <w:rsid w:val="00FC2154"/>
    <w:rsid w:val="00FC2901"/>
    <w:rsid w:val="00FC2B7A"/>
    <w:rsid w:val="00FC3BC6"/>
    <w:rsid w:val="00FC3C2E"/>
    <w:rsid w:val="00FC5D4A"/>
    <w:rsid w:val="00FC5E44"/>
    <w:rsid w:val="00FC7B3E"/>
    <w:rsid w:val="00FD0039"/>
    <w:rsid w:val="00FD0752"/>
    <w:rsid w:val="00FD0C4A"/>
    <w:rsid w:val="00FD1198"/>
    <w:rsid w:val="00FD2115"/>
    <w:rsid w:val="00FD4397"/>
    <w:rsid w:val="00FD55E5"/>
    <w:rsid w:val="00FD561F"/>
    <w:rsid w:val="00FD5B57"/>
    <w:rsid w:val="00FD7241"/>
    <w:rsid w:val="00FE03D4"/>
    <w:rsid w:val="00FE1C47"/>
    <w:rsid w:val="00FE312C"/>
    <w:rsid w:val="00FE34E7"/>
    <w:rsid w:val="00FE5EC9"/>
    <w:rsid w:val="00FE7051"/>
    <w:rsid w:val="00FE7CE7"/>
    <w:rsid w:val="00FF03A7"/>
    <w:rsid w:val="00FF06A0"/>
    <w:rsid w:val="00FF10F8"/>
    <w:rsid w:val="00FF2825"/>
    <w:rsid w:val="00FF2C1D"/>
    <w:rsid w:val="00FF2F53"/>
    <w:rsid w:val="00FF3C17"/>
    <w:rsid w:val="00FF4B52"/>
    <w:rsid w:val="00FF4B77"/>
    <w:rsid w:val="00FF51FC"/>
    <w:rsid w:val="00FF53AF"/>
    <w:rsid w:val="00FF68CE"/>
    <w:rsid w:val="00FF6D5D"/>
    <w:rsid w:val="00FF7893"/>
    <w:rsid w:val="157178C7"/>
    <w:rsid w:val="46645287"/>
    <w:rsid w:val="46E307C0"/>
    <w:rsid w:val="47252A22"/>
    <w:rsid w:val="59846AE5"/>
    <w:rsid w:val="61227156"/>
    <w:rsid w:val="67713368"/>
    <w:rsid w:val="772210DC"/>
    <w:rsid w:val="7E304D1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rules v:ext="edit">
        <o:r id="V:Rule1" type="connector" idref="#AutoShape 13"/>
        <o:r id="V:Rule2" type="connector" idref="#AutoShape 13"/>
        <o:r id="V:Rule3" type="connector" idref="#AutoShape 13"/>
        <o:r id="V:Rule4" type="connector" idref="#AutoShape 1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ind w:firstLine="280" w:firstLineChars="100"/>
      <w:outlineLvl w:val="0"/>
    </w:pPr>
    <w:rPr>
      <w:sz w:val="28"/>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18">
    <w:name w:val="Default Paragraph Font"/>
    <w:unhideWhenUsed/>
    <w:qFormat/>
    <w:uiPriority w:val="1"/>
  </w:style>
  <w:style w:type="table" w:default="1" w:styleId="22">
    <w:name w:val="Normal Table"/>
    <w:unhideWhenUsed/>
    <w:uiPriority w:val="99"/>
    <w:tblPr>
      <w:tblLayout w:type="fixed"/>
      <w:tblCellMar>
        <w:top w:w="0" w:type="dxa"/>
        <w:left w:w="108" w:type="dxa"/>
        <w:bottom w:w="0" w:type="dxa"/>
        <w:right w:w="108" w:type="dxa"/>
      </w:tblCellMar>
    </w:tblPr>
  </w:style>
  <w:style w:type="paragraph" w:styleId="4">
    <w:name w:val="Document Map"/>
    <w:basedOn w:val="1"/>
    <w:qFormat/>
    <w:uiPriority w:val="0"/>
    <w:pPr>
      <w:shd w:val="clear" w:color="auto" w:fill="000080"/>
    </w:pPr>
  </w:style>
  <w:style w:type="paragraph" w:styleId="5">
    <w:name w:val="Body Text"/>
    <w:basedOn w:val="1"/>
    <w:qFormat/>
    <w:uiPriority w:val="0"/>
    <w:pPr>
      <w:spacing w:line="360" w:lineRule="atLeast"/>
    </w:pPr>
    <w:rPr>
      <w:b/>
      <w:bCs/>
      <w:sz w:val="36"/>
    </w:rPr>
  </w:style>
  <w:style w:type="paragraph" w:styleId="6">
    <w:name w:val="Body Text Indent"/>
    <w:basedOn w:val="1"/>
    <w:qFormat/>
    <w:uiPriority w:val="0"/>
    <w:pPr>
      <w:widowControl/>
      <w:spacing w:line="360" w:lineRule="exact"/>
      <w:ind w:firstLine="480" w:firstLineChars="200"/>
    </w:pPr>
    <w:rPr>
      <w:rFonts w:ascii="仿宋_GB2312" w:hAnsi="华文楷体" w:eastAsia="仿宋_GB2312"/>
      <w:color w:val="FF6600"/>
      <w:sz w:val="24"/>
    </w:rPr>
  </w:style>
  <w:style w:type="paragraph" w:styleId="7">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8">
    <w:name w:val="Plain Text"/>
    <w:basedOn w:val="1"/>
    <w:link w:val="33"/>
    <w:qFormat/>
    <w:uiPriority w:val="0"/>
    <w:rPr>
      <w:rFonts w:ascii="宋体" w:hAnsi="Courier New"/>
      <w:szCs w:val="20"/>
    </w:rPr>
  </w:style>
  <w:style w:type="paragraph" w:styleId="9">
    <w:name w:val="Body Text Indent 2"/>
    <w:basedOn w:val="1"/>
    <w:uiPriority w:val="0"/>
    <w:pPr>
      <w:spacing w:line="440" w:lineRule="exact"/>
      <w:ind w:firstLine="560" w:firstLineChars="200"/>
    </w:pPr>
    <w:rPr>
      <w:rFonts w:hAnsi="宋体"/>
      <w:sz w:val="28"/>
    </w:rPr>
  </w:style>
  <w:style w:type="paragraph" w:styleId="10">
    <w:name w:val="Balloon Text"/>
    <w:basedOn w:val="1"/>
    <w:qFormat/>
    <w:uiPriority w:val="0"/>
    <w:rPr>
      <w:sz w:val="18"/>
      <w:szCs w:val="18"/>
    </w:rPr>
  </w:style>
  <w:style w:type="paragraph" w:styleId="11">
    <w:name w:val="footer"/>
    <w:basedOn w:val="1"/>
    <w:link w:val="35"/>
    <w:qFormat/>
    <w:uiPriority w:val="99"/>
    <w:pPr>
      <w:tabs>
        <w:tab w:val="center" w:pos="4153"/>
        <w:tab w:val="right" w:pos="8306"/>
      </w:tabs>
      <w:snapToGrid w:val="0"/>
      <w:jc w:val="left"/>
    </w:pPr>
    <w:rPr>
      <w:sz w:val="18"/>
      <w:szCs w:val="18"/>
    </w:rPr>
  </w:style>
  <w:style w:type="paragraph" w:styleId="12">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4">
    <w:name w:val="Body Text Indent 3"/>
    <w:basedOn w:val="1"/>
    <w:qFormat/>
    <w:uiPriority w:val="0"/>
    <w:pPr>
      <w:spacing w:line="500" w:lineRule="exact"/>
      <w:ind w:left="295"/>
    </w:pPr>
    <w:rPr>
      <w:rFonts w:ascii="宋体" w:hAnsi="宋体"/>
      <w:sz w:val="28"/>
    </w:rPr>
  </w:style>
  <w:style w:type="paragraph" w:styleId="15">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HTML Preformatted"/>
    <w:basedOn w:val="1"/>
    <w:link w:val="3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7">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9">
    <w:name w:val="Strong"/>
    <w:basedOn w:val="18"/>
    <w:qFormat/>
    <w:uiPriority w:val="22"/>
    <w:rPr>
      <w:b/>
      <w:bCs/>
    </w:rPr>
  </w:style>
  <w:style w:type="character" w:styleId="20">
    <w:name w:val="page number"/>
    <w:basedOn w:val="18"/>
    <w:qFormat/>
    <w:uiPriority w:val="0"/>
  </w:style>
  <w:style w:type="character" w:styleId="21">
    <w:name w:val="Hyperlink"/>
    <w:basedOn w:val="18"/>
    <w:qFormat/>
    <w:uiPriority w:val="0"/>
    <w:rPr>
      <w:color w:val="0000FF"/>
      <w:u w:val="single"/>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style451"/>
    <w:basedOn w:val="18"/>
    <w:qFormat/>
    <w:uiPriority w:val="0"/>
    <w:rPr>
      <w:color w:val="333399"/>
    </w:rPr>
  </w:style>
  <w:style w:type="character" w:customStyle="1" w:styleId="25">
    <w:name w:val="font-text"/>
    <w:basedOn w:val="18"/>
    <w:qFormat/>
    <w:uiPriority w:val="0"/>
  </w:style>
  <w:style w:type="character" w:customStyle="1" w:styleId="26">
    <w:name w:val="apple-style-span"/>
    <w:basedOn w:val="18"/>
    <w:qFormat/>
    <w:uiPriority w:val="0"/>
  </w:style>
  <w:style w:type="paragraph" w:customStyle="1" w:styleId="27">
    <w:name w:val="列出段落1"/>
    <w:basedOn w:val="1"/>
    <w:qFormat/>
    <w:uiPriority w:val="34"/>
    <w:pPr>
      <w:ind w:left="720"/>
    </w:pPr>
    <w:rPr>
      <w:szCs w:val="21"/>
    </w:rPr>
  </w:style>
  <w:style w:type="character" w:customStyle="1" w:styleId="28">
    <w:name w:val="style281"/>
    <w:basedOn w:val="18"/>
    <w:qFormat/>
    <w:uiPriority w:val="0"/>
    <w:rPr>
      <w:rFonts w:hint="eastAsia" w:ascii="黑体" w:eastAsia="黑体"/>
      <w:color w:val="004182"/>
      <w:sz w:val="34"/>
      <w:szCs w:val="34"/>
    </w:rPr>
  </w:style>
  <w:style w:type="paragraph" w:customStyle="1" w:styleId="29">
    <w:name w:val="列出段落2"/>
    <w:basedOn w:val="1"/>
    <w:qFormat/>
    <w:uiPriority w:val="99"/>
    <w:pPr>
      <w:ind w:firstLine="420" w:firstLineChars="200"/>
    </w:pPr>
    <w:rPr>
      <w:rFonts w:ascii="Calibri" w:hAnsi="Calibri"/>
      <w:szCs w:val="22"/>
    </w:rPr>
  </w:style>
  <w:style w:type="character" w:customStyle="1" w:styleId="30">
    <w:name w:val="HTML 预设格式 Char"/>
    <w:basedOn w:val="18"/>
    <w:link w:val="16"/>
    <w:semiHidden/>
    <w:uiPriority w:val="99"/>
    <w:rPr>
      <w:rFonts w:ascii="Arial" w:hAnsi="Arial" w:cs="Arial"/>
      <w:sz w:val="24"/>
      <w:szCs w:val="24"/>
    </w:rPr>
  </w:style>
  <w:style w:type="paragraph" w:customStyle="1" w:styleId="31">
    <w:name w:val="List Paragraph1"/>
    <w:basedOn w:val="1"/>
    <w:qFormat/>
    <w:uiPriority w:val="0"/>
    <w:pPr>
      <w:ind w:left="720"/>
    </w:pPr>
    <w:rPr>
      <w:szCs w:val="21"/>
    </w:rPr>
  </w:style>
  <w:style w:type="character" w:customStyle="1" w:styleId="32">
    <w:name w:val="纯文本 Char"/>
    <w:basedOn w:val="18"/>
    <w:uiPriority w:val="0"/>
    <w:rPr>
      <w:rFonts w:ascii="宋体" w:hAnsi="Courier New" w:cs="Courier New"/>
      <w:kern w:val="2"/>
      <w:sz w:val="21"/>
      <w:szCs w:val="21"/>
    </w:rPr>
  </w:style>
  <w:style w:type="character" w:customStyle="1" w:styleId="33">
    <w:name w:val="纯文本 Char1"/>
    <w:basedOn w:val="18"/>
    <w:link w:val="8"/>
    <w:qFormat/>
    <w:locked/>
    <w:uiPriority w:val="0"/>
    <w:rPr>
      <w:rFonts w:ascii="宋体" w:hAnsi="Courier New"/>
      <w:kern w:val="2"/>
      <w:sz w:val="21"/>
    </w:rPr>
  </w:style>
  <w:style w:type="paragraph" w:customStyle="1" w:styleId="34">
    <w:name w:val="TOC 标题1"/>
    <w:basedOn w:val="2"/>
    <w:next w:val="1"/>
    <w:unhideWhenUsed/>
    <w:qFormat/>
    <w:uiPriority w:val="39"/>
    <w:pPr>
      <w:keepLines/>
      <w:widowControl/>
      <w:spacing w:before="480" w:line="276" w:lineRule="auto"/>
      <w:ind w:firstLine="0" w:firstLineChars="0"/>
      <w:jc w:val="left"/>
      <w:outlineLvl w:val="9"/>
    </w:pPr>
    <w:rPr>
      <w:rFonts w:asciiTheme="majorHAnsi" w:hAnsiTheme="majorHAnsi" w:eastAsiaTheme="majorEastAsia" w:cstheme="majorBidi"/>
      <w:b/>
      <w:bCs/>
      <w:color w:val="366091" w:themeColor="accent1" w:themeShade="BF"/>
      <w:kern w:val="0"/>
      <w:szCs w:val="28"/>
    </w:rPr>
  </w:style>
  <w:style w:type="character" w:customStyle="1" w:styleId="35">
    <w:name w:val="页脚 Char"/>
    <w:basedOn w:val="18"/>
    <w:link w:val="11"/>
    <w:uiPriority w:val="99"/>
    <w:rPr>
      <w:kern w:val="2"/>
      <w:sz w:val="18"/>
      <w:szCs w:val="18"/>
    </w:rPr>
  </w:style>
  <w:style w:type="character" w:customStyle="1" w:styleId="36">
    <w:name w:val="页眉 Char"/>
    <w:basedOn w:val="18"/>
    <w:link w:val="12"/>
    <w:qFormat/>
    <w:uiPriority w:val="99"/>
    <w:rPr>
      <w:kern w:val="2"/>
      <w:sz w:val="18"/>
      <w:szCs w:val="18"/>
    </w:rPr>
  </w:style>
  <w:style w:type="character" w:customStyle="1" w:styleId="37">
    <w:name w:val="占位符文本1"/>
    <w:basedOn w:val="18"/>
    <w:semiHidden/>
    <w:qFormat/>
    <w:uiPriority w:val="99"/>
    <w:rPr>
      <w:color w:val="808080"/>
    </w:rPr>
  </w:style>
  <w:style w:type="paragraph" w:customStyle="1" w:styleId="38">
    <w:name w:val="列出段落21"/>
    <w:basedOn w:val="1"/>
    <w:qFormat/>
    <w:uiPriority w:val="34"/>
    <w:pPr>
      <w:ind w:firstLine="420" w:firstLineChars="200"/>
    </w:pPr>
  </w:style>
  <w:style w:type="paragraph" w:customStyle="1" w:styleId="39">
    <w:name w:val="Body A"/>
    <w:qFormat/>
    <w:uiPriority w:val="0"/>
    <w:pPr>
      <w:framePr w:wrap="around" w:vAnchor="margin" w:hAnchor="text" w:y="1"/>
      <w:spacing w:after="160" w:line="259" w:lineRule="auto"/>
    </w:pPr>
    <w:rPr>
      <w:rFonts w:ascii="Calibri" w:hAnsi="Calibri" w:eastAsia="Calibri" w:cs="Calibri"/>
      <w:color w:val="000000"/>
      <w:kern w:val="2"/>
      <w:sz w:val="22"/>
      <w:szCs w:val="22"/>
      <w:u w:color="000000"/>
      <w:lang w:val="zh-TW" w:eastAsia="zh-TW" w:bidi="ar-SA"/>
    </w:rPr>
  </w:style>
  <w:style w:type="paragraph" w:customStyle="1" w:styleId="40">
    <w:name w:val="Body A A"/>
    <w:uiPriority w:val="0"/>
    <w:pPr>
      <w:framePr w:wrap="around" w:vAnchor="margin" w:hAnchor="text" w:y="1"/>
      <w:spacing w:after="160" w:line="259" w:lineRule="auto"/>
    </w:pPr>
    <w:rPr>
      <w:rFonts w:ascii="Calibri" w:hAnsi="Calibri" w:eastAsia="Calibri" w:cs="Calibri"/>
      <w:color w:val="000000"/>
      <w:kern w:val="2"/>
      <w:sz w:val="22"/>
      <w:szCs w:val="22"/>
      <w:u w:color="000000"/>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http://history.casad.cas.cn/upload/pic/20150504/c7763922-ab14-428a-8bf7-5108e50298e3.jpg" TargetMode="External"/><Relationship Id="rId82" Type="http://schemas.openxmlformats.org/officeDocument/2006/relationships/image" Target="media/image62.jpeg"/><Relationship Id="rId81" Type="http://schemas.openxmlformats.org/officeDocument/2006/relationships/image" Target="http://dschool.stanford.edu/wp-content/uploads/2012/11/IMG_9882.jpg" TargetMode="External"/><Relationship Id="rId80" Type="http://schemas.openxmlformats.org/officeDocument/2006/relationships/image" Target="media/image61.jpeg"/><Relationship Id="rId8" Type="http://schemas.openxmlformats.org/officeDocument/2006/relationships/footer" Target="footer3.xml"/><Relationship Id="rId79" Type="http://schemas.openxmlformats.org/officeDocument/2006/relationships/image" Target="http://www2.cleantechopen.org/wp-content/uploads/2014/06/Steve-Blank.jpg" TargetMode="External"/><Relationship Id="rId78" Type="http://schemas.openxmlformats.org/officeDocument/2006/relationships/image" Target="media/image60.jpeg"/><Relationship Id="rId77" Type="http://schemas.openxmlformats.org/officeDocument/2006/relationships/image" Target="https://pbs.twimg.com/profile_images/440530707429859328/scLlA6h7.jpeg" TargetMode="External"/><Relationship Id="rId76" Type="http://schemas.openxmlformats.org/officeDocument/2006/relationships/image" Target="media/image59.jpeg"/><Relationship Id="rId75" Type="http://schemas.openxmlformats.org/officeDocument/2006/relationships/image" Target="https://assets.pando.com/_versions/2013/06/sv_billdraper_tx800_featured.jpg" TargetMode="External"/><Relationship Id="rId74" Type="http://schemas.openxmlformats.org/officeDocument/2006/relationships/image" Target="media/image58.jpeg"/><Relationship Id="rId73" Type="http://schemas.openxmlformats.org/officeDocument/2006/relationships/image" Target="media/image57.jpeg"/><Relationship Id="rId72" Type="http://schemas.openxmlformats.org/officeDocument/2006/relationships/image" Target="https://media.licdn.com/media/p/3/005/00e/273/3526033.jpg" TargetMode="External"/><Relationship Id="rId71" Type="http://schemas.openxmlformats.org/officeDocument/2006/relationships/image" Target="media/image56.jpeg"/><Relationship Id="rId70" Type="http://schemas.openxmlformats.org/officeDocument/2006/relationships/image" Target="media/image55.jpeg"/><Relationship Id="rId7" Type="http://schemas.openxmlformats.org/officeDocument/2006/relationships/footer" Target="footer2.xml"/><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NULL" TargetMode="External"/><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http://cn.sdchina.org/Upload/NewsImg/day_120611/201206110400333284.jpg" TargetMode="External"/><Relationship Id="rId61" Type="http://schemas.openxmlformats.org/officeDocument/2006/relationships/image" Target="media/image48.jpeg"/><Relationship Id="rId60" Type="http://schemas.openxmlformats.org/officeDocument/2006/relationships/image" Target="http://www.ufrate.com/uploadfile/2016/0215/20160215093836516.jpg" TargetMode="External"/><Relationship Id="rId6" Type="http://schemas.openxmlformats.org/officeDocument/2006/relationships/footer" Target="footer1.xml"/><Relationship Id="rId59" Type="http://schemas.openxmlformats.org/officeDocument/2006/relationships/image" Target="media/image47.jpeg"/><Relationship Id="rId58" Type="http://schemas.openxmlformats.org/officeDocument/2006/relationships/image" Target="media/image46.pn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jpe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png"/><Relationship Id="rId37" Type="http://schemas.openxmlformats.org/officeDocument/2006/relationships/image" Target="media/image25.jpe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diagramColors" Target="diagrams/colors1.xml"/><Relationship Id="rId16" Type="http://schemas.openxmlformats.org/officeDocument/2006/relationships/diagramQuickStyle" Target="diagrams/quickStyle1.xml"/><Relationship Id="rId15" Type="http://schemas.openxmlformats.org/officeDocument/2006/relationships/diagramLayout" Target="diagrams/layout1.xml"/><Relationship Id="rId14" Type="http://schemas.openxmlformats.org/officeDocument/2006/relationships/diagramData" Target="diagrams/data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4" Type="http://schemas.openxmlformats.org/officeDocument/2006/relationships/image" Target="../media/image66.jpeg"/><Relationship Id="rId3" Type="http://schemas.openxmlformats.org/officeDocument/2006/relationships/image" Target="../media/image65.jpeg"/><Relationship Id="rId2" Type="http://schemas.openxmlformats.org/officeDocument/2006/relationships/image" Target="../media/image64.jpeg"/><Relationship Id="rId1" Type="http://schemas.openxmlformats.org/officeDocument/2006/relationships/image" Target="../media/image63.jpeg"/></Relationships>
</file>

<file path=word/diagrams/_rels/drawing1.xml.rels><?xml version="1.0" encoding="UTF-8" standalone="yes"?>
<Relationships xmlns="http://schemas.openxmlformats.org/package/2006/relationships"><Relationship Id="rId4" Type="http://schemas.openxmlformats.org/officeDocument/2006/relationships/image" Target="../media/image66.jpeg"/><Relationship Id="rId3" Type="http://schemas.openxmlformats.org/officeDocument/2006/relationships/image" Target="../media/image65.jpeg"/><Relationship Id="rId2" Type="http://schemas.openxmlformats.org/officeDocument/2006/relationships/image" Target="../media/image64.jpeg"/><Relationship Id="rId1" Type="http://schemas.openxmlformats.org/officeDocument/2006/relationships/image" Target="../media/image63.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6B46CA2-B914-4962-8941-9F69DDCC901F}" type="doc">
      <dgm:prSet loTypeId="urn:microsoft.com/office/officeart/2005/8/layout/vList4#2" loCatId="list" qsTypeId="urn:microsoft.com/office/officeart/2005/8/quickstyle/simple1#1" qsCatId="simple" csTypeId="urn:microsoft.com/office/officeart/2005/8/colors/accent1_2#1" csCatId="accent1" phldr="1"/>
      <dgm:spPr/>
      <dgm:t>
        <a:bodyPr/>
        <a:p>
          <a:endParaRPr lang="zh-CN" altLang="en-US"/>
        </a:p>
      </dgm:t>
    </dgm:pt>
    <dgm:pt modelId="{D7F5BE5B-0F27-4CA8-BD0A-E3D9606939CA}">
      <dgm:prSet phldrT="[文本]" custT="1"/>
      <dgm:spPr>
        <a:solidFill>
          <a:schemeClr val="accent1">
            <a:lumMod val="20000"/>
            <a:lumOff val="80000"/>
          </a:schemeClr>
        </a:solidFill>
      </dgm:spPr>
      <dgm:t>
        <a:bodyPr/>
        <a:p>
          <a:pPr>
            <a:lnSpc>
              <a:spcPct val="90000"/>
            </a:lnSpc>
            <a:spcAft>
              <a:spcPts val="200"/>
            </a:spcAft>
          </a:pPr>
          <a:r>
            <a:rPr lang="en-US" altLang="zh-CN" sz="2000" b="1">
              <a:solidFill>
                <a:srgbClr val="C00000"/>
              </a:solidFill>
              <a:latin typeface="微软雅黑" pitchFamily="34" charset="-122"/>
              <a:ea typeface="微软雅黑" pitchFamily="34" charset="-122"/>
            </a:rPr>
            <a:t>1</a:t>
          </a:r>
          <a:r>
            <a:rPr lang="zh-CN" altLang="en-US" sz="1400" b="1">
              <a:solidFill>
                <a:schemeClr val="tx1"/>
              </a:solidFill>
              <a:latin typeface="微软雅黑" pitchFamily="34" charset="-122"/>
              <a:ea typeface="微软雅黑" pitchFamily="34" charset="-122"/>
            </a:rPr>
            <a:t>场顶级论坛，把握中美合作崭新机遇</a:t>
          </a:r>
        </a:p>
      </dgm:t>
    </dgm:pt>
    <dgm:pt modelId="{0B84AED9-6FCA-4D04-BC0C-643F8609BC3A}" cxnId="{9C0818CA-371F-4F32-841C-21E6440026B9}" type="parTrans">
      <dgm:prSet/>
      <dgm:spPr/>
      <dgm:t>
        <a:bodyPr/>
        <a:p>
          <a:endParaRPr lang="zh-CN" altLang="en-US"/>
        </a:p>
      </dgm:t>
    </dgm:pt>
    <dgm:pt modelId="{90DADFD9-757F-4A95-86DF-406C73AEA368}" cxnId="{9C0818CA-371F-4F32-841C-21E6440026B9}" type="sibTrans">
      <dgm:prSet/>
      <dgm:spPr/>
      <dgm:t>
        <a:bodyPr/>
        <a:p>
          <a:endParaRPr lang="zh-CN" altLang="en-US"/>
        </a:p>
      </dgm:t>
    </dgm:pt>
    <dgm:pt modelId="{648889F2-0843-4D07-84FD-3415331BDF50}">
      <dgm:prSet phldrT="[文本]" custT="1"/>
      <dgm:spPr>
        <a:solidFill>
          <a:schemeClr val="accent6">
            <a:lumMod val="20000"/>
            <a:lumOff val="80000"/>
          </a:schemeClr>
        </a:solidFill>
      </dgm:spPr>
      <dgm:t>
        <a:bodyPr/>
        <a:p>
          <a:pPr>
            <a:lnSpc>
              <a:spcPct val="90000"/>
            </a:lnSpc>
            <a:spcAft>
              <a:spcPts val="200"/>
            </a:spcAft>
          </a:pPr>
          <a:r>
            <a:rPr lang="en-US" altLang="zh-CN" sz="2000" b="1">
              <a:solidFill>
                <a:srgbClr val="C00000"/>
              </a:solidFill>
              <a:latin typeface="微软雅黑" pitchFamily="34" charset="-122"/>
              <a:ea typeface="微软雅黑" pitchFamily="34" charset="-122"/>
            </a:rPr>
            <a:t>2</a:t>
          </a:r>
          <a:r>
            <a:rPr lang="zh-CN" altLang="en-US" sz="1400" b="1">
              <a:solidFill>
                <a:schemeClr val="tx1"/>
              </a:solidFill>
              <a:latin typeface="微软雅黑" pitchFamily="34" charset="-122"/>
              <a:ea typeface="微软雅黑" pitchFamily="34" charset="-122"/>
            </a:rPr>
            <a:t>大核心课程，全面解读硅谷式创新</a:t>
          </a:r>
        </a:p>
      </dgm:t>
    </dgm:pt>
    <dgm:pt modelId="{0559C8FE-A988-458E-8052-E57B3143D78A}" cxnId="{29DD806F-B155-48A9-AC3B-3898F5B14D26}" type="parTrans">
      <dgm:prSet/>
      <dgm:spPr/>
      <dgm:t>
        <a:bodyPr/>
        <a:p>
          <a:endParaRPr lang="zh-CN" altLang="en-US"/>
        </a:p>
      </dgm:t>
    </dgm:pt>
    <dgm:pt modelId="{7B09046F-D30D-4DB3-A07A-AF63060AF894}" cxnId="{29DD806F-B155-48A9-AC3B-3898F5B14D26}" type="sibTrans">
      <dgm:prSet/>
      <dgm:spPr/>
      <dgm:t>
        <a:bodyPr/>
        <a:p>
          <a:endParaRPr lang="zh-CN" altLang="en-US"/>
        </a:p>
      </dgm:t>
    </dgm:pt>
    <dgm:pt modelId="{FDFFEB26-5C0C-4AF6-886F-5BF6A5663C66}">
      <dgm:prSet phldrT="[文本]" custT="1"/>
      <dgm:spPr>
        <a:solidFill>
          <a:schemeClr val="accent6">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探求全球最知名高科技产业园区的创新精髓，帮助企业建立以自主创新为主导的学习机制</a:t>
          </a:r>
        </a:p>
      </dgm:t>
    </dgm:pt>
    <dgm:pt modelId="{601864F4-3252-48FF-8F32-53559DC1031C}" cxnId="{C5DBBF2E-5197-4C0C-A788-924138F7585F}" type="parTrans">
      <dgm:prSet/>
      <dgm:spPr/>
      <dgm:t>
        <a:bodyPr/>
        <a:p>
          <a:endParaRPr lang="zh-CN" altLang="en-US"/>
        </a:p>
      </dgm:t>
    </dgm:pt>
    <dgm:pt modelId="{CCCCC052-0C9C-42D9-84CD-F525BA64FF63}" cxnId="{C5DBBF2E-5197-4C0C-A788-924138F7585F}" type="sibTrans">
      <dgm:prSet/>
      <dgm:spPr/>
      <dgm:t>
        <a:bodyPr/>
        <a:p>
          <a:endParaRPr lang="zh-CN" altLang="en-US"/>
        </a:p>
      </dgm:t>
    </dgm:pt>
    <dgm:pt modelId="{3AD41ED4-CD27-4978-8BC5-72FB40073900}">
      <dgm:prSet phldrT="[文本]" custT="1"/>
      <dgm:spPr>
        <a:solidFill>
          <a:schemeClr val="accent1">
            <a:lumMod val="20000"/>
            <a:lumOff val="80000"/>
          </a:schemeClr>
        </a:solidFill>
      </dgm:spPr>
      <dgm:t>
        <a:bodyPr/>
        <a:p>
          <a:pPr>
            <a:lnSpc>
              <a:spcPct val="90000"/>
            </a:lnSpc>
            <a:spcAft>
              <a:spcPts val="200"/>
            </a:spcAft>
          </a:pPr>
          <a:r>
            <a:rPr lang="en-US" altLang="zh-CN" sz="2000" b="1">
              <a:solidFill>
                <a:srgbClr val="C00000"/>
              </a:solidFill>
              <a:latin typeface="微软雅黑" pitchFamily="34" charset="-122"/>
              <a:ea typeface="微软雅黑" pitchFamily="34" charset="-122"/>
            </a:rPr>
            <a:t>4</a:t>
          </a:r>
          <a:r>
            <a:rPr lang="zh-CN" altLang="en-US" sz="1400" b="1">
              <a:solidFill>
                <a:schemeClr val="tx1"/>
              </a:solidFill>
              <a:latin typeface="微软雅黑" pitchFamily="34" charset="-122"/>
              <a:ea typeface="微软雅黑" pitchFamily="34" charset="-122"/>
            </a:rPr>
            <a:t>家创新企业，对接硅谷最新科技成果</a:t>
          </a:r>
        </a:p>
      </dgm:t>
    </dgm:pt>
    <dgm:pt modelId="{23D66EAA-FC03-4DF5-812E-4CB982BEA701}" cxnId="{A47990D3-36C3-411E-837F-5A4B9D21D341}" type="parTrans">
      <dgm:prSet/>
      <dgm:spPr/>
      <dgm:t>
        <a:bodyPr/>
        <a:p>
          <a:endParaRPr lang="zh-CN" altLang="en-US"/>
        </a:p>
      </dgm:t>
    </dgm:pt>
    <dgm:pt modelId="{A49DD599-C7E5-4D02-A562-53BDB333957E}" cxnId="{A47990D3-36C3-411E-837F-5A4B9D21D341}" type="sibTrans">
      <dgm:prSet/>
      <dgm:spPr/>
      <dgm:t>
        <a:bodyPr/>
        <a:p>
          <a:endParaRPr lang="zh-CN" altLang="en-US"/>
        </a:p>
      </dgm:t>
    </dgm:pt>
    <dgm:pt modelId="{9C2D967A-E654-4B25-B1A1-B9BCC9ABC92F}">
      <dgm:prSet phldrT="[文本]" custT="1"/>
      <dgm:spPr>
        <a:solidFill>
          <a:schemeClr val="accent1">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从“硅谷常青树”到“创业孵化器”，参访硅谷互联网、网络社交平台、电子科技等热门领域代表企业</a:t>
          </a:r>
        </a:p>
      </dgm:t>
    </dgm:pt>
    <dgm:pt modelId="{6481C35C-9166-4210-936D-B6B26028FEA3}" cxnId="{E0E33B5F-FF8D-4B74-87D0-013BCF9FCA2F}" type="parTrans">
      <dgm:prSet/>
      <dgm:spPr/>
      <dgm:t>
        <a:bodyPr/>
        <a:p>
          <a:endParaRPr lang="zh-CN" altLang="en-US"/>
        </a:p>
      </dgm:t>
    </dgm:pt>
    <dgm:pt modelId="{984FAB0B-9F76-4E22-A30D-2F3275897B92}" cxnId="{E0E33B5F-FF8D-4B74-87D0-013BCF9FCA2F}" type="sibTrans">
      <dgm:prSet/>
      <dgm:spPr/>
      <dgm:t>
        <a:bodyPr/>
        <a:p>
          <a:endParaRPr lang="zh-CN" altLang="en-US"/>
        </a:p>
      </dgm:t>
    </dgm:pt>
    <dgm:pt modelId="{F7F9B97F-94F2-4ED7-B755-FB2C62285EBE}">
      <dgm:prSet custT="1"/>
      <dgm:spPr>
        <a:solidFill>
          <a:schemeClr val="accent6">
            <a:lumMod val="20000"/>
            <a:lumOff val="80000"/>
          </a:schemeClr>
        </a:solidFill>
      </dgm:spPr>
      <dgm:t>
        <a:bodyPr/>
        <a:p>
          <a:pPr>
            <a:lnSpc>
              <a:spcPct val="90000"/>
            </a:lnSpc>
            <a:spcAft>
              <a:spcPts val="200"/>
            </a:spcAft>
          </a:pPr>
          <a:r>
            <a:rPr lang="en-US" altLang="zh-CN" sz="2000" b="1">
              <a:solidFill>
                <a:srgbClr val="C00000"/>
              </a:solidFill>
              <a:latin typeface="微软雅黑" pitchFamily="34" charset="-122"/>
              <a:ea typeface="微软雅黑" pitchFamily="34" charset="-122"/>
            </a:rPr>
            <a:t>1</a:t>
          </a:r>
          <a:r>
            <a:rPr lang="zh-CN" altLang="en-US" sz="1400" b="1">
              <a:solidFill>
                <a:schemeClr val="tx1"/>
              </a:solidFill>
              <a:latin typeface="微软雅黑" pitchFamily="34" charset="-122"/>
              <a:ea typeface="微软雅黑" pitchFamily="34" charset="-122"/>
            </a:rPr>
            <a:t>座特色城市，体验美国创新文化的独特魅力</a:t>
          </a:r>
          <a:endParaRPr lang="en-US" altLang="zh-CN" sz="1400" b="1">
            <a:solidFill>
              <a:schemeClr val="tx1"/>
            </a:solidFill>
            <a:latin typeface="微软雅黑" pitchFamily="34" charset="-122"/>
            <a:ea typeface="微软雅黑" pitchFamily="34" charset="-122"/>
          </a:endParaRPr>
        </a:p>
      </dgm:t>
    </dgm:pt>
    <dgm:pt modelId="{A0ED3903-79E6-4D4B-BE59-63F5E6E85338}" cxnId="{91CF458F-7650-42A1-AF4C-E57EC33C332D}" type="parTrans">
      <dgm:prSet/>
      <dgm:spPr/>
      <dgm:t>
        <a:bodyPr/>
        <a:p>
          <a:endParaRPr lang="zh-CN" altLang="en-US"/>
        </a:p>
      </dgm:t>
    </dgm:pt>
    <dgm:pt modelId="{D16429B8-D874-41A6-A1A5-6357421B7A70}" cxnId="{91CF458F-7650-42A1-AF4C-E57EC33C332D}" type="sibTrans">
      <dgm:prSet/>
      <dgm:spPr/>
      <dgm:t>
        <a:bodyPr/>
        <a:p>
          <a:endParaRPr lang="zh-CN" altLang="en-US"/>
        </a:p>
      </dgm:t>
    </dgm:pt>
    <dgm:pt modelId="{793B122D-AD6D-43F3-A9F3-C6E64BA35035}">
      <dgm:prSet custT="1"/>
      <dgm:spPr>
        <a:solidFill>
          <a:schemeClr val="accent6">
            <a:lumMod val="20000"/>
            <a:lumOff val="80000"/>
          </a:schemeClr>
        </a:solidFill>
      </dgm:spPr>
      <dgm:t>
        <a:bodyPr/>
        <a:p>
          <a:pPr>
            <a:lnSpc>
              <a:spcPts val="1800"/>
            </a:lnSpc>
            <a:spcAft>
              <a:spcPts val="600"/>
            </a:spcAft>
          </a:pPr>
          <a:r>
            <a:rPr lang="en-US" altLang="zh-CN" sz="1000">
              <a:solidFill>
                <a:schemeClr val="tx1"/>
              </a:solidFill>
              <a:latin typeface="微软雅黑" pitchFamily="34" charset="-122"/>
              <a:ea typeface="微软雅黑" pitchFamily="34" charset="-122"/>
            </a:rPr>
            <a:t> </a:t>
          </a:r>
          <a:r>
            <a:rPr lang="zh-CN" altLang="en-US" sz="1000">
              <a:solidFill>
                <a:schemeClr val="tx1"/>
              </a:solidFill>
              <a:latin typeface="微软雅黑" pitchFamily="34" charset="-122"/>
              <a:ea typeface="微软雅黑" pitchFamily="34" charset="-122"/>
            </a:rPr>
            <a:t>漫步美国西部最重要金融中心旧金山</a:t>
          </a:r>
          <a:r>
            <a:rPr lang="zh-CN" altLang="zh-CN" sz="1000">
              <a:solidFill>
                <a:schemeClr val="tx1"/>
              </a:solidFill>
              <a:latin typeface="微软雅黑" pitchFamily="34" charset="-122"/>
              <a:ea typeface="微软雅黑" pitchFamily="34" charset="-122"/>
            </a:rPr>
            <a:t>，</a:t>
          </a:r>
          <a:r>
            <a:rPr lang="zh-CN" altLang="en-US" sz="1000">
              <a:solidFill>
                <a:schemeClr val="tx1"/>
              </a:solidFill>
              <a:latin typeface="微软雅黑" pitchFamily="34" charset="-122"/>
              <a:ea typeface="微软雅黑" pitchFamily="34" charset="-122"/>
            </a:rPr>
            <a:t>感受全球最顶尖、最具创新实力与创新风气的高科技产业园区所在城市的魅力</a:t>
          </a:r>
        </a:p>
      </dgm:t>
    </dgm:pt>
    <dgm:pt modelId="{42C9A8A0-D9B2-48DB-B7CF-A75473F0170F}" cxnId="{AFD504BE-83B2-4264-8479-FC174CE3E3CA}" type="parTrans">
      <dgm:prSet/>
      <dgm:spPr/>
      <dgm:t>
        <a:bodyPr/>
        <a:p>
          <a:endParaRPr lang="zh-CN" altLang="en-US"/>
        </a:p>
      </dgm:t>
    </dgm:pt>
    <dgm:pt modelId="{6EBC4E26-622F-4043-9C3C-16CC7DE5D5B7}" cxnId="{AFD504BE-83B2-4264-8479-FC174CE3E3CA}" type="sibTrans">
      <dgm:prSet/>
      <dgm:spPr/>
      <dgm:t>
        <a:bodyPr/>
        <a:p>
          <a:endParaRPr lang="zh-CN" altLang="en-US"/>
        </a:p>
      </dgm:t>
    </dgm:pt>
    <dgm:pt modelId="{72B85AD6-410E-4A01-8AFD-568A684BADF4}">
      <dgm:prSet custT="1"/>
      <dgm:spPr>
        <a:solidFill>
          <a:schemeClr val="accent6">
            <a:lumMod val="20000"/>
            <a:lumOff val="80000"/>
          </a:schemeClr>
        </a:solidFill>
      </dgm:spPr>
      <dgm:t>
        <a:bodyPr/>
        <a:p>
          <a:pPr>
            <a:lnSpc>
              <a:spcPts val="1800"/>
            </a:lnSpc>
            <a:spcAft>
              <a:spcPts val="600"/>
            </a:spcAft>
          </a:pPr>
          <a:r>
            <a:rPr lang="en-US" altLang="zh-CN" sz="1000">
              <a:solidFill>
                <a:schemeClr val="tx1"/>
              </a:solidFill>
              <a:latin typeface="微软雅黑" pitchFamily="34" charset="-122"/>
              <a:ea typeface="微软雅黑" pitchFamily="34" charset="-122"/>
            </a:rPr>
            <a:t> </a:t>
          </a:r>
          <a:r>
            <a:rPr lang="zh-CN" altLang="en-US" sz="1000">
              <a:solidFill>
                <a:schemeClr val="tx1"/>
              </a:solidFill>
              <a:latin typeface="微软雅黑" pitchFamily="34" charset="-122"/>
              <a:ea typeface="微软雅黑" pitchFamily="34" charset="-122"/>
            </a:rPr>
            <a:t>溯源美国梦冒险精神，追逐科技与文化创新的步伐</a:t>
          </a:r>
        </a:p>
      </dgm:t>
    </dgm:pt>
    <dgm:pt modelId="{9B2E16CD-76A0-4491-9E25-BB1697E899AD}" cxnId="{E25E4493-6516-478F-BABE-B4C57DB675B3}" type="parTrans">
      <dgm:prSet/>
      <dgm:spPr/>
      <dgm:t>
        <a:bodyPr/>
        <a:p>
          <a:endParaRPr lang="zh-CN" altLang="en-US"/>
        </a:p>
      </dgm:t>
    </dgm:pt>
    <dgm:pt modelId="{05C973CD-B89C-4BCE-9061-015BD9186002}" cxnId="{E25E4493-6516-478F-BABE-B4C57DB675B3}" type="sibTrans">
      <dgm:prSet/>
      <dgm:spPr/>
      <dgm:t>
        <a:bodyPr/>
        <a:p>
          <a:endParaRPr lang="zh-CN" altLang="en-US"/>
        </a:p>
      </dgm:t>
    </dgm:pt>
    <dgm:pt modelId="{2ECC3B5F-7DE6-4586-ABC0-80AC7DD15223}">
      <dgm:prSet phldrT="[文本]" custT="1"/>
      <dgm:spPr>
        <a:solidFill>
          <a:schemeClr val="accent6">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开拓国际视野，领略属于精英世界的前瞻视野、创新思维，了解设计型思维模式，探索产品市场</a:t>
          </a:r>
        </a:p>
      </dgm:t>
    </dgm:pt>
    <dgm:pt modelId="{286F3C66-D34D-4163-A2AE-3F21E5F69A01}" cxnId="{63D294DB-E31A-409D-A1A7-70C3F3581884}" type="parTrans">
      <dgm:prSet/>
      <dgm:spPr/>
      <dgm:t>
        <a:bodyPr/>
        <a:p>
          <a:endParaRPr lang="zh-CN" altLang="en-US"/>
        </a:p>
      </dgm:t>
    </dgm:pt>
    <dgm:pt modelId="{3224FF86-BE55-4A98-9981-20B219735461}" cxnId="{63D294DB-E31A-409D-A1A7-70C3F3581884}" type="sibTrans">
      <dgm:prSet/>
      <dgm:spPr/>
      <dgm:t>
        <a:bodyPr/>
        <a:p>
          <a:endParaRPr lang="zh-CN" altLang="en-US"/>
        </a:p>
      </dgm:t>
    </dgm:pt>
    <dgm:pt modelId="{DA3DE24A-207C-4F18-8615-0273A892D14D}">
      <dgm:prSet phldrT="[文本]" custT="1"/>
      <dgm:spPr>
        <a:solidFill>
          <a:schemeClr val="accent1">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与硅谷创业家交流创新经验，共商合作未来</a:t>
          </a:r>
        </a:p>
      </dgm:t>
    </dgm:pt>
    <dgm:pt modelId="{7B07D7B7-05D9-4066-9D58-66881A8F755D}" cxnId="{40D3FF36-623A-43A7-89F7-7C610880D4EE}" type="parTrans">
      <dgm:prSet/>
      <dgm:spPr/>
      <dgm:t>
        <a:bodyPr/>
        <a:p>
          <a:endParaRPr lang="zh-CN" altLang="en-US"/>
        </a:p>
      </dgm:t>
    </dgm:pt>
    <dgm:pt modelId="{B9826922-5A4C-4085-837D-E61E77EDE15C}" cxnId="{40D3FF36-623A-43A7-89F7-7C610880D4EE}" type="sibTrans">
      <dgm:prSet/>
      <dgm:spPr/>
      <dgm:t>
        <a:bodyPr/>
        <a:p>
          <a:endParaRPr lang="zh-CN" altLang="en-US"/>
        </a:p>
      </dgm:t>
    </dgm:pt>
    <dgm:pt modelId="{11292449-375C-4831-8646-032D5B14974B}">
      <dgm:prSet phldrT="[文本]" custT="1"/>
      <dgm:spPr>
        <a:solidFill>
          <a:schemeClr val="accent1">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实地考察路演企业，建立更深入的交流与联系，敲定最佳投资项目</a:t>
          </a:r>
        </a:p>
      </dgm:t>
    </dgm:pt>
    <dgm:pt modelId="{965A62EF-88E0-41F6-A0BB-EDD991B859D3}" cxnId="{A973B2F0-B0E4-4D75-9A69-5DF239FD552F}" type="parTrans">
      <dgm:prSet/>
      <dgm:spPr/>
      <dgm:t>
        <a:bodyPr/>
        <a:p>
          <a:endParaRPr lang="zh-CN" altLang="en-US"/>
        </a:p>
      </dgm:t>
    </dgm:pt>
    <dgm:pt modelId="{5E8292FD-481C-4A0B-8C10-88BFF9B839D5}" cxnId="{A973B2F0-B0E4-4D75-9A69-5DF239FD552F}" type="sibTrans">
      <dgm:prSet/>
      <dgm:spPr/>
      <dgm:t>
        <a:bodyPr/>
        <a:p>
          <a:endParaRPr lang="zh-CN" altLang="en-US"/>
        </a:p>
      </dgm:t>
    </dgm:pt>
    <dgm:pt modelId="{741D838D-0925-4D1E-8789-E4F663BEC62F}">
      <dgm:prSet phldrT="[文本]" custT="1"/>
      <dgm:spPr>
        <a:solidFill>
          <a:schemeClr val="accent1">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特邀中美政商学界名流、投资界大咖、高新技术产业领袖以及创业青年新秀</a:t>
          </a:r>
        </a:p>
      </dgm:t>
    </dgm:pt>
    <dgm:pt modelId="{35CF19FC-4FA2-4BD4-81EB-82C3A20D36A7}" cxnId="{7F1CEC77-A382-4F04-A670-E44E97A60670}" type="sibTrans">
      <dgm:prSet/>
      <dgm:spPr/>
      <dgm:t>
        <a:bodyPr/>
        <a:p>
          <a:endParaRPr lang="zh-CN" altLang="en-US"/>
        </a:p>
      </dgm:t>
    </dgm:pt>
    <dgm:pt modelId="{F876666B-921A-45C3-A7CA-BC3C341C9F24}" cxnId="{7F1CEC77-A382-4F04-A670-E44E97A60670}" type="parTrans">
      <dgm:prSet/>
      <dgm:spPr/>
      <dgm:t>
        <a:bodyPr/>
        <a:p>
          <a:endParaRPr lang="zh-CN" altLang="en-US"/>
        </a:p>
      </dgm:t>
    </dgm:pt>
    <dgm:pt modelId="{643352F0-952E-4801-A437-311F9FD78983}">
      <dgm:prSet phldrT="[文本]" custT="1"/>
      <dgm:spPr>
        <a:solidFill>
          <a:schemeClr val="accent1">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聚焦当下最热门的八大主题：人工智能、深度学习、机器学习；虚拟现实</a:t>
          </a:r>
          <a:r>
            <a:rPr lang="en-US" altLang="en-US" sz="1000">
              <a:solidFill>
                <a:schemeClr val="tx1"/>
              </a:solidFill>
              <a:latin typeface="微软雅黑" pitchFamily="34" charset="-122"/>
              <a:ea typeface="微软雅黑" pitchFamily="34" charset="-122"/>
            </a:rPr>
            <a:t>/</a:t>
          </a:r>
          <a:r>
            <a:rPr lang="zh-CN" altLang="en-US" sz="1000">
              <a:solidFill>
                <a:schemeClr val="tx1"/>
              </a:solidFill>
              <a:latin typeface="微软雅黑" pitchFamily="34" charset="-122"/>
              <a:ea typeface="微软雅黑" pitchFamily="34" charset="-122"/>
            </a:rPr>
            <a:t>增强现实；大数据、云计算与企业软件；物联网、万物联网到信息网；医疗健康；量子计算；机器人、无人驾驶、无人机；网络信息安全、区块链</a:t>
          </a:r>
        </a:p>
      </dgm:t>
    </dgm:pt>
    <dgm:pt modelId="{E5AC7DF8-7A75-4D19-A563-A420760251DE}" cxnId="{0A19A66B-91F2-4017-8529-EEFCCE1F4559}" type="sibTrans">
      <dgm:prSet/>
      <dgm:spPr/>
      <dgm:t>
        <a:bodyPr/>
        <a:p>
          <a:endParaRPr lang="zh-CN" altLang="en-US"/>
        </a:p>
      </dgm:t>
    </dgm:pt>
    <dgm:pt modelId="{BD037905-613A-4362-B5D2-C536DA9CA6BA}" cxnId="{0A19A66B-91F2-4017-8529-EEFCCE1F4559}" type="parTrans">
      <dgm:prSet/>
      <dgm:spPr/>
      <dgm:t>
        <a:bodyPr/>
        <a:p>
          <a:endParaRPr lang="zh-CN" altLang="en-US"/>
        </a:p>
      </dgm:t>
    </dgm:pt>
    <dgm:pt modelId="{8A89977C-5681-4A4B-9745-9DBD422800C8}">
      <dgm:prSet phldrT="[文本]" custT="1"/>
      <dgm:spPr>
        <a:solidFill>
          <a:schemeClr val="accent1">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参加八场大规模路演，了解美国创业创新趋势，发现优质投资机会</a:t>
          </a:r>
        </a:p>
      </dgm:t>
    </dgm:pt>
    <dgm:pt modelId="{1C6A4515-5592-4687-A809-3FF733CEC62C}" cxnId="{E07E40B5-C22E-4275-9A16-693CA0B9861D}" type="parTrans">
      <dgm:prSet/>
      <dgm:spPr/>
      <dgm:t>
        <a:bodyPr/>
        <a:p>
          <a:endParaRPr lang="zh-CN" altLang="en-US"/>
        </a:p>
      </dgm:t>
    </dgm:pt>
    <dgm:pt modelId="{E7E7296E-296D-4546-AF25-059B13F23AD9}" cxnId="{E07E40B5-C22E-4275-9A16-693CA0B9861D}" type="sibTrans">
      <dgm:prSet/>
      <dgm:spPr/>
      <dgm:t>
        <a:bodyPr/>
        <a:p>
          <a:endParaRPr lang="zh-CN" altLang="en-US"/>
        </a:p>
      </dgm:t>
    </dgm:pt>
    <dgm:pt modelId="{B5DA485D-C6E3-4384-B663-15A060A5A28D}">
      <dgm:prSet phldrT="[文本]" custT="1"/>
      <dgm:spPr>
        <a:solidFill>
          <a:schemeClr val="accent6">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聚焦两大经典学习主题：“硅谷创新”</a:t>
          </a:r>
          <a:r>
            <a:rPr lang="en-US" altLang="en-US" sz="1000">
              <a:solidFill>
                <a:schemeClr val="tx1"/>
              </a:solidFill>
              <a:latin typeface="微软雅黑" pitchFamily="34" charset="-122"/>
              <a:ea typeface="微软雅黑" pitchFamily="34" charset="-122"/>
            </a:rPr>
            <a:t>+“</a:t>
          </a:r>
          <a:r>
            <a:rPr lang="zh-CN" altLang="en-US" sz="1000">
              <a:solidFill>
                <a:schemeClr val="tx1"/>
              </a:solidFill>
              <a:latin typeface="微软雅黑" pitchFamily="34" charset="-122"/>
              <a:ea typeface="微软雅黑" pitchFamily="34" charset="-122"/>
            </a:rPr>
            <a:t>设计型思维”</a:t>
          </a:r>
        </a:p>
      </dgm:t>
    </dgm:pt>
    <dgm:pt modelId="{FAEC12C8-304E-48DC-AFAE-43E434EB34A0}" cxnId="{31583652-78B4-43BD-8ED5-43107D8B963A}" type="parTrans">
      <dgm:prSet/>
      <dgm:spPr/>
      <dgm:t>
        <a:bodyPr/>
        <a:p>
          <a:endParaRPr lang="zh-CN" altLang="en-US"/>
        </a:p>
      </dgm:t>
    </dgm:pt>
    <dgm:pt modelId="{667B278B-D8AA-4DC4-B5EB-D2369466436D}" cxnId="{31583652-78B4-43BD-8ED5-43107D8B963A}" type="sibTrans">
      <dgm:prSet/>
      <dgm:spPr/>
      <dgm:t>
        <a:bodyPr/>
        <a:p>
          <a:endParaRPr lang="zh-CN" altLang="en-US"/>
        </a:p>
      </dgm:t>
    </dgm:pt>
    <dgm:pt modelId="{0D618D9B-200D-4D74-99A9-913613998FDE}">
      <dgm:prSet phldrT="[文本]" custT="1"/>
      <dgm:spPr>
        <a:solidFill>
          <a:schemeClr val="accent1">
            <a:lumMod val="20000"/>
            <a:lumOff val="80000"/>
          </a:schemeClr>
        </a:solidFill>
      </dgm:spPr>
      <dgm:t>
        <a:bodyPr/>
        <a:p>
          <a:pPr>
            <a:lnSpc>
              <a:spcPts val="1800"/>
            </a:lnSpc>
            <a:spcAft>
              <a:spcPct val="15000"/>
            </a:spcAft>
          </a:pPr>
          <a:r>
            <a:rPr lang="zh-CN" altLang="en-US" sz="1000">
              <a:solidFill>
                <a:schemeClr val="tx1"/>
              </a:solidFill>
              <a:latin typeface="微软雅黑" pitchFamily="34" charset="-122"/>
              <a:ea typeface="微软雅黑" pitchFamily="34" charset="-122"/>
            </a:rPr>
            <a:t> 亲历硅谷孵化器，解构其投资与众筹模型，借鉴独具特色的技术与商业模式</a:t>
          </a:r>
        </a:p>
      </dgm:t>
    </dgm:pt>
    <dgm:pt modelId="{36BE4D45-810B-43EF-9A66-0A1E27945885}" cxnId="{4120A45A-145E-4F4F-8116-71E7FFCB12B7}" type="parTrans">
      <dgm:prSet/>
      <dgm:spPr/>
      <dgm:t>
        <a:bodyPr/>
        <a:p>
          <a:endParaRPr lang="zh-CN" altLang="en-US"/>
        </a:p>
      </dgm:t>
    </dgm:pt>
    <dgm:pt modelId="{5D41CD5F-75A6-4E51-B880-16351E479426}" cxnId="{4120A45A-145E-4F4F-8116-71E7FFCB12B7}" type="sibTrans">
      <dgm:prSet/>
      <dgm:spPr/>
      <dgm:t>
        <a:bodyPr/>
        <a:p>
          <a:endParaRPr lang="zh-CN" altLang="en-US"/>
        </a:p>
      </dgm:t>
    </dgm:pt>
    <dgm:pt modelId="{AEF806B6-D9CF-4A02-8A9C-EC68FECF6214}" type="pres">
      <dgm:prSet presAssocID="{96B46CA2-B914-4962-8941-9F69DDCC901F}" presName="linear" presStyleCnt="0">
        <dgm:presLayoutVars>
          <dgm:dir/>
          <dgm:resizeHandles val="exact"/>
        </dgm:presLayoutVars>
      </dgm:prSet>
      <dgm:spPr/>
      <dgm:t>
        <a:bodyPr/>
        <a:p>
          <a:endParaRPr lang="zh-CN" altLang="en-US"/>
        </a:p>
      </dgm:t>
    </dgm:pt>
    <dgm:pt modelId="{27E16A32-9ADB-4878-B41A-BC040C18D4D3}" type="pres">
      <dgm:prSet presAssocID="{D7F5BE5B-0F27-4CA8-BD0A-E3D9606939CA}" presName="comp" presStyleCnt="0"/>
      <dgm:spPr/>
    </dgm:pt>
    <dgm:pt modelId="{B952F863-AB82-4368-A98C-CB6A29F2BDF0}" type="pres">
      <dgm:prSet presAssocID="{D7F5BE5B-0F27-4CA8-BD0A-E3D9606939CA}" presName="box" presStyleLbl="node1" presStyleIdx="0" presStyleCnt="4" custScaleY="128548"/>
      <dgm:spPr/>
      <dgm:t>
        <a:bodyPr/>
        <a:p>
          <a:endParaRPr lang="zh-CN" altLang="en-US"/>
        </a:p>
      </dgm:t>
    </dgm:pt>
    <dgm:pt modelId="{42DF1B39-A457-44A2-9822-417385220143}" type="pres">
      <dgm:prSet presAssocID="{D7F5BE5B-0F27-4CA8-BD0A-E3D9606939CA}"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t>
        <a:bodyPr/>
        <a:p>
          <a:endParaRPr lang="zh-CN" altLang="en-US"/>
        </a:p>
      </dgm:t>
    </dgm:pt>
    <dgm:pt modelId="{AEE6B3E4-3163-49F0-ABE2-3D2A86337A00}" type="pres">
      <dgm:prSet presAssocID="{D7F5BE5B-0F27-4CA8-BD0A-E3D9606939CA}" presName="text" presStyleLbl="node1" presStyleIdx="0" presStyleCnt="4">
        <dgm:presLayoutVars>
          <dgm:bulletEnabled val="1"/>
        </dgm:presLayoutVars>
      </dgm:prSet>
      <dgm:spPr/>
      <dgm:t>
        <a:bodyPr/>
        <a:p>
          <a:endParaRPr lang="zh-CN" altLang="en-US"/>
        </a:p>
      </dgm:t>
    </dgm:pt>
    <dgm:pt modelId="{B96DE308-9772-4B53-AEFE-300F521A8B2B}" type="pres">
      <dgm:prSet presAssocID="{90DADFD9-757F-4A95-86DF-406C73AEA368}" presName="spacer" presStyleCnt="0"/>
      <dgm:spPr/>
    </dgm:pt>
    <dgm:pt modelId="{FCE6F80A-55C2-4226-BBB0-92DD4E052731}" type="pres">
      <dgm:prSet presAssocID="{648889F2-0843-4D07-84FD-3415331BDF50}" presName="comp" presStyleCnt="0"/>
      <dgm:spPr/>
    </dgm:pt>
    <dgm:pt modelId="{E9BF1A58-15AB-43F8-8684-CF669E3184A9}" type="pres">
      <dgm:prSet presAssocID="{648889F2-0843-4D07-84FD-3415331BDF50}" presName="box" presStyleLbl="node1" presStyleIdx="1" presStyleCnt="4" custScaleY="112088"/>
      <dgm:spPr/>
      <dgm:t>
        <a:bodyPr/>
        <a:p>
          <a:endParaRPr lang="zh-CN" altLang="en-US"/>
        </a:p>
      </dgm:t>
    </dgm:pt>
    <dgm:pt modelId="{FAF34E5E-7139-421A-A21A-C07CBA7E17C9}" type="pres">
      <dgm:prSet presAssocID="{648889F2-0843-4D07-84FD-3415331BDF50}" presName="img" presStyleLbl="fgImgPlace1" presStyleIdx="1" presStyleCnt="4" custScaleY="100106"/>
      <dgm:spPr>
        <a:blipFill>
          <a:blip xmlns:r="http://schemas.openxmlformats.org/officeDocument/2006/relationships" r:embed="rId2">
            <a:extLst>
              <a:ext uri="{28A0092B-C50C-407E-A947-70E740481C1C}">
                <a14:useLocalDpi xmlns:a14="http://schemas.microsoft.com/office/drawing/2010/main" val="0"/>
              </a:ext>
            </a:extLst>
          </a:blip>
          <a:srcRect/>
          <a:stretch>
            <a:fillRect l="-4000" r="-4000"/>
          </a:stretch>
        </a:blipFill>
      </dgm:spPr>
      <dgm:t>
        <a:bodyPr/>
        <a:p>
          <a:endParaRPr lang="zh-CN" altLang="en-US"/>
        </a:p>
      </dgm:t>
    </dgm:pt>
    <dgm:pt modelId="{28E9393D-9549-49C6-97AB-749E69A17AA2}" type="pres">
      <dgm:prSet presAssocID="{648889F2-0843-4D07-84FD-3415331BDF50}" presName="text" presStyleLbl="node1" presStyleIdx="1" presStyleCnt="4">
        <dgm:presLayoutVars>
          <dgm:bulletEnabled val="1"/>
        </dgm:presLayoutVars>
      </dgm:prSet>
      <dgm:spPr/>
      <dgm:t>
        <a:bodyPr/>
        <a:p>
          <a:endParaRPr lang="zh-CN" altLang="en-US"/>
        </a:p>
      </dgm:t>
    </dgm:pt>
    <dgm:pt modelId="{16677AAB-AFA6-4A43-A868-7669AC9CE663}" type="pres">
      <dgm:prSet presAssocID="{7B09046F-D30D-4DB3-A07A-AF63060AF894}" presName="spacer" presStyleCnt="0"/>
      <dgm:spPr/>
    </dgm:pt>
    <dgm:pt modelId="{1A52675E-B48C-4455-9AB0-DB1CA1CC6E88}" type="pres">
      <dgm:prSet presAssocID="{3AD41ED4-CD27-4978-8BC5-72FB40073900}" presName="comp" presStyleCnt="0"/>
      <dgm:spPr/>
    </dgm:pt>
    <dgm:pt modelId="{03A863EF-0EC9-4FA4-8636-FF75BF684DD4}" type="pres">
      <dgm:prSet presAssocID="{3AD41ED4-CD27-4978-8BC5-72FB40073900}" presName="box" presStyleLbl="node1" presStyleIdx="2" presStyleCnt="4" custScaleY="91729"/>
      <dgm:spPr/>
      <dgm:t>
        <a:bodyPr/>
        <a:p>
          <a:endParaRPr lang="zh-CN" altLang="en-US"/>
        </a:p>
      </dgm:t>
    </dgm:pt>
    <dgm:pt modelId="{1AA31905-84F3-4FF9-9D33-7A97155702F4}" type="pres">
      <dgm:prSet presAssocID="{3AD41ED4-CD27-4978-8BC5-72FB40073900}" presName="img" presStyleLbl="fgImgPlace1" presStyleIdx="2" presStyleCnt="4" custScaleY="89450"/>
      <dgm:spPr>
        <a:blipFill>
          <a:blip xmlns:r="http://schemas.openxmlformats.org/officeDocument/2006/relationships" r:embed="rId3"/>
          <a:srcRect/>
          <a:stretch>
            <a:fillRect l="-21000" r="-21000"/>
          </a:stretch>
        </a:blipFill>
      </dgm:spPr>
      <dgm:t>
        <a:bodyPr/>
        <a:p>
          <a:endParaRPr lang="zh-CN" altLang="en-US"/>
        </a:p>
      </dgm:t>
    </dgm:pt>
    <dgm:pt modelId="{F1ECB3EC-8CED-43FC-8806-23B76A4658AD}" type="pres">
      <dgm:prSet presAssocID="{3AD41ED4-CD27-4978-8BC5-72FB40073900}" presName="text" presStyleLbl="node1" presStyleIdx="2" presStyleCnt="4">
        <dgm:presLayoutVars>
          <dgm:bulletEnabled val="1"/>
        </dgm:presLayoutVars>
      </dgm:prSet>
      <dgm:spPr/>
      <dgm:t>
        <a:bodyPr/>
        <a:p>
          <a:endParaRPr lang="zh-CN" altLang="en-US"/>
        </a:p>
      </dgm:t>
    </dgm:pt>
    <dgm:pt modelId="{1B3DBD7E-2197-45DA-B30A-4453AB01C3EB}" type="pres">
      <dgm:prSet presAssocID="{A49DD599-C7E5-4D02-A562-53BDB333957E}" presName="spacer" presStyleCnt="0"/>
      <dgm:spPr/>
    </dgm:pt>
    <dgm:pt modelId="{E071BC6B-AD2A-4C1F-880E-745B9A1D8220}" type="pres">
      <dgm:prSet presAssocID="{F7F9B97F-94F2-4ED7-B755-FB2C62285EBE}" presName="comp" presStyleCnt="0"/>
      <dgm:spPr/>
    </dgm:pt>
    <dgm:pt modelId="{38A72270-3142-4B68-97F6-54E1769D38B2}" type="pres">
      <dgm:prSet presAssocID="{F7F9B97F-94F2-4ED7-B755-FB2C62285EBE}" presName="box" presStyleLbl="node1" presStyleIdx="3" presStyleCnt="4" custScaleY="76475"/>
      <dgm:spPr/>
      <dgm:t>
        <a:bodyPr/>
        <a:p>
          <a:endParaRPr lang="zh-CN" altLang="en-US"/>
        </a:p>
      </dgm:t>
    </dgm:pt>
    <dgm:pt modelId="{B0DAF16A-B75F-4CF7-9171-8EFA6600475F}" type="pres">
      <dgm:prSet presAssocID="{F7F9B97F-94F2-4ED7-B755-FB2C62285EBE}" presName="img" presStyleLbl="fgImgPlace1" presStyleIdx="3" presStyleCnt="4" custScaleY="82198"/>
      <dgm:spPr>
        <a:blipFill>
          <a:blip xmlns:r="http://schemas.openxmlformats.org/officeDocument/2006/relationships" r:embed="rId4">
            <a:extLst>
              <a:ext uri="{28A0092B-C50C-407E-A947-70E740481C1C}">
                <a14:useLocalDpi xmlns:a14="http://schemas.microsoft.com/office/drawing/2010/main" val="0"/>
              </a:ext>
            </a:extLst>
          </a:blip>
          <a:srcRect/>
          <a:stretch>
            <a:fillRect l="-21000" r="-21000"/>
          </a:stretch>
        </a:blipFill>
      </dgm:spPr>
      <dgm:t>
        <a:bodyPr/>
        <a:p>
          <a:endParaRPr lang="zh-CN" altLang="en-US"/>
        </a:p>
      </dgm:t>
    </dgm:pt>
    <dgm:pt modelId="{9F48CC09-F4E8-4EF2-B694-F666FF3CEC83}" type="pres">
      <dgm:prSet presAssocID="{F7F9B97F-94F2-4ED7-B755-FB2C62285EBE}" presName="text" presStyleLbl="node1" presStyleIdx="3" presStyleCnt="4">
        <dgm:presLayoutVars>
          <dgm:bulletEnabled val="1"/>
        </dgm:presLayoutVars>
      </dgm:prSet>
      <dgm:spPr/>
      <dgm:t>
        <a:bodyPr/>
        <a:p>
          <a:endParaRPr lang="zh-CN" altLang="en-US"/>
        </a:p>
      </dgm:t>
    </dgm:pt>
  </dgm:ptLst>
  <dgm:cxnLst>
    <dgm:cxn modelId="{75F6A9D7-1B44-4FFE-97E0-35AA47EF8ABC}" type="presOf" srcId="{0D618D9B-200D-4D74-99A9-913613998FDE}" destId="{03A863EF-0EC9-4FA4-8636-FF75BF684DD4}" srcOrd="0" destOrd="2" presId="urn:microsoft.com/office/officeart/2005/8/layout/vList4#2"/>
    <dgm:cxn modelId="{255C2FB1-9CA2-4252-8D17-CD04C87A6562}" type="presOf" srcId="{72B85AD6-410E-4A01-8AFD-568A684BADF4}" destId="{38A72270-3142-4B68-97F6-54E1769D38B2}" srcOrd="0" destOrd="2" presId="urn:microsoft.com/office/officeart/2005/8/layout/vList4#2"/>
    <dgm:cxn modelId="{65EA8BED-4F95-4472-BC8C-8F2C4899917B}" type="presOf" srcId="{96B46CA2-B914-4962-8941-9F69DDCC901F}" destId="{AEF806B6-D9CF-4A02-8A9C-EC68FECF6214}" srcOrd="0" destOrd="0" presId="urn:microsoft.com/office/officeart/2005/8/layout/vList4#2"/>
    <dgm:cxn modelId="{3D106D9B-424F-494B-BB93-962B0716F41D}" type="presOf" srcId="{11292449-375C-4831-8646-032D5B14974B}" destId="{AEE6B3E4-3163-49F0-ABE2-3D2A86337A00}" srcOrd="1" destOrd="4" presId="urn:microsoft.com/office/officeart/2005/8/layout/vList4#2"/>
    <dgm:cxn modelId="{E07E40B5-C22E-4275-9A16-693CA0B9861D}" srcId="{D7F5BE5B-0F27-4CA8-BD0A-E3D9606939CA}" destId="{8A89977C-5681-4A4B-9745-9DBD422800C8}" srcOrd="2" destOrd="0" parTransId="{1C6A4515-5592-4687-A809-3FF733CEC62C}" sibTransId="{E7E7296E-296D-4546-AF25-059B13F23AD9}"/>
    <dgm:cxn modelId="{DF1447C8-B6A4-4109-AF8A-A64E5322D7FA}" type="presOf" srcId="{11292449-375C-4831-8646-032D5B14974B}" destId="{B952F863-AB82-4368-A98C-CB6A29F2BDF0}" srcOrd="0" destOrd="4" presId="urn:microsoft.com/office/officeart/2005/8/layout/vList4#2"/>
    <dgm:cxn modelId="{BD55AA99-D2CA-4B16-9915-B116C99BB37B}" type="presOf" srcId="{B5DA485D-C6E3-4384-B663-15A060A5A28D}" destId="{28E9393D-9549-49C6-97AB-749E69A17AA2}" srcOrd="1" destOrd="1" presId="urn:microsoft.com/office/officeart/2005/8/layout/vList4#2"/>
    <dgm:cxn modelId="{6D3F8896-0428-4969-BF1F-9BEE33178C66}" type="presOf" srcId="{793B122D-AD6D-43F3-A9F3-C6E64BA35035}" destId="{9F48CC09-F4E8-4EF2-B694-F666FF3CEC83}" srcOrd="1" destOrd="1" presId="urn:microsoft.com/office/officeart/2005/8/layout/vList4#2"/>
    <dgm:cxn modelId="{1D77E82C-F9A9-4AEA-B1F6-1ED92234FBC2}" type="presOf" srcId="{648889F2-0843-4D07-84FD-3415331BDF50}" destId="{28E9393D-9549-49C6-97AB-749E69A17AA2}" srcOrd="1" destOrd="0" presId="urn:microsoft.com/office/officeart/2005/8/layout/vList4#2"/>
    <dgm:cxn modelId="{B5D8208F-D2A0-4BBC-88CB-D55D0A60D790}" type="presOf" srcId="{2ECC3B5F-7DE6-4586-ABC0-80AC7DD15223}" destId="{28E9393D-9549-49C6-97AB-749E69A17AA2}" srcOrd="1" destOrd="2" presId="urn:microsoft.com/office/officeart/2005/8/layout/vList4#2"/>
    <dgm:cxn modelId="{D94FE703-C516-47EB-B202-16CF81E23BF7}" type="presOf" srcId="{3AD41ED4-CD27-4978-8BC5-72FB40073900}" destId="{03A863EF-0EC9-4FA4-8636-FF75BF684DD4}" srcOrd="0" destOrd="0" presId="urn:microsoft.com/office/officeart/2005/8/layout/vList4#2"/>
    <dgm:cxn modelId="{4FC7E65C-7086-4EA9-A902-E0E805F5ED1C}" type="presOf" srcId="{741D838D-0925-4D1E-8789-E4F663BEC62F}" destId="{AEE6B3E4-3163-49F0-ABE2-3D2A86337A00}" srcOrd="1" destOrd="1" presId="urn:microsoft.com/office/officeart/2005/8/layout/vList4#2"/>
    <dgm:cxn modelId="{9C0818CA-371F-4F32-841C-21E6440026B9}" srcId="{96B46CA2-B914-4962-8941-9F69DDCC901F}" destId="{D7F5BE5B-0F27-4CA8-BD0A-E3D9606939CA}" srcOrd="0" destOrd="0" parTransId="{0B84AED9-6FCA-4D04-BC0C-643F8609BC3A}" sibTransId="{90DADFD9-757F-4A95-86DF-406C73AEA368}"/>
    <dgm:cxn modelId="{6D9B55C8-D156-45B8-BD34-716210E41DBD}" type="presOf" srcId="{2ECC3B5F-7DE6-4586-ABC0-80AC7DD15223}" destId="{E9BF1A58-15AB-43F8-8684-CF669E3184A9}" srcOrd="0" destOrd="2" presId="urn:microsoft.com/office/officeart/2005/8/layout/vList4#2"/>
    <dgm:cxn modelId="{947B334F-D423-4CE9-AE47-78511EB4DCBF}" type="presOf" srcId="{FDFFEB26-5C0C-4AF6-886F-5BF6A5663C66}" destId="{E9BF1A58-15AB-43F8-8684-CF669E3184A9}" srcOrd="0" destOrd="3" presId="urn:microsoft.com/office/officeart/2005/8/layout/vList4#2"/>
    <dgm:cxn modelId="{6492276F-8F52-4E34-B5E4-0D007D3DC322}" type="presOf" srcId="{9C2D967A-E654-4B25-B1A1-B9BCC9ABC92F}" destId="{03A863EF-0EC9-4FA4-8636-FF75BF684DD4}" srcOrd="0" destOrd="1" presId="urn:microsoft.com/office/officeart/2005/8/layout/vList4#2"/>
    <dgm:cxn modelId="{0A19A66B-91F2-4017-8529-EEFCCE1F4559}" srcId="{D7F5BE5B-0F27-4CA8-BD0A-E3D9606939CA}" destId="{643352F0-952E-4801-A437-311F9FD78983}" srcOrd="1" destOrd="0" parTransId="{BD037905-613A-4362-B5D2-C536DA9CA6BA}" sibTransId="{E5AC7DF8-7A75-4D19-A563-A420760251DE}"/>
    <dgm:cxn modelId="{F2AB6EB1-E701-4A79-AA76-7D0B17FF55B9}" type="presOf" srcId="{3AD41ED4-CD27-4978-8BC5-72FB40073900}" destId="{F1ECB3EC-8CED-43FC-8806-23B76A4658AD}" srcOrd="1" destOrd="0" presId="urn:microsoft.com/office/officeart/2005/8/layout/vList4#2"/>
    <dgm:cxn modelId="{40D3FF36-623A-43A7-89F7-7C610880D4EE}" srcId="{3AD41ED4-CD27-4978-8BC5-72FB40073900}" destId="{DA3DE24A-207C-4F18-8615-0273A892D14D}" srcOrd="2" destOrd="0" parTransId="{7B07D7B7-05D9-4066-9D58-66881A8F755D}" sibTransId="{B9826922-5A4C-4085-837D-E61E77EDE15C}"/>
    <dgm:cxn modelId="{E0E33B5F-FF8D-4B74-87D0-013BCF9FCA2F}" srcId="{3AD41ED4-CD27-4978-8BC5-72FB40073900}" destId="{9C2D967A-E654-4B25-B1A1-B9BCC9ABC92F}" srcOrd="0" destOrd="0" parTransId="{6481C35C-9166-4210-936D-B6B26028FEA3}" sibTransId="{984FAB0B-9F76-4E22-A30D-2F3275897B92}"/>
    <dgm:cxn modelId="{4120A45A-145E-4F4F-8116-71E7FFCB12B7}" srcId="{3AD41ED4-CD27-4978-8BC5-72FB40073900}" destId="{0D618D9B-200D-4D74-99A9-913613998FDE}" srcOrd="1" destOrd="0" parTransId="{36BE4D45-810B-43EF-9A66-0A1E27945885}" sibTransId="{5D41CD5F-75A6-4E51-B880-16351E479426}"/>
    <dgm:cxn modelId="{A973B2F0-B0E4-4D75-9A69-5DF239FD552F}" srcId="{D7F5BE5B-0F27-4CA8-BD0A-E3D9606939CA}" destId="{11292449-375C-4831-8646-032D5B14974B}" srcOrd="3" destOrd="0" parTransId="{965A62EF-88E0-41F6-A0BB-EDD991B859D3}" sibTransId="{5E8292FD-481C-4A0B-8C10-88BFF9B839D5}"/>
    <dgm:cxn modelId="{29DD806F-B155-48A9-AC3B-3898F5B14D26}" srcId="{96B46CA2-B914-4962-8941-9F69DDCC901F}" destId="{648889F2-0843-4D07-84FD-3415331BDF50}" srcOrd="1" destOrd="0" parTransId="{0559C8FE-A988-458E-8052-E57B3143D78A}" sibTransId="{7B09046F-D30D-4DB3-A07A-AF63060AF894}"/>
    <dgm:cxn modelId="{7F1CEC77-A382-4F04-A670-E44E97A60670}" srcId="{D7F5BE5B-0F27-4CA8-BD0A-E3D9606939CA}" destId="{741D838D-0925-4D1E-8789-E4F663BEC62F}" srcOrd="0" destOrd="0" parTransId="{F876666B-921A-45C3-A7CA-BC3C341C9F24}" sibTransId="{35CF19FC-4FA2-4BD4-81EB-82C3A20D36A7}"/>
    <dgm:cxn modelId="{E9A28B38-3177-4DF7-A588-8551B14AD420}" type="presOf" srcId="{643352F0-952E-4801-A437-311F9FD78983}" destId="{B952F863-AB82-4368-A98C-CB6A29F2BDF0}" srcOrd="0" destOrd="2" presId="urn:microsoft.com/office/officeart/2005/8/layout/vList4#2"/>
    <dgm:cxn modelId="{91CF458F-7650-42A1-AF4C-E57EC33C332D}" srcId="{96B46CA2-B914-4962-8941-9F69DDCC901F}" destId="{F7F9B97F-94F2-4ED7-B755-FB2C62285EBE}" srcOrd="3" destOrd="0" parTransId="{A0ED3903-79E6-4D4B-BE59-63F5E6E85338}" sibTransId="{D16429B8-D874-41A6-A1A5-6357421B7A70}"/>
    <dgm:cxn modelId="{4F90BE40-4146-4704-9FE5-8982562F059E}" type="presOf" srcId="{D7F5BE5B-0F27-4CA8-BD0A-E3D9606939CA}" destId="{AEE6B3E4-3163-49F0-ABE2-3D2A86337A00}" srcOrd="1" destOrd="0" presId="urn:microsoft.com/office/officeart/2005/8/layout/vList4#2"/>
    <dgm:cxn modelId="{3B2AE3CB-711D-4AB6-A546-FACC7540B214}" type="presOf" srcId="{D7F5BE5B-0F27-4CA8-BD0A-E3D9606939CA}" destId="{B952F863-AB82-4368-A98C-CB6A29F2BDF0}" srcOrd="0" destOrd="0" presId="urn:microsoft.com/office/officeart/2005/8/layout/vList4#2"/>
    <dgm:cxn modelId="{E25E4493-6516-478F-BABE-B4C57DB675B3}" srcId="{F7F9B97F-94F2-4ED7-B755-FB2C62285EBE}" destId="{72B85AD6-410E-4A01-8AFD-568A684BADF4}" srcOrd="1" destOrd="0" parTransId="{9B2E16CD-76A0-4491-9E25-BB1697E899AD}" sibTransId="{05C973CD-B89C-4BCE-9061-015BD9186002}"/>
    <dgm:cxn modelId="{8573C2D2-62EB-4F77-BD2B-FC653D0E483D}" type="presOf" srcId="{F7F9B97F-94F2-4ED7-B755-FB2C62285EBE}" destId="{9F48CC09-F4E8-4EF2-B694-F666FF3CEC83}" srcOrd="1" destOrd="0" presId="urn:microsoft.com/office/officeart/2005/8/layout/vList4#2"/>
    <dgm:cxn modelId="{45743FEE-412C-4EAE-BBDA-021F4098B836}" type="presOf" srcId="{648889F2-0843-4D07-84FD-3415331BDF50}" destId="{E9BF1A58-15AB-43F8-8684-CF669E3184A9}" srcOrd="0" destOrd="0" presId="urn:microsoft.com/office/officeart/2005/8/layout/vList4#2"/>
    <dgm:cxn modelId="{C98BEF49-65DC-4D78-B0E2-4840B1F9613C}" type="presOf" srcId="{72B85AD6-410E-4A01-8AFD-568A684BADF4}" destId="{9F48CC09-F4E8-4EF2-B694-F666FF3CEC83}" srcOrd="1" destOrd="2" presId="urn:microsoft.com/office/officeart/2005/8/layout/vList4#2"/>
    <dgm:cxn modelId="{A47990D3-36C3-411E-837F-5A4B9D21D341}" srcId="{96B46CA2-B914-4962-8941-9F69DDCC901F}" destId="{3AD41ED4-CD27-4978-8BC5-72FB40073900}" srcOrd="2" destOrd="0" parTransId="{23D66EAA-FC03-4DF5-812E-4CB982BEA701}" sibTransId="{A49DD599-C7E5-4D02-A562-53BDB333957E}"/>
    <dgm:cxn modelId="{DACDF8E6-60B6-4C74-9B75-4246786EB67D}" type="presOf" srcId="{741D838D-0925-4D1E-8789-E4F663BEC62F}" destId="{B952F863-AB82-4368-A98C-CB6A29F2BDF0}" srcOrd="0" destOrd="1" presId="urn:microsoft.com/office/officeart/2005/8/layout/vList4#2"/>
    <dgm:cxn modelId="{7D78379C-A185-45E8-B808-5F13362BC4EC}" type="presOf" srcId="{FDFFEB26-5C0C-4AF6-886F-5BF6A5663C66}" destId="{28E9393D-9549-49C6-97AB-749E69A17AA2}" srcOrd="1" destOrd="3" presId="urn:microsoft.com/office/officeart/2005/8/layout/vList4#2"/>
    <dgm:cxn modelId="{8D7345C4-2E5B-40B0-9E24-5AF2F879D4EA}" type="presOf" srcId="{0D618D9B-200D-4D74-99A9-913613998FDE}" destId="{F1ECB3EC-8CED-43FC-8806-23B76A4658AD}" srcOrd="1" destOrd="2" presId="urn:microsoft.com/office/officeart/2005/8/layout/vList4#2"/>
    <dgm:cxn modelId="{D8400F68-78E0-447F-AE3C-ECCC223479DD}" type="presOf" srcId="{B5DA485D-C6E3-4384-B663-15A060A5A28D}" destId="{E9BF1A58-15AB-43F8-8684-CF669E3184A9}" srcOrd="0" destOrd="1" presId="urn:microsoft.com/office/officeart/2005/8/layout/vList4#2"/>
    <dgm:cxn modelId="{A49BC1F4-06A7-4017-A28E-922A962BC9F6}" type="presOf" srcId="{9C2D967A-E654-4B25-B1A1-B9BCC9ABC92F}" destId="{F1ECB3EC-8CED-43FC-8806-23B76A4658AD}" srcOrd="1" destOrd="1" presId="urn:microsoft.com/office/officeart/2005/8/layout/vList4#2"/>
    <dgm:cxn modelId="{AFD504BE-83B2-4264-8479-FC174CE3E3CA}" srcId="{F7F9B97F-94F2-4ED7-B755-FB2C62285EBE}" destId="{793B122D-AD6D-43F3-A9F3-C6E64BA35035}" srcOrd="0" destOrd="0" parTransId="{42C9A8A0-D9B2-48DB-B7CF-A75473F0170F}" sibTransId="{6EBC4E26-622F-4043-9C3C-16CC7DE5D5B7}"/>
    <dgm:cxn modelId="{3B9F9C73-03E0-4AD8-9657-6233BADE9E60}" type="presOf" srcId="{8A89977C-5681-4A4B-9745-9DBD422800C8}" destId="{B952F863-AB82-4368-A98C-CB6A29F2BDF0}" srcOrd="0" destOrd="3" presId="urn:microsoft.com/office/officeart/2005/8/layout/vList4#2"/>
    <dgm:cxn modelId="{C5DBBF2E-5197-4C0C-A788-924138F7585F}" srcId="{648889F2-0843-4D07-84FD-3415331BDF50}" destId="{FDFFEB26-5C0C-4AF6-886F-5BF6A5663C66}" srcOrd="2" destOrd="0" parTransId="{601864F4-3252-48FF-8F32-53559DC1031C}" sibTransId="{CCCCC052-0C9C-42D9-84CD-F525BA64FF63}"/>
    <dgm:cxn modelId="{FF544649-C8E8-4481-BB28-8646C5F84174}" type="presOf" srcId="{643352F0-952E-4801-A437-311F9FD78983}" destId="{AEE6B3E4-3163-49F0-ABE2-3D2A86337A00}" srcOrd="1" destOrd="2" presId="urn:microsoft.com/office/officeart/2005/8/layout/vList4#2"/>
    <dgm:cxn modelId="{31583652-78B4-43BD-8ED5-43107D8B963A}" srcId="{648889F2-0843-4D07-84FD-3415331BDF50}" destId="{B5DA485D-C6E3-4384-B663-15A060A5A28D}" srcOrd="0" destOrd="0" parTransId="{FAEC12C8-304E-48DC-AFAE-43E434EB34A0}" sibTransId="{667B278B-D8AA-4DC4-B5EB-D2369466436D}"/>
    <dgm:cxn modelId="{69CCE045-3447-45A3-91FB-866CA9901050}" type="presOf" srcId="{793B122D-AD6D-43F3-A9F3-C6E64BA35035}" destId="{38A72270-3142-4B68-97F6-54E1769D38B2}" srcOrd="0" destOrd="1" presId="urn:microsoft.com/office/officeart/2005/8/layout/vList4#2"/>
    <dgm:cxn modelId="{63D294DB-E31A-409D-A1A7-70C3F3581884}" srcId="{648889F2-0843-4D07-84FD-3415331BDF50}" destId="{2ECC3B5F-7DE6-4586-ABC0-80AC7DD15223}" srcOrd="1" destOrd="0" parTransId="{286F3C66-D34D-4163-A2AE-3F21E5F69A01}" sibTransId="{3224FF86-BE55-4A98-9981-20B219735461}"/>
    <dgm:cxn modelId="{B2EE078E-ED4A-4E2E-AECC-C7593A6A6C97}" type="presOf" srcId="{DA3DE24A-207C-4F18-8615-0273A892D14D}" destId="{03A863EF-0EC9-4FA4-8636-FF75BF684DD4}" srcOrd="0" destOrd="3" presId="urn:microsoft.com/office/officeart/2005/8/layout/vList4#2"/>
    <dgm:cxn modelId="{4D462C00-A0BC-4320-9EBE-6B21EF977305}" type="presOf" srcId="{8A89977C-5681-4A4B-9745-9DBD422800C8}" destId="{AEE6B3E4-3163-49F0-ABE2-3D2A86337A00}" srcOrd="1" destOrd="3" presId="urn:microsoft.com/office/officeart/2005/8/layout/vList4#2"/>
    <dgm:cxn modelId="{0AAEA890-4D79-4F0A-B48E-E42CEB3833F1}" type="presOf" srcId="{DA3DE24A-207C-4F18-8615-0273A892D14D}" destId="{F1ECB3EC-8CED-43FC-8806-23B76A4658AD}" srcOrd="1" destOrd="3" presId="urn:microsoft.com/office/officeart/2005/8/layout/vList4#2"/>
    <dgm:cxn modelId="{C2DE6118-625E-42D4-B436-EC6D44794426}" type="presOf" srcId="{F7F9B97F-94F2-4ED7-B755-FB2C62285EBE}" destId="{38A72270-3142-4B68-97F6-54E1769D38B2}" srcOrd="0" destOrd="0" presId="urn:microsoft.com/office/officeart/2005/8/layout/vList4#2"/>
    <dgm:cxn modelId="{59449862-4786-4822-B2AA-E3F7B9C83066}" type="presParOf" srcId="{AEF806B6-D9CF-4A02-8A9C-EC68FECF6214}" destId="{27E16A32-9ADB-4878-B41A-BC040C18D4D3}" srcOrd="0" destOrd="0" presId="urn:microsoft.com/office/officeart/2005/8/layout/vList4#2"/>
    <dgm:cxn modelId="{C56986EE-0515-4854-ABC4-3EA1A7A92072}" type="presParOf" srcId="{27E16A32-9ADB-4878-B41A-BC040C18D4D3}" destId="{B952F863-AB82-4368-A98C-CB6A29F2BDF0}" srcOrd="0" destOrd="0" presId="urn:microsoft.com/office/officeart/2005/8/layout/vList4#2"/>
    <dgm:cxn modelId="{6FFF723F-44D2-426B-B3F3-C3CA50899B9F}" type="presParOf" srcId="{27E16A32-9ADB-4878-B41A-BC040C18D4D3}" destId="{42DF1B39-A457-44A2-9822-417385220143}" srcOrd="1" destOrd="0" presId="urn:microsoft.com/office/officeart/2005/8/layout/vList4#2"/>
    <dgm:cxn modelId="{5B7D46BE-6123-4AD8-8491-DD27BA01049E}" type="presParOf" srcId="{27E16A32-9ADB-4878-B41A-BC040C18D4D3}" destId="{AEE6B3E4-3163-49F0-ABE2-3D2A86337A00}" srcOrd="2" destOrd="0" presId="urn:microsoft.com/office/officeart/2005/8/layout/vList4#2"/>
    <dgm:cxn modelId="{D13C7E5B-88B2-4182-95A9-54EC777054B6}" type="presParOf" srcId="{AEF806B6-D9CF-4A02-8A9C-EC68FECF6214}" destId="{B96DE308-9772-4B53-AEFE-300F521A8B2B}" srcOrd="1" destOrd="0" presId="urn:microsoft.com/office/officeart/2005/8/layout/vList4#2"/>
    <dgm:cxn modelId="{440C33AA-6D6A-4601-94AF-FCE978C6E890}" type="presParOf" srcId="{AEF806B6-D9CF-4A02-8A9C-EC68FECF6214}" destId="{FCE6F80A-55C2-4226-BBB0-92DD4E052731}" srcOrd="2" destOrd="0" presId="urn:microsoft.com/office/officeart/2005/8/layout/vList4#2"/>
    <dgm:cxn modelId="{07ECE4A0-6E6C-44C1-BE7B-81076B2A9218}" type="presParOf" srcId="{FCE6F80A-55C2-4226-BBB0-92DD4E052731}" destId="{E9BF1A58-15AB-43F8-8684-CF669E3184A9}" srcOrd="0" destOrd="0" presId="urn:microsoft.com/office/officeart/2005/8/layout/vList4#2"/>
    <dgm:cxn modelId="{BE1D8115-E7A9-4E96-A55A-DE80A9519F1D}" type="presParOf" srcId="{FCE6F80A-55C2-4226-BBB0-92DD4E052731}" destId="{FAF34E5E-7139-421A-A21A-C07CBA7E17C9}" srcOrd="1" destOrd="0" presId="urn:microsoft.com/office/officeart/2005/8/layout/vList4#2"/>
    <dgm:cxn modelId="{1707F124-D96A-4EA8-9CD4-FCB98161EDF6}" type="presParOf" srcId="{FCE6F80A-55C2-4226-BBB0-92DD4E052731}" destId="{28E9393D-9549-49C6-97AB-749E69A17AA2}" srcOrd="2" destOrd="0" presId="urn:microsoft.com/office/officeart/2005/8/layout/vList4#2"/>
    <dgm:cxn modelId="{39D9DE2E-B9A5-4487-A532-F5301705F234}" type="presParOf" srcId="{AEF806B6-D9CF-4A02-8A9C-EC68FECF6214}" destId="{16677AAB-AFA6-4A43-A868-7669AC9CE663}" srcOrd="3" destOrd="0" presId="urn:microsoft.com/office/officeart/2005/8/layout/vList4#2"/>
    <dgm:cxn modelId="{62031DF9-8A79-46C7-9ACA-09B5100E8836}" type="presParOf" srcId="{AEF806B6-D9CF-4A02-8A9C-EC68FECF6214}" destId="{1A52675E-B48C-4455-9AB0-DB1CA1CC6E88}" srcOrd="4" destOrd="0" presId="urn:microsoft.com/office/officeart/2005/8/layout/vList4#2"/>
    <dgm:cxn modelId="{769FBEA9-D77D-4D9D-AC12-1615A0CCA28C}" type="presParOf" srcId="{1A52675E-B48C-4455-9AB0-DB1CA1CC6E88}" destId="{03A863EF-0EC9-4FA4-8636-FF75BF684DD4}" srcOrd="0" destOrd="0" presId="urn:microsoft.com/office/officeart/2005/8/layout/vList4#2"/>
    <dgm:cxn modelId="{A978865D-72C2-48BE-9E65-6C2B9FD22125}" type="presParOf" srcId="{1A52675E-B48C-4455-9AB0-DB1CA1CC6E88}" destId="{1AA31905-84F3-4FF9-9D33-7A97155702F4}" srcOrd="1" destOrd="0" presId="urn:microsoft.com/office/officeart/2005/8/layout/vList4#2"/>
    <dgm:cxn modelId="{624AD5EA-86B3-48C7-9DF4-B492690DDA62}" type="presParOf" srcId="{1A52675E-B48C-4455-9AB0-DB1CA1CC6E88}" destId="{F1ECB3EC-8CED-43FC-8806-23B76A4658AD}" srcOrd="2" destOrd="0" presId="urn:microsoft.com/office/officeart/2005/8/layout/vList4#2"/>
    <dgm:cxn modelId="{30DC427A-1CD2-45B2-969C-2C1230443316}" type="presParOf" srcId="{AEF806B6-D9CF-4A02-8A9C-EC68FECF6214}" destId="{1B3DBD7E-2197-45DA-B30A-4453AB01C3EB}" srcOrd="5" destOrd="0" presId="urn:microsoft.com/office/officeart/2005/8/layout/vList4#2"/>
    <dgm:cxn modelId="{99FEFC21-DC39-4146-A480-2D27F461C0DC}" type="presParOf" srcId="{AEF806B6-D9CF-4A02-8A9C-EC68FECF6214}" destId="{E071BC6B-AD2A-4C1F-880E-745B9A1D8220}" srcOrd="6" destOrd="0" presId="urn:microsoft.com/office/officeart/2005/8/layout/vList4#2"/>
    <dgm:cxn modelId="{3ED454C4-2A98-4FC8-A9A1-126C39BF5287}" type="presParOf" srcId="{E071BC6B-AD2A-4C1F-880E-745B9A1D8220}" destId="{38A72270-3142-4B68-97F6-54E1769D38B2}" srcOrd="0" destOrd="0" presId="urn:microsoft.com/office/officeart/2005/8/layout/vList4#2"/>
    <dgm:cxn modelId="{6BD429F0-2A6D-4198-9470-D0B951296BC7}" type="presParOf" srcId="{E071BC6B-AD2A-4C1F-880E-745B9A1D8220}" destId="{B0DAF16A-B75F-4CF7-9171-8EFA6600475F}" srcOrd="1" destOrd="0" presId="urn:microsoft.com/office/officeart/2005/8/layout/vList4#2"/>
    <dgm:cxn modelId="{09B16313-7141-493D-B89C-F3E90DF8BBEB}" type="presParOf" srcId="{E071BC6B-AD2A-4C1F-880E-745B9A1D8220}" destId="{9F48CC09-F4E8-4EF2-B694-F666FF3CEC83}" srcOrd="2" destOrd="0" presId="urn:microsoft.com/office/officeart/2005/8/layout/vList4#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2F863-AB82-4368-A98C-CB6A29F2BDF0}">
      <dsp:nvSpPr>
        <dsp:cNvPr id="0" name=""/>
        <dsp:cNvSpPr/>
      </dsp:nvSpPr>
      <dsp:spPr>
        <a:xfrm>
          <a:off x="0" y="0"/>
          <a:ext cx="6120129" cy="2111289"/>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ts val="200"/>
            </a:spcAft>
          </a:pPr>
          <a:r>
            <a:rPr lang="en-US" altLang="zh-CN" sz="2000" b="1" kern="1200">
              <a:solidFill>
                <a:srgbClr val="C00000"/>
              </a:solidFill>
              <a:latin typeface="微软雅黑" pitchFamily="34" charset="-122"/>
              <a:ea typeface="微软雅黑" pitchFamily="34" charset="-122"/>
            </a:rPr>
            <a:t>1</a:t>
          </a:r>
          <a:r>
            <a:rPr lang="zh-CN" altLang="en-US" sz="1400" b="1" kern="1200">
              <a:solidFill>
                <a:schemeClr val="tx1"/>
              </a:solidFill>
              <a:latin typeface="微软雅黑" pitchFamily="34" charset="-122"/>
              <a:ea typeface="微软雅黑" pitchFamily="34" charset="-122"/>
            </a:rPr>
            <a:t>场顶级论坛，把握中美合作崭新机遇</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特邀中美政商学界名流、投资界大咖、高新技术产业领袖以及创业青年新秀</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聚焦当下最热门的八大主题：人工智能、深度学习、机器学习；虚拟现实</a:t>
          </a:r>
          <a:r>
            <a:rPr lang="en-US" altLang="en-US" sz="1000" kern="1200">
              <a:solidFill>
                <a:schemeClr val="tx1"/>
              </a:solidFill>
              <a:latin typeface="微软雅黑" pitchFamily="34" charset="-122"/>
              <a:ea typeface="微软雅黑" pitchFamily="34" charset="-122"/>
            </a:rPr>
            <a:t>/</a:t>
          </a:r>
          <a:r>
            <a:rPr lang="zh-CN" altLang="en-US" sz="1000" kern="1200">
              <a:solidFill>
                <a:schemeClr val="tx1"/>
              </a:solidFill>
              <a:latin typeface="微软雅黑" pitchFamily="34" charset="-122"/>
              <a:ea typeface="微软雅黑" pitchFamily="34" charset="-122"/>
            </a:rPr>
            <a:t>增强现实；大数据、云计算与企业软件；物联网、万物联网到信息网；医疗健康；量子计算；机器人、无人驾驶、无人机；网络信息安全、区块链</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参加八场大规模路演，了解美国创业创新趋势，发现优质投资机会</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实地考察路演企业，建立更深入的交流与联系，敲定最佳投资项目</a:t>
          </a:r>
        </a:p>
      </dsp:txBody>
      <dsp:txXfrm>
        <a:off x="1388267" y="0"/>
        <a:ext cx="4731862" cy="2111289"/>
      </dsp:txXfrm>
    </dsp:sp>
    <dsp:sp modelId="{42DF1B39-A457-44A2-9822-417385220143}">
      <dsp:nvSpPr>
        <dsp:cNvPr id="0" name=""/>
        <dsp:cNvSpPr/>
      </dsp:nvSpPr>
      <dsp:spPr>
        <a:xfrm>
          <a:off x="164241" y="398679"/>
          <a:ext cx="1224026" cy="131393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BF1A58-15AB-43F8-8684-CF669E3184A9}">
      <dsp:nvSpPr>
        <dsp:cNvPr id="0" name=""/>
        <dsp:cNvSpPr/>
      </dsp:nvSpPr>
      <dsp:spPr>
        <a:xfrm>
          <a:off x="0" y="2275531"/>
          <a:ext cx="6120129" cy="1840948"/>
        </a:xfrm>
        <a:prstGeom prst="roundRect">
          <a:avLst>
            <a:gd name="adj" fmla="val 10000"/>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ts val="200"/>
            </a:spcAft>
          </a:pPr>
          <a:r>
            <a:rPr lang="en-US" altLang="zh-CN" sz="2000" b="1" kern="1200">
              <a:solidFill>
                <a:srgbClr val="C00000"/>
              </a:solidFill>
              <a:latin typeface="微软雅黑" pitchFamily="34" charset="-122"/>
              <a:ea typeface="微软雅黑" pitchFamily="34" charset="-122"/>
            </a:rPr>
            <a:t>2</a:t>
          </a:r>
          <a:r>
            <a:rPr lang="zh-CN" altLang="en-US" sz="1400" b="1" kern="1200">
              <a:solidFill>
                <a:schemeClr val="tx1"/>
              </a:solidFill>
              <a:latin typeface="微软雅黑" pitchFamily="34" charset="-122"/>
              <a:ea typeface="微软雅黑" pitchFamily="34" charset="-122"/>
            </a:rPr>
            <a:t>大核心课程，全面解读硅谷式创新</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聚焦两大经典学习主题：“硅谷创新”</a:t>
          </a:r>
          <a:r>
            <a:rPr lang="en-US" altLang="en-US" sz="1000" kern="1200">
              <a:solidFill>
                <a:schemeClr val="tx1"/>
              </a:solidFill>
              <a:latin typeface="微软雅黑" pitchFamily="34" charset="-122"/>
              <a:ea typeface="微软雅黑" pitchFamily="34" charset="-122"/>
            </a:rPr>
            <a:t>+“</a:t>
          </a:r>
          <a:r>
            <a:rPr lang="zh-CN" altLang="en-US" sz="1000" kern="1200">
              <a:solidFill>
                <a:schemeClr val="tx1"/>
              </a:solidFill>
              <a:latin typeface="微软雅黑" pitchFamily="34" charset="-122"/>
              <a:ea typeface="微软雅黑" pitchFamily="34" charset="-122"/>
            </a:rPr>
            <a:t>设计型思维”</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开拓国际视野，领略属于精英世界的前瞻视野、创新思维，了解设计型思维模式，探索产品市场</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探求全球最知名高科技产业园区的创新精髓，帮助企业建立以自主创新为主导的学习机制</a:t>
          </a:r>
        </a:p>
      </dsp:txBody>
      <dsp:txXfrm>
        <a:off x="1388267" y="2275531"/>
        <a:ext cx="4731862" cy="1840948"/>
      </dsp:txXfrm>
    </dsp:sp>
    <dsp:sp modelId="{FAF34E5E-7139-421A-A21A-C07CBA7E17C9}">
      <dsp:nvSpPr>
        <dsp:cNvPr id="0" name=""/>
        <dsp:cNvSpPr/>
      </dsp:nvSpPr>
      <dsp:spPr>
        <a:xfrm>
          <a:off x="164241" y="2538343"/>
          <a:ext cx="1224026" cy="1315323"/>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A863EF-0EC9-4FA4-8636-FF75BF684DD4}">
      <dsp:nvSpPr>
        <dsp:cNvPr id="0" name=""/>
        <dsp:cNvSpPr/>
      </dsp:nvSpPr>
      <dsp:spPr>
        <a:xfrm>
          <a:off x="0" y="4280721"/>
          <a:ext cx="6120129" cy="1506569"/>
        </a:xfrm>
        <a:prstGeom prst="roundRect">
          <a:avLst>
            <a:gd name="adj" fmla="val 10000"/>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ts val="200"/>
            </a:spcAft>
          </a:pPr>
          <a:r>
            <a:rPr lang="en-US" altLang="zh-CN" sz="2000" b="1" kern="1200">
              <a:solidFill>
                <a:srgbClr val="C00000"/>
              </a:solidFill>
              <a:latin typeface="微软雅黑" pitchFamily="34" charset="-122"/>
              <a:ea typeface="微软雅黑" pitchFamily="34" charset="-122"/>
            </a:rPr>
            <a:t>4</a:t>
          </a:r>
          <a:r>
            <a:rPr lang="zh-CN" altLang="en-US" sz="1400" b="1" kern="1200">
              <a:solidFill>
                <a:schemeClr val="tx1"/>
              </a:solidFill>
              <a:latin typeface="微软雅黑" pitchFamily="34" charset="-122"/>
              <a:ea typeface="微软雅黑" pitchFamily="34" charset="-122"/>
            </a:rPr>
            <a:t>家创新企业，对接硅谷最新科技成果</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从“硅谷常青树”到“创业孵化器”，参访硅谷互联网、网络社交平台、电子科技等热门领域代表企业</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亲历硅谷孵化器，解构其投资与众筹模型，借鉴独具特色的技术与商业模式</a:t>
          </a:r>
        </a:p>
        <a:p>
          <a:pPr marL="57150" lvl="1" indent="-57150" algn="l" defTabSz="444500">
            <a:lnSpc>
              <a:spcPts val="1800"/>
            </a:lnSpc>
            <a:spcBef>
              <a:spcPct val="0"/>
            </a:spcBef>
            <a:spcAft>
              <a:spcPct val="15000"/>
            </a:spcAft>
            <a:buChar char="••"/>
          </a:pPr>
          <a:r>
            <a:rPr lang="zh-CN" altLang="en-US" sz="1000" kern="1200">
              <a:solidFill>
                <a:schemeClr val="tx1"/>
              </a:solidFill>
              <a:latin typeface="微软雅黑" pitchFamily="34" charset="-122"/>
              <a:ea typeface="微软雅黑" pitchFamily="34" charset="-122"/>
            </a:rPr>
            <a:t> 与硅谷创业家交流创新经验，共商合作未来</a:t>
          </a:r>
        </a:p>
      </dsp:txBody>
      <dsp:txXfrm>
        <a:off x="1388267" y="4280721"/>
        <a:ext cx="4731862" cy="1506569"/>
      </dsp:txXfrm>
    </dsp:sp>
    <dsp:sp modelId="{1AA31905-84F3-4FF9-9D33-7A97155702F4}">
      <dsp:nvSpPr>
        <dsp:cNvPr id="0" name=""/>
        <dsp:cNvSpPr/>
      </dsp:nvSpPr>
      <dsp:spPr>
        <a:xfrm>
          <a:off x="164241" y="4446350"/>
          <a:ext cx="1224026" cy="1175311"/>
        </a:xfrm>
        <a:prstGeom prst="roundRect">
          <a:avLst>
            <a:gd name="adj" fmla="val 10000"/>
          </a:avLst>
        </a:prstGeom>
        <a:blipFill>
          <a:blip xmlns:r="http://schemas.openxmlformats.org/officeDocument/2006/relationships" r:embed="rId3"/>
          <a:srcRect/>
          <a:stretch>
            <a:fillRect l="-21000" r="-2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A72270-3142-4B68-97F6-54E1769D38B2}">
      <dsp:nvSpPr>
        <dsp:cNvPr id="0" name=""/>
        <dsp:cNvSpPr/>
      </dsp:nvSpPr>
      <dsp:spPr>
        <a:xfrm>
          <a:off x="0" y="5951532"/>
          <a:ext cx="6120129" cy="1256035"/>
        </a:xfrm>
        <a:prstGeom prst="roundRect">
          <a:avLst>
            <a:gd name="adj" fmla="val 10000"/>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ts val="200"/>
            </a:spcAft>
          </a:pPr>
          <a:r>
            <a:rPr lang="en-US" altLang="zh-CN" sz="2000" b="1" kern="1200">
              <a:solidFill>
                <a:srgbClr val="C00000"/>
              </a:solidFill>
              <a:latin typeface="微软雅黑" pitchFamily="34" charset="-122"/>
              <a:ea typeface="微软雅黑" pitchFamily="34" charset="-122"/>
            </a:rPr>
            <a:t>1</a:t>
          </a:r>
          <a:r>
            <a:rPr lang="zh-CN" altLang="en-US" sz="1400" b="1" kern="1200">
              <a:solidFill>
                <a:schemeClr val="tx1"/>
              </a:solidFill>
              <a:latin typeface="微软雅黑" pitchFamily="34" charset="-122"/>
              <a:ea typeface="微软雅黑" pitchFamily="34" charset="-122"/>
            </a:rPr>
            <a:t>座特色城市，体验美国创新文化的独特魅力</a:t>
          </a:r>
          <a:endParaRPr lang="en-US" altLang="zh-CN" sz="1400" b="1" kern="1200">
            <a:solidFill>
              <a:schemeClr val="tx1"/>
            </a:solidFill>
            <a:latin typeface="微软雅黑" pitchFamily="34" charset="-122"/>
            <a:ea typeface="微软雅黑" pitchFamily="34" charset="-122"/>
          </a:endParaRPr>
        </a:p>
        <a:p>
          <a:pPr marL="57150" lvl="1" indent="-57150" algn="l" defTabSz="444500">
            <a:lnSpc>
              <a:spcPts val="1800"/>
            </a:lnSpc>
            <a:spcBef>
              <a:spcPct val="0"/>
            </a:spcBef>
            <a:spcAft>
              <a:spcPts val="600"/>
            </a:spcAft>
            <a:buChar char="••"/>
          </a:pPr>
          <a:r>
            <a:rPr lang="en-US" altLang="zh-CN" sz="1000" kern="1200">
              <a:solidFill>
                <a:schemeClr val="tx1"/>
              </a:solidFill>
              <a:latin typeface="微软雅黑" pitchFamily="34" charset="-122"/>
              <a:ea typeface="微软雅黑" pitchFamily="34" charset="-122"/>
            </a:rPr>
            <a:t> </a:t>
          </a:r>
          <a:r>
            <a:rPr lang="zh-CN" altLang="en-US" sz="1000" kern="1200">
              <a:solidFill>
                <a:schemeClr val="tx1"/>
              </a:solidFill>
              <a:latin typeface="微软雅黑" pitchFamily="34" charset="-122"/>
              <a:ea typeface="微软雅黑" pitchFamily="34" charset="-122"/>
            </a:rPr>
            <a:t>漫步美国西部最重要金融中心旧金山</a:t>
          </a:r>
          <a:r>
            <a:rPr lang="zh-CN" altLang="zh-CN" sz="1000" kern="1200">
              <a:solidFill>
                <a:schemeClr val="tx1"/>
              </a:solidFill>
              <a:latin typeface="微软雅黑" pitchFamily="34" charset="-122"/>
              <a:ea typeface="微软雅黑" pitchFamily="34" charset="-122"/>
            </a:rPr>
            <a:t>，</a:t>
          </a:r>
          <a:r>
            <a:rPr lang="zh-CN" altLang="en-US" sz="1000" kern="1200">
              <a:solidFill>
                <a:schemeClr val="tx1"/>
              </a:solidFill>
              <a:latin typeface="微软雅黑" pitchFamily="34" charset="-122"/>
              <a:ea typeface="微软雅黑" pitchFamily="34" charset="-122"/>
            </a:rPr>
            <a:t>感受全球最顶尖、最具创新实力与创新风气的高科技产业园区所在城市的魅力</a:t>
          </a:r>
        </a:p>
        <a:p>
          <a:pPr marL="57150" lvl="1" indent="-57150" algn="l" defTabSz="444500">
            <a:lnSpc>
              <a:spcPts val="1800"/>
            </a:lnSpc>
            <a:spcBef>
              <a:spcPct val="0"/>
            </a:spcBef>
            <a:spcAft>
              <a:spcPts val="600"/>
            </a:spcAft>
            <a:buChar char="••"/>
          </a:pPr>
          <a:r>
            <a:rPr lang="en-US" altLang="zh-CN" sz="1000" kern="1200">
              <a:solidFill>
                <a:schemeClr val="tx1"/>
              </a:solidFill>
              <a:latin typeface="微软雅黑" pitchFamily="34" charset="-122"/>
              <a:ea typeface="微软雅黑" pitchFamily="34" charset="-122"/>
            </a:rPr>
            <a:t> </a:t>
          </a:r>
          <a:r>
            <a:rPr lang="zh-CN" altLang="en-US" sz="1000" kern="1200">
              <a:solidFill>
                <a:schemeClr val="tx1"/>
              </a:solidFill>
              <a:latin typeface="微软雅黑" pitchFamily="34" charset="-122"/>
              <a:ea typeface="微软雅黑" pitchFamily="34" charset="-122"/>
            </a:rPr>
            <a:t>溯源美国梦冒险精神，追逐科技与文化创新的步伐</a:t>
          </a:r>
        </a:p>
      </dsp:txBody>
      <dsp:txXfrm>
        <a:off x="1388267" y="5951532"/>
        <a:ext cx="4731862" cy="1256035"/>
      </dsp:txXfrm>
    </dsp:sp>
    <dsp:sp modelId="{B0DAF16A-B75F-4CF7-9171-8EFA6600475F}">
      <dsp:nvSpPr>
        <dsp:cNvPr id="0" name=""/>
        <dsp:cNvSpPr/>
      </dsp:nvSpPr>
      <dsp:spPr>
        <a:xfrm>
          <a:off x="164241" y="6039537"/>
          <a:ext cx="1224026" cy="1080024"/>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1000" r="-2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2">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59"/>
    <customShpInfo spid="_x0000_s1058"/>
    <customShpInfo spid="_x0000_s1054"/>
    <customShpInfo spid="_x0000_s1053"/>
    <customShpInfo spid="_x0000_s1031"/>
    <customShpInfo spid="_x0000_s1032"/>
    <customShpInfo spid="_x0000_s1030"/>
    <customShpInfo spid="_x0000_s1048"/>
    <customShpInfo spid="_x0000_s1049"/>
    <customShpInfo spid="_x0000_s1047"/>
    <customShpInfo spid="_x0000_s1034"/>
    <customShpInfo spid="_x0000_s1035"/>
    <customShpInfo spid="_x0000_s1033"/>
    <customShpInfo spid="_x0000_s1037"/>
    <customShpInfo spid="_x0000_s1038"/>
    <customShpInfo spid="_x0000_s103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4187BC-C39D-43B8-B25C-263B9A91E60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9053</Words>
  <Characters>3423</Characters>
  <Lines>28</Lines>
  <Paragraphs>24</Paragraphs>
  <TotalTime>0</TotalTime>
  <ScaleCrop>false</ScaleCrop>
  <LinksUpToDate>false</LinksUpToDate>
  <CharactersWithSpaces>12452</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2016-04-07T07:10:00Z</dcterms:created>
  <dc:creator>CEA公司</dc:creator>
  <cp:lastModifiedBy>Administrator</cp:lastModifiedBy>
  <cp:lastPrinted>2016-04-19T05:22:00Z</cp:lastPrinted>
  <dcterms:modified xsi:type="dcterms:W3CDTF">2016-06-16T07:28:30Z</dcterms:modified>
  <dc:title>aw</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y fmtid="{D5CDD505-2E9C-101B-9397-08002B2CF9AE}" pid="3" name="NXPowerLiteLastOptimized">
    <vt:lpwstr>949304</vt:lpwstr>
  </property>
  <property fmtid="{D5CDD505-2E9C-101B-9397-08002B2CF9AE}" pid="4" name="NXPowerLiteVersion">
    <vt:lpwstr>D3.7.2</vt:lpwstr>
  </property>
  <property fmtid="{D5CDD505-2E9C-101B-9397-08002B2CF9AE}" pid="5" name="NXTAG2">
    <vt:lpwstr>000800381b000000000001023720</vt:lpwstr>
  </property>
</Properties>
</file>