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312" w:beforeLines="100"/>
        <w:jc w:val="center"/>
        <w:rPr>
          <w:rFonts w:ascii="微软雅黑" w:hAnsi="微软雅黑" w:eastAsia="微软雅黑"/>
          <w:b/>
          <w:sz w:val="36"/>
          <w:szCs w:val="36"/>
        </w:rPr>
      </w:pPr>
      <w:r>
        <w:rPr>
          <w:rFonts w:hint="eastAsia" w:ascii="微软雅黑" w:hAnsi="微软雅黑" w:eastAsia="微软雅黑"/>
          <w:b/>
          <w:sz w:val="36"/>
          <w:szCs w:val="36"/>
        </w:rPr>
        <w:t>北京大学后</w:t>
      </w:r>
      <w:r>
        <w:rPr>
          <w:rFonts w:ascii="微软雅黑" w:hAnsi="微软雅黑" w:eastAsia="微软雅黑"/>
          <w:b/>
          <w:sz w:val="36"/>
          <w:szCs w:val="36"/>
        </w:rPr>
        <w:t>EMBA</w:t>
      </w:r>
      <w:r>
        <w:rPr>
          <w:rFonts w:hint="eastAsia" w:ascii="微软雅黑" w:hAnsi="微软雅黑" w:eastAsia="微软雅黑"/>
          <w:b/>
          <w:sz w:val="36"/>
          <w:szCs w:val="36"/>
        </w:rPr>
        <w:t>中心“全球创新之旅”美国东部行</w:t>
      </w:r>
    </w:p>
    <w:p>
      <w:pPr>
        <w:spacing w:after="312" w:afterLines="100"/>
        <w:jc w:val="center"/>
        <w:rPr>
          <w:rFonts w:ascii="微软雅黑" w:hAnsi="微软雅黑" w:eastAsia="微软雅黑"/>
          <w:sz w:val="24"/>
        </w:rPr>
      </w:pPr>
      <w:r>
        <w:rPr>
          <w:rFonts w:hint="eastAsia" w:ascii="微软雅黑" w:hAnsi="微软雅黑" w:eastAsia="微软雅黑"/>
          <w:sz w:val="24"/>
        </w:rPr>
        <w:t>（美东三团）</w:t>
      </w:r>
    </w:p>
    <w:p>
      <w:pPr>
        <w:spacing w:before="156" w:beforeLines="50" w:after="156" w:afterLines="50"/>
        <w:rPr>
          <w:b/>
        </w:rPr>
      </w:pPr>
      <w:r>
        <w:rPr>
          <w:rFonts w:ascii="Times New Roman" w:hAnsi="Times New Roman" w:eastAsia="宋体" w:cs="Times New Roman"/>
          <w:b/>
          <w:kern w:val="2"/>
          <w:sz w:val="21"/>
          <w:szCs w:val="24"/>
          <w:lang w:val="en-US" w:eastAsia="zh-CN" w:bidi="ar-SA"/>
        </w:rPr>
        <w:pict>
          <v:group id="Group 43" o:spid="_x0000_s1027" style="position:absolute;left:0;margin-left:1.15pt;margin-top:7.65pt;height:35.55pt;width:483.65pt;rotation:0f;z-index:251658240;" coordorigin="0,0" coordsize="9673,711">
            <o:lock v:ext="edit" position="f" selection="f" grouping="f" rotation="f" cropping="f" text="f" aspectratio="f"/>
            <v:rect id="Text Box 16" o:spid="_x0000_s1028" style="position:absolute;left:0;top:0;height:645;width:2533;rotation:0f;" o:ole="f" fillcolor="#C00000" filled="t" o:preferrelative="t" stroked="f" coordsize="21600,21600">
              <v:imagedata gain="65536f" blacklevel="0f" gamma="0"/>
              <o:lock v:ext="edit" position="f" selection="f" grouping="f" rotation="f" cropping="f" text="f" aspectratio="f"/>
              <v:shadow on="t" type="perspective" color="#632523" opacity="50%" offset="0.99992125984252pt,1.99992125984252pt" origin="0f,0f" matrix="65536f,0f,0,65536f,0,0"/>
              <v:textbox>
                <w:txbxContent>
                  <w:p>
                    <w:pPr>
                      <w:jc w:val="center"/>
                      <w:rPr>
                        <w:rFonts w:ascii="微软雅黑" w:hAnsi="微软雅黑" w:eastAsia="微软雅黑"/>
                        <w:b/>
                        <w:color w:val="FFFFFF"/>
                        <w:sz w:val="30"/>
                        <w:szCs w:val="30"/>
                      </w:rPr>
                    </w:pPr>
                    <w:r>
                      <w:rPr>
                        <w:rFonts w:hint="eastAsia" w:ascii="微软雅黑" w:hAnsi="微软雅黑" w:eastAsia="微软雅黑"/>
                        <w:b/>
                        <w:color w:val="FFFFFF"/>
                        <w:sz w:val="30"/>
                        <w:szCs w:val="30"/>
                      </w:rPr>
                      <w:t>项目背景</w:t>
                    </w:r>
                  </w:p>
                </w:txbxContent>
              </v:textbox>
            </v:rect>
            <v:shape id="AutoShape 13" o:spid="_x0000_s1029" type="#_x0000_t34" style="position:absolute;left:29;top:711;height:0;width:9644;rotation:0f;" o:ole="f" fillcolor="#FFFFFF" filled="t" o:preferrelative="t" stroked="t" coordorigin="0,0" coordsize="21600,21600" adj="10799">
              <v:stroke color="#800000" color2="#FFFFFF" miterlimit="2"/>
              <v:imagedata gain="65536f" blacklevel="0f" gamma="0"/>
              <o:lock v:ext="edit" position="f" selection="f" grouping="f" rotation="f" cropping="f" text="f" aspectratio="f"/>
            </v:shape>
          </v:group>
        </w:pict>
      </w:r>
    </w:p>
    <w:p>
      <w:pPr>
        <w:spacing w:before="156" w:beforeLines="50" w:after="156" w:afterLines="50"/>
        <w:rPr>
          <w:b/>
        </w:rPr>
      </w:pPr>
    </w:p>
    <w:p>
      <w:pPr>
        <w:spacing w:before="312" w:beforeLines="100" w:after="156" w:afterLines="50" w:line="380" w:lineRule="exact"/>
        <w:ind w:firstLine="400" w:firstLineChars="200"/>
        <w:rPr>
          <w:rFonts w:ascii="宋体" w:hAnsi="宋体"/>
          <w:sz w:val="20"/>
          <w:szCs w:val="20"/>
        </w:rPr>
      </w:pPr>
      <w:r>
        <w:rPr>
          <w:rFonts w:hint="eastAsia" w:ascii="宋体" w:hAnsi="宋体" w:cs="Arial Unicode MS"/>
          <w:kern w:val="0"/>
          <w:sz w:val="20"/>
          <w:szCs w:val="20"/>
        </w:rPr>
        <w:t>劳动力、资源、环境三大红利逐渐消失，除了创新，已别无选择；大数据、云计算、工业4.0、“互联网+”已成趋势，唯有顺势，才能制胜未来。</w:t>
      </w:r>
      <w:r>
        <w:rPr>
          <w:rFonts w:hint="eastAsia" w:ascii="宋体" w:hAnsi="宋体"/>
          <w:sz w:val="20"/>
          <w:szCs w:val="20"/>
        </w:rPr>
        <w:t>当前，世界经济已经进入高速发展的“快车道”。数字、社交和移动互联领域的全面铺展与深度融合，全球的组织、市场、社会和政府之间变得愈益互联互通，这种全球的互联以及经济、社会和文化的不断整合，使得市场环境更为复杂，并迅猛而深刻地改变着商业世界的竞争态势与游戏规则。</w:t>
      </w:r>
    </w:p>
    <w:p>
      <w:pPr>
        <w:spacing w:after="156" w:afterLines="50" w:line="380" w:lineRule="exact"/>
        <w:ind w:firstLine="400" w:firstLineChars="200"/>
        <w:rPr>
          <w:rFonts w:ascii="宋体" w:hAnsi="宋体"/>
          <w:sz w:val="20"/>
          <w:szCs w:val="20"/>
        </w:rPr>
      </w:pPr>
      <w:r>
        <w:rPr>
          <w:rFonts w:hint="eastAsia" w:ascii="宋体" w:hAnsi="宋体"/>
          <w:sz w:val="20"/>
          <w:szCs w:val="20"/>
        </w:rPr>
        <w:t>那么，面对汹涌澎湃的经济浪潮，中国企业应该如何应对？这就要求管理者兼具全球视野和近象思维。全球视野，即能够站在全球或更广阔的角度上观察经济运行，用前瞻性的战略眼光指点江山，推动企业发展。近象思维，即通过具象研究与落地实践，在常态之下见新知，寻找企业发展的新途径。对外可以走进全球化风暴中心，近距离接触新型优秀企业；对内需要深入了解自身企业的不足，明确未来发展方向。</w:t>
      </w:r>
    </w:p>
    <w:p>
      <w:pPr>
        <w:spacing w:after="156" w:afterLines="50" w:line="380" w:lineRule="exact"/>
        <w:ind w:firstLine="400" w:firstLineChars="200"/>
        <w:rPr>
          <w:rFonts w:ascii="宋体" w:hAnsi="宋体"/>
          <w:sz w:val="20"/>
          <w:szCs w:val="20"/>
        </w:rPr>
      </w:pPr>
      <w:r>
        <w:rPr>
          <w:rFonts w:hint="eastAsia" w:ascii="宋体" w:hAnsi="宋体"/>
          <w:sz w:val="20"/>
          <w:szCs w:val="20"/>
        </w:rPr>
        <w:t xml:space="preserve">北大后EMBA中心学员已经系统地学习过EMBA课程，秉未名之深厚底蕴，乘博雅之高远精神，北大后EMBA中心学员未来需要的是知识的积累、视野的积累、文化素养的提升。此时，北大后EMBA不再仅着眼于器与术的层面，更注重培养一种全球视野，通过人文视角透视管理之“道”，在为现代企业的长远发展提供管理实践解决方案及人脉搭建的同时，更要提供智力支持与人文关怀。 </w:t>
      </w:r>
    </w:p>
    <w:p>
      <w:pPr>
        <w:spacing w:after="156" w:afterLines="50" w:line="380" w:lineRule="exact"/>
        <w:ind w:firstLine="400" w:firstLineChars="200"/>
        <w:rPr>
          <w:rFonts w:ascii="宋体" w:hAnsi="宋体" w:cs="黑体"/>
          <w:bCs/>
          <w:sz w:val="20"/>
          <w:szCs w:val="20"/>
        </w:rPr>
      </w:pPr>
      <w:r>
        <w:rPr>
          <w:rFonts w:hint="eastAsia" w:ascii="宋体" w:hAnsi="宋体" w:cs="黑体"/>
          <w:bCs/>
          <w:sz w:val="20"/>
          <w:szCs w:val="20"/>
        </w:rPr>
        <w:t>高屋建瓴，才能拨云见日。只有亲临世界顶尖管理模式与创新理念之巅，才能从宏观角度选择适合自身的变革及管理方法，企业的组织发展和管理变革才能有的放矢。顺势而为，方可无往不利。只有站在时代发展的台风口，才能在大变革时代把握趋势，引领未来。</w:t>
      </w:r>
      <w:r>
        <w:rPr>
          <w:rFonts w:hint="eastAsia" w:ascii="宋体" w:hAnsi="宋体"/>
          <w:sz w:val="20"/>
          <w:szCs w:val="20"/>
        </w:rPr>
        <w:t>视界决定世界，放眼全球，美国作为当前唯一的超级大国，是当之无愧的世界经济与文化中心，拥有全球无可比拟的创新管理体系。美国纽约成为全球精英智者朝圣的首选地，哈佛大学、麻省理工学院、西点军校的主题课程也深受企业家的认可和欢迎；美国企业高效的管理理念和方法，对于转型变革中的中国企业具有重要的借鉴意义；美国优秀企业的创新精神，更是为中国企业打破国际垄断、参与全球化竞争提供了宝贵的经验。</w:t>
      </w:r>
    </w:p>
    <w:p>
      <w:pPr>
        <w:tabs>
          <w:tab w:val="right" w:leader="dot" w:pos="9070"/>
        </w:tabs>
        <w:spacing w:after="624" w:afterLines="200" w:line="380" w:lineRule="exact"/>
        <w:ind w:firstLine="400" w:firstLineChars="200"/>
        <w:rPr>
          <w:rFonts w:ascii="宋体" w:hAnsi="宋体"/>
          <w:sz w:val="20"/>
          <w:szCs w:val="20"/>
        </w:rPr>
      </w:pPr>
      <w:r>
        <w:rPr>
          <w:rFonts w:hint="eastAsia" w:ascii="宋体" w:hAnsi="宋体"/>
          <w:sz w:val="20"/>
          <w:szCs w:val="20"/>
        </w:rPr>
        <w:t>此次北京大学后EMBA中心“全球创新之旅”美国东部行，汇聚培养最多世界500强企业高管的权威管理学院——哈佛商学院、全球顶尖精英的聚集地——麻省理工学院、培养商界领袖的摇篮——西点军校等顶级课程，以及与世界500强企业的管理创新经验交流机会，让中国企业的管理者亲身体验全球</w:t>
      </w:r>
      <w:r>
        <w:rPr>
          <w:rFonts w:ascii="宋体" w:hAnsi="宋体"/>
          <w:sz w:val="20"/>
          <w:szCs w:val="20"/>
        </w:rPr>
        <w:t>前沿</w:t>
      </w:r>
      <w:r>
        <w:rPr>
          <w:rFonts w:hint="eastAsia" w:ascii="宋体" w:hAnsi="宋体"/>
          <w:sz w:val="20"/>
          <w:szCs w:val="20"/>
        </w:rPr>
        <w:t>发展</w:t>
      </w:r>
      <w:r>
        <w:rPr>
          <w:rFonts w:ascii="宋体" w:hAnsi="宋体"/>
          <w:sz w:val="20"/>
          <w:szCs w:val="20"/>
        </w:rPr>
        <w:t>理念，</w:t>
      </w:r>
      <w:r>
        <w:rPr>
          <w:rFonts w:hint="eastAsia" w:ascii="宋体" w:hAnsi="宋体"/>
          <w:sz w:val="20"/>
          <w:szCs w:val="20"/>
        </w:rPr>
        <w:t>为企业提供创新发展的源动力，深入思考企业发展掣肘，开拓国际视野，提升管理能力、战略眼光和决策水平，帮助中国企业家辨析全球趋势、实践管理真知、拓展全球视野、放飞远大情怀。</w:t>
      </w:r>
    </w:p>
    <w:p>
      <w:pPr>
        <w:tabs>
          <w:tab w:val="right" w:leader="dot" w:pos="9070"/>
        </w:tabs>
        <w:spacing w:after="624" w:afterLines="200" w:line="380" w:lineRule="exact"/>
        <w:ind w:firstLine="1040" w:firstLineChars="200"/>
        <w:rPr>
          <w:rFonts w:ascii="微软雅黑" w:hAnsi="微软雅黑" w:eastAsia="微软雅黑"/>
          <w:b/>
          <w:color w:val="C00000"/>
          <w:sz w:val="52"/>
          <w:szCs w:val="52"/>
        </w:rPr>
      </w:pPr>
    </w:p>
    <w:p>
      <w:pPr>
        <w:rPr>
          <w:rFonts w:ascii="宋体" w:hAnsi="宋体"/>
          <w:b/>
          <w:sz w:val="36"/>
          <w:szCs w:val="36"/>
        </w:rPr>
      </w:pPr>
      <w:r>
        <w:rPr>
          <w:rFonts w:ascii="Times New Roman" w:hAnsi="Times New Roman" w:eastAsia="宋体" w:cs="Times New Roman"/>
          <w:kern w:val="2"/>
          <w:sz w:val="21"/>
          <w:szCs w:val="24"/>
          <w:lang w:val="en-US" w:eastAsia="zh-CN" w:bidi="ar-SA"/>
        </w:rPr>
        <w:pict>
          <v:group id="Group 43" o:spid="_x0000_s1030" style="position:absolute;left:0;margin-left:-1.1pt;margin-top:6.05pt;height:35.55pt;width:483.65pt;rotation:0f;z-index:251659264;" coordorigin="0,0" coordsize="9673,711">
            <o:lock v:ext="edit" position="f" selection="f" grouping="f" rotation="f" cropping="f" text="f" aspectratio="f"/>
            <v:rect id="Text Box 16" o:spid="_x0000_s1031" style="position:absolute;left:0;top:0;height:645;width:2533;rotation:0f;" o:ole="f" fillcolor="#C00000" filled="t" o:preferrelative="t" stroked="f" coordsize="21600,21600">
              <v:imagedata gain="65536f" blacklevel="0f" gamma="0"/>
              <o:lock v:ext="edit" position="f" selection="f" grouping="f" rotation="f" cropping="f" text="f" aspectratio="f"/>
              <v:shadow on="t" type="perspective" color="#632523" opacity="50%" offset="0.99992125984252pt,1.99992125984252pt" origin="0f,0f" matrix="65536f,0f,0,65536f,0,0"/>
              <v:textbox>
                <w:txbxContent>
                  <w:p>
                    <w:pPr>
                      <w:jc w:val="center"/>
                      <w:rPr>
                        <w:rFonts w:ascii="微软雅黑" w:hAnsi="微软雅黑" w:eastAsia="微软雅黑"/>
                        <w:b/>
                        <w:color w:val="FFFFFF"/>
                        <w:sz w:val="30"/>
                        <w:szCs w:val="30"/>
                      </w:rPr>
                    </w:pPr>
                    <w:r>
                      <w:rPr>
                        <w:rFonts w:hint="eastAsia" w:ascii="微软雅黑" w:hAnsi="微软雅黑" w:eastAsia="微软雅黑"/>
                        <w:b/>
                        <w:color w:val="FFFFFF"/>
                        <w:sz w:val="30"/>
                        <w:szCs w:val="30"/>
                      </w:rPr>
                      <w:t>项目特色及价值</w:t>
                    </w:r>
                  </w:p>
                </w:txbxContent>
              </v:textbox>
            </v:rect>
            <v:shape id="AutoShape 13" o:spid="_x0000_s1032" type="#_x0000_t34" style="position:absolute;left:29;top:711;height:0;width:9644;rotation:0f;" o:ole="f" fillcolor="#FFFFFF" filled="t" o:preferrelative="t" stroked="t" coordorigin="0,0" coordsize="21600,21600" adj="10799">
              <v:stroke color="#800000" color2="#FFFFFF" miterlimit="2"/>
              <v:imagedata gain="65536f" blacklevel="0f" gamma="0"/>
              <o:lock v:ext="edit" position="f" selection="f" grouping="f" rotation="f" cropping="f" text="f" aspectratio="f"/>
            </v:shape>
          </v:group>
        </w:pict>
      </w:r>
    </w:p>
    <w:p>
      <w:pPr>
        <w:spacing w:line="360" w:lineRule="exact"/>
        <w:ind w:firstLine="300" w:firstLineChars="150"/>
        <w:rPr>
          <w:rFonts w:ascii="宋体" w:hAnsi="宋体"/>
          <w:sz w:val="20"/>
          <w:szCs w:val="20"/>
        </w:rPr>
      </w:pPr>
    </w:p>
    <w:p>
      <w:pPr>
        <w:spacing w:line="360" w:lineRule="exact"/>
        <w:ind w:firstLine="315" w:firstLineChars="150"/>
        <w:rPr>
          <w:rFonts w:ascii="宋体" w:hAnsi="宋体"/>
          <w:bCs/>
          <w:sz w:val="20"/>
          <w:szCs w:val="20"/>
        </w:rPr>
      </w:pPr>
      <w:r>
        <w:rPr>
          <w:rFonts w:ascii="Times New Roman" w:hAnsi="Times New Roman" w:eastAsia="宋体" w:cs="Times New Roman"/>
          <w:kern w:val="2"/>
          <w:sz w:val="21"/>
          <w:szCs w:val="24"/>
          <w:lang w:val="en-US" w:eastAsia="zh-CN" w:bidi="ar-SA"/>
        </w:rPr>
        <w:pict>
          <v:group id="图示 712" o:spid="_x0000_s1033" style="position:absolute;left:0;margin-left:-10.15pt;margin-top:51pt;height:585.7pt;width:481.45pt;mso-wrap-distance-bottom:0.7pt;mso-wrap-distance-left:10.9pt;mso-wrap-distance-right:11.75pt;mso-wrap-distance-top:1.9pt;rotation:0f;z-index:251660288;" coordorigin="0,0" coordsize="9629,11714">
            <o:lock v:ext="edit" position="f" selection="f" grouping="f" rotation="f" cropping="f" text="f" aspectratio="f"/>
            <v:rect id="Rectangle 9" o:spid="_x0000_s1034" style="position:absolute;left:0;top:0;height:11714;width:9629;rotation:0f;" o:ole="f" fillcolor="#FFFFFF" filled="f" o:preferrelative="t" stroked="f" coordsize="21600,21600">
              <v:fill on="f" color2="#FFFFFF" focus="0%"/>
              <v:imagedata gain="65536f" blacklevel="0f" gamma="0"/>
              <o:lock v:ext="edit" position="f" selection="f" grouping="f" rotation="f" cropping="f" text="f" aspectratio="f"/>
            </v:rect>
            <v:roundrect id="AutoShape 10" o:spid="_x0000_s1035" style="position:absolute;left:0;top:0;height:2114;width:9629;rotation:0f;" o:ole="f" fillcolor="#DAE5F1" filled="t" o:preferrelative="t" stroked="t" coordsize="21600,21600" arcsize="10%">
              <v:stroke weight="2pt" color="#FFFFFF" color2="#FFFFFF" miterlimit="2"/>
              <v:imagedata gain="65536f" blacklevel="0f" gamma="0"/>
              <o:lock v:ext="edit" position="f" selection="f" grouping="f" rotation="f" cropping="f" text="f" aspectratio="f"/>
              <v:textbox inset="3.90pt,3.90pt,3.90pt,3.90pt">
                <w:txbxContent>
                  <w:p>
                    <w:pPr>
                      <w:spacing w:beforeLines="0" w:after="120" w:line="360" w:lineRule="exact"/>
                      <w:jc w:val="left"/>
                      <w:rPr>
                        <w:rFonts w:ascii="微软雅黑" w:eastAsia="微软雅黑" w:cs="Times New Roman"/>
                        <w:b/>
                        <w:color w:val="000000"/>
                        <w:kern w:val="24"/>
                        <w:sz w:val="26"/>
                        <w:szCs w:val="26"/>
                      </w:rPr>
                    </w:pPr>
                    <w:r>
                      <w:rPr>
                        <w:rFonts w:ascii="微软雅黑" w:eastAsia="微软雅黑" w:cs="Times New Roman"/>
                        <w:b/>
                        <w:color w:val="000000"/>
                        <w:kern w:val="24"/>
                        <w:sz w:val="26"/>
                        <w:szCs w:val="26"/>
                      </w:rPr>
                      <w:t>聚焦三大经典学习主题</w:t>
                    </w:r>
                  </w:p>
                  <w:p>
                    <w:pPr>
                      <w:spacing w:beforeLines="0" w:after="0" w:line="360" w:lineRule="exact"/>
                      <w:jc w:val="left"/>
                      <w:rPr>
                        <w:rFonts w:ascii="宋体" w:eastAsia="宋体" w:cs="Times New Roman"/>
                        <w:b w:val="0"/>
                        <w:color w:val="000000"/>
                        <w:kern w:val="24"/>
                        <w:sz w:val="20"/>
                        <w:szCs w:val="20"/>
                      </w:rPr>
                    </w:pPr>
                    <w:r>
                      <w:rPr>
                        <w:rFonts w:ascii="宋体" w:eastAsia="宋体" w:cs="Times New Roman"/>
                        <w:color w:val="000000"/>
                        <w:kern w:val="24"/>
                        <w:sz w:val="20"/>
                        <w:szCs w:val="20"/>
                      </w:rPr>
                      <w:t>· 聚焦</w:t>
                    </w:r>
                    <w:r>
                      <w:rPr>
                        <w:rFonts w:ascii="宋体" w:eastAsia="宋体" w:cs="Times New Roman"/>
                        <w:b/>
                        <w:color w:val="000000"/>
                        <w:kern w:val="24"/>
                        <w:sz w:val="20"/>
                        <w:szCs w:val="20"/>
                      </w:rPr>
                      <w:t>战略、创新、领导力</w:t>
                    </w:r>
                    <w:r>
                      <w:rPr>
                        <w:rFonts w:ascii="宋体" w:eastAsia="宋体" w:cs="Times New Roman"/>
                        <w:color w:val="000000"/>
                        <w:kern w:val="24"/>
                        <w:sz w:val="20"/>
                        <w:szCs w:val="20"/>
                      </w:rPr>
                      <w:t>等国际化进程中企业管理者的必学主题</w:t>
                    </w:r>
                  </w:p>
                  <w:p>
                    <w:pPr>
                      <w:spacing w:beforeLines="0" w:after="0" w:line="360" w:lineRule="exact"/>
                      <w:jc w:val="left"/>
                      <w:rPr>
                        <w:rFonts w:ascii="微软雅黑" w:eastAsia="微软雅黑" w:cs="Times New Roman"/>
                        <w:b/>
                        <w:color w:val="000000"/>
                        <w:kern w:val="24"/>
                        <w:sz w:val="20"/>
                        <w:szCs w:val="20"/>
                      </w:rPr>
                    </w:pPr>
                    <w:r>
                      <w:rPr>
                        <w:rFonts w:ascii="宋体" w:eastAsia="宋体" w:cs="Times New Roman"/>
                        <w:color w:val="000000"/>
                        <w:kern w:val="24"/>
                        <w:sz w:val="20"/>
                        <w:szCs w:val="20"/>
                      </w:rPr>
                      <w:t>· 领略属于精英世界的前瞻视野、创新思维、卓越领导力以及国际影响力，构筑中国商业领袖的全球视野与远大情怀</w:t>
                    </w:r>
                  </w:p>
                </w:txbxContent>
              </v:textbox>
            </v:roundrect>
            <v:roundrect id="AutoShape 11" o:spid="_x0000_s1036" style="position:absolute;left:232;top:128;height:1858;width:1926;rotation:0f;" o:ole="f" fillcolor="#FFFFFF" filled="t" o:preferrelative="t" stroked="t" coordsize="21600,21600" arcsize="10%">
              <v:fill type="frame" on="t" color2="#FFFFFF" o:title="" focus="0%" rotate="t" r:id="rId7"/>
              <v:stroke weight="2pt" color="#FFFFFF" color2="#FFFFFF" miterlimit="2"/>
              <v:imagedata gain="65536f" blacklevel="0f" gamma="0"/>
              <o:lock v:ext="edit" position="f" selection="f" grouping="f" rotation="f" cropping="f" text="f" aspectratio="f"/>
            </v:roundrect>
            <v:roundrect id="AutoShape 12" o:spid="_x0000_s1037" style="position:absolute;left:0;top:2347;height:1927;width:9629;rotation:0f;" o:ole="f" fillcolor="#DAE5F1" filled="t" o:preferrelative="t" stroked="t" coordsize="21600,21600" arcsize="10%">
              <v:stroke weight="2pt" color="#FFFFFF" color2="#FFFFFF" miterlimit="2"/>
              <v:imagedata gain="65536f" blacklevel="0f" gamma="0"/>
              <o:lock v:ext="edit" position="f" selection="f" grouping="f" rotation="f" cropping="f" text="f" aspectratio="f"/>
              <v:textbox inset="3.90pt,3.90pt,3.90pt,3.90pt">
                <w:txbxContent>
                  <w:p>
                    <w:pPr>
                      <w:spacing w:beforeLines="0" w:after="120" w:line="360" w:lineRule="exact"/>
                      <w:jc w:val="left"/>
                      <w:rPr>
                        <w:rFonts w:ascii="微软雅黑" w:eastAsia="微软雅黑" w:cs="Times New Roman"/>
                        <w:b/>
                        <w:color w:val="000000"/>
                        <w:kern w:val="24"/>
                        <w:sz w:val="26"/>
                        <w:szCs w:val="26"/>
                      </w:rPr>
                    </w:pPr>
                    <w:r>
                      <w:rPr>
                        <w:rFonts w:ascii="微软雅黑" w:eastAsia="微软雅黑" w:cs="Times New Roman"/>
                        <w:b/>
                        <w:color w:val="000000"/>
                        <w:kern w:val="24"/>
                        <w:sz w:val="26"/>
                        <w:szCs w:val="26"/>
                      </w:rPr>
                      <w:t>汇聚三所美国名校顶级商业智慧</w:t>
                    </w:r>
                  </w:p>
                  <w:p>
                    <w:pPr>
                      <w:spacing w:beforeLines="0" w:after="0" w:line="360" w:lineRule="exact"/>
                      <w:jc w:val="left"/>
                      <w:rPr>
                        <w:rFonts w:ascii="宋体" w:eastAsia="宋体" w:cs="Times New Roman"/>
                        <w:b w:val="0"/>
                        <w:color w:val="000000"/>
                        <w:kern w:val="24"/>
                        <w:sz w:val="20"/>
                        <w:szCs w:val="20"/>
                      </w:rPr>
                    </w:pPr>
                    <w:r>
                      <w:rPr>
                        <w:rFonts w:ascii="宋体" w:eastAsia="宋体" w:cs="Times New Roman"/>
                        <w:b w:val="0"/>
                        <w:color w:val="000000"/>
                        <w:kern w:val="24"/>
                        <w:sz w:val="20"/>
                        <w:szCs w:val="20"/>
                      </w:rPr>
                      <w:t>· 哈佛大学战略课程+麻省理工学院创新课程+西点军校领导力课程</w:t>
                    </w:r>
                  </w:p>
                  <w:p>
                    <w:pPr>
                      <w:spacing w:beforeLines="0" w:after="0" w:line="360" w:lineRule="exact"/>
                      <w:jc w:val="left"/>
                      <w:rPr>
                        <w:rFonts w:ascii="微软雅黑" w:eastAsia="微软雅黑" w:cs="Times New Roman"/>
                        <w:b/>
                        <w:color w:val="000000"/>
                        <w:kern w:val="24"/>
                        <w:sz w:val="20"/>
                        <w:szCs w:val="20"/>
                      </w:rPr>
                    </w:pPr>
                    <w:r>
                      <w:rPr>
                        <w:rFonts w:ascii="宋体" w:eastAsia="宋体" w:cs="Times New Roman"/>
                        <w:b w:val="0"/>
                        <w:color w:val="000000"/>
                        <w:kern w:val="24"/>
                        <w:sz w:val="20"/>
                        <w:szCs w:val="20"/>
                      </w:rPr>
                      <w:t>· 与世界顶级名师一起，探寻商业管理、商业创新和企业家精神的原始动力，在理性的框架下总结企业得以基业长青的方法论</w:t>
                    </w:r>
                  </w:p>
                </w:txbxContent>
              </v:textbox>
            </v:roundrect>
            <v:roundrect id="AutoShape 13" o:spid="_x0000_s1038" style="position:absolute;left:167;top:2431;height:1858;width:1926;rotation:0f;" o:ole="f" fillcolor="#FFFFFF" filled="t" o:preferrelative="t" stroked="t" coordsize="21600,21600" arcsize="10%">
              <v:fill type="frame" on="t" color2="#FFFFFF" o:title="" focus="0%" rotate="t" r:id="rId8"/>
              <v:stroke weight="2pt" color="#FFFFFF" color2="#FFFFFF" miterlimit="2"/>
              <v:imagedata gain="65536f" blacklevel="0f" gamma="0"/>
              <o:lock v:ext="edit" position="f" selection="f" grouping="f" rotation="f" cropping="f" text="f" aspectratio="f"/>
            </v:roundrect>
            <v:roundrect id="AutoShape 14" o:spid="_x0000_s1039" style="position:absolute;left:0;top:4506;height:2061;width:9629;rotation:0f;" o:ole="f" fillcolor="#DAE5F1" filled="t" o:preferrelative="t" stroked="t" coordsize="21600,21600" arcsize="10%">
              <v:stroke weight="2pt" color="#FFFFFF" color2="#FFFFFF" miterlimit="2"/>
              <v:imagedata gain="65536f" blacklevel="0f" gamma="0"/>
              <o:lock v:ext="edit" position="f" selection="f" grouping="f" rotation="f" cropping="f" text="f" aspectratio="f"/>
              <v:textbox inset="3.90pt,3.90pt,3.90pt,3.90pt">
                <w:txbxContent>
                  <w:p>
                    <w:pPr>
                      <w:spacing w:beforeLines="0" w:after="120" w:line="360" w:lineRule="exact"/>
                      <w:jc w:val="left"/>
                      <w:rPr>
                        <w:rFonts w:ascii="微软雅黑" w:eastAsia="微软雅黑" w:cs="Times New Roman"/>
                        <w:b/>
                        <w:color w:val="000000"/>
                        <w:kern w:val="24"/>
                        <w:sz w:val="26"/>
                        <w:szCs w:val="26"/>
                      </w:rPr>
                    </w:pPr>
                  </w:p>
                  <w:p>
                    <w:pPr>
                      <w:spacing w:beforeLines="0" w:after="120" w:line="360" w:lineRule="exact"/>
                      <w:jc w:val="left"/>
                      <w:rPr>
                        <w:rFonts w:ascii="微软雅黑" w:eastAsia="微软雅黑" w:cs="Times New Roman"/>
                        <w:b/>
                        <w:color w:val="000000"/>
                        <w:kern w:val="24"/>
                        <w:sz w:val="26"/>
                        <w:szCs w:val="26"/>
                      </w:rPr>
                    </w:pPr>
                    <w:r>
                      <w:rPr>
                        <w:rFonts w:ascii="微软雅黑" w:eastAsia="微软雅黑" w:cs="Times New Roman"/>
                        <w:b/>
                        <w:color w:val="000000"/>
                        <w:kern w:val="24"/>
                        <w:sz w:val="26"/>
                        <w:szCs w:val="26"/>
                      </w:rPr>
                      <w:t>开展五次特色交流活动</w:t>
                    </w:r>
                  </w:p>
                  <w:p>
                    <w:pPr>
                      <w:spacing w:beforeLines="0" w:line="360" w:lineRule="exact"/>
                      <w:jc w:val="left"/>
                      <w:rPr>
                        <w:rFonts w:ascii="Times New Roman"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val="0"/>
                        <w:color w:val="000000"/>
                        <w:kern w:val="24"/>
                        <w:sz w:val="20"/>
                        <w:szCs w:val="20"/>
                      </w:rPr>
                      <w:t>三场主题私董会：向未来学习；战略创新与基业长青；企业创新与领导力发展</w:t>
                    </w:r>
                  </w:p>
                  <w:p>
                    <w:pPr>
                      <w:spacing w:beforeLines="0" w:after="0" w:line="360" w:lineRule="exact"/>
                      <w:jc w:val="left"/>
                      <w:rPr>
                        <w:rFonts w:ascii="Times New Roman"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val="0"/>
                        <w:color w:val="000000"/>
                        <w:kern w:val="24"/>
                        <w:sz w:val="20"/>
                        <w:szCs w:val="20"/>
                      </w:rPr>
                      <w:t>北大后</w:t>
                    </w:r>
                    <w:r>
                      <w:rPr>
                        <w:rFonts w:ascii="Times New Roman" w:eastAsia="宋体" w:cs="Times New Roman"/>
                        <w:b w:val="0"/>
                        <w:color w:val="000000"/>
                        <w:kern w:val="24"/>
                        <w:sz w:val="20"/>
                        <w:szCs w:val="20"/>
                      </w:rPr>
                      <w:t>E</w:t>
                    </w:r>
                    <w:r>
                      <w:rPr>
                        <w:rFonts w:ascii="宋体" w:eastAsia="宋体" w:cs="Times New Roman"/>
                        <w:b w:val="0"/>
                        <w:color w:val="000000"/>
                        <w:kern w:val="24"/>
                        <w:sz w:val="20"/>
                        <w:szCs w:val="20"/>
                      </w:rPr>
                      <w:t>波士顿“人才众筹项目”推介会</w:t>
                    </w:r>
                  </w:p>
                  <w:p>
                    <w:pPr>
                      <w:spacing w:beforeLines="0" w:after="0" w:line="360" w:lineRule="exact"/>
                      <w:jc w:val="left"/>
                      <w:rPr>
                        <w:rFonts w:ascii="Times New Roman"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val="0"/>
                        <w:color w:val="000000"/>
                        <w:kern w:val="24"/>
                        <w:sz w:val="20"/>
                        <w:szCs w:val="20"/>
                      </w:rPr>
                      <w:t>哈佛、</w:t>
                    </w:r>
                    <w:r>
                      <w:rPr>
                        <w:rFonts w:ascii="Times New Roman" w:eastAsia="宋体" w:cs="Times New Roman"/>
                        <w:b w:val="0"/>
                        <w:color w:val="000000"/>
                        <w:kern w:val="24"/>
                        <w:sz w:val="20"/>
                        <w:szCs w:val="20"/>
                      </w:rPr>
                      <w:t>MIT</w:t>
                    </w:r>
                    <w:r>
                      <w:rPr>
                        <w:rFonts w:ascii="宋体" w:eastAsia="宋体" w:cs="Times New Roman"/>
                        <w:b w:val="0"/>
                        <w:color w:val="000000"/>
                        <w:kern w:val="24"/>
                        <w:sz w:val="20"/>
                        <w:szCs w:val="20"/>
                      </w:rPr>
                      <w:t>学生创业项目路演</w:t>
                    </w:r>
                  </w:p>
                  <w:p>
                    <w:pPr>
                      <w:spacing w:beforeLines="0" w:after="0" w:line="360" w:lineRule="exact"/>
                      <w:jc w:val="left"/>
                      <w:rPr>
                        <w:rFonts w:ascii="宋体" w:eastAsia="宋体" w:cs="Times New Roman"/>
                        <w:b w:val="0"/>
                        <w:color w:val="000000"/>
                        <w:kern w:val="24"/>
                        <w:sz w:val="20"/>
                        <w:szCs w:val="20"/>
                      </w:rPr>
                    </w:pPr>
                  </w:p>
                  <w:p>
                    <w:pPr>
                      <w:spacing w:beforeLines="0" w:after="0" w:line="360" w:lineRule="exact"/>
                      <w:jc w:val="left"/>
                      <w:rPr>
                        <w:rFonts w:ascii="宋体" w:eastAsia="宋体" w:cs="Times New Roman"/>
                        <w:b w:val="0"/>
                        <w:color w:val="000000"/>
                        <w:kern w:val="24"/>
                        <w:sz w:val="20"/>
                        <w:szCs w:val="20"/>
                      </w:rPr>
                    </w:pPr>
                  </w:p>
                </w:txbxContent>
              </v:textbox>
            </v:roundrect>
            <v:roundrect id="AutoShape 15" o:spid="_x0000_s1040" style="position:absolute;left:174;top:4608;height:1858;width:1926;rotation:0f;" o:ole="f" fillcolor="#FFFFFF" filled="t" o:preferrelative="t" stroked="t" coordsize="21600,21600" arcsize="10%">
              <v:fill type="frame" on="t" color2="#FFFFFF" o:title="" focus="0%" rotate="t" r:id="rId9"/>
              <v:stroke weight="2pt" color="#FFFFFF" color2="#FFFFFF" miterlimit="2"/>
              <v:imagedata gain="65536f" blacklevel="0f" gamma="0"/>
              <o:lock v:ext="edit" position="f" selection="f" grouping="f" rotation="f" cropping="f" text="f" aspectratio="f"/>
            </v:roundrect>
            <v:roundrect id="AutoShape 16" o:spid="_x0000_s1041" style="position:absolute;left:0;top:6799;height:2426;width:9629;rotation:0f;" o:ole="f" fillcolor="#DAE5F1" filled="t" o:preferrelative="t" stroked="t" coordsize="21600,21600" arcsize="10%">
              <v:stroke weight="2pt" color="#FFFFFF" color2="#FFFFFF" miterlimit="2"/>
              <v:imagedata gain="65536f" blacklevel="0f" gamma="0"/>
              <o:lock v:ext="edit" position="f" selection="f" grouping="f" rotation="f" cropping="f" text="f" aspectratio="f"/>
              <v:textbox inset="3.90pt,3.90pt,3.90pt,3.90pt">
                <w:txbxContent>
                  <w:p>
                    <w:pPr>
                      <w:spacing w:beforeLines="0" w:after="120" w:line="360" w:lineRule="exact"/>
                      <w:jc w:val="left"/>
                      <w:rPr>
                        <w:rFonts w:ascii="微软雅黑" w:eastAsia="微软雅黑" w:cs="Times New Roman"/>
                        <w:b/>
                        <w:color w:val="000000"/>
                        <w:kern w:val="24"/>
                        <w:sz w:val="26"/>
                        <w:szCs w:val="26"/>
                      </w:rPr>
                    </w:pPr>
                    <w:r>
                      <w:rPr>
                        <w:rFonts w:ascii="微软雅黑" w:eastAsia="微软雅黑" w:cs="Times New Roman"/>
                        <w:b/>
                        <w:color w:val="000000"/>
                        <w:kern w:val="24"/>
                        <w:sz w:val="26"/>
                        <w:szCs w:val="26"/>
                      </w:rPr>
                      <w:t>参访五家美国知名企业</w:t>
                    </w:r>
                  </w:p>
                  <w:p>
                    <w:pPr>
                      <w:spacing w:beforeLines="0" w:after="0" w:line="360" w:lineRule="exact"/>
                      <w:jc w:val="left"/>
                      <w:rPr>
                        <w:rFonts w:ascii="Times New Roman"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val="0"/>
                        <w:color w:val="000000"/>
                        <w:kern w:val="24"/>
                        <w:sz w:val="20"/>
                        <w:szCs w:val="20"/>
                      </w:rPr>
                      <w:t>参观波士顿剑桥创新中心孵化器、穆迪投资者服务公司、高盛集团、纽约证券交易所、彭博资讯公司等创新孵化器及华尔街金融机构</w:t>
                    </w:r>
                  </w:p>
                  <w:p>
                    <w:pPr>
                      <w:spacing w:beforeLines="0" w:after="0" w:line="360" w:lineRule="exact"/>
                      <w:jc w:val="left"/>
                      <w:rPr>
                        <w:rFonts w:ascii="宋体"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val="0"/>
                        <w:color w:val="000000"/>
                        <w:kern w:val="24"/>
                        <w:sz w:val="20"/>
                        <w:szCs w:val="20"/>
                      </w:rPr>
                      <w:t>近距离感受华尔街的繁盛与危机，寻找投资与风险的平衡，掌握现代资本运营策略，展望中国经济未来</w:t>
                    </w:r>
                  </w:p>
                </w:txbxContent>
              </v:textbox>
            </v:roundrect>
            <v:roundrect id="AutoShape 17" o:spid="_x0000_s1042" style="position:absolute;left:232;top:7083;height:1858;width:1926;rotation:0f;" o:ole="f" fillcolor="#FFFFFF" filled="t" o:preferrelative="t" stroked="t" coordsize="21600,21600" arcsize="10%">
              <v:fill type="frame" on="t" color2="#FFFFFF" o:title="" focus="0%" rotate="t" r:id="rId10"/>
              <v:stroke weight="2pt" color="#FFFFFF" color2="#FFFFFF" miterlimit="2"/>
              <v:imagedata gain="65536f" blacklevel="0f" gamma="0"/>
              <o:lock v:ext="edit" position="f" selection="f" grouping="f" rotation="f" cropping="f" text="f" aspectratio="f"/>
            </v:roundrect>
            <v:roundrect id="AutoShape 18" o:spid="_x0000_s1043" style="position:absolute;left:0;top:9352;height:2255;width:9629;rotation:0f;" o:ole="f" fillcolor="#DAE5F1" filled="t" o:preferrelative="t" stroked="t" coordsize="21600,21600" arcsize="10%">
              <v:stroke weight="2pt" color="#FFFFFF" color2="#FFFFFF" miterlimit="2"/>
              <v:imagedata gain="65536f" blacklevel="0f" gamma="0"/>
              <o:lock v:ext="edit" position="f" selection="f" grouping="f" rotation="f" cropping="f" text="f" aspectratio="f"/>
              <v:textbox inset="3.90pt,3.90pt,3.90pt,3.90pt">
                <w:txbxContent>
                  <w:p>
                    <w:pPr>
                      <w:spacing w:beforeLines="0" w:after="0" w:line="360" w:lineRule="exact"/>
                      <w:jc w:val="left"/>
                      <w:rPr>
                        <w:rFonts w:ascii="微软雅黑" w:eastAsia="微软雅黑" w:cs="Times New Roman"/>
                        <w:b/>
                        <w:color w:val="000000"/>
                        <w:kern w:val="24"/>
                        <w:sz w:val="26"/>
                        <w:szCs w:val="26"/>
                      </w:rPr>
                    </w:pPr>
                  </w:p>
                  <w:p>
                    <w:pPr>
                      <w:spacing w:beforeLines="0" w:after="120" w:line="360" w:lineRule="exact"/>
                      <w:jc w:val="left"/>
                      <w:rPr>
                        <w:rFonts w:ascii="微软雅黑" w:eastAsia="微软雅黑" w:cs="Times New Roman"/>
                        <w:b/>
                        <w:color w:val="000000"/>
                        <w:kern w:val="24"/>
                        <w:sz w:val="26"/>
                        <w:szCs w:val="26"/>
                      </w:rPr>
                    </w:pPr>
                  </w:p>
                  <w:p>
                    <w:pPr>
                      <w:spacing w:beforeLines="0" w:after="120" w:line="360" w:lineRule="exact"/>
                      <w:jc w:val="left"/>
                      <w:rPr>
                        <w:rFonts w:ascii="微软雅黑" w:eastAsia="微软雅黑" w:cs="Times New Roman"/>
                        <w:b/>
                        <w:color w:val="000000"/>
                        <w:kern w:val="24"/>
                        <w:sz w:val="26"/>
                        <w:szCs w:val="26"/>
                      </w:rPr>
                    </w:pPr>
                    <w:r>
                      <w:rPr>
                        <w:rFonts w:ascii="微软雅黑" w:eastAsia="微软雅黑" w:cs="Times New Roman"/>
                        <w:b/>
                        <w:color w:val="000000"/>
                        <w:kern w:val="24"/>
                        <w:sz w:val="26"/>
                        <w:szCs w:val="26"/>
                      </w:rPr>
                      <w:t>游历美国东岸两座代表性城市</w:t>
                    </w:r>
                  </w:p>
                  <w:p>
                    <w:pPr>
                      <w:spacing w:beforeLines="0" w:line="360" w:lineRule="exact"/>
                      <w:jc w:val="left"/>
                      <w:rPr>
                        <w:rFonts w:ascii="Times New Roman"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color w:val="000000"/>
                        <w:kern w:val="24"/>
                        <w:sz w:val="20"/>
                        <w:szCs w:val="20"/>
                      </w:rPr>
                      <w:t>波士顿</w:t>
                    </w:r>
                    <w:r>
                      <w:rPr>
                        <w:rFonts w:ascii="宋体" w:eastAsia="宋体" w:cs="Times New Roman"/>
                        <w:b w:val="0"/>
                        <w:color w:val="000000"/>
                        <w:kern w:val="24"/>
                        <w:sz w:val="20"/>
                        <w:szCs w:val="20"/>
                      </w:rPr>
                      <w:t>：美国学术文化中心。在哈佛与麻省聆听权威教授对于未来商业的展望，在查尔斯河畔感受这座城市古典与现代完美融合的人文底蕴</w:t>
                    </w:r>
                  </w:p>
                  <w:p>
                    <w:pPr>
                      <w:spacing w:beforeLines="0" w:line="360" w:lineRule="exact"/>
                      <w:jc w:val="left"/>
                      <w:rPr>
                        <w:rFonts w:ascii="宋体" w:eastAsia="宋体" w:cs="Times New Roman"/>
                        <w:b w:val="0"/>
                        <w:color w:val="000000"/>
                        <w:kern w:val="24"/>
                        <w:sz w:val="20"/>
                        <w:szCs w:val="20"/>
                      </w:rPr>
                    </w:pPr>
                    <w:r>
                      <w:rPr>
                        <w:rFonts w:ascii="Times New Roman" w:eastAsia="宋体" w:cs="Times New Roman"/>
                        <w:b w:val="0"/>
                        <w:color w:val="000000"/>
                        <w:kern w:val="24"/>
                        <w:sz w:val="20"/>
                        <w:szCs w:val="20"/>
                      </w:rPr>
                      <w:t xml:space="preserve">· </w:t>
                    </w:r>
                    <w:r>
                      <w:rPr>
                        <w:rFonts w:ascii="宋体" w:eastAsia="宋体" w:cs="Times New Roman"/>
                        <w:b/>
                        <w:color w:val="000000"/>
                        <w:kern w:val="24"/>
                        <w:sz w:val="20"/>
                        <w:szCs w:val="20"/>
                      </w:rPr>
                      <w:t>纽约</w:t>
                    </w:r>
                    <w:r>
                      <w:rPr>
                        <w:rFonts w:ascii="宋体" w:eastAsia="宋体" w:cs="Times New Roman"/>
                        <w:b w:val="0"/>
                        <w:color w:val="000000"/>
                        <w:kern w:val="24"/>
                        <w:sz w:val="20"/>
                        <w:szCs w:val="20"/>
                      </w:rPr>
                      <w:t>：</w:t>
                    </w:r>
                    <w:r>
                      <w:rPr>
                        <w:rFonts w:ascii="宋体" w:eastAsia="宋体"/>
                        <w:color w:val="000000"/>
                        <w:kern w:val="24"/>
                        <w:sz w:val="20"/>
                        <w:szCs w:val="20"/>
                      </w:rPr>
                      <w:t>全球经济金融中心。逾一个世纪以来，纽约在商业和金融方面发挥着巨大的全球影响力，并对全球政治、教育、媒体、娱乐与时尚界也发挥着重要的影响</w:t>
                    </w:r>
                  </w:p>
                  <w:p>
                    <w:pPr>
                      <w:spacing w:beforeLines="0" w:after="0" w:line="360" w:lineRule="exact"/>
                      <w:jc w:val="left"/>
                      <w:rPr>
                        <w:rFonts w:ascii="宋体" w:eastAsia="宋体" w:cs="Times New Roman"/>
                        <w:b w:val="0"/>
                        <w:color w:val="000000"/>
                        <w:kern w:val="24"/>
                        <w:sz w:val="20"/>
                        <w:szCs w:val="20"/>
                      </w:rPr>
                    </w:pPr>
                  </w:p>
                  <w:p>
                    <w:pPr>
                      <w:spacing w:beforeLines="0" w:after="0" w:line="360" w:lineRule="exact"/>
                      <w:jc w:val="left"/>
                      <w:rPr>
                        <w:rFonts w:ascii="宋体" w:eastAsia="宋体" w:cs="Times New Roman"/>
                        <w:b w:val="0"/>
                        <w:color w:val="000000"/>
                        <w:kern w:val="24"/>
                        <w:sz w:val="20"/>
                        <w:szCs w:val="20"/>
                      </w:rPr>
                    </w:pPr>
                  </w:p>
                </w:txbxContent>
              </v:textbox>
            </v:roundrect>
            <v:roundrect id="AutoShape 19" o:spid="_x0000_s1044" style="position:absolute;left:172;top:9656;height:1857;width:1926;rotation:0f;" o:ole="f" fillcolor="#FFFFFF" filled="t" o:preferrelative="t" stroked="t" coordsize="21600,21600" arcsize="10%">
              <v:fill type="frame" on="t" color2="#FFFFFF" o:title="" focus="0%" rotate="t" r:id="rId11"/>
              <v:stroke weight="2pt" color="#FFFFFF" color2="#FFFFFF" miterlimit="2"/>
              <v:imagedata gain="65536f" blacklevel="0f" gamma="0"/>
              <o:lock v:ext="edit" position="f" selection="f" grouping="f" rotation="f" cropping="f" text="f" aspectratio="f"/>
            </v:roundrect>
            <w10:wrap type="square"/>
          </v:group>
        </w:pict>
      </w:r>
      <w:r>
        <w:rPr>
          <w:rFonts w:hint="eastAsia" w:ascii="宋体" w:hAnsi="宋体"/>
          <w:sz w:val="20"/>
          <w:szCs w:val="20"/>
        </w:rPr>
        <w:t>本项目总时长12天10夜（含往返），</w:t>
      </w:r>
      <w:r>
        <w:rPr>
          <w:rFonts w:hint="eastAsia" w:ascii="宋体" w:hAnsi="宋体"/>
          <w:bCs/>
          <w:sz w:val="20"/>
          <w:szCs w:val="20"/>
        </w:rPr>
        <w:t>通过全球一流名校课程、一流名师传教、一流名企参观</w:t>
      </w:r>
      <w:r>
        <w:rPr>
          <w:rFonts w:hint="eastAsia" w:ascii="宋体" w:hAnsi="宋体" w:cs="黑体"/>
          <w:bCs/>
          <w:sz w:val="20"/>
          <w:szCs w:val="20"/>
        </w:rPr>
        <w:t>，深入的主题私董会及项目路演等交流体验活动，</w:t>
      </w:r>
      <w:r>
        <w:rPr>
          <w:rFonts w:hint="eastAsia" w:ascii="宋体" w:hAnsi="宋体"/>
          <w:bCs/>
          <w:sz w:val="20"/>
          <w:szCs w:val="20"/>
        </w:rPr>
        <w:t>感受氛围，发现差异，构筑中国商业领袖的全球视野与远大情怀。</w:t>
      </w:r>
    </w:p>
    <w:p>
      <w:pPr>
        <w:rPr>
          <w:rFonts w:ascii="宋体" w:hAnsi="宋体"/>
          <w:b/>
          <w:sz w:val="36"/>
          <w:szCs w:val="36"/>
        </w:rPr>
      </w:pPr>
      <w:r>
        <w:rPr>
          <w:rFonts w:ascii="Times New Roman" w:hAnsi="Times New Roman" w:eastAsia="宋体" w:cs="Times New Roman"/>
          <w:kern w:val="2"/>
          <w:sz w:val="21"/>
          <w:szCs w:val="24"/>
          <w:lang w:val="en-US" w:eastAsia="zh-CN" w:bidi="ar-SA"/>
        </w:rPr>
        <w:pict>
          <v:group id="Group 22" o:spid="_x0000_s1045" style="position:absolute;left:0;margin-left:-1.1pt;margin-top:14.3pt;height:35.55pt;width:483.65pt;rotation:0f;z-index:251661312;" coordorigin="0,0" coordsize="9673,711">
            <o:lock v:ext="edit" position="f" selection="f" grouping="f" rotation="f" cropping="f" text="f" aspectratio="f"/>
            <v:rect id="Text Box 23" o:spid="_x0000_s1046" style="position:absolute;left:0;top:0;height:645;width:2533;rotation:0f;" o:ole="f" fillcolor="#C00000" filled="t" o:preferrelative="t" stroked="f" coordsize="21600,21600">
              <v:imagedata gain="65536f" blacklevel="0f" gamma="0"/>
              <o:lock v:ext="edit" position="f" selection="f" grouping="f" rotation="f" cropping="f" text="f" aspectratio="f"/>
              <v:shadow on="t" type="perspective" color="#632523" opacity="50%" offset="0.99992125984252pt,1.99992125984252pt" origin="0f,0f" matrix="65536f,0f,0,65536f,0,0"/>
              <v:textbox>
                <w:txbxContent>
                  <w:p>
                    <w:pPr>
                      <w:jc w:val="center"/>
                      <w:rPr>
                        <w:rFonts w:ascii="微软雅黑" w:hAnsi="微软雅黑" w:eastAsia="微软雅黑"/>
                        <w:b/>
                        <w:color w:val="FFFFFF"/>
                        <w:sz w:val="30"/>
                        <w:szCs w:val="30"/>
                      </w:rPr>
                    </w:pPr>
                    <w:r>
                      <w:rPr>
                        <w:rFonts w:hint="eastAsia" w:ascii="微软雅黑" w:hAnsi="微软雅黑" w:eastAsia="微软雅黑"/>
                        <w:b/>
                        <w:color w:val="FFFFFF"/>
                        <w:sz w:val="30"/>
                        <w:szCs w:val="30"/>
                      </w:rPr>
                      <w:t>行程安排</w:t>
                    </w:r>
                  </w:p>
                </w:txbxContent>
              </v:textbox>
            </v:rect>
            <v:shape id="AutoShape 24" o:spid="_x0000_s1047" type="#_x0000_t34" style="position:absolute;left:29;top:711;height:0;width:9644;rotation:0f;" o:ole="f" fillcolor="#FFFFFF" filled="t" o:preferrelative="t" stroked="t" coordorigin="0,0" coordsize="21600,21600" adj="10799">
              <v:stroke color="#800000" color2="#FFFFFF" miterlimit="2"/>
              <v:imagedata gain="65536f" blacklevel="0f" gamma="0"/>
              <o:lock v:ext="edit" position="f" selection="f" grouping="f" rotation="f" cropping="f" text="f" aspectratio="f"/>
            </v:shape>
          </v:group>
        </w:pict>
      </w:r>
    </w:p>
    <w:p>
      <w:pPr>
        <w:spacing w:after="312" w:afterLines="100"/>
        <w:jc w:val="center"/>
        <w:rPr>
          <w:rFonts w:ascii="微软雅黑" w:hAnsi="微软雅黑" w:eastAsia="微软雅黑"/>
          <w:sz w:val="24"/>
        </w:rPr>
      </w:pPr>
    </w:p>
    <w:tbl>
      <w:tblPr>
        <w:tblStyle w:val="8"/>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6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top"/>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2" w:beforeLines="20" w:after="62" w:afterLines="20" w:line="360" w:lineRule="exact"/>
              <w:ind w:firstLine="0" w:firstLineChars="0"/>
              <w:jc w:val="left"/>
              <w:rPr>
                <w:rFonts w:ascii="宋体" w:cs="Arial"/>
                <w:b/>
                <w:color w:val="0070C0"/>
                <w:sz w:val="20"/>
                <w:szCs w:val="20"/>
              </w:rPr>
            </w:pPr>
            <w:r>
              <w:rPr>
                <w:rFonts w:ascii="宋体" w:hAnsi="宋体" w:cs="Arial"/>
                <w:b/>
                <w:color w:val="C00000"/>
                <w:szCs w:val="21"/>
              </w:rPr>
              <w:t>Day1</w:t>
            </w:r>
            <w:r>
              <w:rPr>
                <w:rFonts w:hint="eastAsia" w:ascii="宋体" w:hAnsi="宋体" w:cs="Arial"/>
                <w:b/>
                <w:color w:val="C00000"/>
                <w:szCs w:val="21"/>
              </w:rPr>
              <w:t>（</w:t>
            </w:r>
            <w:r>
              <w:rPr>
                <w:rFonts w:ascii="宋体" w:hAnsi="宋体" w:cs="Arial"/>
                <w:b/>
                <w:color w:val="C00000"/>
                <w:szCs w:val="21"/>
              </w:rPr>
              <w:t>09.30</w:t>
            </w:r>
            <w:r>
              <w:rPr>
                <w:rFonts w:hint="eastAsia" w:ascii="宋体" w:hAnsi="宋体" w:cs="Arial"/>
                <w:b/>
                <w:color w:val="C00000"/>
                <w:szCs w:val="21"/>
              </w:rPr>
              <w:t>，周三）北京</w:t>
            </w:r>
            <w:r>
              <w:rPr>
                <w:rFonts w:ascii="宋体" w:cs="Arial"/>
                <w:b/>
                <w:color w:val="C00000"/>
                <w:szCs w:val="21"/>
              </w:rPr>
              <w:t>-</w:t>
            </w:r>
            <w:r>
              <w:rPr>
                <w:rFonts w:hint="eastAsia" w:ascii="宋体" w:hAnsi="宋体" w:cs="Arial"/>
                <w:b/>
                <w:color w:val="C00000"/>
                <w:szCs w:val="21"/>
              </w:rPr>
              <w:t>波士顿：搭乘班机前往美国学术圣地</w:t>
            </w:r>
            <w:r>
              <w:rPr>
                <w:rFonts w:ascii="宋体" w:hAnsi="宋体" w:cs="Arial"/>
                <w:b/>
                <w:color w:val="C00000"/>
                <w:szCs w:val="21"/>
              </w:rPr>
              <w:t>——</w:t>
            </w:r>
            <w:r>
              <w:rPr>
                <w:rFonts w:hint="eastAsia" w:ascii="宋体" w:hAnsi="宋体" w:cs="Arial"/>
                <w:b/>
                <w:color w:val="C00000"/>
                <w:szCs w:val="21"/>
              </w:rPr>
              <w:t>波士顿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jc w:val="center"/>
              <w:rPr>
                <w:rFonts w:ascii="宋体" w:cs="Arial"/>
                <w:b/>
                <w:sz w:val="20"/>
                <w:szCs w:val="20"/>
              </w:rPr>
            </w:pPr>
            <w:r>
              <w:rPr>
                <w:rFonts w:ascii="宋体" w:cs="Arial"/>
                <w:b/>
                <w:sz w:val="20"/>
                <w:szCs w:val="20"/>
              </w:rPr>
              <w:t>10:00-11:00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宋体" w:cs="Arial"/>
                <w:sz w:val="20"/>
                <w:szCs w:val="20"/>
              </w:rPr>
            </w:pPr>
            <w:r>
              <w:rPr>
                <w:rFonts w:hint="eastAsia" w:ascii="宋体" w:cs="??"/>
                <w:b/>
                <w:bCs/>
                <w:kern w:val="0"/>
                <w:sz w:val="20"/>
                <w:szCs w:val="20"/>
              </w:rPr>
              <w:t>前往北京首都国际机场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宋体" w:cs="??"/>
                <w:b/>
                <w:bCs/>
                <w:kern w:val="0"/>
                <w:sz w:val="20"/>
                <w:szCs w:val="20"/>
              </w:rPr>
            </w:pPr>
            <w:r>
              <w:rPr>
                <w:rFonts w:ascii="宋体" w:cs="??"/>
                <w:b/>
                <w:bCs/>
                <w:kern w:val="0"/>
                <w:sz w:val="20"/>
                <w:szCs w:val="20"/>
              </w:rPr>
              <w:t>11:00-13:00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cs="??"/>
                <w:b/>
                <w:bCs/>
                <w:kern w:val="0"/>
                <w:sz w:val="20"/>
                <w:szCs w:val="20"/>
              </w:rPr>
              <w:t>办理登机手续，托运行李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cs="??"/>
                <w:b/>
                <w:bCs/>
                <w:kern w:val="0"/>
                <w:sz w:val="20"/>
                <w:szCs w:val="20"/>
              </w:rPr>
            </w:pPr>
            <w:r>
              <w:rPr>
                <w:rFonts w:ascii="宋体" w:cs="??"/>
                <w:b/>
                <w:bCs/>
                <w:kern w:val="0"/>
                <w:sz w:val="20"/>
                <w:szCs w:val="20"/>
              </w:rPr>
              <w:t>13:50-15:10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
                <w:bCs/>
                <w:kern w:val="0"/>
                <w:sz w:val="20"/>
                <w:szCs w:val="20"/>
              </w:rPr>
            </w:pPr>
            <w:r>
              <w:rPr>
                <w:rFonts w:hint="eastAsia" w:ascii="宋体" w:cs="??"/>
                <w:b/>
                <w:bCs/>
                <w:kern w:val="0"/>
                <w:sz w:val="20"/>
                <w:szCs w:val="20"/>
              </w:rPr>
              <w:t>北京首都国际机场</w:t>
            </w:r>
            <w:r>
              <w:rPr>
                <w:rFonts w:ascii="宋体" w:cs="??"/>
                <w:b/>
                <w:bCs/>
                <w:kern w:val="0"/>
                <w:sz w:val="20"/>
                <w:szCs w:val="20"/>
              </w:rPr>
              <w:t>——</w:t>
            </w:r>
            <w:r>
              <w:rPr>
                <w:rFonts w:hint="eastAsia" w:ascii="宋体" w:cs="??"/>
                <w:b/>
                <w:bCs/>
                <w:kern w:val="0"/>
                <w:sz w:val="20"/>
                <w:szCs w:val="20"/>
              </w:rPr>
              <w:t>波士顿洛干国际机场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Cs/>
                <w:kern w:val="0"/>
                <w:sz w:val="20"/>
                <w:szCs w:val="20"/>
              </w:rPr>
            </w:pPr>
            <w:r>
              <w:rPr>
                <w:rFonts w:hint="eastAsia" w:ascii="宋体" w:cs="??"/>
                <w:bCs/>
                <w:kern w:val="0"/>
                <w:sz w:val="20"/>
                <w:szCs w:val="20"/>
              </w:rPr>
              <w:t>（海南航空</w:t>
            </w:r>
            <w:r>
              <w:rPr>
                <w:rFonts w:ascii="宋体" w:cs="??"/>
                <w:bCs/>
                <w:kern w:val="0"/>
                <w:sz w:val="20"/>
                <w:szCs w:val="20"/>
              </w:rPr>
              <w:t>HU481</w:t>
            </w:r>
            <w:r>
              <w:rPr>
                <w:rFonts w:hint="eastAsia" w:ascii="宋体" w:cs="??"/>
                <w:bCs/>
                <w:kern w:val="0"/>
                <w:sz w:val="20"/>
                <w:szCs w:val="20"/>
              </w:rPr>
              <w:t>，北京时间</w:t>
            </w:r>
            <w:r>
              <w:rPr>
                <w:rFonts w:ascii="宋体" w:cs="??"/>
                <w:bCs/>
                <w:kern w:val="0"/>
                <w:sz w:val="20"/>
                <w:szCs w:val="20"/>
              </w:rPr>
              <w:t>13:50</w:t>
            </w:r>
            <w:r>
              <w:rPr>
                <w:rFonts w:hint="eastAsia" w:ascii="宋体" w:cs="??"/>
                <w:bCs/>
                <w:kern w:val="0"/>
                <w:sz w:val="20"/>
                <w:szCs w:val="20"/>
              </w:rPr>
              <w:t>出发，美国东部时间</w:t>
            </w:r>
            <w:r>
              <w:rPr>
                <w:rFonts w:ascii="宋体" w:cs="??"/>
                <w:bCs/>
                <w:kern w:val="0"/>
                <w:sz w:val="20"/>
                <w:szCs w:val="20"/>
              </w:rPr>
              <w:t>15:10</w:t>
            </w:r>
            <w:r>
              <w:rPr>
                <w:rFonts w:hint="eastAsia" w:ascii="宋体" w:cs="??"/>
                <w:bCs/>
                <w:kern w:val="0"/>
                <w:sz w:val="20"/>
                <w:szCs w:val="20"/>
              </w:rPr>
              <w:t>分抵达，航程约</w:t>
            </w:r>
            <w:r>
              <w:rPr>
                <w:rFonts w:ascii="宋体" w:cs="??"/>
                <w:bCs/>
                <w:kern w:val="0"/>
                <w:sz w:val="20"/>
                <w:szCs w:val="20"/>
              </w:rPr>
              <w:t>13</w:t>
            </w:r>
            <w:r>
              <w:rPr>
                <w:rFonts w:hint="eastAsia" w:ascii="宋体" w:cs="??"/>
                <w:bCs/>
                <w:kern w:val="0"/>
                <w:sz w:val="20"/>
                <w:szCs w:val="20"/>
              </w:rPr>
              <w:t>小时</w:t>
            </w:r>
            <w:r>
              <w:rPr>
                <w:rFonts w:ascii="宋体" w:cs="??"/>
                <w:bCs/>
                <w:kern w:val="0"/>
                <w:sz w:val="20"/>
                <w:szCs w:val="20"/>
              </w:rPr>
              <w:t>20</w:t>
            </w:r>
            <w:r>
              <w:rPr>
                <w:rFonts w:hint="eastAsia" w:ascii="宋体" w:cs="??"/>
                <w:bCs/>
                <w:kern w:val="0"/>
                <w:sz w:val="20"/>
                <w:szCs w:val="2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宋体" w:cs="??"/>
                <w:b/>
                <w:bCs/>
                <w:kern w:val="0"/>
                <w:sz w:val="20"/>
                <w:szCs w:val="20"/>
              </w:rPr>
            </w:pPr>
            <w:r>
              <w:rPr>
                <w:rFonts w:ascii="宋体" w:cs="??"/>
                <w:b/>
                <w:bCs/>
                <w:kern w:val="0"/>
                <w:sz w:val="20"/>
                <w:szCs w:val="20"/>
              </w:rPr>
              <w:t>16:30-17:00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cs="??"/>
                <w:b/>
                <w:bCs/>
                <w:kern w:val="0"/>
                <w:sz w:val="20"/>
                <w:szCs w:val="20"/>
              </w:rPr>
              <w:t>乘车前往酒店，办理入住</w:t>
            </w:r>
          </w:p>
          <w:p>
            <w:pPr>
              <w:autoSpaceDN w:val="0"/>
              <w:spacing w:line="360" w:lineRule="exact"/>
              <w:rPr>
                <w:rFonts w:ascii="宋体" w:cs="Arial"/>
                <w:sz w:val="20"/>
                <w:szCs w:val="20"/>
              </w:rPr>
            </w:pPr>
            <w:r>
              <w:rPr>
                <w:rFonts w:hint="eastAsia" w:ascii="宋体" w:cs="Arial"/>
                <w:sz w:val="20"/>
                <w:szCs w:val="20"/>
              </w:rPr>
              <w:t>酒店名称：</w:t>
            </w:r>
            <w:r>
              <w:rPr>
                <w:rFonts w:ascii="宋体" w:cs="Arial"/>
                <w:sz w:val="20"/>
                <w:szCs w:val="20"/>
              </w:rPr>
              <w:t>Hyatt Regency Cambridge</w:t>
            </w:r>
            <w:r>
              <w:rPr>
                <w:rFonts w:hint="eastAsia" w:ascii="宋体" w:cs="Arial"/>
                <w:sz w:val="20"/>
                <w:szCs w:val="20"/>
              </w:rPr>
              <w:t>（剑桥波士顿凯悦酒店）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cs="Arial"/>
                <w:sz w:val="20"/>
                <w:szCs w:val="20"/>
              </w:rPr>
              <w:t>酒店地址：</w:t>
            </w:r>
            <w:r>
              <w:rPr>
                <w:rFonts w:ascii="宋体" w:cs="Arial"/>
                <w:sz w:val="20"/>
                <w:szCs w:val="20"/>
              </w:rPr>
              <w:t xml:space="preserve">575 Memorial Drive, </w:t>
            </w:r>
            <w:r>
              <w:rPr>
                <w:rFonts w:hint="eastAsia" w:ascii="宋体" w:cs="Arial"/>
                <w:sz w:val="20"/>
                <w:szCs w:val="20"/>
              </w:rPr>
              <w:t>剑桥</w:t>
            </w:r>
            <w:r>
              <w:rPr>
                <w:rFonts w:ascii="宋体" w:cs="Arial"/>
                <w:sz w:val="20"/>
                <w:szCs w:val="20"/>
              </w:rPr>
              <w:t xml:space="preserve">, MA 02139, </w:t>
            </w:r>
            <w:r>
              <w:rPr>
                <w:rFonts w:hint="eastAsia" w:ascii="宋体" w:cs="Arial"/>
                <w:sz w:val="20"/>
                <w:szCs w:val="20"/>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宋体" w:cs="??"/>
                <w:b/>
                <w:bCs/>
                <w:kern w:val="0"/>
                <w:sz w:val="20"/>
                <w:szCs w:val="20"/>
              </w:rPr>
            </w:pPr>
            <w:r>
              <w:rPr>
                <w:rFonts w:hint="eastAsia" w:ascii="宋体" w:cs="??"/>
                <w:b/>
                <w:bCs/>
                <w:kern w:val="0"/>
                <w:sz w:val="20"/>
                <w:szCs w:val="20"/>
              </w:rPr>
              <w:t>17</w:t>
            </w:r>
            <w:r>
              <w:rPr>
                <w:rFonts w:ascii="宋体" w:cs="??"/>
                <w:b/>
                <w:bCs/>
                <w:kern w:val="0"/>
                <w:sz w:val="20"/>
                <w:szCs w:val="20"/>
              </w:rPr>
              <w:t>:</w:t>
            </w:r>
            <w:r>
              <w:rPr>
                <w:rFonts w:hint="eastAsia" w:ascii="宋体" w:cs="??"/>
                <w:b/>
                <w:bCs/>
                <w:kern w:val="0"/>
                <w:sz w:val="20"/>
                <w:szCs w:val="20"/>
              </w:rPr>
              <w:t>0</w:t>
            </w:r>
            <w:r>
              <w:rPr>
                <w:rFonts w:ascii="宋体" w:cs="??"/>
                <w:b/>
                <w:bCs/>
                <w:kern w:val="0"/>
                <w:sz w:val="20"/>
                <w:szCs w:val="20"/>
              </w:rPr>
              <w:t>0-1</w:t>
            </w:r>
            <w:r>
              <w:rPr>
                <w:rFonts w:hint="eastAsia" w:ascii="宋体" w:cs="??"/>
                <w:b/>
                <w:bCs/>
                <w:kern w:val="0"/>
                <w:sz w:val="20"/>
                <w:szCs w:val="20"/>
              </w:rPr>
              <w:t>8</w:t>
            </w:r>
            <w:r>
              <w:rPr>
                <w:rFonts w:ascii="宋体" w:cs="??"/>
                <w:b/>
                <w:bCs/>
                <w:kern w:val="0"/>
                <w:sz w:val="20"/>
                <w:szCs w:val="20"/>
              </w:rPr>
              <w:t>:</w:t>
            </w:r>
            <w:r>
              <w:rPr>
                <w:rFonts w:hint="eastAsia" w:ascii="宋体" w:cs="??"/>
                <w:b/>
                <w:bCs/>
                <w:kern w:val="0"/>
                <w:sz w:val="20"/>
                <w:szCs w:val="20"/>
              </w:rPr>
              <w:t>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cs="??"/>
                <w:b/>
                <w:bCs/>
                <w:kern w:val="0"/>
                <w:sz w:val="20"/>
                <w:szCs w:val="20"/>
              </w:rPr>
              <w:t>参观哈佛大学自然历史博物馆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
                <w:b/>
                <w:bCs/>
                <w:kern w:val="0"/>
                <w:sz w:val="20"/>
                <w:szCs w:val="20"/>
              </w:rPr>
            </w:pPr>
            <w:r>
              <w:rPr>
                <w:rFonts w:ascii="Times New Roman" w:hAnsi="Times New Roman" w:eastAsia="宋体" w:cs="Times New Roman"/>
                <w:kern w:val="2"/>
                <w:sz w:val="21"/>
                <w:szCs w:val="24"/>
                <w:lang w:val="en-US" w:eastAsia="zh-CN" w:bidi="ar-SA"/>
              </w:rPr>
              <w:pict>
                <v:shape id="图片 11" o:spid="_x0000_s1048" type="#_x0000_t75" style="height:84.75pt;width:111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rPr>
                <w:rFonts w:ascii="宋体" w:cs="??"/>
                <w:b/>
                <w:bCs/>
                <w:kern w:val="0"/>
                <w:sz w:val="20"/>
                <w:szCs w:val="20"/>
              </w:rPr>
            </w:pPr>
            <w:r>
              <w:rPr>
                <w:rFonts w:hint="eastAsia" w:ascii="宋体" w:hAnsi="宋体" w:cs="Arial"/>
                <w:sz w:val="20"/>
                <w:szCs w:val="20"/>
              </w:rPr>
              <w:t>哈佛大学自然历史博物馆实际上是哈佛的三所自然历史博物馆中植物学博物馆、比较动物学博物馆和矿物与地理博物馆的公共部分。矿物和地理博物馆的历史可追溯到</w:t>
            </w:r>
            <w:r>
              <w:rPr>
                <w:rFonts w:ascii="宋体" w:hAnsi="宋体" w:cs="Arial"/>
                <w:sz w:val="20"/>
                <w:szCs w:val="20"/>
              </w:rPr>
              <w:t>1891</w:t>
            </w:r>
            <w:r>
              <w:rPr>
                <w:rFonts w:hint="eastAsia" w:ascii="宋体" w:hAnsi="宋体" w:cs="Arial"/>
                <w:sz w:val="20"/>
                <w:szCs w:val="20"/>
              </w:rPr>
              <w:t>年。现在该馆是全世界同类博物馆中最好的，因为她的收藏种类繁多，质量上乘，又不乏珍品，甚至有大量仅在科学文献中记载的标本。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80" w:lineRule="auto"/>
              <w:jc w:val="center"/>
              <w:outlineLvl w:val="0"/>
              <w:rPr>
                <w:sz w:val="20"/>
                <w:szCs w:val="20"/>
              </w:rPr>
            </w:pPr>
            <w:r>
              <w:rPr>
                <w:rFonts w:ascii="宋体" w:cs="??"/>
                <w:b/>
                <w:bCs/>
                <w:kern w:val="0"/>
                <w:sz w:val="20"/>
                <w:szCs w:val="20"/>
              </w:rPr>
              <w:t>18:00-19:30</w:t>
            </w:r>
          </w:p>
        </w:tc>
        <w:tc>
          <w:tcPr>
            <w:tcW w:w="6944" w:type="dxa"/>
            <w:vAlign w:val="center"/>
          </w:tcPr>
          <w:p>
            <w:pPr>
              <w:autoSpaceDN w:val="0"/>
              <w:spacing w:line="360" w:lineRule="exact"/>
              <w:rPr>
                <w:rFonts w:ascii="宋体" w:cs="Arial"/>
                <w:b/>
                <w:sz w:val="20"/>
                <w:szCs w:val="20"/>
              </w:rPr>
            </w:pPr>
            <w:r>
              <w:rPr>
                <w:rFonts w:hint="eastAsia" w:ascii="宋体" w:cs="Arial"/>
                <w:b/>
                <w:sz w:val="20"/>
                <w:szCs w:val="20"/>
              </w:rPr>
              <w:t>欢迎晚宴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宋体" w:cs="??"/>
                <w:b/>
                <w:bCs/>
                <w:kern w:val="0"/>
                <w:sz w:val="20"/>
                <w:szCs w:val="20"/>
              </w:rPr>
            </w:pPr>
            <w:r>
              <w:rPr>
                <w:rFonts w:ascii="宋体" w:cs="??"/>
                <w:b/>
                <w:bCs/>
                <w:kern w:val="0"/>
                <w:sz w:val="20"/>
                <w:szCs w:val="20"/>
              </w:rPr>
              <w:t>19:30-21:30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cs="??"/>
                <w:b/>
                <w:bCs/>
                <w:kern w:val="0"/>
                <w:sz w:val="20"/>
                <w:szCs w:val="20"/>
              </w:rPr>
              <w:t>主题私董会：向未来学习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2" w:beforeLines="20" w:after="62" w:afterLines="20" w:line="360" w:lineRule="exact"/>
              <w:ind w:firstLine="0" w:firstLineChars="0"/>
              <w:jc w:val="left"/>
              <w:rPr>
                <w:rFonts w:ascii="宋体" w:cs="Arial"/>
                <w:b/>
                <w:color w:val="C00000"/>
                <w:szCs w:val="21"/>
              </w:rPr>
            </w:pPr>
            <w:r>
              <w:rPr>
                <w:rFonts w:ascii="宋体" w:hAnsi="宋体" w:cs="Arial"/>
                <w:b/>
                <w:color w:val="C00000"/>
                <w:szCs w:val="21"/>
              </w:rPr>
              <w:t>Day2</w:t>
            </w:r>
            <w:r>
              <w:rPr>
                <w:rFonts w:hint="eastAsia" w:ascii="宋体" w:hAnsi="宋体" w:cs="Arial"/>
                <w:b/>
                <w:color w:val="C00000"/>
                <w:szCs w:val="21"/>
              </w:rPr>
              <w:t>（</w:t>
            </w:r>
            <w:r>
              <w:rPr>
                <w:rFonts w:ascii="宋体" w:hAnsi="宋体" w:cs="Arial"/>
                <w:b/>
                <w:color w:val="C00000"/>
                <w:szCs w:val="21"/>
              </w:rPr>
              <w:t>10.01</w:t>
            </w:r>
            <w:r>
              <w:rPr>
                <w:rFonts w:hint="eastAsia" w:ascii="宋体" w:hAnsi="宋体" w:cs="Arial"/>
                <w:b/>
                <w:color w:val="C00000"/>
                <w:szCs w:val="21"/>
              </w:rPr>
              <w:t>，周四）波士顿：分析中国经济发展趋势，探讨全球经济未来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spacing w:line="320" w:lineRule="exact"/>
              <w:jc w:val="center"/>
              <w:rPr>
                <w:rFonts w:ascii="宋体" w:cs="Arial"/>
                <w:b/>
                <w:sz w:val="20"/>
                <w:szCs w:val="20"/>
              </w:rPr>
            </w:pPr>
            <w:r>
              <w:rPr>
                <w:rFonts w:ascii="宋体" w:hAnsi="宋体" w:cs="Arial"/>
                <w:b/>
                <w:sz w:val="20"/>
                <w:szCs w:val="20"/>
              </w:rPr>
              <w:t>08:30-09:00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hAnsi="宋体" w:cs="??"/>
                <w:b/>
                <w:bCs/>
                <w:kern w:val="0"/>
                <w:sz w:val="20"/>
                <w:szCs w:val="20"/>
              </w:rPr>
              <w:t>开营典礼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2695" w:type="dxa"/>
            <w:vAlign w:val="center"/>
          </w:tcPr>
          <w:p>
            <w:pPr>
              <w:spacing w:line="360" w:lineRule="exact"/>
              <w:jc w:val="center"/>
              <w:rPr>
                <w:rFonts w:ascii="宋体" w:cs="Arial"/>
                <w:b/>
                <w:sz w:val="20"/>
                <w:szCs w:val="20"/>
              </w:rPr>
            </w:pPr>
            <w:r>
              <w:rPr>
                <w:rFonts w:ascii="宋体" w:hAnsi="宋体" w:cs="Arial"/>
                <w:b/>
                <w:sz w:val="20"/>
                <w:szCs w:val="20"/>
              </w:rPr>
              <w:t>09:00-12:00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
                <w:bCs/>
                <w:kern w:val="0"/>
                <w:sz w:val="20"/>
                <w:szCs w:val="20"/>
              </w:rPr>
            </w:pPr>
            <w:r>
              <w:rPr>
                <w:rFonts w:hint="eastAsia" w:ascii="宋体" w:hAnsi="宋体" w:cs="??"/>
                <w:b/>
                <w:bCs/>
                <w:kern w:val="0"/>
                <w:sz w:val="20"/>
                <w:szCs w:val="20"/>
              </w:rPr>
              <w:t>课</w:t>
            </w:r>
            <w:r>
              <w:rPr>
                <w:rFonts w:hint="eastAsia" w:ascii="宋体" w:hAnsi="宋体" w:cs="Arial"/>
                <w:b/>
                <w:sz w:val="20"/>
                <w:szCs w:val="20"/>
              </w:rPr>
              <w:t>程培训：《科技创新与中国经济转型</w:t>
            </w:r>
            <w:r>
              <w:rPr>
                <w:rFonts w:hint="eastAsia" w:ascii="宋体" w:hAnsi="宋体" w:cs="??"/>
                <w:b/>
                <w:bCs/>
                <w:kern w:val="0"/>
                <w:sz w:val="20"/>
                <w:szCs w:val="20"/>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Cs/>
                <w:kern w:val="0"/>
                <w:sz w:val="20"/>
                <w:szCs w:val="20"/>
              </w:rPr>
            </w:pPr>
            <w:r>
              <w:rPr>
                <w:rFonts w:hint="eastAsia" w:ascii="宋体" w:hAnsi="宋体" w:cs="??"/>
                <w:bCs/>
                <w:kern w:val="0"/>
                <w:sz w:val="20"/>
                <w:szCs w:val="20"/>
              </w:rPr>
              <w:t>教授：黄亚生（</w:t>
            </w:r>
            <w:r>
              <w:rPr>
                <w:rFonts w:ascii="宋体" w:hAnsi="宋体" w:cs="??"/>
                <w:bCs/>
                <w:kern w:val="0"/>
                <w:sz w:val="20"/>
                <w:szCs w:val="20"/>
              </w:rPr>
              <w:t>MIT</w:t>
            </w:r>
            <w:r>
              <w:rPr>
                <w:rFonts w:hint="eastAsia" w:ascii="宋体" w:hAnsi="宋体" w:cs="??"/>
                <w:bCs/>
                <w:kern w:val="0"/>
                <w:sz w:val="20"/>
                <w:szCs w:val="20"/>
              </w:rPr>
              <w:t>斯隆管理学院副院长）（待定）</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
                <w:bCs/>
                <w:kern w:val="0"/>
                <w:sz w:val="20"/>
                <w:szCs w:val="20"/>
              </w:rPr>
            </w:pPr>
            <w:r>
              <w:rPr>
                <w:rFonts w:hint="eastAsia" w:ascii="宋体" w:hAnsi="宋体" w:cs="??"/>
                <w:bCs/>
                <w:kern w:val="0"/>
                <w:sz w:val="20"/>
                <w:szCs w:val="20"/>
              </w:rPr>
              <w:t>地点：哈佛大学前校长官邸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9639" w:type="dxa"/>
            <w:gridSpan w:val="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rPr>
                <w:rFonts w:ascii="宋体" w:cs="??"/>
                <w:bCs/>
                <w:kern w:val="0"/>
                <w:sz w:val="20"/>
                <w:szCs w:val="20"/>
              </w:rPr>
            </w:pPr>
            <w:r>
              <w:rPr>
                <w:rFonts w:ascii="宋体" w:hAnsi="宋体" w:cs="??"/>
                <w:bCs/>
                <w:kern w:val="0"/>
                <w:sz w:val="20"/>
                <w:szCs w:val="20"/>
              </w:rPr>
              <w:t>2015</w:t>
            </w:r>
            <w:r>
              <w:rPr>
                <w:rFonts w:hint="eastAsia" w:ascii="宋体" w:hAnsi="宋体" w:cs="??"/>
                <w:bCs/>
                <w:kern w:val="0"/>
                <w:sz w:val="20"/>
                <w:szCs w:val="20"/>
              </w:rPr>
              <w:t>年，中国经济增速进一步放缓，显然，过去大规模增加投资、增加人力投入的拉动模式已走到尽头。未来，中国经济要长期发展，就必须改变现有经济模式、企业模式和社会发展模式，加大创新在经济发展中所起的作用。政府提出“创新驱动”战略、提高自主科技研发能力，说明已认识到创新的作用。但长期以来，中国的科技发展更多依靠自上而下的战略推动，对自下而上、基于技术创新的创业行为关注不足。因此，对于中国政府和企业，当如何改变以往以政府为主导的创新模式？又当如何发挥技术创新与创业的巨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12:00-13:30</w:t>
            </w:r>
          </w:p>
        </w:tc>
        <w:tc>
          <w:tcPr>
            <w:tcW w:w="6944" w:type="dxa"/>
            <w:vAlign w:val="center"/>
          </w:tcPr>
          <w:p>
            <w:pPr>
              <w:adjustRightInd w:val="0"/>
              <w:snapToGrid w:val="0"/>
              <w:spacing w:before="62" w:beforeLines="20" w:after="62" w:afterLines="20" w:line="360" w:lineRule="exact"/>
              <w:outlineLvl w:val="0"/>
              <w:rPr>
                <w:rFonts w:ascii="宋体"/>
                <w:b/>
                <w:color w:val="000000"/>
                <w:sz w:val="20"/>
                <w:szCs w:val="20"/>
              </w:rPr>
            </w:pPr>
            <w:r>
              <w:rPr>
                <w:rFonts w:hint="eastAsia" w:ascii="宋体" w:hAnsi="宋体"/>
                <w:b/>
                <w:color w:val="000000"/>
                <w:sz w:val="20"/>
                <w:szCs w:val="20"/>
              </w:rPr>
              <w:t>哈佛大学学生餐厅用餐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14:00-17:00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hAnsi="宋体" w:cs="??"/>
                <w:b/>
                <w:bCs/>
                <w:kern w:val="0"/>
                <w:sz w:val="20"/>
                <w:szCs w:val="20"/>
              </w:rPr>
              <w:t>哈佛课程培训：《美国与世界经济展望：全球经济的未来》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Cs/>
                <w:kern w:val="0"/>
                <w:sz w:val="20"/>
                <w:szCs w:val="20"/>
              </w:rPr>
            </w:pPr>
            <w:r>
              <w:rPr>
                <w:rFonts w:hint="eastAsia" w:ascii="宋体" w:hAnsi="宋体" w:cs="??"/>
                <w:bCs/>
                <w:kern w:val="0"/>
                <w:sz w:val="20"/>
                <w:szCs w:val="20"/>
              </w:rPr>
              <w:t>教授：理查德·库珀（</w:t>
            </w:r>
            <w:r>
              <w:rPr>
                <w:rFonts w:ascii="宋体" w:hAnsi="宋体" w:cs="??"/>
                <w:bCs/>
                <w:kern w:val="0"/>
                <w:sz w:val="20"/>
                <w:szCs w:val="20"/>
              </w:rPr>
              <w:t>Richard Newell Cooper</w:t>
            </w:r>
            <w:r>
              <w:rPr>
                <w:rFonts w:hint="eastAsia" w:ascii="宋体" w:hAnsi="宋体" w:cs="??"/>
                <w:bCs/>
                <w:kern w:val="0"/>
                <w:sz w:val="20"/>
                <w:szCs w:val="20"/>
              </w:rPr>
              <w:t>）</w:t>
            </w:r>
          </w:p>
          <w:p>
            <w:pPr>
              <w:adjustRightInd w:val="0"/>
              <w:snapToGrid w:val="0"/>
              <w:spacing w:line="300" w:lineRule="exact"/>
              <w:rPr>
                <w:rFonts w:ascii="宋体"/>
                <w:b/>
                <w:sz w:val="20"/>
                <w:szCs w:val="20"/>
              </w:rPr>
            </w:pPr>
            <w:r>
              <w:rPr>
                <w:rFonts w:hint="eastAsia" w:ascii="宋体" w:hAnsi="宋体" w:cs="??"/>
                <w:bCs/>
                <w:kern w:val="0"/>
                <w:sz w:val="20"/>
                <w:szCs w:val="20"/>
              </w:rPr>
              <w:t>地点：哈佛大学前校长官邸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rPr>
                <w:rFonts w:ascii="宋体" w:cs="??"/>
                <w:b/>
                <w:bCs/>
                <w:kern w:val="0"/>
                <w:sz w:val="20"/>
                <w:szCs w:val="20"/>
              </w:rPr>
            </w:pPr>
            <w:r>
              <w:rPr>
                <w:rFonts w:hint="eastAsia" w:ascii="宋体" w:hAnsi="宋体" w:cs="??"/>
                <w:bCs/>
                <w:kern w:val="0"/>
                <w:sz w:val="20"/>
                <w:szCs w:val="20"/>
              </w:rPr>
              <w:t>当前，全球和中国的经济增长前景如何再度引发关注。美国依然保持其量化宽松的货币政策；欧洲央行已经实行量化放松，并实现了负利率；日本、英国也是如此。欧美已处在经济复苏的轨道上，但是中国经济发展仍然面临许多挑战和风险。与此同时，中国开始允许较低增长的经济发展“新常态”。当“量化宽松”的货币政策成为发达经济体普遍采取的动作模式时，作为新兴市场重要经济体的中国自然也不会置身其外。那么，中国经济现在的焦点问题是什么？全球经济的未来又在何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17:30-19:00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hAnsi="宋体" w:cs="??"/>
                <w:b/>
                <w:bCs/>
                <w:kern w:val="0"/>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adjustRightInd w:val="0"/>
              <w:snapToGrid w:val="0"/>
              <w:spacing w:before="62" w:beforeLines="20" w:after="62" w:afterLines="20" w:line="360" w:lineRule="exact"/>
              <w:outlineLvl w:val="0"/>
              <w:rPr>
                <w:rFonts w:ascii="宋体"/>
                <w:sz w:val="20"/>
                <w:szCs w:val="20"/>
              </w:rPr>
            </w:pPr>
            <w:r>
              <w:rPr>
                <w:rFonts w:ascii="宋体" w:hAnsi="宋体" w:cs="Arial"/>
                <w:b/>
                <w:color w:val="C00000"/>
                <w:szCs w:val="21"/>
              </w:rPr>
              <w:t>Day3</w:t>
            </w:r>
            <w:r>
              <w:rPr>
                <w:rFonts w:hint="eastAsia" w:ascii="宋体" w:hAnsi="宋体" w:cs="Arial"/>
                <w:b/>
                <w:color w:val="C00000"/>
                <w:szCs w:val="21"/>
              </w:rPr>
              <w:t>（</w:t>
            </w:r>
            <w:r>
              <w:rPr>
                <w:rFonts w:ascii="宋体" w:hAnsi="宋体" w:cs="Arial"/>
                <w:b/>
                <w:color w:val="C00000"/>
                <w:szCs w:val="21"/>
              </w:rPr>
              <w:t>10.02</w:t>
            </w:r>
            <w:r>
              <w:rPr>
                <w:rFonts w:hint="eastAsia" w:ascii="宋体" w:hAnsi="宋体" w:cs="Arial"/>
                <w:b/>
                <w:color w:val="C00000"/>
                <w:szCs w:val="21"/>
              </w:rPr>
              <w:t>，周五）波士顿：打造企业竞争战略，实现并购创造价值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09:00-12:00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
                <w:bCs/>
                <w:kern w:val="0"/>
                <w:sz w:val="20"/>
                <w:szCs w:val="20"/>
              </w:rPr>
            </w:pPr>
            <w:r>
              <w:rPr>
                <w:rFonts w:hint="eastAsia" w:ascii="宋体" w:hAnsi="宋体" w:cs="??"/>
                <w:b/>
                <w:bCs/>
                <w:kern w:val="0"/>
                <w:sz w:val="20"/>
                <w:szCs w:val="20"/>
              </w:rPr>
              <w:t>哈佛课程培训：《中国企业创造并保持竞争优势的战略》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Cs/>
                <w:kern w:val="0"/>
                <w:sz w:val="20"/>
                <w:szCs w:val="20"/>
              </w:rPr>
            </w:pPr>
            <w:r>
              <w:rPr>
                <w:rFonts w:hint="eastAsia" w:ascii="宋体" w:hAnsi="宋体" w:cs="??"/>
                <w:bCs/>
                <w:kern w:val="0"/>
                <w:sz w:val="20"/>
                <w:szCs w:val="20"/>
              </w:rPr>
              <w:t>教授：莱蒙·卡萨德苏斯</w:t>
            </w:r>
            <w:r>
              <w:rPr>
                <w:rFonts w:ascii="宋体" w:cs="??"/>
                <w:bCs/>
                <w:kern w:val="0"/>
                <w:sz w:val="20"/>
                <w:szCs w:val="20"/>
              </w:rPr>
              <w:t>-</w:t>
            </w:r>
            <w:r>
              <w:rPr>
                <w:rFonts w:hint="eastAsia" w:ascii="宋体" w:hAnsi="宋体" w:cs="??"/>
                <w:bCs/>
                <w:kern w:val="0"/>
                <w:sz w:val="20"/>
                <w:szCs w:val="20"/>
              </w:rPr>
              <w:t>马萨内尔（</w:t>
            </w:r>
            <w:r>
              <w:rPr>
                <w:rFonts w:ascii="宋体" w:hAnsi="宋体" w:cs="??"/>
                <w:bCs/>
                <w:kern w:val="0"/>
                <w:sz w:val="20"/>
                <w:szCs w:val="20"/>
              </w:rPr>
              <w:t>Ramon Casadesus-Masanell</w:t>
            </w:r>
            <w:r>
              <w:rPr>
                <w:rFonts w:hint="eastAsia" w:ascii="宋体" w:hAnsi="宋体" w:cs="??"/>
                <w:bCs/>
                <w:kern w:val="0"/>
                <w:sz w:val="20"/>
                <w:szCs w:val="20"/>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
                <w:bCs/>
                <w:kern w:val="0"/>
                <w:sz w:val="20"/>
                <w:szCs w:val="20"/>
              </w:rPr>
            </w:pPr>
            <w:r>
              <w:rPr>
                <w:rFonts w:hint="eastAsia" w:ascii="宋体" w:hAnsi="宋体" w:cs="??"/>
                <w:bCs/>
                <w:kern w:val="0"/>
                <w:sz w:val="20"/>
                <w:szCs w:val="20"/>
              </w:rPr>
              <w:t>地点：哈佛大学前校长官邸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adjustRightInd w:val="0"/>
              <w:snapToGrid w:val="0"/>
              <w:spacing w:before="93" w:beforeLines="30" w:line="340" w:lineRule="exact"/>
              <w:ind w:firstLine="400" w:firstLineChars="200"/>
              <w:outlineLvl w:val="0"/>
              <w:rPr>
                <w:rFonts w:ascii="宋体"/>
                <w:color w:val="000000"/>
                <w:sz w:val="20"/>
                <w:szCs w:val="20"/>
              </w:rPr>
            </w:pPr>
            <w:r>
              <w:rPr>
                <w:rFonts w:hint="eastAsia" w:ascii="宋体" w:hAnsi="宋体"/>
                <w:color w:val="000000"/>
                <w:sz w:val="20"/>
                <w:szCs w:val="20"/>
              </w:rPr>
              <w:t>所谓企业竞争优势，是指企业在产出规模、组织结构、劳动效率、品牌、产品质量、信誉、新产品开发以及管理和营销技术等方面所具有的各种有利条件。在探讨中国企业如何创造并保持竞争优势的战略时，</w:t>
            </w:r>
            <w:r>
              <w:rPr>
                <w:rFonts w:ascii="宋体" w:hAnsi="宋体"/>
                <w:color w:val="000000"/>
                <w:sz w:val="20"/>
                <w:szCs w:val="20"/>
              </w:rPr>
              <w:t>Ramon</w:t>
            </w:r>
            <w:r>
              <w:rPr>
                <w:rFonts w:hint="eastAsia" w:ascii="宋体" w:hAnsi="宋体"/>
                <w:color w:val="000000"/>
                <w:sz w:val="20"/>
                <w:szCs w:val="20"/>
              </w:rPr>
              <w:t>教授认为，战略是使一个企业的定位能够获取长期、优异经济回报的一套综合性选择。本课程中，他将通过战略大师迈克尔·波特教授的“五力模型”对创造并保持竞争优势的战略进行解读和扩展，并以沃尔玛为例为大家进行案例分析与讲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12:00-13:30</w:t>
            </w:r>
          </w:p>
        </w:tc>
        <w:tc>
          <w:tcPr>
            <w:tcW w:w="6944" w:type="dxa"/>
            <w:vAlign w:val="center"/>
          </w:tcPr>
          <w:p>
            <w:pPr>
              <w:adjustRightInd w:val="0"/>
              <w:snapToGrid w:val="0"/>
              <w:spacing w:before="62" w:beforeLines="20" w:after="62" w:afterLines="20" w:line="360" w:lineRule="exact"/>
              <w:outlineLvl w:val="0"/>
              <w:rPr>
                <w:rFonts w:ascii="宋体"/>
                <w:b/>
                <w:color w:val="000000"/>
                <w:sz w:val="20"/>
                <w:szCs w:val="20"/>
              </w:rPr>
            </w:pPr>
            <w:r>
              <w:rPr>
                <w:rFonts w:hint="eastAsia" w:ascii="宋体" w:hAnsi="宋体"/>
                <w:b/>
                <w:color w:val="000000"/>
                <w:sz w:val="20"/>
                <w:szCs w:val="20"/>
              </w:rPr>
              <w:t>哈佛大学学生餐厅用餐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spacing w:line="360" w:lineRule="exact"/>
              <w:jc w:val="center"/>
              <w:rPr>
                <w:rFonts w:ascii="宋体"/>
                <w:b/>
                <w:color w:val="000000"/>
                <w:sz w:val="20"/>
                <w:szCs w:val="20"/>
              </w:rPr>
            </w:pPr>
            <w:r>
              <w:rPr>
                <w:rFonts w:ascii="宋体" w:hAnsi="宋体" w:cs="Arial"/>
                <w:b/>
                <w:sz w:val="20"/>
                <w:szCs w:val="20"/>
              </w:rPr>
              <w:t>14:00-17:00</w:t>
            </w:r>
          </w:p>
        </w:tc>
        <w:tc>
          <w:tcPr>
            <w:tcW w:w="6944" w:type="dxa"/>
            <w:vAlign w:val="top"/>
          </w:tcPr>
          <w:p>
            <w:pPr>
              <w:adjustRightInd w:val="0"/>
              <w:snapToGrid w:val="0"/>
              <w:spacing w:line="360" w:lineRule="exact"/>
              <w:outlineLvl w:val="0"/>
              <w:rPr>
                <w:rFonts w:ascii="宋体" w:cs="Arial"/>
                <w:b/>
                <w:sz w:val="20"/>
                <w:szCs w:val="20"/>
              </w:rPr>
            </w:pPr>
            <w:r>
              <w:rPr>
                <w:rFonts w:ascii="宋体" w:hAnsi="宋体" w:cs="Arial"/>
                <w:b/>
                <w:sz w:val="20"/>
                <w:szCs w:val="20"/>
              </w:rPr>
              <w:t>MIT</w:t>
            </w:r>
            <w:r>
              <w:rPr>
                <w:rFonts w:hint="eastAsia" w:ascii="宋体" w:hAnsi="宋体" w:cs="Arial"/>
                <w:b/>
                <w:sz w:val="20"/>
                <w:szCs w:val="20"/>
              </w:rPr>
              <w:t>斯隆管理学院课程培训：《全球并购与价值创造》</w:t>
            </w:r>
          </w:p>
          <w:p>
            <w:pPr>
              <w:adjustRightInd w:val="0"/>
              <w:snapToGrid w:val="0"/>
              <w:spacing w:line="360" w:lineRule="exact"/>
              <w:outlineLvl w:val="0"/>
              <w:rPr>
                <w:rFonts w:ascii="宋体"/>
                <w:color w:val="000000"/>
                <w:sz w:val="20"/>
                <w:szCs w:val="20"/>
              </w:rPr>
            </w:pPr>
            <w:r>
              <w:rPr>
                <w:rFonts w:hint="eastAsia" w:ascii="宋体" w:hAnsi="宋体"/>
                <w:color w:val="000000"/>
                <w:sz w:val="20"/>
                <w:szCs w:val="20"/>
              </w:rPr>
              <w:t>教授：方华（</w:t>
            </w:r>
            <w:r>
              <w:rPr>
                <w:rFonts w:ascii="宋体" w:hAnsi="宋体"/>
                <w:color w:val="000000"/>
                <w:sz w:val="20"/>
                <w:szCs w:val="20"/>
              </w:rPr>
              <w:t>Lily Fang</w:t>
            </w:r>
            <w:r>
              <w:rPr>
                <w:rFonts w:hint="eastAsia" w:ascii="宋体" w:hAnsi="宋体"/>
                <w:color w:val="000000"/>
                <w:sz w:val="20"/>
                <w:szCs w:val="20"/>
              </w:rPr>
              <w:t>）</w:t>
            </w:r>
          </w:p>
          <w:p>
            <w:pPr>
              <w:spacing w:line="360" w:lineRule="exact"/>
              <w:rPr>
                <w:rFonts w:ascii="微软雅黑" w:hAnsi="微软雅黑" w:eastAsia="微软雅黑"/>
                <w:color w:val="000000"/>
                <w:sz w:val="20"/>
                <w:szCs w:val="20"/>
                <w:shd w:val="clear" w:color="auto" w:fill="FFFFFF"/>
              </w:rPr>
            </w:pPr>
            <w:r>
              <w:rPr>
                <w:rFonts w:hint="eastAsia" w:ascii="宋体" w:hAnsi="宋体" w:cs="??"/>
                <w:bCs/>
                <w:kern w:val="0"/>
                <w:sz w:val="20"/>
                <w:szCs w:val="20"/>
              </w:rPr>
              <w:t>地点：哈佛大学前校长官邸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rPr>
                <w:rFonts w:ascii="宋体" w:cs="??"/>
                <w:b/>
                <w:bCs/>
                <w:kern w:val="0"/>
                <w:sz w:val="20"/>
                <w:szCs w:val="20"/>
              </w:rPr>
            </w:pPr>
            <w:r>
              <w:rPr>
                <w:rFonts w:hint="eastAsia" w:ascii="宋体" w:hAnsi="宋体"/>
                <w:color w:val="000000"/>
                <w:sz w:val="20"/>
                <w:szCs w:val="20"/>
              </w:rPr>
              <w:t>企业并购是通过产权交易获得其他企业控制权的经济行为，是企业为了迅速实现规模扩张、增强竞争力、降低和退出市场壁垒、提高资源配置效率而采取的外部交易型成长策略。在西方企业发展史上，并购至少已经历了一个多世纪的历程。企业并购的手段和方法越来越复杂，规模也不断扩大，并购已成为与贸易、金融和投资相提并论的经济活动。然而，同并购活动的如火如荼相伴随的是并购的高失败率。因此，如何提高企业并购的成功率？如何在并购交易后，整合并购双方的竞争优势？已成为中外管理者在壮大企业时共同关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17:30-19:00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hAnsi="宋体" w:cs="??"/>
                <w:b/>
                <w:bCs/>
                <w:kern w:val="0"/>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19:00-21:00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
                <w:b/>
                <w:bCs/>
                <w:kern w:val="0"/>
                <w:sz w:val="20"/>
                <w:szCs w:val="20"/>
              </w:rPr>
            </w:pPr>
            <w:r>
              <w:rPr>
                <w:rFonts w:hint="eastAsia" w:ascii="宋体" w:hAnsi="宋体" w:cs="??"/>
                <w:b/>
                <w:bCs/>
                <w:kern w:val="0"/>
                <w:sz w:val="20"/>
                <w:szCs w:val="20"/>
              </w:rPr>
              <w:t>主题私董会：战略创新与基业长青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adjustRightInd w:val="0"/>
              <w:snapToGrid w:val="0"/>
              <w:spacing w:before="62" w:beforeLines="20" w:after="62" w:afterLines="20" w:line="360" w:lineRule="exact"/>
              <w:outlineLvl w:val="0"/>
              <w:rPr>
                <w:rFonts w:ascii="宋体" w:cs="Arial"/>
                <w:b/>
                <w:color w:val="C00000"/>
                <w:szCs w:val="21"/>
              </w:rPr>
            </w:pPr>
            <w:r>
              <w:rPr>
                <w:rFonts w:ascii="宋体" w:hAnsi="宋体" w:cs="Arial"/>
                <w:b/>
                <w:color w:val="C00000"/>
                <w:szCs w:val="21"/>
              </w:rPr>
              <w:t>Day4</w:t>
            </w:r>
            <w:r>
              <w:rPr>
                <w:rFonts w:hint="eastAsia" w:ascii="宋体" w:hAnsi="宋体" w:cs="Arial"/>
                <w:b/>
                <w:color w:val="C00000"/>
                <w:szCs w:val="21"/>
              </w:rPr>
              <w:t>（</w:t>
            </w:r>
            <w:r>
              <w:rPr>
                <w:rFonts w:ascii="宋体" w:hAnsi="宋体" w:cs="Arial"/>
                <w:b/>
                <w:color w:val="C00000"/>
                <w:szCs w:val="21"/>
              </w:rPr>
              <w:t>10.03</w:t>
            </w:r>
            <w:r>
              <w:rPr>
                <w:rFonts w:hint="eastAsia" w:ascii="宋体" w:hAnsi="宋体" w:cs="Arial"/>
                <w:b/>
                <w:color w:val="C00000"/>
                <w:szCs w:val="21"/>
              </w:rPr>
              <w:t>，周六）波士顿：北大后</w:t>
            </w:r>
            <w:r>
              <w:rPr>
                <w:rFonts w:ascii="宋体" w:hAnsi="宋体" w:cs="Arial"/>
                <w:b/>
                <w:color w:val="C00000"/>
                <w:szCs w:val="21"/>
              </w:rPr>
              <w:t>E</w:t>
            </w:r>
            <w:r>
              <w:rPr>
                <w:rFonts w:hint="eastAsia" w:ascii="宋体" w:hAnsi="宋体" w:cs="Arial"/>
                <w:b/>
                <w:color w:val="C00000"/>
                <w:szCs w:val="21"/>
              </w:rPr>
              <w:t>波士顿“人才众筹项目”暨哈佛、</w:t>
            </w:r>
            <w:r>
              <w:rPr>
                <w:rFonts w:ascii="宋体" w:hAnsi="宋体" w:cs="Arial"/>
                <w:b/>
                <w:color w:val="C00000"/>
                <w:szCs w:val="21"/>
              </w:rPr>
              <w:t>MIT</w:t>
            </w:r>
            <w:r>
              <w:rPr>
                <w:rFonts w:hint="eastAsia" w:ascii="宋体" w:hAnsi="宋体" w:cs="Arial"/>
                <w:b/>
                <w:color w:val="C00000"/>
                <w:szCs w:val="21"/>
              </w:rPr>
              <w:t>学生创业项目路演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cs="Arial"/>
                <w:b/>
                <w:sz w:val="20"/>
                <w:szCs w:val="20"/>
              </w:rPr>
              <w:t>09</w:t>
            </w:r>
            <w:r>
              <w:rPr>
                <w:rFonts w:ascii="宋体" w:hAnsi="宋体" w:cs="Arial"/>
                <w:b/>
                <w:sz w:val="20"/>
                <w:szCs w:val="20"/>
              </w:rPr>
              <w:t>:</w:t>
            </w:r>
            <w:r>
              <w:rPr>
                <w:rFonts w:ascii="宋体" w:cs="Arial"/>
                <w:b/>
                <w:sz w:val="20"/>
                <w:szCs w:val="20"/>
              </w:rPr>
              <w:t>00-10</w:t>
            </w:r>
            <w:r>
              <w:rPr>
                <w:rFonts w:ascii="宋体" w:hAnsi="宋体" w:cs="Arial"/>
                <w:b/>
                <w:sz w:val="20"/>
                <w:szCs w:val="20"/>
              </w:rPr>
              <w:t>:</w:t>
            </w:r>
            <w:r>
              <w:rPr>
                <w:rFonts w:ascii="宋体" w:cs="Arial"/>
                <w:b/>
                <w:sz w:val="20"/>
                <w:szCs w:val="20"/>
              </w:rPr>
              <w:t>30</w:t>
            </w:r>
          </w:p>
        </w:tc>
        <w:tc>
          <w:tcPr>
            <w:tcW w:w="6944" w:type="dxa"/>
            <w:vAlign w:val="center"/>
          </w:tcPr>
          <w:p>
            <w:pPr>
              <w:adjustRightInd w:val="0"/>
              <w:snapToGrid w:val="0"/>
              <w:spacing w:line="360" w:lineRule="exact"/>
              <w:rPr>
                <w:rFonts w:ascii="宋体"/>
                <w:b/>
                <w:sz w:val="20"/>
                <w:szCs w:val="20"/>
              </w:rPr>
            </w:pPr>
            <w:r>
              <w:rPr>
                <w:rFonts w:hint="eastAsia" w:ascii="宋体"/>
                <w:b/>
                <w:sz w:val="20"/>
                <w:szCs w:val="20"/>
              </w:rPr>
              <w:t>北大后</w:t>
            </w:r>
            <w:r>
              <w:rPr>
                <w:rFonts w:ascii="宋体"/>
                <w:b/>
                <w:sz w:val="20"/>
                <w:szCs w:val="20"/>
              </w:rPr>
              <w:t>E</w:t>
            </w:r>
            <w:r>
              <w:rPr>
                <w:rFonts w:hint="eastAsia" w:ascii="宋体"/>
                <w:b/>
                <w:sz w:val="20"/>
                <w:szCs w:val="20"/>
              </w:rPr>
              <w:t>波士顿“人才众筹项目”推介会</w:t>
            </w:r>
          </w:p>
          <w:p>
            <w:pPr>
              <w:adjustRightInd w:val="0"/>
              <w:snapToGrid w:val="0"/>
              <w:spacing w:line="360" w:lineRule="exact"/>
              <w:rPr>
                <w:rFonts w:ascii="宋体"/>
                <w:sz w:val="20"/>
                <w:szCs w:val="20"/>
              </w:rPr>
            </w:pPr>
            <w:r>
              <w:rPr>
                <w:rFonts w:hint="eastAsia" w:ascii="宋体"/>
                <w:sz w:val="20"/>
                <w:szCs w:val="20"/>
              </w:rPr>
              <w:t>地点：哈佛大学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cs="Arial"/>
                <w:b/>
                <w:sz w:val="20"/>
                <w:szCs w:val="20"/>
              </w:rPr>
              <w:t>10:30-12:00</w:t>
            </w:r>
          </w:p>
        </w:tc>
        <w:tc>
          <w:tcPr>
            <w:tcW w:w="6944" w:type="dxa"/>
            <w:vAlign w:val="center"/>
          </w:tcPr>
          <w:p>
            <w:pPr>
              <w:adjustRightInd w:val="0"/>
              <w:snapToGrid w:val="0"/>
              <w:spacing w:line="360" w:lineRule="exact"/>
              <w:rPr>
                <w:rFonts w:ascii="宋体"/>
                <w:b/>
                <w:sz w:val="20"/>
                <w:szCs w:val="20"/>
              </w:rPr>
            </w:pPr>
            <w:r>
              <w:rPr>
                <w:rFonts w:hint="eastAsia" w:ascii="宋体"/>
                <w:b/>
                <w:sz w:val="20"/>
                <w:szCs w:val="20"/>
              </w:rPr>
              <w:t>哈佛</w:t>
            </w:r>
            <w:r>
              <w:rPr>
                <w:rFonts w:ascii="宋体"/>
                <w:b/>
                <w:sz w:val="20"/>
                <w:szCs w:val="20"/>
              </w:rPr>
              <w:t>-MIT</w:t>
            </w:r>
            <w:r>
              <w:rPr>
                <w:rFonts w:hint="eastAsia" w:ascii="宋体"/>
                <w:b/>
                <w:sz w:val="20"/>
                <w:szCs w:val="20"/>
              </w:rPr>
              <w:t>学生创业高科技项目路演</w:t>
            </w:r>
          </w:p>
          <w:p>
            <w:pPr>
              <w:adjustRightInd w:val="0"/>
              <w:snapToGrid w:val="0"/>
              <w:spacing w:line="360" w:lineRule="exact"/>
              <w:rPr>
                <w:rFonts w:ascii="宋体"/>
                <w:sz w:val="20"/>
                <w:szCs w:val="20"/>
              </w:rPr>
            </w:pPr>
            <w:r>
              <w:rPr>
                <w:rFonts w:hint="eastAsia" w:ascii="宋体"/>
                <w:sz w:val="20"/>
                <w:szCs w:val="20"/>
              </w:rPr>
              <w:t>地点：哈佛大学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cs="Arial"/>
                <w:b/>
                <w:sz w:val="20"/>
                <w:szCs w:val="20"/>
              </w:rPr>
              <w:t>12:00-13:00</w:t>
            </w:r>
          </w:p>
        </w:tc>
        <w:tc>
          <w:tcPr>
            <w:tcW w:w="6944" w:type="dxa"/>
            <w:vAlign w:val="center"/>
          </w:tcPr>
          <w:p>
            <w:pPr>
              <w:adjustRightInd w:val="0"/>
              <w:snapToGrid w:val="0"/>
              <w:spacing w:line="300" w:lineRule="exact"/>
              <w:rPr>
                <w:rFonts w:ascii="宋体"/>
                <w:b/>
                <w:sz w:val="20"/>
                <w:szCs w:val="20"/>
              </w:rPr>
            </w:pPr>
            <w:r>
              <w:rPr>
                <w:rFonts w:hint="eastAsia" w:ascii="宋体" w:hAnsi="宋体"/>
                <w:b/>
                <w:color w:val="000000"/>
                <w:sz w:val="20"/>
                <w:szCs w:val="20"/>
              </w:rPr>
              <w:t>在哈佛大学学生餐厅用餐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cs="Arial"/>
                <w:b/>
                <w:sz w:val="20"/>
                <w:szCs w:val="20"/>
              </w:rPr>
              <w:t>13:30-15:30</w:t>
            </w:r>
          </w:p>
        </w:tc>
        <w:tc>
          <w:tcPr>
            <w:tcW w:w="6944" w:type="dxa"/>
            <w:vAlign w:val="center"/>
          </w:tcPr>
          <w:p>
            <w:pPr>
              <w:adjustRightInd w:val="0"/>
              <w:snapToGrid w:val="0"/>
              <w:spacing w:line="360" w:lineRule="exact"/>
              <w:rPr>
                <w:rFonts w:ascii="宋体"/>
                <w:b/>
                <w:sz w:val="20"/>
                <w:szCs w:val="20"/>
              </w:rPr>
            </w:pPr>
            <w:r>
              <w:rPr>
                <w:rFonts w:hint="eastAsia" w:ascii="宋体"/>
                <w:b/>
                <w:sz w:val="20"/>
                <w:szCs w:val="20"/>
              </w:rPr>
              <w:t>哈佛</w:t>
            </w:r>
            <w:r>
              <w:rPr>
                <w:rFonts w:ascii="宋体"/>
                <w:b/>
                <w:sz w:val="20"/>
                <w:szCs w:val="20"/>
              </w:rPr>
              <w:t>-MIT</w:t>
            </w:r>
            <w:r>
              <w:rPr>
                <w:rFonts w:hint="eastAsia" w:ascii="宋体"/>
                <w:b/>
                <w:sz w:val="20"/>
                <w:szCs w:val="20"/>
              </w:rPr>
              <w:t>学生创业高科技项目路演</w:t>
            </w:r>
          </w:p>
          <w:p>
            <w:pPr>
              <w:adjustRightInd w:val="0"/>
              <w:snapToGrid w:val="0"/>
              <w:spacing w:line="360" w:lineRule="exact"/>
              <w:rPr>
                <w:rFonts w:ascii="宋体"/>
                <w:sz w:val="20"/>
                <w:szCs w:val="20"/>
              </w:rPr>
            </w:pPr>
            <w:r>
              <w:rPr>
                <w:rFonts w:hint="eastAsia" w:ascii="宋体"/>
                <w:sz w:val="20"/>
                <w:szCs w:val="20"/>
              </w:rPr>
              <w:t>地点：哈佛大学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jc w:val="left"/>
              <w:outlineLvl w:val="0"/>
              <w:rPr>
                <w:rFonts w:ascii="宋体" w:cs="Arial"/>
                <w:b/>
                <w:sz w:val="20"/>
                <w:szCs w:val="20"/>
              </w:rPr>
            </w:pPr>
            <w:r>
              <w:rPr>
                <w:rFonts w:ascii="宋体" w:hAnsi="Times New Roman" w:eastAsia="宋体" w:cs="Arial"/>
                <w:b/>
                <w:kern w:val="2"/>
                <w:sz w:val="20"/>
                <w:szCs w:val="20"/>
                <w:lang w:val="en-US" w:eastAsia="zh-CN" w:bidi="ar-SA"/>
              </w:rPr>
              <w:pict>
                <v:shape id="图片 2" o:spid="_x0000_s1049" type="#_x0000_t75" style="height:54.75pt;width:56.2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ascii="宋体" w:hAnsi="Times New Roman" w:eastAsia="宋体" w:cs="Arial"/>
                <w:b/>
                <w:kern w:val="2"/>
                <w:sz w:val="20"/>
                <w:szCs w:val="20"/>
                <w:lang w:val="en-US" w:eastAsia="zh-CN" w:bidi="ar-SA"/>
              </w:rPr>
              <w:pict>
                <v:shape id="图片 3" o:spid="_x0000_s1050" type="#_x0000_t75" style="height:57pt;width:51pt;rotation:0f;" o:ole="f" fillcolor="#FFFFFF" filled="f" o:preferrelative="t" stroked="f" coordorigin="0,0" coordsize="21600,21600">
                  <v:fill on="f" color2="#FFFFFF" focus="0%"/>
                  <v:imagedata cropleft="4831f" cropright="3445f" gain="65536f" blacklevel="0f" gamma="0" o:title="" r:id="rId14"/>
                  <o:lock v:ext="edit" position="f" selection="f" grouping="f" rotation="f" cropping="f" text="f" aspectratio="t"/>
                  <w10:wrap type="none"/>
                  <w10:anchorlock/>
                </v:shape>
              </w:pict>
            </w:r>
          </w:p>
        </w:tc>
        <w:tc>
          <w:tcPr>
            <w:tcW w:w="6944" w:type="dxa"/>
            <w:vAlign w:val="center"/>
          </w:tcPr>
          <w:p>
            <w:pPr>
              <w:adjustRightInd w:val="0"/>
              <w:snapToGrid w:val="0"/>
              <w:spacing w:line="340" w:lineRule="exact"/>
              <w:ind w:firstLine="400" w:firstLineChars="200"/>
              <w:rPr>
                <w:rFonts w:ascii="宋体"/>
                <w:sz w:val="20"/>
                <w:szCs w:val="20"/>
              </w:rPr>
            </w:pPr>
            <w:r>
              <w:rPr>
                <w:rFonts w:hint="eastAsia" w:ascii="宋体"/>
                <w:sz w:val="20"/>
                <w:szCs w:val="20"/>
              </w:rPr>
              <w:t>精心筛选哈佛大学、麻省理工学院最具投资价值的项目团队，其中不仅有实验室阶段的优秀成果，更有中试成功有望很快进入产业化的项目，类别涉及金融服务、智能硬件、信息技术、生命科学、能源材料等高端技术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line="360" w:lineRule="exact"/>
              <w:jc w:val="center"/>
              <w:outlineLvl w:val="0"/>
              <w:rPr>
                <w:rFonts w:ascii="宋体" w:cs="Arial"/>
                <w:b/>
                <w:sz w:val="20"/>
                <w:szCs w:val="20"/>
              </w:rPr>
            </w:pPr>
            <w:r>
              <w:rPr>
                <w:rFonts w:ascii="宋体" w:cs="Arial"/>
                <w:b/>
                <w:sz w:val="20"/>
                <w:szCs w:val="20"/>
              </w:rPr>
              <w:t>16:00-20:00</w:t>
            </w:r>
          </w:p>
        </w:tc>
        <w:tc>
          <w:tcPr>
            <w:tcW w:w="6944" w:type="dxa"/>
            <w:vAlign w:val="center"/>
          </w:tcPr>
          <w:p>
            <w:pPr>
              <w:adjustRightInd w:val="0"/>
              <w:snapToGrid w:val="0"/>
              <w:spacing w:line="360" w:lineRule="exact"/>
              <w:rPr>
                <w:rFonts w:ascii="宋体"/>
                <w:b/>
                <w:sz w:val="20"/>
                <w:szCs w:val="20"/>
              </w:rPr>
            </w:pPr>
            <w:r>
              <w:rPr>
                <w:rFonts w:hint="eastAsia" w:ascii="宋体"/>
                <w:b/>
                <w:sz w:val="20"/>
                <w:szCs w:val="20"/>
              </w:rPr>
              <w:t>北大后</w:t>
            </w:r>
            <w:r>
              <w:rPr>
                <w:rFonts w:ascii="宋体"/>
                <w:b/>
                <w:sz w:val="20"/>
                <w:szCs w:val="20"/>
              </w:rPr>
              <w:t>E</w:t>
            </w:r>
            <w:r>
              <w:rPr>
                <w:rFonts w:hint="eastAsia" w:ascii="宋体"/>
                <w:b/>
                <w:sz w:val="20"/>
                <w:szCs w:val="20"/>
              </w:rPr>
              <w:t>海外顶尖人才招聘会暨酒会</w:t>
            </w:r>
          </w:p>
          <w:p>
            <w:pPr>
              <w:adjustRightInd w:val="0"/>
              <w:snapToGrid w:val="0"/>
              <w:spacing w:line="360" w:lineRule="exact"/>
              <w:rPr>
                <w:rFonts w:ascii="宋体"/>
                <w:sz w:val="20"/>
                <w:szCs w:val="20"/>
              </w:rPr>
            </w:pPr>
            <w:r>
              <w:rPr>
                <w:rFonts w:hint="eastAsia" w:ascii="宋体"/>
                <w:sz w:val="20"/>
                <w:szCs w:val="20"/>
              </w:rPr>
              <w:t>地点：哈佛大学肯尼迪学院查尔斯酒店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shd w:val="clear" w:color="auto" w:fill="F2F2F2"/>
            <w:vAlign w:val="center"/>
          </w:tcPr>
          <w:p>
            <w:pPr>
              <w:adjustRightInd w:val="0"/>
              <w:snapToGrid w:val="0"/>
              <w:spacing w:line="300" w:lineRule="exact"/>
              <w:rPr>
                <w:rFonts w:ascii="宋体"/>
                <w:b/>
                <w:sz w:val="20"/>
                <w:szCs w:val="20"/>
              </w:rPr>
            </w:pPr>
            <w:r>
              <w:rPr>
                <w:rFonts w:ascii="宋体" w:hAnsi="宋体" w:cs="Arial"/>
                <w:b/>
                <w:color w:val="C00000"/>
                <w:szCs w:val="21"/>
              </w:rPr>
              <w:t>Day5</w:t>
            </w:r>
            <w:r>
              <w:rPr>
                <w:rFonts w:hint="eastAsia" w:ascii="宋体" w:hAnsi="宋体" w:cs="Arial"/>
                <w:b/>
                <w:color w:val="C00000"/>
                <w:szCs w:val="21"/>
              </w:rPr>
              <w:t>（</w:t>
            </w:r>
            <w:r>
              <w:rPr>
                <w:rFonts w:ascii="宋体" w:hAnsi="宋体" w:cs="Arial"/>
                <w:b/>
                <w:color w:val="C00000"/>
                <w:szCs w:val="21"/>
              </w:rPr>
              <w:t>10.04</w:t>
            </w:r>
            <w:r>
              <w:rPr>
                <w:rFonts w:hint="eastAsia" w:ascii="宋体" w:hAnsi="宋体" w:cs="Arial"/>
                <w:b/>
                <w:color w:val="C00000"/>
                <w:szCs w:val="21"/>
              </w:rPr>
              <w:t>，周日）波士顿</w:t>
            </w:r>
            <w:r>
              <w:rPr>
                <w:rFonts w:ascii="宋体" w:cs="Arial"/>
                <w:b/>
                <w:color w:val="C00000"/>
                <w:szCs w:val="21"/>
              </w:rPr>
              <w:t>-</w:t>
            </w:r>
            <w:r>
              <w:rPr>
                <w:rFonts w:hint="eastAsia" w:ascii="宋体" w:hAnsi="宋体" w:cs="Arial"/>
                <w:b/>
                <w:color w:val="C00000"/>
                <w:szCs w:val="21"/>
              </w:rPr>
              <w:t>西点：把握商业竞争与合作，领略波士顿创新中心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09:00-12:00</w:t>
            </w:r>
          </w:p>
        </w:tc>
        <w:tc>
          <w:tcPr>
            <w:tcW w:w="6944" w:type="dxa"/>
            <w:vAlign w:val="center"/>
          </w:tcPr>
          <w:p>
            <w:pPr>
              <w:adjustRightInd w:val="0"/>
              <w:snapToGrid w:val="0"/>
              <w:spacing w:line="360" w:lineRule="exact"/>
              <w:outlineLvl w:val="0"/>
              <w:rPr>
                <w:rFonts w:ascii="宋体" w:cs="Arial"/>
                <w:b/>
                <w:sz w:val="20"/>
                <w:szCs w:val="20"/>
              </w:rPr>
            </w:pPr>
            <w:r>
              <w:rPr>
                <w:rFonts w:hint="eastAsia" w:ascii="宋体" w:hAnsi="宋体" w:cs="Arial"/>
                <w:b/>
                <w:sz w:val="20"/>
                <w:szCs w:val="20"/>
              </w:rPr>
              <w:t>哈佛案例教学：《战略竞争与经济回报》</w:t>
            </w:r>
          </w:p>
          <w:p>
            <w:pPr>
              <w:adjustRightInd w:val="0"/>
              <w:snapToGrid w:val="0"/>
              <w:spacing w:line="360" w:lineRule="exact"/>
              <w:outlineLvl w:val="0"/>
              <w:rPr>
                <w:rFonts w:ascii="宋体" w:cs="Arial"/>
                <w:sz w:val="20"/>
                <w:szCs w:val="20"/>
              </w:rPr>
            </w:pPr>
            <w:r>
              <w:rPr>
                <w:rFonts w:hint="eastAsia" w:ascii="宋体" w:hAnsi="宋体" w:cs="Arial"/>
                <w:sz w:val="20"/>
                <w:szCs w:val="20"/>
              </w:rPr>
              <w:t>教授：菲力克斯</w:t>
            </w:r>
            <w:r>
              <w:rPr>
                <w:rFonts w:hint="eastAsia" w:ascii="宋体" w:hAnsi="宋体" w:cs="??"/>
                <w:bCs/>
                <w:kern w:val="0"/>
                <w:sz w:val="20"/>
                <w:szCs w:val="20"/>
              </w:rPr>
              <w:t>·</w:t>
            </w:r>
            <w:r>
              <w:rPr>
                <w:rFonts w:hint="eastAsia" w:ascii="宋体" w:hAnsi="宋体" w:cs="Arial"/>
                <w:sz w:val="20"/>
                <w:szCs w:val="20"/>
              </w:rPr>
              <w:t>奥伯霍尔泽</w:t>
            </w:r>
            <w:r>
              <w:rPr>
                <w:rFonts w:ascii="宋体" w:cs="Arial"/>
                <w:sz w:val="20"/>
                <w:szCs w:val="20"/>
              </w:rPr>
              <w:t>-</w:t>
            </w:r>
            <w:r>
              <w:rPr>
                <w:rFonts w:hint="eastAsia" w:ascii="宋体" w:hAnsi="宋体" w:cs="Arial"/>
                <w:sz w:val="20"/>
                <w:szCs w:val="20"/>
              </w:rPr>
              <w:t>吉教授（</w:t>
            </w:r>
            <w:r>
              <w:rPr>
                <w:rFonts w:ascii="宋体" w:hAnsi="宋体" w:cs="Arial"/>
                <w:sz w:val="20"/>
                <w:szCs w:val="20"/>
              </w:rPr>
              <w:t>Felix Oberholzer-Gee</w:t>
            </w:r>
            <w:r>
              <w:rPr>
                <w:rFonts w:hint="eastAsia" w:ascii="宋体" w:hAnsi="宋体" w:cs="Arial"/>
                <w:sz w:val="20"/>
                <w:szCs w:val="20"/>
              </w:rPr>
              <w:t>）</w:t>
            </w:r>
          </w:p>
          <w:p>
            <w:pPr>
              <w:adjustRightInd w:val="0"/>
              <w:snapToGrid w:val="0"/>
              <w:spacing w:line="360" w:lineRule="exact"/>
              <w:rPr>
                <w:rFonts w:ascii="宋体"/>
                <w:b/>
                <w:sz w:val="20"/>
                <w:szCs w:val="20"/>
              </w:rPr>
            </w:pPr>
            <w:r>
              <w:rPr>
                <w:rFonts w:hint="eastAsia" w:ascii="宋体" w:hAnsi="宋体" w:cs="??"/>
                <w:bCs/>
                <w:kern w:val="0"/>
                <w:sz w:val="20"/>
                <w:szCs w:val="20"/>
              </w:rPr>
              <w:t>地点：哈佛大学前校长官邸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adjustRightInd w:val="0"/>
              <w:snapToGrid w:val="0"/>
              <w:spacing w:line="340" w:lineRule="exact"/>
              <w:ind w:firstLine="400" w:firstLineChars="200"/>
              <w:rPr>
                <w:rFonts w:ascii="宋体"/>
                <w:b/>
                <w:sz w:val="20"/>
                <w:szCs w:val="20"/>
              </w:rPr>
            </w:pPr>
            <w:r>
              <w:rPr>
                <w:rFonts w:hint="eastAsia" w:ascii="宋体" w:hAnsi="宋体"/>
                <w:color w:val="000000"/>
                <w:sz w:val="20"/>
                <w:szCs w:val="20"/>
              </w:rPr>
              <w:t>哈佛大学的案例教学可以追溯到</w:t>
            </w:r>
            <w:r>
              <w:rPr>
                <w:rFonts w:ascii="宋体" w:hAnsi="宋体"/>
                <w:color w:val="000000"/>
                <w:sz w:val="20"/>
                <w:szCs w:val="20"/>
              </w:rPr>
              <w:t>100</w:t>
            </w:r>
            <w:r>
              <w:rPr>
                <w:rFonts w:hint="eastAsia" w:ascii="宋体" w:hAnsi="宋体"/>
                <w:color w:val="000000"/>
                <w:sz w:val="20"/>
                <w:szCs w:val="20"/>
              </w:rPr>
              <w:t>多年前。</w:t>
            </w:r>
            <w:r>
              <w:rPr>
                <w:rFonts w:ascii="宋体" w:hAnsi="宋体"/>
                <w:color w:val="000000"/>
                <w:sz w:val="20"/>
                <w:szCs w:val="20"/>
              </w:rPr>
              <w:t>1870</w:t>
            </w:r>
            <w:r>
              <w:rPr>
                <w:rFonts w:hint="eastAsia" w:ascii="宋体" w:hAnsi="宋体"/>
                <w:color w:val="000000"/>
                <w:sz w:val="20"/>
                <w:szCs w:val="20"/>
              </w:rPr>
              <w:t>年，兰德尔出任哈佛大学法学院院长时，首次将案例引入法学教育。</w:t>
            </w:r>
            <w:r>
              <w:rPr>
                <w:rFonts w:ascii="宋体" w:hAnsi="宋体"/>
                <w:color w:val="000000"/>
                <w:sz w:val="20"/>
                <w:szCs w:val="20"/>
              </w:rPr>
              <w:t>100</w:t>
            </w:r>
            <w:r>
              <w:rPr>
                <w:rFonts w:hint="eastAsia" w:ascii="宋体" w:hAnsi="宋体"/>
                <w:color w:val="000000"/>
                <w:sz w:val="20"/>
                <w:szCs w:val="20"/>
              </w:rPr>
              <w:t>年之后，案例教学已成为哈佛大学独具特色的教学方式。在本次培训中，</w:t>
            </w:r>
            <w:r>
              <w:rPr>
                <w:rFonts w:ascii="宋体" w:hAnsi="宋体"/>
                <w:color w:val="000000"/>
                <w:sz w:val="20"/>
                <w:szCs w:val="20"/>
              </w:rPr>
              <w:t>Felix</w:t>
            </w:r>
            <w:r>
              <w:rPr>
                <w:rFonts w:hint="eastAsia" w:ascii="宋体" w:hAnsi="宋体"/>
                <w:color w:val="000000"/>
                <w:sz w:val="20"/>
                <w:szCs w:val="20"/>
              </w:rPr>
              <w:t>教授将通过对“让笑容更灿烂</w:t>
            </w:r>
            <w:r>
              <w:rPr>
                <w:rFonts w:ascii="宋体" w:hAnsi="宋体"/>
                <w:color w:val="000000"/>
                <w:sz w:val="20"/>
                <w:szCs w:val="20"/>
              </w:rPr>
              <w:t>——</w:t>
            </w:r>
            <w:r>
              <w:rPr>
                <w:rFonts w:hint="eastAsia" w:ascii="宋体" w:hAnsi="宋体"/>
                <w:color w:val="000000"/>
                <w:sz w:val="20"/>
                <w:szCs w:val="20"/>
              </w:rPr>
              <w:t>高露洁和宝洁的较量”这个案例，把现实中的问题带到课堂，与学员一起公开讨论，对商业竞争与合作进行更为深入的解读。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hAnsi="宋体" w:cs="Arial"/>
                <w:b/>
                <w:sz w:val="20"/>
                <w:szCs w:val="20"/>
              </w:rPr>
            </w:pPr>
            <w:r>
              <w:rPr>
                <w:rFonts w:ascii="宋体" w:hAnsi="宋体" w:cs="Arial"/>
                <w:b/>
                <w:sz w:val="20"/>
                <w:szCs w:val="20"/>
              </w:rPr>
              <w:t>12:00-13:30</w:t>
            </w:r>
          </w:p>
        </w:tc>
        <w:tc>
          <w:tcPr>
            <w:tcW w:w="6944" w:type="dxa"/>
            <w:vAlign w:val="center"/>
          </w:tcPr>
          <w:p>
            <w:pPr>
              <w:adjustRightInd w:val="0"/>
              <w:snapToGrid w:val="0"/>
              <w:spacing w:line="300" w:lineRule="exact"/>
              <w:rPr>
                <w:rFonts w:ascii="宋体"/>
                <w:b/>
                <w:sz w:val="20"/>
                <w:szCs w:val="20"/>
              </w:rPr>
            </w:pPr>
            <w:r>
              <w:rPr>
                <w:rFonts w:hint="eastAsia" w:ascii="宋体" w:hAnsi="宋体"/>
                <w:b/>
                <w:color w:val="000000"/>
                <w:sz w:val="20"/>
                <w:szCs w:val="20"/>
              </w:rPr>
              <w:t>在哈佛大学学生餐厅用餐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14:00-16:00</w:t>
            </w:r>
          </w:p>
        </w:tc>
        <w:tc>
          <w:tcPr>
            <w:tcW w:w="6944" w:type="dxa"/>
            <w:vAlign w:val="center"/>
          </w:tcPr>
          <w:p>
            <w:pPr>
              <w:adjustRightInd w:val="0"/>
              <w:snapToGrid w:val="0"/>
              <w:spacing w:line="300" w:lineRule="exact"/>
              <w:rPr>
                <w:rFonts w:ascii="宋体"/>
                <w:b/>
                <w:color w:val="000000"/>
                <w:sz w:val="20"/>
                <w:szCs w:val="20"/>
              </w:rPr>
            </w:pPr>
            <w:r>
              <w:rPr>
                <w:rFonts w:hint="eastAsia" w:ascii="宋体" w:hAnsi="宋体"/>
                <w:b/>
                <w:color w:val="000000"/>
                <w:sz w:val="20"/>
                <w:szCs w:val="20"/>
              </w:rPr>
              <w:t>参观波士顿剑桥创新中心孵化器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adjustRightInd w:val="0"/>
              <w:snapToGrid w:val="0"/>
              <w:spacing w:line="340" w:lineRule="exact"/>
              <w:ind w:firstLine="400" w:firstLineChars="200"/>
              <w:rPr>
                <w:rFonts w:ascii="宋体"/>
                <w:color w:val="000000"/>
                <w:sz w:val="20"/>
                <w:szCs w:val="20"/>
              </w:rPr>
            </w:pPr>
            <w:r>
              <w:rPr>
                <w:rFonts w:hint="eastAsia" w:ascii="宋体" w:hAnsi="宋体"/>
                <w:color w:val="000000"/>
                <w:sz w:val="20"/>
                <w:szCs w:val="20"/>
              </w:rPr>
              <w:t>波士顿剑桥创新中心孵化器位于马萨诸塞州剑桥市，于</w:t>
            </w:r>
            <w:r>
              <w:rPr>
                <w:rFonts w:ascii="宋体" w:hAnsi="宋体"/>
                <w:color w:val="000000"/>
                <w:sz w:val="20"/>
                <w:szCs w:val="20"/>
              </w:rPr>
              <w:t>2013</w:t>
            </w:r>
            <w:r>
              <w:rPr>
                <w:rFonts w:hint="eastAsia" w:ascii="宋体" w:hAnsi="宋体"/>
                <w:color w:val="000000"/>
                <w:sz w:val="20"/>
                <w:szCs w:val="20"/>
              </w:rPr>
              <w:t>年春建成并正式投入运营，是波士顿创新设施的核心工程，为年轻创业者提供了免费的创新环境。运行以来，该创新中心每年推进约</w:t>
            </w:r>
            <w:r>
              <w:rPr>
                <w:rFonts w:ascii="宋体" w:hAnsi="宋体"/>
                <w:color w:val="000000"/>
                <w:sz w:val="20"/>
                <w:szCs w:val="20"/>
              </w:rPr>
              <w:t>150</w:t>
            </w:r>
            <w:r>
              <w:rPr>
                <w:rFonts w:hint="eastAsia" w:ascii="宋体" w:hAnsi="宋体"/>
                <w:color w:val="000000"/>
                <w:sz w:val="20"/>
                <w:szCs w:val="20"/>
              </w:rPr>
              <w:t>个创新项目，已成功孵化了众多生物制药企业、软件企业和新能源企业。依托波士顿的科技人才资源和政府支持，波士顿剑桥创新中心孵化器已成为美国最大、最先进、最活跃的科研创新园区，堪称美国科技创新的桥头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16:</w:t>
            </w:r>
            <w:r>
              <w:rPr>
                <w:rFonts w:ascii="宋体" w:cs="Arial"/>
                <w:b/>
                <w:sz w:val="20"/>
                <w:szCs w:val="20"/>
              </w:rPr>
              <w:t>00-</w:t>
            </w:r>
            <w:r>
              <w:rPr>
                <w:rFonts w:ascii="宋体" w:hAnsi="宋体" w:cs="Arial"/>
                <w:b/>
                <w:sz w:val="20"/>
                <w:szCs w:val="20"/>
              </w:rPr>
              <w:t>20:00</w:t>
            </w:r>
          </w:p>
        </w:tc>
        <w:tc>
          <w:tcPr>
            <w:tcW w:w="6944" w:type="dxa"/>
            <w:vAlign w:val="center"/>
          </w:tcPr>
          <w:p>
            <w:pPr>
              <w:adjustRightInd w:val="0"/>
              <w:snapToGrid w:val="0"/>
              <w:spacing w:line="300" w:lineRule="exact"/>
              <w:rPr>
                <w:rFonts w:ascii="宋体"/>
                <w:b/>
                <w:sz w:val="20"/>
                <w:szCs w:val="20"/>
              </w:rPr>
            </w:pPr>
            <w:r>
              <w:rPr>
                <w:rFonts w:hint="eastAsia" w:ascii="宋体" w:hAnsi="宋体" w:cs="??"/>
                <w:b/>
                <w:bCs/>
                <w:kern w:val="0"/>
                <w:sz w:val="20"/>
                <w:szCs w:val="20"/>
              </w:rPr>
              <w:t>乘车前往西点，途中晚餐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cs="Arial"/>
                <w:b/>
                <w:sz w:val="20"/>
                <w:szCs w:val="20"/>
              </w:rPr>
              <w:t>20:00-21:00</w:t>
            </w:r>
          </w:p>
        </w:tc>
        <w:tc>
          <w:tcPr>
            <w:tcW w:w="6944" w:type="dxa"/>
            <w:vAlign w:val="center"/>
          </w:tcPr>
          <w:p>
            <w:pPr>
              <w:adjustRightInd w:val="0"/>
              <w:snapToGrid w:val="0"/>
              <w:spacing w:line="360" w:lineRule="exact"/>
              <w:rPr>
                <w:rFonts w:ascii="宋体"/>
                <w:b/>
                <w:sz w:val="20"/>
                <w:szCs w:val="20"/>
              </w:rPr>
            </w:pPr>
            <w:r>
              <w:rPr>
                <w:rFonts w:hint="eastAsia" w:ascii="宋体"/>
                <w:b/>
                <w:sz w:val="20"/>
                <w:szCs w:val="20"/>
              </w:rPr>
              <w:t>入住酒店</w:t>
            </w:r>
          </w:p>
          <w:p>
            <w:pPr>
              <w:adjustRightInd w:val="0"/>
              <w:snapToGrid w:val="0"/>
              <w:spacing w:line="360" w:lineRule="exact"/>
              <w:rPr>
                <w:rFonts w:ascii="宋体"/>
                <w:sz w:val="20"/>
                <w:szCs w:val="20"/>
              </w:rPr>
            </w:pPr>
            <w:r>
              <w:rPr>
                <w:rFonts w:hint="eastAsia" w:ascii="宋体"/>
                <w:sz w:val="20"/>
                <w:szCs w:val="20"/>
              </w:rPr>
              <w:t>酒店名称：</w:t>
            </w:r>
            <w:r>
              <w:rPr>
                <w:rFonts w:ascii="宋体"/>
                <w:sz w:val="20"/>
                <w:szCs w:val="20"/>
              </w:rPr>
              <w:t>Crowne Plaza</w:t>
            </w:r>
            <w:r>
              <w:rPr>
                <w:rFonts w:hint="eastAsia" w:ascii="宋体"/>
                <w:sz w:val="20"/>
                <w:szCs w:val="20"/>
              </w:rPr>
              <w:t>（皇冠假日酒店）</w:t>
            </w:r>
          </w:p>
          <w:p>
            <w:pPr>
              <w:adjustRightInd w:val="0"/>
              <w:snapToGrid w:val="0"/>
              <w:spacing w:line="360" w:lineRule="exact"/>
              <w:rPr>
                <w:rFonts w:ascii="宋体"/>
                <w:b/>
                <w:sz w:val="20"/>
                <w:szCs w:val="20"/>
              </w:rPr>
            </w:pPr>
            <w:r>
              <w:rPr>
                <w:rFonts w:hint="eastAsia" w:ascii="宋体"/>
                <w:sz w:val="20"/>
                <w:szCs w:val="20"/>
              </w:rPr>
              <w:t>酒店地址：</w:t>
            </w:r>
            <w:r>
              <w:rPr>
                <w:rFonts w:ascii="宋体"/>
                <w:sz w:val="20"/>
                <w:szCs w:val="20"/>
              </w:rPr>
              <w:t>3 Executive Blvd., Suffern, NY 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adjustRightInd w:val="0"/>
              <w:snapToGrid w:val="0"/>
              <w:spacing w:before="62" w:beforeLines="20" w:after="62" w:afterLines="20" w:line="360" w:lineRule="exact"/>
              <w:outlineLvl w:val="0"/>
              <w:rPr>
                <w:rFonts w:ascii="宋体" w:cs="Arial"/>
                <w:b/>
                <w:color w:val="C00000"/>
                <w:szCs w:val="21"/>
              </w:rPr>
            </w:pPr>
            <w:r>
              <w:rPr>
                <w:rFonts w:ascii="宋体" w:hAnsi="宋体" w:cs="Arial"/>
                <w:b/>
                <w:color w:val="C00000"/>
                <w:szCs w:val="21"/>
              </w:rPr>
              <w:t>Day6</w:t>
            </w:r>
            <w:r>
              <w:rPr>
                <w:rFonts w:hint="eastAsia" w:ascii="宋体" w:hAnsi="宋体" w:cs="Arial"/>
                <w:b/>
                <w:color w:val="C00000"/>
                <w:szCs w:val="21"/>
              </w:rPr>
              <w:t>（</w:t>
            </w:r>
            <w:r>
              <w:rPr>
                <w:rFonts w:ascii="宋体" w:hAnsi="宋体" w:cs="Arial"/>
                <w:b/>
                <w:color w:val="C00000"/>
                <w:szCs w:val="21"/>
              </w:rPr>
              <w:t>10.05</w:t>
            </w:r>
            <w:r>
              <w:rPr>
                <w:rFonts w:hint="eastAsia" w:ascii="宋体" w:hAnsi="宋体" w:cs="Arial"/>
                <w:b/>
                <w:color w:val="C00000"/>
                <w:szCs w:val="21"/>
              </w:rPr>
              <w:t>，周一）西点：解构西点精神及管理模型，开启西点领导力密码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09:00-12:00</w:t>
            </w:r>
          </w:p>
        </w:tc>
        <w:tc>
          <w:tcPr>
            <w:tcW w:w="6944" w:type="dxa"/>
            <w:vAlign w:val="center"/>
          </w:tcPr>
          <w:p>
            <w:pPr>
              <w:spacing w:line="340" w:lineRule="exact"/>
              <w:rPr>
                <w:rFonts w:ascii="宋体"/>
                <w:b/>
                <w:sz w:val="20"/>
                <w:szCs w:val="20"/>
              </w:rPr>
            </w:pPr>
            <w:r>
              <w:rPr>
                <w:rFonts w:hint="eastAsia" w:ascii="宋体" w:hAnsi="宋体"/>
                <w:b/>
                <w:color w:val="000000"/>
                <w:sz w:val="20"/>
                <w:szCs w:val="20"/>
              </w:rPr>
              <w:t>参观西点军校、西点博物馆、西点荣誉室，了解西点军校历史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cs="Arial"/>
                <w:b/>
                <w:sz w:val="20"/>
                <w:szCs w:val="20"/>
              </w:rPr>
            </w:pPr>
            <w:r>
              <w:rPr>
                <w:rFonts w:ascii="Times New Roman" w:hAnsi="Times New Roman" w:eastAsia="宋体" w:cs="Times New Roman"/>
                <w:kern w:val="2"/>
                <w:sz w:val="21"/>
                <w:szCs w:val="24"/>
                <w:lang w:val="en-US" w:eastAsia="zh-CN" w:bidi="ar-SA"/>
              </w:rPr>
              <w:pict>
                <v:shape id="图片 7" o:spid="_x0000_s1051" type="#_x0000_t75" style="height:86.25pt;width:98.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tc>
        <w:tc>
          <w:tcPr>
            <w:tcW w:w="6944" w:type="dxa"/>
            <w:vAlign w:val="center"/>
          </w:tcPr>
          <w:p>
            <w:pPr>
              <w:spacing w:line="340" w:lineRule="exact"/>
              <w:ind w:firstLine="400" w:firstLineChars="200"/>
              <w:rPr>
                <w:rFonts w:ascii="宋体"/>
                <w:color w:val="000000"/>
                <w:sz w:val="20"/>
                <w:szCs w:val="20"/>
              </w:rPr>
            </w:pPr>
            <w:r>
              <w:rPr>
                <w:rFonts w:hint="eastAsia" w:ascii="宋体" w:hAnsi="宋体" w:cs="Arial"/>
                <w:color w:val="000000"/>
                <w:sz w:val="20"/>
                <w:szCs w:val="20"/>
              </w:rPr>
              <w:t>西点军校是美国第一所军事学校，创办于</w:t>
            </w:r>
            <w:r>
              <w:rPr>
                <w:rFonts w:ascii="宋体" w:hAnsi="宋体" w:cs="Arial"/>
                <w:color w:val="000000"/>
                <w:sz w:val="20"/>
                <w:szCs w:val="20"/>
              </w:rPr>
              <w:t>1802</w:t>
            </w:r>
            <w:r>
              <w:rPr>
                <w:rFonts w:hint="eastAsia" w:ascii="宋体" w:hAnsi="宋体" w:cs="Arial"/>
                <w:color w:val="000000"/>
                <w:sz w:val="20"/>
                <w:szCs w:val="20"/>
              </w:rPr>
              <w:t>年，位于纽约哈德逊河西岸。西点军校是“将军的摇篮”，为美国历史做出过杰出贡献，培养了艾森豪威尔、巴顿、克拉克等大批杰出的军事指挥人才。在美国西部的开拓、巴拿马运河的开凿成功、人类第一颗原子弹的实验成功、美国陆军航空兵和空军的创立、太空飞行等创举中，西点人牛角独执，当仁不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2"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cs="Arial"/>
                <w:b/>
                <w:sz w:val="20"/>
                <w:szCs w:val="20"/>
              </w:rPr>
            </w:pPr>
            <w:r>
              <w:rPr>
                <w:rFonts w:ascii="Times New Roman" w:hAnsi="Times New Roman" w:eastAsia="宋体" w:cs="Times New Roman"/>
                <w:kern w:val="2"/>
                <w:sz w:val="21"/>
                <w:szCs w:val="24"/>
                <w:lang w:val="en-US" w:eastAsia="zh-CN" w:bidi="ar-SA"/>
              </w:rPr>
              <w:pict>
                <v:shape id="图片 62" o:spid="_x0000_s1052" type="#_x0000_t75" style="height:79.5pt;width:107.2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tc>
        <w:tc>
          <w:tcPr>
            <w:tcW w:w="6944" w:type="dxa"/>
            <w:vAlign w:val="center"/>
          </w:tcPr>
          <w:p>
            <w:pPr>
              <w:spacing w:line="340" w:lineRule="exact"/>
              <w:ind w:firstLine="400" w:firstLineChars="200"/>
              <w:rPr>
                <w:rFonts w:ascii="宋体" w:cs="Arial"/>
                <w:color w:val="000000"/>
                <w:sz w:val="20"/>
                <w:szCs w:val="20"/>
              </w:rPr>
            </w:pPr>
            <w:r>
              <w:rPr>
                <w:rFonts w:hint="eastAsia" w:ascii="宋体" w:hAnsi="宋体" w:cs="Arial"/>
                <w:color w:val="000000"/>
                <w:sz w:val="20"/>
                <w:szCs w:val="20"/>
              </w:rPr>
              <w:t>西点博物馆创建于</w:t>
            </w:r>
            <w:r>
              <w:rPr>
                <w:rFonts w:ascii="宋体" w:hAnsi="宋体" w:cs="Arial"/>
                <w:color w:val="000000"/>
                <w:sz w:val="20"/>
                <w:szCs w:val="20"/>
              </w:rPr>
              <w:t>l854</w:t>
            </w:r>
            <w:r>
              <w:rPr>
                <w:rFonts w:hint="eastAsia" w:ascii="宋体" w:hAnsi="宋体" w:cs="Arial"/>
                <w:color w:val="000000"/>
                <w:sz w:val="20"/>
                <w:szCs w:val="20"/>
              </w:rPr>
              <w:t>年，位于西点军校校园外的西点镇上。博物馆的建筑不大，但却是西半球藏品最丰富的军事博物馆，能让来访者在很短的时间内，通过大量的实物和资料，了解人类战争的演变过程。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12:00-13:30</w:t>
            </w:r>
          </w:p>
        </w:tc>
        <w:tc>
          <w:tcPr>
            <w:tcW w:w="6944" w:type="dxa"/>
            <w:vAlign w:val="center"/>
          </w:tcPr>
          <w:p>
            <w:pPr>
              <w:adjustRightInd w:val="0"/>
              <w:snapToGrid w:val="0"/>
              <w:spacing w:line="300" w:lineRule="exact"/>
              <w:rPr>
                <w:rFonts w:ascii="宋体" w:cs="Arial"/>
                <w:b/>
                <w:sz w:val="20"/>
                <w:szCs w:val="20"/>
              </w:rPr>
            </w:pPr>
            <w:r>
              <w:rPr>
                <w:rFonts w:hint="eastAsia" w:ascii="宋体" w:hAnsi="宋体"/>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14:00-17:00</w:t>
            </w:r>
          </w:p>
        </w:tc>
        <w:tc>
          <w:tcPr>
            <w:tcW w:w="6944"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b/>
                <w:sz w:val="20"/>
                <w:szCs w:val="20"/>
              </w:rPr>
            </w:pPr>
            <w:r>
              <w:rPr>
                <w:rFonts w:hint="eastAsia" w:ascii="宋体" w:hAnsi="宋体"/>
                <w:b/>
                <w:sz w:val="20"/>
                <w:szCs w:val="20"/>
              </w:rPr>
              <w:t>主题培训：《西点领导力》</w:t>
            </w:r>
          </w:p>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sz w:val="20"/>
                <w:szCs w:val="20"/>
              </w:rPr>
            </w:pPr>
            <w:r>
              <w:rPr>
                <w:rFonts w:hint="eastAsia" w:ascii="宋体" w:hAnsi="宋体"/>
                <w:sz w:val="20"/>
                <w:szCs w:val="20"/>
              </w:rPr>
              <w:t>教授：詹姆斯·姆德林（</w:t>
            </w:r>
            <w:r>
              <w:rPr>
                <w:rFonts w:ascii="宋体" w:hAnsi="宋体"/>
                <w:sz w:val="20"/>
                <w:szCs w:val="20"/>
              </w:rPr>
              <w:t>James Modlinis</w:t>
            </w:r>
            <w:r>
              <w:rPr>
                <w:rFonts w:hint="eastAsia" w:ascii="宋体" w:hAnsi="宋体"/>
                <w:sz w:val="20"/>
                <w:szCs w:val="20"/>
              </w:rPr>
              <w:t>）</w:t>
            </w:r>
          </w:p>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sz w:val="20"/>
                <w:szCs w:val="20"/>
              </w:rPr>
            </w:pPr>
            <w:r>
              <w:rPr>
                <w:rFonts w:hint="eastAsia" w:ascii="宋体" w:hAnsi="宋体"/>
                <w:sz w:val="20"/>
                <w:szCs w:val="20"/>
              </w:rPr>
              <w:t>地点：西点军官俱乐部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spacing w:line="340" w:lineRule="exact"/>
              <w:ind w:firstLine="400" w:firstLineChars="200"/>
              <w:rPr>
                <w:rFonts w:ascii="宋体"/>
                <w:b/>
                <w:sz w:val="20"/>
                <w:szCs w:val="20"/>
              </w:rPr>
            </w:pPr>
            <w:r>
              <w:rPr>
                <w:rFonts w:hint="eastAsia" w:ascii="宋体" w:hAnsi="宋体" w:cs="Arial"/>
                <w:color w:val="000000"/>
                <w:sz w:val="20"/>
                <w:szCs w:val="20"/>
              </w:rPr>
              <w:t>西点军校的校训是“责任、荣誉、国家”，简单来说就是：决定你应该做什么、你能做什么以及你未来的成就是什么。这也是麦克阿瑟将军在西点军校的一场演讲中阐述的西点军校的领导力之道。任何一个追求卓越的组织必须建立一个持续培养、选拔及测评的管理者胜任力素质模型，这个模型称为领导力素质模型。如今，西点军校的领导力发展系统及西点领导力</w:t>
            </w:r>
            <w:r>
              <w:rPr>
                <w:rFonts w:ascii="宋体" w:hAnsi="宋体" w:cs="Arial"/>
                <w:color w:val="000000"/>
                <w:sz w:val="20"/>
                <w:szCs w:val="20"/>
              </w:rPr>
              <w:t>BKD</w:t>
            </w:r>
            <w:r>
              <w:rPr>
                <w:rFonts w:hint="eastAsia" w:ascii="宋体" w:hAnsi="宋体" w:cs="Arial"/>
                <w:color w:val="000000"/>
                <w:sz w:val="20"/>
                <w:szCs w:val="20"/>
              </w:rPr>
              <w:t>素质模型，已引发商界及社会人士共同的思考与关注，堪称对美国商界、政界、军界影响最大的领导力法则。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2" w:line="340" w:lineRule="exact"/>
              <w:ind w:firstLine="0" w:firstLineChars="0"/>
              <w:jc w:val="center"/>
              <w:rPr>
                <w:rFonts w:ascii="宋体" w:cs="Arial"/>
                <w:b/>
                <w:sz w:val="20"/>
                <w:szCs w:val="20"/>
              </w:rPr>
            </w:pPr>
            <w:r>
              <w:rPr>
                <w:rFonts w:ascii="宋体" w:hAnsi="宋体" w:cs="Arial"/>
                <w:b/>
                <w:sz w:val="20"/>
                <w:szCs w:val="20"/>
              </w:rPr>
              <w:t>17:30-19:00</w:t>
            </w:r>
          </w:p>
        </w:tc>
        <w:tc>
          <w:tcPr>
            <w:tcW w:w="6944"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cs="??"/>
                <w:bCs/>
                <w:kern w:val="0"/>
                <w:sz w:val="20"/>
                <w:szCs w:val="20"/>
              </w:rPr>
            </w:pPr>
            <w:r>
              <w:rPr>
                <w:rFonts w:hint="eastAsia" w:ascii="宋体" w:hAnsi="宋体" w:cs="??"/>
                <w:b/>
                <w:bCs/>
                <w:kern w:val="0"/>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2" w:line="340" w:lineRule="exact"/>
              <w:ind w:firstLine="0" w:firstLineChars="0"/>
              <w:jc w:val="center"/>
              <w:rPr>
                <w:rFonts w:ascii="宋体" w:cs="Arial"/>
                <w:b/>
                <w:sz w:val="20"/>
                <w:szCs w:val="20"/>
              </w:rPr>
            </w:pPr>
            <w:r>
              <w:rPr>
                <w:rFonts w:ascii="宋体" w:hAnsi="宋体" w:cs="Arial"/>
                <w:b/>
                <w:sz w:val="20"/>
                <w:szCs w:val="20"/>
              </w:rPr>
              <w:t>19:00-21:00</w:t>
            </w:r>
          </w:p>
        </w:tc>
        <w:tc>
          <w:tcPr>
            <w:tcW w:w="6944"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cs="??"/>
                <w:b/>
                <w:bCs/>
                <w:kern w:val="0"/>
                <w:sz w:val="20"/>
                <w:szCs w:val="20"/>
              </w:rPr>
            </w:pPr>
            <w:r>
              <w:rPr>
                <w:rFonts w:hint="eastAsia" w:ascii="宋体" w:hAnsi="宋体" w:cs="??"/>
                <w:b/>
                <w:bCs/>
                <w:kern w:val="0"/>
                <w:sz w:val="20"/>
                <w:szCs w:val="20"/>
              </w:rPr>
              <w:t>主题私董会：企业创新与领导力发展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adjustRightInd w:val="0"/>
              <w:snapToGrid w:val="0"/>
              <w:spacing w:before="62" w:beforeLines="20" w:after="62" w:afterLines="20" w:line="360" w:lineRule="exact"/>
              <w:outlineLvl w:val="0"/>
              <w:rPr>
                <w:rFonts w:ascii="宋体" w:cs="Arial"/>
                <w:b/>
                <w:sz w:val="20"/>
                <w:szCs w:val="20"/>
              </w:rPr>
            </w:pPr>
            <w:r>
              <w:rPr>
                <w:rFonts w:ascii="宋体" w:hAnsi="宋体" w:cs="Arial"/>
                <w:b/>
                <w:color w:val="C00000"/>
                <w:szCs w:val="21"/>
              </w:rPr>
              <w:t>Day7</w:t>
            </w:r>
            <w:r>
              <w:rPr>
                <w:rFonts w:hint="eastAsia" w:ascii="宋体" w:hAnsi="宋体" w:cs="Arial"/>
                <w:b/>
                <w:color w:val="C00000"/>
                <w:szCs w:val="21"/>
              </w:rPr>
              <w:t>（</w:t>
            </w:r>
            <w:r>
              <w:rPr>
                <w:rFonts w:ascii="宋体" w:hAnsi="宋体" w:cs="Arial"/>
                <w:b/>
                <w:color w:val="C00000"/>
                <w:szCs w:val="21"/>
              </w:rPr>
              <w:t>10.06</w:t>
            </w:r>
            <w:r>
              <w:rPr>
                <w:rFonts w:hint="eastAsia" w:ascii="宋体" w:hAnsi="宋体" w:cs="Arial"/>
                <w:b/>
                <w:color w:val="C00000"/>
                <w:szCs w:val="21"/>
              </w:rPr>
              <w:t>，周二）西点：对标西点思维，实现战略突破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09:00-12:00</w:t>
            </w:r>
          </w:p>
        </w:tc>
        <w:tc>
          <w:tcPr>
            <w:tcW w:w="6944" w:type="dxa"/>
            <w:vAlign w:val="center"/>
          </w:tcPr>
          <w:p>
            <w:pPr>
              <w:adjustRightInd w:val="0"/>
              <w:snapToGrid w:val="0"/>
              <w:spacing w:line="360" w:lineRule="exact"/>
              <w:rPr>
                <w:rFonts w:ascii="宋体"/>
                <w:b/>
                <w:sz w:val="20"/>
                <w:szCs w:val="20"/>
              </w:rPr>
            </w:pPr>
            <w:r>
              <w:rPr>
                <w:rFonts w:hint="eastAsia" w:ascii="宋体" w:hAnsi="宋体"/>
                <w:b/>
                <w:sz w:val="20"/>
                <w:szCs w:val="20"/>
              </w:rPr>
              <w:t>主题培训：《危机中的领导力》</w:t>
            </w:r>
          </w:p>
          <w:p>
            <w:pPr>
              <w:adjustRightInd w:val="0"/>
              <w:snapToGrid w:val="0"/>
              <w:spacing w:line="360" w:lineRule="exact"/>
              <w:rPr>
                <w:rFonts w:ascii="宋体"/>
                <w:sz w:val="20"/>
                <w:szCs w:val="20"/>
              </w:rPr>
            </w:pPr>
            <w:r>
              <w:rPr>
                <w:rFonts w:hint="eastAsia" w:ascii="宋体" w:hAnsi="宋体"/>
                <w:sz w:val="20"/>
                <w:szCs w:val="20"/>
              </w:rPr>
              <w:t>教授：唐纳德·</w:t>
            </w:r>
            <w:r>
              <w:rPr>
                <w:rFonts w:ascii="宋体" w:hAnsi="宋体"/>
                <w:sz w:val="20"/>
                <w:szCs w:val="20"/>
              </w:rPr>
              <w:t>J</w:t>
            </w:r>
            <w:r>
              <w:rPr>
                <w:rFonts w:hint="eastAsia" w:ascii="宋体" w:hAnsi="宋体"/>
                <w:sz w:val="20"/>
                <w:szCs w:val="20"/>
              </w:rPr>
              <w:t>·坎贝尔（</w:t>
            </w:r>
            <w:r>
              <w:rPr>
                <w:rFonts w:ascii="宋体" w:hAnsi="宋体"/>
                <w:sz w:val="20"/>
                <w:szCs w:val="20"/>
              </w:rPr>
              <w:t>Donald J. Campbell</w:t>
            </w:r>
            <w:r>
              <w:rPr>
                <w:rFonts w:hint="eastAsia" w:ascii="宋体" w:hAnsi="宋体"/>
                <w:sz w:val="20"/>
                <w:szCs w:val="20"/>
              </w:rPr>
              <w:t>）</w:t>
            </w:r>
          </w:p>
          <w:p>
            <w:pPr>
              <w:spacing w:line="360" w:lineRule="exact"/>
              <w:rPr>
                <w:rFonts w:ascii="宋体"/>
                <w:sz w:val="20"/>
                <w:szCs w:val="20"/>
              </w:rPr>
            </w:pPr>
            <w:r>
              <w:rPr>
                <w:rFonts w:hint="eastAsia" w:ascii="宋体" w:hAnsi="宋体"/>
                <w:sz w:val="20"/>
                <w:szCs w:val="20"/>
              </w:rPr>
              <w:t>地点：西点军官俱乐部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6" w:hRule="atLeast"/>
          <w:jc w:val="center"/>
        </w:trPr>
        <w:tc>
          <w:tcPr>
            <w:tcW w:w="9639" w:type="dxa"/>
            <w:gridSpan w:val="2"/>
            <w:vAlign w:val="center"/>
          </w:tcPr>
          <w:p>
            <w:pPr>
              <w:spacing w:line="340" w:lineRule="exact"/>
              <w:ind w:firstLine="400" w:firstLineChars="200"/>
              <w:rPr>
                <w:rFonts w:ascii="宋体" w:cs="宋体"/>
                <w:b/>
                <w:sz w:val="20"/>
                <w:szCs w:val="20"/>
              </w:rPr>
            </w:pPr>
            <w:r>
              <w:rPr>
                <w:rFonts w:hint="eastAsia" w:ascii="宋体" w:hAnsi="宋体"/>
                <w:sz w:val="20"/>
                <w:szCs w:val="20"/>
              </w:rPr>
              <w:t>“没有最好的领导形态，只有最适当的领导形态”，一个优秀的领导者应随组织环境及个体变换而改变领导风格及管理方式。因此，针对变幻莫测的企业环境和员工类型，领导者应做好充分的应对准备。该课程实践环节准备了不同案例，通过对学员进行情境领导模拟训练，帮助学员塑造高影响力的领导，解构可信领导力塑造的三大构成，解读可信领导力的乘数效应，从而抓住领导力的核心，实现有的放矢的灵活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12:00-13:30</w:t>
            </w:r>
          </w:p>
        </w:tc>
        <w:tc>
          <w:tcPr>
            <w:tcW w:w="6944" w:type="dxa"/>
            <w:vAlign w:val="center"/>
          </w:tcPr>
          <w:p>
            <w:pPr>
              <w:adjustRightInd w:val="0"/>
              <w:snapToGrid w:val="0"/>
              <w:spacing w:line="300" w:lineRule="exact"/>
              <w:rPr>
                <w:rFonts w:ascii="宋体" w:cs="Arial"/>
                <w:b/>
                <w:sz w:val="20"/>
                <w:szCs w:val="20"/>
              </w:rPr>
            </w:pPr>
            <w:r>
              <w:rPr>
                <w:rFonts w:hint="eastAsia" w:ascii="宋体" w:hAnsi="宋体"/>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14:00-18:00</w:t>
            </w:r>
          </w:p>
        </w:tc>
        <w:tc>
          <w:tcPr>
            <w:tcW w:w="6944" w:type="dxa"/>
            <w:vAlign w:val="center"/>
          </w:tcPr>
          <w:p>
            <w:pPr>
              <w:adjustRightInd w:val="0"/>
              <w:snapToGrid w:val="0"/>
              <w:spacing w:line="300" w:lineRule="exact"/>
              <w:rPr>
                <w:rFonts w:ascii="宋体"/>
                <w:sz w:val="20"/>
                <w:szCs w:val="20"/>
              </w:rPr>
            </w:pPr>
            <w:r>
              <w:rPr>
                <w:rFonts w:ascii="宋体" w:hAnsi="宋体" w:cs="Arial"/>
                <w:b/>
                <w:sz w:val="20"/>
                <w:szCs w:val="20"/>
              </w:rPr>
              <w:t>Woodbury</w:t>
            </w:r>
            <w:r>
              <w:rPr>
                <w:rFonts w:hint="eastAsia" w:ascii="宋体" w:hAnsi="宋体" w:cs="Arial"/>
                <w:b/>
                <w:sz w:val="20"/>
                <w:szCs w:val="20"/>
              </w:rPr>
              <w:t>购物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80" w:lineRule="auto"/>
              <w:jc w:val="center"/>
              <w:outlineLvl w:val="0"/>
              <w:rPr>
                <w:rFonts w:ascii="宋体" w:cs="Arial"/>
                <w:b/>
                <w:sz w:val="20"/>
                <w:szCs w:val="20"/>
              </w:rPr>
            </w:pPr>
            <w:r>
              <w:rPr>
                <w:rFonts w:ascii="宋体" w:hAnsi="Times New Roman" w:eastAsia="宋体" w:cs="Times New Roman"/>
                <w:kern w:val="2"/>
                <w:sz w:val="20"/>
                <w:szCs w:val="20"/>
                <w:lang w:val="en-US" w:eastAsia="zh-CN" w:bidi="ar-SA"/>
              </w:rPr>
              <w:pict>
                <v:shape id="图片 8" o:spid="_x0000_s1053" type="#_x0000_t75" style="height:69.75pt;width:113.25pt;rotation:0f;" o:ole="f" fillcolor="#FFFFFF" filled="f" o:preferrelative="t" stroked="f" coordorigin="0,0" coordsize="21600,21600">
                  <v:fill on="f" color2="#FFFFFF" focus="0%"/>
                  <v:imagedata croptop="5800f" cropbottom="5800f" gain="65536f" blacklevel="0f" gamma="0" o:title="" r:id="rId17"/>
                  <o:lock v:ext="edit" position="f" selection="f" grouping="f" rotation="f" cropping="f" text="f" aspectratio="t"/>
                  <w10:wrap type="none"/>
                  <w10:anchorlock/>
                </v:shape>
              </w:pic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ind w:firstLine="400" w:firstLineChars="200"/>
              <w:outlineLvl w:val="0"/>
              <w:rPr>
                <w:rFonts w:ascii="宋体" w:cs="Arial"/>
                <w:b/>
                <w:sz w:val="20"/>
                <w:szCs w:val="20"/>
              </w:rPr>
            </w:pPr>
            <w:r>
              <w:rPr>
                <w:rFonts w:ascii="宋体" w:hAnsi="宋体"/>
                <w:sz w:val="20"/>
                <w:szCs w:val="20"/>
              </w:rPr>
              <w:t>Woodbury</w:t>
            </w:r>
            <w:r>
              <w:rPr>
                <w:rFonts w:hint="eastAsia" w:ascii="宋体" w:hAnsi="宋体"/>
                <w:sz w:val="20"/>
                <w:szCs w:val="20"/>
              </w:rPr>
              <w:t>是纽约最大的名牌折扣中心，有</w:t>
            </w:r>
            <w:r>
              <w:rPr>
                <w:rFonts w:ascii="宋体" w:hAnsi="宋体"/>
                <w:sz w:val="20"/>
                <w:szCs w:val="20"/>
              </w:rPr>
              <w:t>221</w:t>
            </w:r>
            <w:r>
              <w:rPr>
                <w:rFonts w:hint="eastAsia" w:ascii="宋体" w:hAnsi="宋体"/>
                <w:sz w:val="20"/>
                <w:szCs w:val="20"/>
              </w:rPr>
              <w:t>家世界名牌店。为了方便消费者和游客找寻自己喜欢的商店</w:t>
            </w:r>
            <w:r>
              <w:fldChar w:fldCharType="begin"/>
            </w:r>
            <w:r>
              <w:instrText xml:space="preserve">HYPERLINK "http://www.mplife.com/k/14984/" \t "_blank" </w:instrText>
            </w:r>
            <w:r>
              <w:fldChar w:fldCharType="separate"/>
            </w:r>
            <w:r>
              <w:rPr>
                <w:rFonts w:hint="eastAsia" w:ascii="宋体" w:hAnsi="宋体"/>
                <w:sz w:val="20"/>
                <w:szCs w:val="20"/>
              </w:rPr>
              <w:t>购物</w:t>
            </w:r>
            <w:r>
              <w:fldChar w:fldCharType="end"/>
            </w:r>
            <w:r>
              <w:rPr>
                <w:rFonts w:hint="eastAsia" w:ascii="宋体" w:hAnsi="宋体"/>
                <w:sz w:val="20"/>
                <w:szCs w:val="20"/>
              </w:rPr>
              <w:t>，商场管理当局将整个范围划分成不同颜色的五个区，每个不同颜色的购物区都有标示图，同时还有编号辅助。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cs="Arial"/>
                <w:b/>
                <w:sz w:val="20"/>
                <w:szCs w:val="20"/>
              </w:rPr>
              <w:t>18:00-19:00</w:t>
            </w:r>
          </w:p>
        </w:tc>
        <w:tc>
          <w:tcPr>
            <w:tcW w:w="6944" w:type="dxa"/>
            <w:vAlign w:val="center"/>
          </w:tcPr>
          <w:p>
            <w:pPr>
              <w:adjustRightInd w:val="0"/>
              <w:snapToGrid w:val="0"/>
              <w:spacing w:line="300" w:lineRule="exact"/>
              <w:rPr>
                <w:rFonts w:ascii="宋体"/>
                <w:b/>
                <w:sz w:val="20"/>
                <w:szCs w:val="20"/>
              </w:rPr>
            </w:pPr>
            <w:r>
              <w:rPr>
                <w:rFonts w:hint="eastAsia" w:ascii="宋体"/>
                <w:b/>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2" w:beforeLines="20" w:after="62" w:afterLines="20" w:line="360" w:lineRule="exact"/>
              <w:ind w:firstLine="0" w:firstLineChars="0"/>
              <w:jc w:val="left"/>
              <w:rPr>
                <w:rFonts w:ascii="宋体" w:cs="Arial"/>
                <w:b/>
                <w:color w:val="C00000"/>
                <w:szCs w:val="21"/>
              </w:rPr>
            </w:pPr>
            <w:r>
              <w:rPr>
                <w:rFonts w:ascii="宋体" w:hAnsi="宋体" w:cs="Arial"/>
                <w:b/>
                <w:color w:val="C00000"/>
                <w:szCs w:val="21"/>
              </w:rPr>
              <w:t>Day8</w:t>
            </w:r>
            <w:r>
              <w:rPr>
                <w:rFonts w:hint="eastAsia" w:ascii="宋体" w:hAnsi="宋体" w:cs="Arial"/>
                <w:b/>
                <w:color w:val="C00000"/>
                <w:szCs w:val="21"/>
              </w:rPr>
              <w:t>（</w:t>
            </w:r>
            <w:r>
              <w:rPr>
                <w:rFonts w:ascii="宋体" w:hAnsi="宋体" w:cs="Arial"/>
                <w:b/>
                <w:color w:val="C00000"/>
                <w:szCs w:val="21"/>
              </w:rPr>
              <w:t>10.07</w:t>
            </w:r>
            <w:r>
              <w:rPr>
                <w:rFonts w:hint="eastAsia" w:ascii="宋体" w:hAnsi="宋体" w:cs="Arial"/>
                <w:b/>
                <w:color w:val="C00000"/>
                <w:szCs w:val="21"/>
              </w:rPr>
              <w:t>，周三）西点</w:t>
            </w:r>
            <w:r>
              <w:rPr>
                <w:rFonts w:ascii="宋体" w:cs="Arial"/>
                <w:b/>
                <w:color w:val="C00000"/>
                <w:szCs w:val="21"/>
              </w:rPr>
              <w:t>-</w:t>
            </w:r>
            <w:r>
              <w:rPr>
                <w:rFonts w:hint="eastAsia" w:ascii="宋体" w:hAnsi="宋体" w:cs="Arial"/>
                <w:b/>
                <w:color w:val="C00000"/>
                <w:szCs w:val="21"/>
              </w:rPr>
              <w:t>纽约：</w:t>
            </w:r>
            <w:r>
              <w:rPr>
                <w:rFonts w:hint="eastAsia" w:ascii="宋体" w:hAnsi="宋体" w:cs="Arial"/>
                <w:b/>
                <w:color w:val="C00000"/>
              </w:rPr>
              <w:t>走访华尔街金融机构，寻找投资与风险的平衡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cs="Arial"/>
                <w:b/>
                <w:color w:val="000000"/>
                <w:sz w:val="20"/>
                <w:szCs w:val="20"/>
              </w:rPr>
            </w:pPr>
            <w:r>
              <w:rPr>
                <w:rFonts w:ascii="宋体" w:hAnsi="宋体" w:cs="Arial"/>
                <w:b/>
                <w:color w:val="000000"/>
                <w:sz w:val="20"/>
                <w:szCs w:val="20"/>
              </w:rPr>
              <w:t>08:00-10:00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Arial"/>
                <w:b/>
                <w:sz w:val="20"/>
                <w:szCs w:val="20"/>
              </w:rPr>
            </w:pPr>
            <w:r>
              <w:rPr>
                <w:rFonts w:hint="eastAsia" w:ascii="宋体" w:hAnsi="宋体" w:cs="Arial"/>
                <w:b/>
                <w:sz w:val="20"/>
                <w:szCs w:val="20"/>
              </w:rPr>
              <w:t>乘车前往纽约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cs="Arial"/>
                <w:b/>
                <w:color w:val="000000"/>
                <w:sz w:val="20"/>
                <w:szCs w:val="20"/>
              </w:rPr>
            </w:pPr>
            <w:r>
              <w:rPr>
                <w:rFonts w:ascii="宋体" w:hAnsi="宋体" w:cs="Arial"/>
                <w:b/>
                <w:color w:val="000000"/>
                <w:sz w:val="20"/>
                <w:szCs w:val="20"/>
              </w:rPr>
              <w:t>10:</w:t>
            </w:r>
            <w:r>
              <w:rPr>
                <w:rFonts w:ascii="宋体" w:cs="Arial"/>
                <w:b/>
                <w:color w:val="000000"/>
                <w:sz w:val="20"/>
                <w:szCs w:val="20"/>
              </w:rPr>
              <w:t>0</w:t>
            </w:r>
            <w:r>
              <w:rPr>
                <w:rFonts w:ascii="宋体" w:hAnsi="宋体" w:cs="Arial"/>
                <w:b/>
                <w:color w:val="000000"/>
                <w:sz w:val="20"/>
                <w:szCs w:val="20"/>
              </w:rPr>
              <w:t>0-12:</w:t>
            </w:r>
            <w:r>
              <w:rPr>
                <w:rFonts w:ascii="宋体" w:cs="Arial"/>
                <w:b/>
                <w:color w:val="000000"/>
                <w:sz w:val="20"/>
                <w:szCs w:val="20"/>
              </w:rPr>
              <w:t>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Arial"/>
                <w:b/>
                <w:color w:val="000000"/>
                <w:sz w:val="20"/>
                <w:szCs w:val="20"/>
              </w:rPr>
            </w:pPr>
            <w:r>
              <w:rPr>
                <w:rFonts w:hint="eastAsia" w:ascii="宋体" w:hAnsi="宋体" w:cs="Arial"/>
                <w:b/>
                <w:sz w:val="20"/>
                <w:szCs w:val="20"/>
              </w:rPr>
              <w:t>参</w:t>
            </w:r>
            <w:r>
              <w:rPr>
                <w:rFonts w:hint="eastAsia" w:ascii="宋体" w:hAnsi="宋体" w:cs="Arial"/>
                <w:b/>
                <w:color w:val="000000"/>
                <w:sz w:val="20"/>
                <w:szCs w:val="20"/>
              </w:rPr>
              <w:t>访世界三大评级机构之一</w:t>
            </w:r>
            <w:r>
              <w:rPr>
                <w:rFonts w:ascii="宋体" w:hAnsi="宋体" w:cs="Arial"/>
                <w:b/>
                <w:color w:val="000000"/>
                <w:sz w:val="20"/>
                <w:szCs w:val="20"/>
              </w:rPr>
              <w:t>——</w:t>
            </w:r>
            <w:r>
              <w:rPr>
                <w:rFonts w:hint="eastAsia" w:ascii="宋体" w:hAnsi="宋体" w:cs="Arial"/>
                <w:b/>
                <w:color w:val="000000"/>
                <w:sz w:val="20"/>
                <w:szCs w:val="20"/>
              </w:rPr>
              <w:t>穆迪投资者服务公司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Arial"/>
                <w:b/>
                <w:color w:val="000000"/>
                <w:sz w:val="20"/>
                <w:szCs w:val="20"/>
              </w:rPr>
            </w:pPr>
            <w:r>
              <w:rPr>
                <w:rFonts w:hint="eastAsia" w:ascii="宋体" w:hAnsi="宋体" w:cs="Arial"/>
                <w:sz w:val="20"/>
                <w:szCs w:val="20"/>
              </w:rPr>
              <w:t>交流主题：中国能否抵御经济结构调整带来的风险？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宋体" w:cs="Arial"/>
                <w:b/>
                <w:color w:val="000000"/>
                <w:sz w:val="20"/>
                <w:szCs w:val="20"/>
              </w:rPr>
            </w:pPr>
            <w:r>
              <w:rPr>
                <w:rFonts w:ascii="宋体" w:hAnsi="Times New Roman" w:eastAsia="宋体" w:cs="Arial"/>
                <w:b/>
                <w:color w:val="000000"/>
                <w:kern w:val="2"/>
                <w:sz w:val="20"/>
                <w:szCs w:val="20"/>
                <w:lang w:val="en-US" w:eastAsia="zh-CN" w:bidi="ar-SA"/>
              </w:rPr>
              <w:pict>
                <v:shape id="图片 7" o:spid="_x0000_s1054" type="#_x0000_t75" style="height:70.5pt;width:115.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tc>
        <w:tc>
          <w:tcPr>
            <w:tcW w:w="6944" w:type="dxa"/>
            <w:vAlign w:val="center"/>
          </w:tcPr>
          <w:p>
            <w:pPr>
              <w:adjustRightInd w:val="0"/>
              <w:snapToGrid w:val="0"/>
              <w:spacing w:line="360" w:lineRule="exact"/>
              <w:ind w:firstLine="400" w:firstLineChars="200"/>
              <w:rPr>
                <w:rFonts w:ascii="宋体" w:cs="Arial"/>
                <w:color w:val="000000"/>
                <w:sz w:val="20"/>
                <w:szCs w:val="20"/>
              </w:rPr>
            </w:pPr>
            <w:r>
              <w:rPr>
                <w:rFonts w:hint="eastAsia" w:ascii="宋体" w:hAnsi="宋体" w:cs="Arial"/>
                <w:color w:val="000000"/>
                <w:sz w:val="20"/>
                <w:szCs w:val="20"/>
              </w:rPr>
              <w:t>穆迪投资者服务公司（</w:t>
            </w:r>
            <w:r>
              <w:rPr>
                <w:rFonts w:ascii="宋体" w:hAnsi="宋体" w:cs="Arial"/>
                <w:color w:val="000000"/>
                <w:sz w:val="20"/>
                <w:szCs w:val="20"/>
              </w:rPr>
              <w:t>Moody's Investors Service</w:t>
            </w:r>
            <w:r>
              <w:rPr>
                <w:rFonts w:hint="eastAsia" w:ascii="宋体" w:hAnsi="宋体" w:cs="Arial"/>
                <w:color w:val="000000"/>
                <w:sz w:val="20"/>
                <w:szCs w:val="20"/>
              </w:rPr>
              <w:t>）由约翰·穆迪于</w:t>
            </w:r>
            <w:r>
              <w:rPr>
                <w:rFonts w:ascii="宋体" w:hAnsi="宋体" w:cs="Arial"/>
                <w:color w:val="000000"/>
                <w:sz w:val="20"/>
                <w:szCs w:val="20"/>
              </w:rPr>
              <w:t>1909</w:t>
            </w:r>
            <w:r>
              <w:rPr>
                <w:rFonts w:hint="eastAsia" w:ascii="宋体" w:hAnsi="宋体" w:cs="Arial"/>
                <w:color w:val="000000"/>
                <w:sz w:val="20"/>
                <w:szCs w:val="20"/>
              </w:rPr>
              <w:t>年创立，是国际权威投资信用评估机构，同时也是著名的金融信息出版公司。在</w:t>
            </w:r>
            <w:r>
              <w:rPr>
                <w:rFonts w:ascii="宋体" w:hAnsi="宋体" w:cs="Arial"/>
                <w:color w:val="000000"/>
                <w:sz w:val="20"/>
                <w:szCs w:val="20"/>
              </w:rPr>
              <w:t>1909</w:t>
            </w:r>
            <w:r>
              <w:rPr>
                <w:rFonts w:hint="eastAsia" w:ascii="宋体" w:hAnsi="宋体" w:cs="Arial"/>
                <w:color w:val="000000"/>
                <w:sz w:val="20"/>
                <w:szCs w:val="20"/>
              </w:rPr>
              <w:t>年，穆迪首创对铁路债券进行信用评级。</w:t>
            </w:r>
            <w:r>
              <w:rPr>
                <w:rFonts w:ascii="宋体" w:hAnsi="宋体" w:cs="Arial"/>
                <w:color w:val="000000"/>
                <w:sz w:val="20"/>
                <w:szCs w:val="20"/>
              </w:rPr>
              <w:t>1913</w:t>
            </w:r>
            <w:r>
              <w:rPr>
                <w:rFonts w:hint="eastAsia" w:ascii="宋体" w:hAnsi="宋体" w:cs="Arial"/>
                <w:color w:val="000000"/>
                <w:sz w:val="20"/>
                <w:szCs w:val="20"/>
              </w:rPr>
              <w:t>年，穆迪开始对公用事业和工业债券进行信用评级。穆迪公司是全球资本市场不可或缺的一部分，提供信用评级、研究报告、研究工具及分析，为金融市场的透明度和整体性作出了积极贡献。穆迪是世界最著名的债券评级机构，也是世界三大评级机构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12:00-13:30</w:t>
            </w:r>
          </w:p>
        </w:tc>
        <w:tc>
          <w:tcPr>
            <w:tcW w:w="6944" w:type="dxa"/>
            <w:vAlign w:val="center"/>
          </w:tcPr>
          <w:p>
            <w:pPr>
              <w:adjustRightInd w:val="0"/>
              <w:snapToGrid w:val="0"/>
              <w:spacing w:line="300" w:lineRule="exact"/>
              <w:rPr>
                <w:rFonts w:ascii="宋体" w:cs="Arial"/>
                <w:b/>
                <w:sz w:val="20"/>
                <w:szCs w:val="20"/>
              </w:rPr>
            </w:pPr>
            <w:r>
              <w:rPr>
                <w:rFonts w:hint="eastAsia" w:ascii="宋体" w:hAnsi="宋体"/>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spacing w:line="320" w:lineRule="exact"/>
              <w:jc w:val="center"/>
              <w:rPr>
                <w:rFonts w:ascii="宋体" w:cs="Arial"/>
                <w:b/>
                <w:sz w:val="20"/>
                <w:szCs w:val="20"/>
              </w:rPr>
            </w:pPr>
            <w:r>
              <w:rPr>
                <w:rFonts w:ascii="宋体" w:hAnsi="宋体" w:cs="Arial"/>
                <w:b/>
                <w:sz w:val="20"/>
                <w:szCs w:val="20"/>
              </w:rPr>
              <w:t>14:30-15:3</w:t>
            </w:r>
            <w:r>
              <w:rPr>
                <w:rFonts w:ascii="宋体" w:cs="Arial"/>
                <w:b/>
                <w:sz w:val="20"/>
                <w:szCs w:val="20"/>
              </w:rPr>
              <w:t>0</w:t>
            </w:r>
          </w:p>
        </w:tc>
        <w:tc>
          <w:tcPr>
            <w:tcW w:w="6944" w:type="dxa"/>
            <w:vAlign w:val="center"/>
          </w:tcPr>
          <w:p>
            <w:pPr>
              <w:snapToGrid w:val="0"/>
              <w:spacing w:line="320" w:lineRule="exact"/>
              <w:rPr>
                <w:rFonts w:ascii="宋体" w:cs="Arial"/>
                <w:b/>
                <w:sz w:val="20"/>
                <w:szCs w:val="20"/>
              </w:rPr>
            </w:pPr>
            <w:r>
              <w:rPr>
                <w:rFonts w:hint="eastAsia" w:ascii="宋体" w:hAnsi="宋体" w:cs="Arial"/>
                <w:b/>
                <w:sz w:val="20"/>
                <w:szCs w:val="20"/>
              </w:rPr>
              <w:t>参访华尔街最著名的投资银行</w:t>
            </w:r>
            <w:r>
              <w:rPr>
                <w:rFonts w:ascii="宋体" w:hAnsi="宋体" w:cs="Arial"/>
                <w:b/>
                <w:sz w:val="20"/>
                <w:szCs w:val="20"/>
              </w:rPr>
              <w:t>——</w:t>
            </w:r>
            <w:r>
              <w:rPr>
                <w:rFonts w:hint="eastAsia" w:ascii="宋体" w:hAnsi="宋体" w:cs="Arial"/>
                <w:b/>
                <w:sz w:val="20"/>
                <w:szCs w:val="20"/>
              </w:rPr>
              <w:t>高盛集团</w:t>
            </w:r>
          </w:p>
          <w:p>
            <w:pPr>
              <w:snapToGrid w:val="0"/>
              <w:spacing w:line="320" w:lineRule="exact"/>
              <w:rPr>
                <w:rFonts w:ascii="宋体"/>
                <w:kern w:val="24"/>
                <w:sz w:val="20"/>
                <w:szCs w:val="20"/>
              </w:rPr>
            </w:pPr>
            <w:r>
              <w:rPr>
                <w:rFonts w:hint="eastAsia" w:ascii="宋体" w:hAnsi="宋体" w:cs="Arial"/>
                <w:sz w:val="20"/>
                <w:szCs w:val="20"/>
              </w:rPr>
              <w:t>交流主题：</w:t>
            </w:r>
            <w:r>
              <w:rPr>
                <w:rFonts w:hint="eastAsia" w:cs="黑体"/>
                <w:sz w:val="20"/>
                <w:szCs w:val="20"/>
              </w:rPr>
              <w:t>资产管理业务的开拓与优化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3"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cs="Arial"/>
                <w:b/>
                <w:sz w:val="20"/>
                <w:szCs w:val="20"/>
              </w:rPr>
            </w:pPr>
            <w:r>
              <w:rPr>
                <w:rFonts w:ascii="宋体" w:hAnsi="Times New Roman" w:eastAsia="宋体" w:cs="Times New Roman"/>
                <w:kern w:val="2"/>
                <w:sz w:val="20"/>
                <w:szCs w:val="20"/>
                <w:lang w:val="en-US" w:eastAsia="zh-CN" w:bidi="ar-SA"/>
              </w:rPr>
              <w:pict>
                <v:shape id="图片 8" o:spid="_x0000_s1055" type="#_x0000_t75" style="height:67.5pt;width:112.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tc>
        <w:tc>
          <w:tcPr>
            <w:tcW w:w="6944" w:type="dxa"/>
            <w:vAlign w:val="center"/>
          </w:tcPr>
          <w:p>
            <w:pPr>
              <w:spacing w:line="340" w:lineRule="exact"/>
              <w:ind w:firstLine="400" w:firstLineChars="200"/>
              <w:outlineLvl w:val="0"/>
              <w:rPr>
                <w:rFonts w:ascii="宋体"/>
                <w:sz w:val="20"/>
                <w:szCs w:val="20"/>
              </w:rPr>
            </w:pPr>
            <w:r>
              <w:rPr>
                <w:rFonts w:hint="eastAsia" w:ascii="宋体" w:hAnsi="宋体"/>
                <w:sz w:val="20"/>
                <w:szCs w:val="20"/>
              </w:rPr>
              <w:t>高盛集团是国际领先的投资银行和证券公司，华尔街最著名的投资银行，业务涵盖投资、证券交易和财富管理，业务对象为企业、金融机构、</w:t>
            </w:r>
            <w:r>
              <w:rPr>
                <w:rFonts w:ascii="宋体" w:hAnsi="宋体"/>
                <w:sz w:val="20"/>
                <w:szCs w:val="20"/>
              </w:rPr>
              <w:t>(</w:t>
            </w:r>
            <w:r>
              <w:rPr>
                <w:rFonts w:hint="eastAsia" w:ascii="宋体" w:hAnsi="宋体"/>
                <w:sz w:val="20"/>
                <w:szCs w:val="20"/>
              </w:rPr>
              <w:t>国家</w:t>
            </w:r>
            <w:r>
              <w:rPr>
                <w:rFonts w:ascii="宋体" w:hAnsi="宋体"/>
                <w:sz w:val="20"/>
                <w:szCs w:val="20"/>
              </w:rPr>
              <w:t>)</w:t>
            </w:r>
            <w:r>
              <w:rPr>
                <w:rFonts w:hint="eastAsia" w:ascii="宋体" w:hAnsi="宋体"/>
                <w:sz w:val="20"/>
                <w:szCs w:val="20"/>
              </w:rPr>
              <w:t>政府及个人。高盛集团成立于</w:t>
            </w:r>
            <w:r>
              <w:rPr>
                <w:rFonts w:ascii="宋体" w:hAnsi="宋体"/>
                <w:sz w:val="20"/>
                <w:szCs w:val="20"/>
              </w:rPr>
              <w:t>1869</w:t>
            </w:r>
            <w:r>
              <w:rPr>
                <w:rFonts w:hint="eastAsia" w:ascii="宋体" w:hAnsi="宋体"/>
                <w:sz w:val="20"/>
                <w:szCs w:val="20"/>
              </w:rPr>
              <w:t>年，是全世界历史最悠久及规模最大的投资银行之一，总部设在纽约，在全球</w:t>
            </w:r>
            <w:r>
              <w:rPr>
                <w:rFonts w:ascii="宋体" w:hAnsi="宋体"/>
                <w:sz w:val="20"/>
                <w:szCs w:val="20"/>
              </w:rPr>
              <w:t>23</w:t>
            </w:r>
            <w:r>
              <w:rPr>
                <w:rFonts w:hint="eastAsia" w:ascii="宋体" w:hAnsi="宋体"/>
                <w:sz w:val="20"/>
                <w:szCs w:val="20"/>
              </w:rPr>
              <w:t>个国家和地区设有</w:t>
            </w:r>
            <w:r>
              <w:rPr>
                <w:rFonts w:ascii="宋体" w:hAnsi="宋体"/>
                <w:sz w:val="20"/>
                <w:szCs w:val="20"/>
              </w:rPr>
              <w:t>41</w:t>
            </w:r>
            <w:r>
              <w:rPr>
                <w:rFonts w:hint="eastAsia" w:ascii="宋体" w:hAnsi="宋体"/>
                <w:sz w:val="20"/>
                <w:szCs w:val="20"/>
              </w:rPr>
              <w:t>个代表处。高盛集团拥有丰富的地区市场知识和国际运作能力，其所有运作都建立在紧密一体的全球基础上，由优秀的专家为客户提供服务。其独有的</w:t>
            </w:r>
            <w:r>
              <w:rPr>
                <w:rFonts w:hint="eastAsia" w:ascii="宋体" w:hAnsi="宋体"/>
                <w:bCs/>
                <w:sz w:val="20"/>
                <w:szCs w:val="20"/>
              </w:rPr>
              <w:t>“松树街”领导力全世界闻名。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hAnsi="宋体" w:cs="Arial"/>
                <w:b/>
                <w:sz w:val="20"/>
                <w:szCs w:val="20"/>
              </w:rPr>
            </w:pPr>
            <w:r>
              <w:rPr>
                <w:rFonts w:ascii="宋体" w:hAnsi="宋体" w:cs="Arial"/>
                <w:b/>
                <w:sz w:val="20"/>
                <w:szCs w:val="20"/>
              </w:rPr>
              <w:t>15:30-17:30</w:t>
            </w:r>
          </w:p>
        </w:tc>
        <w:tc>
          <w:tcPr>
            <w:tcW w:w="6944" w:type="dxa"/>
            <w:vAlign w:val="center"/>
          </w:tcPr>
          <w:p>
            <w:pPr>
              <w:snapToGrid w:val="0"/>
              <w:spacing w:line="320" w:lineRule="exact"/>
              <w:rPr>
                <w:rFonts w:ascii="宋体" w:cs="Arial"/>
                <w:b/>
                <w:sz w:val="20"/>
                <w:szCs w:val="20"/>
              </w:rPr>
            </w:pPr>
            <w:r>
              <w:rPr>
                <w:rFonts w:hint="eastAsia" w:ascii="宋体" w:hAnsi="宋体" w:cs="冼极"/>
                <w:b/>
                <w:sz w:val="20"/>
                <w:szCs w:val="20"/>
              </w:rPr>
              <w:t>全球创新论坛之纽约站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695"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2" w:line="340" w:lineRule="exact"/>
              <w:ind w:firstLine="0" w:firstLineChars="0"/>
              <w:jc w:val="center"/>
              <w:rPr>
                <w:rFonts w:ascii="宋体" w:cs="Arial"/>
                <w:b/>
                <w:sz w:val="20"/>
                <w:szCs w:val="20"/>
              </w:rPr>
            </w:pPr>
            <w:r>
              <w:rPr>
                <w:rFonts w:ascii="宋体" w:hAnsi="宋体" w:cs="Arial"/>
                <w:b/>
                <w:sz w:val="20"/>
                <w:szCs w:val="20"/>
              </w:rPr>
              <w:t>17:30-19:00</w:t>
            </w:r>
          </w:p>
        </w:tc>
        <w:tc>
          <w:tcPr>
            <w:tcW w:w="6944"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cs="??"/>
                <w:bCs/>
                <w:kern w:val="0"/>
                <w:sz w:val="20"/>
                <w:szCs w:val="20"/>
              </w:rPr>
            </w:pPr>
            <w:r>
              <w:rPr>
                <w:rFonts w:hint="eastAsia" w:ascii="宋体" w:hAnsi="宋体" w:cs="??"/>
                <w:b/>
                <w:bCs/>
                <w:kern w:val="0"/>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center"/>
              <w:outlineLvl w:val="0"/>
              <w:rPr>
                <w:rFonts w:ascii="宋体" w:cs="Arial"/>
                <w:b/>
                <w:sz w:val="20"/>
                <w:szCs w:val="20"/>
              </w:rPr>
            </w:pPr>
            <w:r>
              <w:rPr>
                <w:rFonts w:ascii="宋体" w:hAnsi="宋体" w:cs="Arial"/>
                <w:b/>
                <w:sz w:val="20"/>
                <w:szCs w:val="20"/>
              </w:rPr>
              <w:t>19:</w:t>
            </w:r>
            <w:r>
              <w:rPr>
                <w:rFonts w:ascii="宋体" w:cs="Arial"/>
                <w:b/>
                <w:sz w:val="20"/>
                <w:szCs w:val="20"/>
              </w:rPr>
              <w:t>00-</w:t>
            </w:r>
            <w:r>
              <w:rPr>
                <w:rFonts w:ascii="宋体" w:hAnsi="宋体" w:cs="Arial"/>
                <w:b/>
                <w:sz w:val="20"/>
                <w:szCs w:val="20"/>
              </w:rPr>
              <w:t>20:</w:t>
            </w:r>
            <w:r>
              <w:rPr>
                <w:rFonts w:ascii="宋体" w:cs="Arial"/>
                <w:b/>
                <w:sz w:val="20"/>
                <w:szCs w:val="20"/>
              </w:rPr>
              <w:t>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Arial"/>
                <w:b/>
                <w:sz w:val="20"/>
                <w:szCs w:val="20"/>
              </w:rPr>
            </w:pPr>
            <w:r>
              <w:rPr>
                <w:rFonts w:hint="eastAsia" w:ascii="宋体" w:hAnsi="宋体" w:cs="Arial"/>
                <w:b/>
                <w:sz w:val="20"/>
                <w:szCs w:val="20"/>
              </w:rPr>
              <w:t>入住酒店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Arial"/>
                <w:sz w:val="20"/>
                <w:szCs w:val="20"/>
              </w:rPr>
            </w:pPr>
            <w:r>
              <w:rPr>
                <w:rFonts w:hint="eastAsia" w:ascii="宋体" w:hAnsi="宋体" w:cs="Arial"/>
                <w:sz w:val="20"/>
                <w:szCs w:val="20"/>
              </w:rPr>
              <w:t>酒店名称：纽约希尔顿酒店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宋体" w:cs="Arial"/>
                <w:szCs w:val="21"/>
              </w:rPr>
            </w:pPr>
            <w:r>
              <w:rPr>
                <w:rFonts w:hint="eastAsia" w:ascii="宋体" w:hAnsi="宋体" w:cs="Arial"/>
                <w:sz w:val="20"/>
                <w:szCs w:val="20"/>
              </w:rPr>
              <w:t>酒店地址：</w:t>
            </w:r>
            <w:r>
              <w:rPr>
                <w:rFonts w:ascii="宋体" w:hAnsi="宋体" w:cs="Arial"/>
                <w:sz w:val="20"/>
                <w:szCs w:val="20"/>
              </w:rPr>
              <w:t xml:space="preserve">1335 Avenue of the Americas, 6th Avenue at 54th Street, New York City, NY10019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2" w:beforeLines="20" w:after="62" w:afterLines="20" w:line="360" w:lineRule="exact"/>
              <w:ind w:firstLine="0" w:firstLineChars="0"/>
              <w:jc w:val="left"/>
              <w:rPr>
                <w:rFonts w:ascii="宋体" w:cs="Arial"/>
                <w:b/>
                <w:color w:val="C00000"/>
                <w:szCs w:val="21"/>
              </w:rPr>
            </w:pPr>
            <w:r>
              <w:rPr>
                <w:rFonts w:ascii="宋体" w:hAnsi="宋体" w:cs="Arial"/>
                <w:b/>
                <w:color w:val="C00000"/>
                <w:szCs w:val="21"/>
              </w:rPr>
              <w:t>Day9</w:t>
            </w:r>
            <w:r>
              <w:rPr>
                <w:rFonts w:hint="eastAsia" w:ascii="宋体" w:hAnsi="宋体" w:cs="Arial"/>
                <w:b/>
                <w:color w:val="C00000"/>
                <w:szCs w:val="21"/>
              </w:rPr>
              <w:t>（</w:t>
            </w:r>
            <w:r>
              <w:rPr>
                <w:rFonts w:ascii="宋体" w:hAnsi="宋体" w:cs="Arial"/>
                <w:b/>
                <w:color w:val="C00000"/>
                <w:szCs w:val="21"/>
              </w:rPr>
              <w:t>10.08</w:t>
            </w:r>
            <w:r>
              <w:rPr>
                <w:rFonts w:hint="eastAsia" w:ascii="宋体" w:hAnsi="宋体" w:cs="Arial"/>
                <w:b/>
                <w:color w:val="C00000"/>
                <w:szCs w:val="21"/>
              </w:rPr>
              <w:t>，周四）纽约：</w:t>
            </w:r>
            <w:r>
              <w:rPr>
                <w:rFonts w:hint="eastAsia" w:ascii="宋体" w:hAnsi="宋体" w:cs="Arial"/>
                <w:b/>
                <w:color w:val="C00000"/>
              </w:rPr>
              <w:t>掌握现代资本运营策略，展望中国经济未来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cs="Arial"/>
                <w:b/>
                <w:color w:val="000000"/>
                <w:sz w:val="20"/>
                <w:szCs w:val="20"/>
              </w:rPr>
            </w:pPr>
            <w:r>
              <w:rPr>
                <w:rFonts w:ascii="宋体" w:hAnsi="宋体" w:cs="Arial"/>
                <w:b/>
                <w:color w:val="000000"/>
                <w:sz w:val="20"/>
                <w:szCs w:val="20"/>
              </w:rPr>
              <w:t>09:30-11:30</w:t>
            </w:r>
          </w:p>
        </w:tc>
        <w:tc>
          <w:tcPr>
            <w:tcW w:w="6944" w:type="dxa"/>
            <w:vAlign w:val="center"/>
          </w:tcPr>
          <w:p>
            <w:pPr>
              <w:snapToGrid w:val="0"/>
              <w:spacing w:line="360" w:lineRule="exact"/>
              <w:rPr>
                <w:rFonts w:ascii="宋体" w:cs="Arial"/>
                <w:b/>
                <w:color w:val="000000"/>
                <w:sz w:val="20"/>
                <w:szCs w:val="20"/>
              </w:rPr>
            </w:pPr>
            <w:r>
              <w:rPr>
                <w:rFonts w:hint="eastAsia" w:ascii="宋体" w:hAnsi="宋体" w:cs="Arial"/>
                <w:b/>
                <w:sz w:val="20"/>
                <w:szCs w:val="20"/>
              </w:rPr>
              <w:t>参</w:t>
            </w:r>
            <w:r>
              <w:rPr>
                <w:rFonts w:hint="eastAsia" w:ascii="宋体" w:hAnsi="宋体" w:cs="Arial"/>
                <w:b/>
                <w:color w:val="000000"/>
                <w:sz w:val="20"/>
                <w:szCs w:val="20"/>
              </w:rPr>
              <w:t>访</w:t>
            </w:r>
            <w:r>
              <w:rPr>
                <w:rFonts w:ascii="宋体" w:hAnsi="宋体" w:cs="Arial"/>
                <w:b/>
                <w:color w:val="000000"/>
                <w:sz w:val="20"/>
                <w:szCs w:val="20"/>
              </w:rPr>
              <w:t>IPO</w:t>
            </w:r>
            <w:r>
              <w:rPr>
                <w:rFonts w:hint="eastAsia" w:ascii="宋体" w:hAnsi="宋体" w:cs="Arial"/>
                <w:b/>
                <w:color w:val="000000"/>
                <w:sz w:val="20"/>
                <w:szCs w:val="20"/>
              </w:rPr>
              <w:t>数量及市值第一</w:t>
            </w:r>
            <w:r>
              <w:rPr>
                <w:rFonts w:ascii="宋体" w:hAnsi="宋体" w:cs="Arial"/>
                <w:b/>
                <w:color w:val="000000"/>
                <w:sz w:val="20"/>
                <w:szCs w:val="20"/>
              </w:rPr>
              <w:t>——</w:t>
            </w:r>
            <w:r>
              <w:rPr>
                <w:rFonts w:hint="eastAsia" w:ascii="宋体" w:hAnsi="宋体" w:cs="Arial"/>
                <w:b/>
                <w:color w:val="000000"/>
                <w:sz w:val="20"/>
                <w:szCs w:val="20"/>
              </w:rPr>
              <w:t>纽约证券交易所</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Arial"/>
                <w:b/>
                <w:color w:val="000000"/>
                <w:sz w:val="20"/>
                <w:szCs w:val="20"/>
              </w:rPr>
            </w:pPr>
            <w:r>
              <w:rPr>
                <w:rFonts w:hint="eastAsia" w:ascii="宋体" w:hAnsi="宋体" w:cs="Arial"/>
                <w:sz w:val="20"/>
                <w:szCs w:val="20"/>
              </w:rPr>
              <w:t>交流主题：中国企业赴美</w:t>
            </w:r>
            <w:r>
              <w:rPr>
                <w:rFonts w:ascii="宋体" w:hAnsi="宋体" w:cs="Arial"/>
                <w:sz w:val="20"/>
                <w:szCs w:val="20"/>
              </w:rPr>
              <w:t>IPO</w:t>
            </w:r>
            <w:r>
              <w:rPr>
                <w:rFonts w:hint="eastAsia" w:ascii="宋体" w:hAnsi="宋体" w:cs="Arial"/>
                <w:sz w:val="20"/>
                <w:szCs w:val="20"/>
              </w:rPr>
              <w:t>的条件与流程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宋体" w:cs="Arial"/>
                <w:b/>
                <w:color w:val="000000"/>
                <w:sz w:val="20"/>
                <w:szCs w:val="20"/>
              </w:rPr>
            </w:pPr>
            <w:r>
              <w:rPr>
                <w:rFonts w:ascii="Times New Roman" w:hAnsi="Times New Roman" w:eastAsia="宋体" w:cs="Times New Roman"/>
                <w:kern w:val="2"/>
                <w:sz w:val="21"/>
                <w:szCs w:val="24"/>
                <w:lang w:val="en-US" w:eastAsia="zh-CN" w:bidi="ar-SA"/>
              </w:rPr>
              <w:pict>
                <v:shape id="图片 2067" o:spid="_x0000_s1056" type="#_x0000_t75" style="height:61.5pt;width:101.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tc>
        <w:tc>
          <w:tcPr>
            <w:tcW w:w="6944" w:type="dxa"/>
            <w:vAlign w:val="center"/>
          </w:tcPr>
          <w:p>
            <w:pPr>
              <w:adjustRightInd w:val="0"/>
              <w:snapToGrid w:val="0"/>
              <w:spacing w:line="360" w:lineRule="exact"/>
              <w:ind w:firstLine="400" w:firstLineChars="200"/>
              <w:rPr>
                <w:rFonts w:ascii="宋体" w:cs="Arial"/>
                <w:b/>
                <w:color w:val="000000"/>
                <w:sz w:val="20"/>
                <w:szCs w:val="20"/>
              </w:rPr>
            </w:pPr>
            <w:r>
              <w:rPr>
                <w:rFonts w:hint="eastAsia" w:ascii="宋体" w:hAnsi="宋体" w:cs="Arial"/>
                <w:sz w:val="20"/>
                <w:szCs w:val="20"/>
              </w:rPr>
              <w:t>纽约证券交易所是上市公司总市值第一、</w:t>
            </w:r>
            <w:r>
              <w:rPr>
                <w:rFonts w:ascii="宋体" w:hAnsi="宋体" w:cs="Arial"/>
                <w:sz w:val="20"/>
                <w:szCs w:val="20"/>
              </w:rPr>
              <w:t>IPO</w:t>
            </w:r>
            <w:r>
              <w:rPr>
                <w:rFonts w:hint="eastAsia" w:ascii="宋体" w:hAnsi="宋体" w:cs="Arial"/>
                <w:sz w:val="20"/>
                <w:szCs w:val="20"/>
              </w:rPr>
              <w:t>数量及市值第一、全球交易量第二的交易所，有</w:t>
            </w:r>
            <w:r>
              <w:rPr>
                <w:rFonts w:ascii="宋体" w:hAnsi="宋体" w:cs="Arial"/>
                <w:sz w:val="20"/>
                <w:szCs w:val="20"/>
              </w:rPr>
              <w:t>3000</w:t>
            </w:r>
            <w:r>
              <w:rPr>
                <w:rFonts w:hint="eastAsia" w:ascii="宋体" w:hAnsi="宋体" w:cs="Arial"/>
                <w:sz w:val="20"/>
                <w:szCs w:val="20"/>
              </w:rPr>
              <w:t>多家公司在此上市。纽交所坐落于华尔街</w:t>
            </w:r>
            <w:r>
              <w:rPr>
                <w:rFonts w:ascii="宋体" w:hAnsi="宋体" w:cs="Arial"/>
                <w:sz w:val="20"/>
                <w:szCs w:val="20"/>
              </w:rPr>
              <w:t>11</w:t>
            </w:r>
            <w:r>
              <w:rPr>
                <w:rFonts w:hint="eastAsia" w:ascii="宋体" w:hAnsi="宋体" w:cs="Arial"/>
                <w:sz w:val="20"/>
                <w:szCs w:val="20"/>
              </w:rPr>
              <w:t>号，交易所内设有三个股票交易厅和一个债券交易厅，是证券经纪人聚集和互相交易的场所。交易所经营对象主要为股票，其次为各种债券。除节假日外，交易时间每周五天，每天五小时。自</w:t>
            </w:r>
            <w:r>
              <w:rPr>
                <w:rFonts w:ascii="宋体" w:hAnsi="宋体" w:cs="Arial"/>
                <w:sz w:val="20"/>
                <w:szCs w:val="20"/>
              </w:rPr>
              <w:t>1920</w:t>
            </w:r>
            <w:r>
              <w:rPr>
                <w:rFonts w:hint="eastAsia" w:ascii="宋体" w:hAnsi="宋体" w:cs="Arial"/>
                <w:sz w:val="20"/>
                <w:szCs w:val="20"/>
              </w:rPr>
              <w:t>年代起，它一直是国际金融中心，这里股票行市的涨跌，会在其他国家的股票市场产生连锁反应，引起波动。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12:00-13:30</w:t>
            </w:r>
          </w:p>
        </w:tc>
        <w:tc>
          <w:tcPr>
            <w:tcW w:w="6944" w:type="dxa"/>
            <w:vAlign w:val="center"/>
          </w:tcPr>
          <w:p>
            <w:pPr>
              <w:adjustRightInd w:val="0"/>
              <w:snapToGrid w:val="0"/>
              <w:spacing w:line="300" w:lineRule="exact"/>
              <w:rPr>
                <w:rFonts w:ascii="宋体" w:cs="Arial"/>
                <w:b/>
                <w:sz w:val="20"/>
                <w:szCs w:val="20"/>
              </w:rPr>
            </w:pPr>
            <w:r>
              <w:rPr>
                <w:rFonts w:hint="eastAsia" w:ascii="宋体" w:hAnsi="宋体"/>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cs="Arial"/>
                <w:b/>
                <w:color w:val="000000"/>
                <w:sz w:val="20"/>
                <w:szCs w:val="20"/>
              </w:rPr>
            </w:pPr>
            <w:r>
              <w:rPr>
                <w:rFonts w:ascii="宋体" w:hAnsi="宋体" w:cs="Arial"/>
                <w:b/>
                <w:sz w:val="20"/>
                <w:szCs w:val="20"/>
              </w:rPr>
              <w:t>14:30-16:3</w:t>
            </w:r>
            <w:r>
              <w:rPr>
                <w:rFonts w:ascii="宋体" w:cs="Arial"/>
                <w:b/>
                <w:sz w:val="20"/>
                <w:szCs w:val="20"/>
              </w:rPr>
              <w:t>0</w:t>
            </w:r>
          </w:p>
        </w:tc>
        <w:tc>
          <w:tcPr>
            <w:tcW w:w="6944" w:type="dxa"/>
            <w:vAlign w:val="center"/>
          </w:tcPr>
          <w:p>
            <w:pPr>
              <w:snapToGrid w:val="0"/>
              <w:spacing w:line="320" w:lineRule="exact"/>
              <w:rPr>
                <w:rFonts w:ascii="宋体" w:cs="Arial"/>
                <w:b/>
                <w:sz w:val="20"/>
                <w:szCs w:val="20"/>
              </w:rPr>
            </w:pPr>
            <w:r>
              <w:rPr>
                <w:rFonts w:hint="eastAsia" w:ascii="宋体" w:hAnsi="宋体" w:cs="Arial"/>
                <w:b/>
                <w:sz w:val="20"/>
                <w:szCs w:val="20"/>
              </w:rPr>
              <w:t>参访全球最大的财经资讯公司</w:t>
            </w:r>
            <w:r>
              <w:rPr>
                <w:rFonts w:ascii="宋体" w:hAnsi="宋体" w:cs="Arial"/>
                <w:b/>
                <w:sz w:val="20"/>
                <w:szCs w:val="20"/>
              </w:rPr>
              <w:t>——</w:t>
            </w:r>
            <w:r>
              <w:rPr>
                <w:rFonts w:hint="eastAsia" w:ascii="宋体" w:hAnsi="宋体" w:cs="Arial"/>
                <w:b/>
                <w:sz w:val="20"/>
                <w:szCs w:val="20"/>
              </w:rPr>
              <w:t>彭博资讯公司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left"/>
              <w:rPr>
                <w:rFonts w:ascii="宋体" w:cs="Arial"/>
                <w:b/>
                <w:color w:val="000000"/>
                <w:sz w:val="20"/>
                <w:szCs w:val="20"/>
              </w:rPr>
            </w:pPr>
            <w:r>
              <w:rPr>
                <w:rFonts w:hint="eastAsia" w:ascii="宋体" w:hAnsi="宋体" w:cs="Arial"/>
                <w:sz w:val="20"/>
                <w:szCs w:val="20"/>
              </w:rPr>
              <w:t>交流主题：彭博资讯如何成为全球最大的财经资讯公司的？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宋体" w:cs="Arial"/>
                <w:b/>
                <w:color w:val="000000"/>
                <w:sz w:val="20"/>
                <w:szCs w:val="20"/>
              </w:rPr>
            </w:pPr>
            <w:r>
              <w:rPr>
                <w:rFonts w:ascii="Times New Roman" w:hAnsi="Times New Roman" w:eastAsia="宋体" w:cs="Times New Roman"/>
                <w:kern w:val="2"/>
                <w:sz w:val="21"/>
                <w:szCs w:val="24"/>
                <w:lang w:val="en-US" w:eastAsia="zh-CN" w:bidi="ar-SA"/>
              </w:rPr>
              <w:pict>
                <v:shape id="图片 10" o:spid="_x0000_s1057" type="#_x0000_t75" style="height:90.75pt;width:112.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tc>
        <w:tc>
          <w:tcPr>
            <w:tcW w:w="6944" w:type="dxa"/>
            <w:vAlign w:val="center"/>
          </w:tcPr>
          <w:p>
            <w:pPr>
              <w:adjustRightInd w:val="0"/>
              <w:snapToGrid w:val="0"/>
              <w:spacing w:line="360" w:lineRule="exact"/>
              <w:ind w:firstLine="400" w:firstLineChars="200"/>
              <w:rPr>
                <w:rFonts w:ascii="宋体" w:cs="Arial"/>
                <w:b/>
                <w:color w:val="000000"/>
                <w:sz w:val="20"/>
                <w:szCs w:val="20"/>
              </w:rPr>
            </w:pPr>
            <w:r>
              <w:rPr>
                <w:rFonts w:hint="eastAsia" w:ascii="宋体" w:hAnsi="宋体" w:cs="Arial"/>
                <w:sz w:val="20"/>
                <w:szCs w:val="20"/>
              </w:rPr>
              <w:t>彭博资讯公司成立于</w:t>
            </w:r>
            <w:r>
              <w:rPr>
                <w:rFonts w:ascii="宋体" w:hAnsi="宋体" w:cs="Arial"/>
                <w:sz w:val="20"/>
                <w:szCs w:val="20"/>
              </w:rPr>
              <w:t>1982</w:t>
            </w:r>
            <w:r>
              <w:rPr>
                <w:rFonts w:hint="eastAsia" w:ascii="宋体" w:hAnsi="宋体" w:cs="Arial"/>
                <w:sz w:val="20"/>
                <w:szCs w:val="20"/>
              </w:rPr>
              <w:t>年，总部位于纽约，是目前全球最大的财经资讯公司。彭博资讯仅用了</w:t>
            </w:r>
            <w:r>
              <w:rPr>
                <w:rFonts w:ascii="宋体" w:hAnsi="宋体" w:cs="Arial"/>
                <w:sz w:val="20"/>
                <w:szCs w:val="20"/>
              </w:rPr>
              <w:t>22</w:t>
            </w:r>
            <w:r>
              <w:rPr>
                <w:rFonts w:hint="eastAsia" w:ascii="宋体" w:hAnsi="宋体" w:cs="Arial"/>
                <w:sz w:val="20"/>
                <w:szCs w:val="20"/>
              </w:rPr>
              <w:t>年时间，其金融数据市场的销售收入就超越了具有</w:t>
            </w:r>
            <w:r>
              <w:rPr>
                <w:rFonts w:ascii="宋体" w:hAnsi="宋体" w:cs="Arial"/>
                <w:sz w:val="20"/>
                <w:szCs w:val="20"/>
              </w:rPr>
              <w:t>150</w:t>
            </w:r>
            <w:r>
              <w:rPr>
                <w:rFonts w:hint="eastAsia" w:ascii="宋体" w:hAnsi="宋体" w:cs="Arial"/>
                <w:sz w:val="20"/>
                <w:szCs w:val="20"/>
              </w:rPr>
              <w:t>年历史的、世界最大的资讯公司</w:t>
            </w:r>
            <w:r>
              <w:rPr>
                <w:rFonts w:ascii="宋体" w:hAnsi="宋体" w:cs="Arial"/>
                <w:sz w:val="20"/>
                <w:szCs w:val="20"/>
              </w:rPr>
              <w:t>——</w:t>
            </w:r>
            <w:r>
              <w:rPr>
                <w:rFonts w:hint="eastAsia" w:ascii="宋体" w:hAnsi="宋体" w:cs="Arial"/>
                <w:sz w:val="20"/>
                <w:szCs w:val="20"/>
              </w:rPr>
              <w:t>路透集团。在国际金融界，彭博资讯的旗舰产品“彭博专业服务”将新闻、数据、分析工具、多媒体报告和“直通式”处理系统整合在单一平台上。通过即时提供历史财经数据和研究方法，彭博资讯改善了证券交易的运行模式。在华尔街投行家和交易商看来，彭博资讯终端不仅是有价值的信息渠道，更能提高使用者的身份和地位。彭博资讯的目标客户为金融证券投资领域的专业机构，包括投资机构、商业银行、政府部门、大型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2" w:line="340" w:lineRule="exact"/>
              <w:ind w:firstLine="0" w:firstLineChars="0"/>
              <w:jc w:val="center"/>
              <w:rPr>
                <w:rFonts w:ascii="宋体" w:cs="Arial"/>
                <w:b/>
                <w:sz w:val="20"/>
                <w:szCs w:val="20"/>
              </w:rPr>
            </w:pPr>
            <w:r>
              <w:rPr>
                <w:rFonts w:ascii="宋体" w:hAnsi="宋体" w:cs="Arial"/>
                <w:b/>
                <w:sz w:val="20"/>
                <w:szCs w:val="20"/>
              </w:rPr>
              <w:t>17:30-19:30</w:t>
            </w:r>
          </w:p>
        </w:tc>
        <w:tc>
          <w:tcPr>
            <w:tcW w:w="6944" w:type="dxa"/>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cs="??"/>
                <w:b/>
                <w:bCs/>
                <w:kern w:val="0"/>
                <w:sz w:val="20"/>
                <w:szCs w:val="20"/>
              </w:rPr>
            </w:pPr>
            <w:r>
              <w:rPr>
                <w:rFonts w:hint="eastAsia" w:ascii="宋体" w:hAnsi="宋体" w:cs="??"/>
                <w:b/>
                <w:bCs/>
                <w:kern w:val="0"/>
                <w:sz w:val="20"/>
                <w:szCs w:val="20"/>
              </w:rPr>
              <w:t>结业仪式</w:t>
            </w:r>
            <w:r>
              <w:rPr>
                <w:rFonts w:ascii="宋体" w:hAnsi="宋体" w:cs="??"/>
                <w:b/>
                <w:bCs/>
                <w:kern w:val="0"/>
                <w:sz w:val="20"/>
                <w:szCs w:val="20"/>
              </w:rPr>
              <w:t>&amp;</w:t>
            </w:r>
            <w:r>
              <w:rPr>
                <w:rFonts w:hint="eastAsia" w:ascii="宋体" w:hAnsi="宋体" w:cs="??"/>
                <w:b/>
                <w:bCs/>
                <w:kern w:val="0"/>
                <w:sz w:val="20"/>
                <w:szCs w:val="20"/>
              </w:rPr>
              <w:t>结业庆祝晚宴</w:t>
            </w:r>
          </w:p>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cs="??"/>
                <w:b/>
                <w:bCs/>
                <w:kern w:val="0"/>
                <w:sz w:val="20"/>
                <w:szCs w:val="20"/>
              </w:rPr>
            </w:pPr>
            <w:r>
              <w:rPr>
                <w:rFonts w:hint="eastAsia" w:ascii="宋体" w:hAnsi="宋体"/>
                <w:bCs/>
                <w:color w:val="000000"/>
                <w:sz w:val="20"/>
                <w:szCs w:val="20"/>
              </w:rPr>
              <w:t>晚宴餐厅：纽约皇后区法拉盛敦城海鲜酒家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9639" w:type="dxa"/>
            <w:gridSpan w:val="2"/>
            <w:tcBorders>
              <w:left w:val="nil"/>
              <w:right w:val="nil"/>
            </w:tcBorders>
            <w:shd w:val="clear" w:color="auto" w:fill="F2F2F2"/>
            <w:vAlign w:val="center"/>
          </w:tcPr>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0" w:firstLineChars="0"/>
              <w:jc w:val="left"/>
              <w:rPr>
                <w:rFonts w:ascii="宋体" w:cs="??"/>
                <w:b/>
                <w:bCs/>
                <w:kern w:val="0"/>
                <w:sz w:val="20"/>
                <w:szCs w:val="20"/>
              </w:rPr>
            </w:pPr>
            <w:r>
              <w:rPr>
                <w:rFonts w:ascii="宋体" w:hAnsi="宋体" w:cs="Arial"/>
                <w:b/>
                <w:color w:val="C00000"/>
                <w:szCs w:val="21"/>
              </w:rPr>
              <w:t>Day10</w:t>
            </w:r>
            <w:r>
              <w:rPr>
                <w:rFonts w:hint="eastAsia" w:ascii="宋体" w:hAnsi="宋体" w:cs="Arial"/>
                <w:b/>
                <w:color w:val="C00000"/>
                <w:szCs w:val="21"/>
              </w:rPr>
              <w:t>（</w:t>
            </w:r>
            <w:r>
              <w:rPr>
                <w:rFonts w:ascii="宋体" w:hAnsi="宋体" w:cs="Arial"/>
                <w:b/>
                <w:color w:val="C00000"/>
                <w:szCs w:val="21"/>
              </w:rPr>
              <w:t>10.09</w:t>
            </w:r>
            <w:r>
              <w:rPr>
                <w:rFonts w:hint="eastAsia" w:ascii="宋体" w:hAnsi="宋体" w:cs="Arial"/>
                <w:b/>
                <w:color w:val="C00000"/>
                <w:szCs w:val="21"/>
              </w:rPr>
              <w:t>，周五</w:t>
            </w:r>
            <w:r>
              <w:rPr>
                <w:rFonts w:ascii="宋体" w:hAnsi="宋体" w:cs="Arial"/>
                <w:b/>
                <w:color w:val="C00000"/>
                <w:szCs w:val="21"/>
              </w:rPr>
              <w:t xml:space="preserve"> </w:t>
            </w:r>
            <w:r>
              <w:rPr>
                <w:rFonts w:hint="eastAsia" w:ascii="宋体" w:hAnsi="宋体" w:cs="Arial"/>
                <w:b/>
                <w:color w:val="C00000"/>
                <w:szCs w:val="21"/>
              </w:rPr>
              <w:t>）纽约：畅游纽约，欣享魅力风情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09:00-12:00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outlineLvl w:val="0"/>
              <w:rPr>
                <w:rFonts w:ascii="宋体" w:cs="Arial"/>
                <w:b/>
                <w:sz w:val="20"/>
                <w:szCs w:val="20"/>
              </w:rPr>
            </w:pPr>
            <w:r>
              <w:rPr>
                <w:rFonts w:hint="eastAsia" w:ascii="宋体" w:hAnsi="宋体" w:cs="Arial"/>
                <w:b/>
                <w:sz w:val="20"/>
                <w:szCs w:val="20"/>
              </w:rPr>
              <w:t>文化体验：大都会艺术博物馆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cs="Arial"/>
                <w:b/>
                <w:sz w:val="20"/>
                <w:szCs w:val="20"/>
              </w:rPr>
            </w:pPr>
            <w:r>
              <w:rPr>
                <w:rFonts w:ascii="宋体" w:hAnsi="Times New Roman" w:eastAsia="宋体" w:cs="Arial"/>
                <w:b/>
                <w:kern w:val="2"/>
                <w:sz w:val="20"/>
                <w:szCs w:val="20"/>
                <w:lang w:val="en-US" w:eastAsia="zh-CN" w:bidi="ar-SA"/>
              </w:rPr>
              <w:pict>
                <v:shape id="Picture 14" o:spid="_x0000_s1058" type="#_x0000_t75" style="height:78.75pt;width:113.2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ind w:firstLine="400" w:firstLineChars="200"/>
              <w:outlineLvl w:val="0"/>
              <w:rPr>
                <w:rFonts w:ascii="宋体" w:cs="Tahoma"/>
                <w:sz w:val="20"/>
                <w:szCs w:val="20"/>
              </w:rPr>
            </w:pPr>
            <w:r>
              <w:rPr>
                <w:rFonts w:hint="eastAsia" w:ascii="宋体" w:hAnsi="宋体" w:cs="Arial"/>
                <w:sz w:val="20"/>
                <w:szCs w:val="20"/>
              </w:rPr>
              <w:t>大都会艺术博物馆是</w:t>
            </w:r>
            <w:r>
              <w:rPr>
                <w:rFonts w:hint="eastAsia" w:ascii="宋体" w:hAnsi="宋体" w:cs="Tahoma"/>
                <w:sz w:val="20"/>
                <w:szCs w:val="20"/>
              </w:rPr>
              <w:t>美国最大的博物馆，也是世界三大博物馆之一（另外两个是法国卢浮宫博物馆和英国大英博物馆）。它面向第五大道，背靠中央公园，闹中取静，环境幽雅。从外表看这座建筑是典型的古希腊风格，高高的台阶、粗大的廊柱、繁琐的装饰，显得典雅、高贵、大气、庄重。馆内分亚洲艺术部、欧洲艺术部、非洲艺术部、大澳洲艺术部、美洲艺术部五个大型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center"/>
              <w:outlineLvl w:val="0"/>
              <w:rPr>
                <w:rFonts w:ascii="宋体" w:cs="Arial"/>
                <w:b/>
                <w:sz w:val="20"/>
                <w:szCs w:val="20"/>
              </w:rPr>
            </w:pPr>
            <w:r>
              <w:rPr>
                <w:rFonts w:ascii="宋体" w:hAnsi="宋体" w:cs="Arial"/>
                <w:b/>
                <w:sz w:val="20"/>
                <w:szCs w:val="20"/>
              </w:rPr>
              <w:t>12:30-13:30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outlineLvl w:val="0"/>
              <w:rPr>
                <w:rFonts w:ascii="宋体" w:cs="Arial"/>
                <w:b/>
                <w:sz w:val="20"/>
                <w:szCs w:val="20"/>
              </w:rPr>
            </w:pPr>
            <w:r>
              <w:rPr>
                <w:rFonts w:hint="eastAsia" w:ascii="宋体" w:hAnsi="宋体" w:cs="Arial"/>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center"/>
              <w:outlineLvl w:val="0"/>
              <w:rPr>
                <w:rFonts w:ascii="宋体" w:cs="Arial"/>
                <w:b/>
                <w:sz w:val="20"/>
                <w:szCs w:val="20"/>
              </w:rPr>
            </w:pPr>
            <w:r>
              <w:rPr>
                <w:rFonts w:ascii="宋体" w:hAnsi="宋体" w:cs="Arial"/>
                <w:b/>
                <w:sz w:val="20"/>
                <w:szCs w:val="20"/>
              </w:rPr>
              <w:t>14:00-17:00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outlineLvl w:val="0"/>
              <w:rPr>
                <w:rFonts w:ascii="宋体" w:cs="Arial"/>
                <w:b/>
                <w:sz w:val="20"/>
                <w:szCs w:val="20"/>
              </w:rPr>
            </w:pPr>
            <w:r>
              <w:rPr>
                <w:rFonts w:hint="eastAsia" w:ascii="宋体" w:hAnsi="宋体" w:cs="Arial"/>
                <w:b/>
                <w:sz w:val="20"/>
                <w:szCs w:val="20"/>
              </w:rPr>
              <w:t>文化体验：中央公园、第五大道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cs="Arial"/>
                <w:b/>
                <w:sz w:val="20"/>
                <w:szCs w:val="20"/>
              </w:rPr>
            </w:pPr>
            <w:r>
              <w:rPr>
                <w:rFonts w:ascii="Times New Roman" w:hAnsi="Times New Roman" w:eastAsia="宋体" w:cs="Times New Roman"/>
                <w:kern w:val="2"/>
                <w:sz w:val="21"/>
                <w:szCs w:val="24"/>
                <w:lang w:val="en-US" w:eastAsia="zh-CN" w:bidi="ar-SA"/>
              </w:rPr>
              <w:pict>
                <v:shape id="图片 5" o:spid="_x0000_s1059" type="#_x0000_t75" style="height:79.5pt;width:113.25pt;rotation:0f;" o:ole="f" fillcolor="#FFFFFF" filled="f" o:preferrelative="t" stroked="f" coordorigin="0,0" coordsize="21600,21600">
                  <v:fill on="f" color2="#FFFFFF" focus="0%"/>
                  <v:imagedata croptop="11165f" gain="65536f" blacklevel="0f" gamma="0" o:title="" r:id="rId23"/>
                  <o:lock v:ext="edit" position="f" selection="f" grouping="f" rotation="f" cropping="f" text="f" aspectratio="t"/>
                  <w10:wrap type="none"/>
                  <w10:anchorlock/>
                </v:shape>
              </w:pic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400" w:firstLineChars="200"/>
              <w:outlineLvl w:val="0"/>
              <w:rPr>
                <w:rFonts w:ascii="宋体"/>
                <w:sz w:val="20"/>
                <w:szCs w:val="20"/>
              </w:rPr>
            </w:pPr>
            <w:r>
              <w:rPr>
                <w:rFonts w:hint="eastAsia" w:ascii="宋体" w:hAnsi="宋体"/>
                <w:sz w:val="20"/>
                <w:szCs w:val="20"/>
              </w:rPr>
              <w:t>中央公园是全世界大都市中最美的城市公园，与自由女神像、帝国大厦等同为纽约乃至美国的象征。中央公园面积</w:t>
            </w:r>
            <w:r>
              <w:rPr>
                <w:rFonts w:ascii="宋体" w:hAnsi="宋体"/>
                <w:sz w:val="20"/>
                <w:szCs w:val="20"/>
              </w:rPr>
              <w:t>843</w:t>
            </w:r>
            <w:r>
              <w:rPr>
                <w:rFonts w:hint="eastAsia" w:ascii="宋体" w:hAnsi="宋体"/>
                <w:sz w:val="20"/>
                <w:szCs w:val="20"/>
              </w:rPr>
              <w:t>英亩，内有数个人工湖、悠长的步行道、两个滑冰场、一个野生动物保护区、多处供各种体育爱好者使用的草地以及儿童游乐场。这里是宁静的桃花源，与华尔街的喧嚣形成强烈的对比。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center"/>
              <w:outlineLvl w:val="0"/>
              <w:rPr>
                <w:rFonts w:ascii="宋体" w:cs="Arial"/>
                <w:b/>
                <w:sz w:val="20"/>
                <w:szCs w:val="20"/>
              </w:rPr>
            </w:pPr>
            <w:r>
              <w:rPr>
                <w:rFonts w:ascii="宋体" w:hAnsi="Times New Roman" w:eastAsia="宋体" w:cs="Arial"/>
                <w:b/>
                <w:kern w:val="2"/>
                <w:sz w:val="20"/>
                <w:szCs w:val="20"/>
                <w:lang w:val="en-US" w:eastAsia="zh-CN" w:bidi="ar-SA"/>
              </w:rPr>
              <w:pict>
                <v:shape id="图片 13" o:spid="_x0000_s1060" type="#_x0000_t75" style="height:78.75pt;width:113.2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400" w:firstLineChars="200"/>
              <w:outlineLvl w:val="0"/>
              <w:rPr>
                <w:rFonts w:ascii="宋体" w:cs="Arial"/>
                <w:sz w:val="20"/>
                <w:szCs w:val="20"/>
              </w:rPr>
            </w:pPr>
            <w:r>
              <w:rPr>
                <w:rFonts w:hint="eastAsia" w:ascii="宋体" w:hAnsi="宋体" w:cs="Arial"/>
                <w:sz w:val="20"/>
                <w:szCs w:val="20"/>
              </w:rPr>
              <w:t>第五大道地处于曼哈顿的中轴线，与</w:t>
            </w:r>
            <w:r>
              <w:rPr>
                <w:rFonts w:ascii="宋体" w:hAnsi="宋体" w:cs="Arial"/>
                <w:sz w:val="20"/>
                <w:szCs w:val="20"/>
              </w:rPr>
              <w:t>47</w:t>
            </w:r>
            <w:r>
              <w:rPr>
                <w:rFonts w:hint="eastAsia" w:ascii="宋体" w:hAnsi="宋体" w:cs="Arial"/>
                <w:sz w:val="20"/>
                <w:szCs w:val="20"/>
              </w:rPr>
              <w:t>街交界，是美国的中央大街，也是美国最著名的高档商业街，全球十大租金最昂贵商业街排名第一。从洛克菲勒中心到第</w:t>
            </w:r>
            <w:r>
              <w:rPr>
                <w:rFonts w:ascii="宋体" w:hAnsi="宋体" w:cs="Arial"/>
                <w:sz w:val="20"/>
                <w:szCs w:val="20"/>
              </w:rPr>
              <w:t>58</w:t>
            </w:r>
            <w:r>
              <w:rPr>
                <w:rFonts w:hint="eastAsia" w:ascii="宋体" w:hAnsi="宋体" w:cs="Arial"/>
                <w:sz w:val="20"/>
                <w:szCs w:val="20"/>
              </w:rPr>
              <w:t>街的路段上，布满了奢侈品商店，不由让人回忆起电影《蒂凡尼早餐》中奥黛丽·赫本每天早上在纽约第五街的</w:t>
            </w:r>
            <w:r>
              <w:rPr>
                <w:rFonts w:ascii="宋体" w:hAnsi="宋体" w:cs="Arial"/>
                <w:sz w:val="20"/>
                <w:szCs w:val="20"/>
              </w:rPr>
              <w:t>Tiffany</w:t>
            </w:r>
            <w:r>
              <w:rPr>
                <w:rFonts w:hint="eastAsia" w:ascii="宋体" w:hAnsi="宋体" w:cs="Arial"/>
                <w:sz w:val="20"/>
                <w:szCs w:val="20"/>
              </w:rPr>
              <w:t>橱窗前，一边吃着手中的面包，一边幻想着某天自己能够在高贵的珠宝店里享受轻松的早餐的情景……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2695" w:type="dxa"/>
            <w:vAlign w:val="center"/>
          </w:tcPr>
          <w:p>
            <w:pPr>
              <w:adjustRightInd w:val="0"/>
              <w:snapToGrid w:val="0"/>
              <w:spacing w:before="62" w:beforeLines="20" w:after="62" w:afterLines="20" w:line="360" w:lineRule="exact"/>
              <w:jc w:val="center"/>
              <w:outlineLvl w:val="0"/>
              <w:rPr>
                <w:rFonts w:ascii="宋体" w:cs="Arial"/>
                <w:b/>
                <w:sz w:val="20"/>
                <w:szCs w:val="20"/>
              </w:rPr>
            </w:pPr>
            <w:r>
              <w:rPr>
                <w:rFonts w:ascii="宋体" w:hAnsi="宋体" w:cs="Arial"/>
                <w:b/>
                <w:sz w:val="20"/>
                <w:szCs w:val="20"/>
              </w:rPr>
              <w:t>17:30-19:00</w:t>
            </w:r>
          </w:p>
        </w:tc>
        <w:tc>
          <w:tcPr>
            <w:tcW w:w="6944" w:type="dxa"/>
            <w:vAlign w:val="center"/>
          </w:tcPr>
          <w:p>
            <w:pPr>
              <w:adjustRightInd w:val="0"/>
              <w:snapToGrid w:val="0"/>
              <w:spacing w:before="62" w:beforeLines="20" w:after="62" w:afterLines="20" w:line="360" w:lineRule="exact"/>
              <w:outlineLvl w:val="0"/>
              <w:rPr>
                <w:rFonts w:ascii="宋体" w:cs="Arial"/>
                <w:b/>
                <w:sz w:val="20"/>
                <w:szCs w:val="20"/>
              </w:rPr>
            </w:pPr>
            <w:r>
              <w:rPr>
                <w:rFonts w:hint="eastAsia" w:ascii="宋体" w:hAnsi="宋体" w:cs="Arial"/>
                <w:b/>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jc w:val="left"/>
              <w:outlineLvl w:val="0"/>
              <w:rPr>
                <w:rFonts w:ascii="宋体" w:cs="Arial"/>
                <w:b/>
                <w:color w:val="C00000"/>
                <w:szCs w:val="21"/>
              </w:rPr>
            </w:pPr>
            <w:r>
              <w:rPr>
                <w:rFonts w:ascii="宋体" w:hAnsi="宋体" w:cs="Arial"/>
                <w:b/>
                <w:color w:val="C00000"/>
                <w:szCs w:val="21"/>
              </w:rPr>
              <w:t>Day11</w:t>
            </w:r>
            <w:r>
              <w:rPr>
                <w:rFonts w:hint="eastAsia" w:ascii="宋体" w:hAnsi="宋体" w:cs="Arial"/>
                <w:b/>
                <w:color w:val="C00000"/>
                <w:szCs w:val="21"/>
              </w:rPr>
              <w:t>（</w:t>
            </w:r>
            <w:r>
              <w:rPr>
                <w:rFonts w:ascii="宋体" w:hAnsi="宋体" w:cs="Arial"/>
                <w:b/>
                <w:color w:val="C00000"/>
                <w:szCs w:val="21"/>
              </w:rPr>
              <w:t>10.10</w:t>
            </w:r>
            <w:r>
              <w:rPr>
                <w:rFonts w:hint="eastAsia" w:ascii="宋体" w:hAnsi="宋体" w:cs="Arial"/>
                <w:b/>
                <w:color w:val="C00000"/>
                <w:szCs w:val="21"/>
              </w:rPr>
              <w:t>，周六）纽约</w:t>
            </w:r>
            <w:r>
              <w:rPr>
                <w:rFonts w:ascii="宋体" w:cs="Arial"/>
                <w:b/>
                <w:color w:val="C00000"/>
                <w:szCs w:val="21"/>
              </w:rPr>
              <w:t>-</w:t>
            </w:r>
            <w:r>
              <w:rPr>
                <w:rFonts w:hint="eastAsia" w:ascii="宋体" w:hAnsi="宋体" w:cs="Arial"/>
                <w:b/>
                <w:color w:val="C00000"/>
                <w:szCs w:val="21"/>
              </w:rPr>
              <w:t>北京：精彩行程结束，满载而归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20" w:lineRule="exact"/>
              <w:jc w:val="center"/>
              <w:outlineLvl w:val="0"/>
              <w:rPr>
                <w:rFonts w:ascii="宋体" w:cs="Arial"/>
                <w:b/>
                <w:sz w:val="20"/>
                <w:szCs w:val="20"/>
              </w:rPr>
            </w:pPr>
            <w:r>
              <w:rPr>
                <w:rFonts w:ascii="宋体" w:hAnsi="宋体" w:cs="Arial"/>
                <w:b/>
                <w:sz w:val="20"/>
                <w:szCs w:val="20"/>
              </w:rPr>
              <w:t>09:00-10:00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outlineLvl w:val="0"/>
              <w:rPr>
                <w:rFonts w:ascii="宋体" w:cs="Arial"/>
                <w:b/>
                <w:sz w:val="20"/>
                <w:szCs w:val="20"/>
              </w:rPr>
            </w:pPr>
            <w:r>
              <w:rPr>
                <w:rFonts w:hint="eastAsia" w:ascii="宋体" w:hAnsi="宋体" w:cs="Arial"/>
                <w:b/>
                <w:sz w:val="20"/>
                <w:szCs w:val="20"/>
              </w:rPr>
              <w:t>乘车前往纽约肯尼迪国际机场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20" w:lineRule="exact"/>
              <w:jc w:val="center"/>
              <w:outlineLvl w:val="0"/>
              <w:rPr>
                <w:rFonts w:ascii="宋体" w:cs="Arial"/>
                <w:b/>
                <w:sz w:val="20"/>
                <w:szCs w:val="20"/>
              </w:rPr>
            </w:pPr>
            <w:r>
              <w:rPr>
                <w:rFonts w:ascii="宋体" w:hAnsi="宋体" w:cs="Arial"/>
                <w:b/>
                <w:sz w:val="20"/>
                <w:szCs w:val="20"/>
              </w:rPr>
              <w:t>10:00-12:30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outlineLvl w:val="0"/>
              <w:rPr>
                <w:rFonts w:ascii="宋体" w:cs="Arial"/>
                <w:b/>
                <w:sz w:val="20"/>
                <w:szCs w:val="20"/>
              </w:rPr>
            </w:pPr>
            <w:r>
              <w:rPr>
                <w:rFonts w:hint="eastAsia" w:ascii="宋体" w:hAnsi="宋体" w:cs="Arial"/>
                <w:b/>
                <w:sz w:val="20"/>
                <w:szCs w:val="20"/>
              </w:rPr>
              <w:t>办理登机手续，托运行李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20" w:lineRule="exact"/>
              <w:jc w:val="center"/>
              <w:outlineLvl w:val="0"/>
              <w:rPr>
                <w:rFonts w:ascii="宋体" w:cs="Arial"/>
                <w:b/>
                <w:sz w:val="20"/>
                <w:szCs w:val="20"/>
              </w:rPr>
            </w:pPr>
            <w:r>
              <w:rPr>
                <w:rFonts w:ascii="宋体" w:hAnsi="宋体" w:cs="Arial"/>
                <w:b/>
                <w:sz w:val="20"/>
                <w:szCs w:val="20"/>
              </w:rPr>
              <w:t>16:50-18:20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20" w:lineRule="exact"/>
              <w:jc w:val="center"/>
              <w:outlineLvl w:val="0"/>
              <w:rPr>
                <w:rFonts w:ascii="宋体" w:cs="Arial"/>
                <w:sz w:val="20"/>
                <w:szCs w:val="20"/>
              </w:rPr>
            </w:pPr>
            <w:r>
              <w:rPr>
                <w:rFonts w:ascii="宋体" w:hAnsi="宋体" w:cs="Arial"/>
                <w:b/>
                <w:sz w:val="20"/>
                <w:szCs w:val="20"/>
              </w:rPr>
              <w:t>+1</w:t>
            </w:r>
            <w:r>
              <w:rPr>
                <w:rFonts w:hint="eastAsia" w:ascii="宋体" w:hAnsi="宋体" w:cs="Arial"/>
                <w:b/>
                <w:sz w:val="20"/>
                <w:szCs w:val="20"/>
              </w:rPr>
              <w:t>天</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outlineLvl w:val="0"/>
              <w:rPr>
                <w:rFonts w:ascii="宋体" w:cs="Arial"/>
                <w:b/>
                <w:sz w:val="20"/>
                <w:szCs w:val="20"/>
              </w:rPr>
            </w:pPr>
            <w:r>
              <w:rPr>
                <w:rFonts w:hint="eastAsia" w:ascii="宋体" w:hAnsi="宋体" w:cs="Arial"/>
                <w:b/>
                <w:sz w:val="20"/>
                <w:szCs w:val="20"/>
              </w:rPr>
              <w:t>纽约肯尼迪国际机场</w:t>
            </w:r>
            <w:r>
              <w:rPr>
                <w:rFonts w:ascii="宋体" w:hAnsi="宋体" w:cs="Arial"/>
                <w:b/>
                <w:sz w:val="20"/>
                <w:szCs w:val="20"/>
              </w:rPr>
              <w:t>——</w:t>
            </w:r>
            <w:r>
              <w:rPr>
                <w:rFonts w:hint="eastAsia" w:ascii="宋体" w:hAnsi="宋体" w:cs="Arial"/>
                <w:b/>
                <w:sz w:val="20"/>
                <w:szCs w:val="20"/>
              </w:rPr>
              <w:t>北京首都国际机场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outlineLvl w:val="0"/>
              <w:rPr>
                <w:rFonts w:ascii="宋体" w:cs="Arial"/>
                <w:b/>
                <w:sz w:val="20"/>
                <w:szCs w:val="20"/>
              </w:rPr>
            </w:pPr>
            <w:r>
              <w:rPr>
                <w:rFonts w:hint="eastAsia" w:ascii="宋体" w:hAnsi="宋体" w:cs="Arial"/>
                <w:bCs/>
                <w:sz w:val="20"/>
                <w:szCs w:val="20"/>
              </w:rPr>
              <w:t>（中国国航</w:t>
            </w:r>
            <w:r>
              <w:rPr>
                <w:rFonts w:ascii="宋体" w:hAnsi="宋体" w:cs="Arial"/>
                <w:bCs/>
                <w:sz w:val="20"/>
                <w:szCs w:val="20"/>
              </w:rPr>
              <w:t>CA982</w:t>
            </w:r>
            <w:r>
              <w:rPr>
                <w:rFonts w:hint="eastAsia" w:ascii="宋体" w:hAnsi="宋体" w:cs="Arial"/>
                <w:bCs/>
                <w:sz w:val="20"/>
                <w:szCs w:val="20"/>
              </w:rPr>
              <w:t>，美国东部时间</w:t>
            </w:r>
            <w:r>
              <w:rPr>
                <w:rFonts w:ascii="宋体" w:hAnsi="宋体" w:cs="Arial"/>
                <w:sz w:val="20"/>
                <w:szCs w:val="20"/>
              </w:rPr>
              <w:t>16:50</w:t>
            </w:r>
            <w:r>
              <w:rPr>
                <w:rFonts w:hint="eastAsia" w:ascii="宋体" w:hAnsi="宋体" w:cs="Arial"/>
                <w:bCs/>
                <w:sz w:val="20"/>
                <w:szCs w:val="20"/>
              </w:rPr>
              <w:t>起飞，于北京时间</w:t>
            </w:r>
            <w:r>
              <w:rPr>
                <w:rFonts w:hint="eastAsia" w:ascii="宋体" w:hAnsi="宋体" w:cs="Arial"/>
                <w:sz w:val="20"/>
                <w:szCs w:val="20"/>
              </w:rPr>
              <w:t>次日</w:t>
            </w:r>
            <w:r>
              <w:rPr>
                <w:rFonts w:ascii="宋体" w:hAnsi="宋体" w:cs="Arial"/>
                <w:sz w:val="20"/>
                <w:szCs w:val="20"/>
              </w:rPr>
              <w:t>18:20</w:t>
            </w:r>
            <w:r>
              <w:rPr>
                <w:rFonts w:hint="eastAsia" w:ascii="宋体" w:hAnsi="宋体" w:cs="Arial"/>
                <w:bCs/>
                <w:sz w:val="20"/>
                <w:szCs w:val="20"/>
              </w:rPr>
              <w:t>抵达北京首都国际机场，航程约</w:t>
            </w:r>
            <w:r>
              <w:rPr>
                <w:rFonts w:ascii="宋体" w:hAnsi="宋体" w:cs="Arial"/>
                <w:bCs/>
                <w:sz w:val="20"/>
                <w:szCs w:val="20"/>
              </w:rPr>
              <w:t>13</w:t>
            </w:r>
            <w:r>
              <w:rPr>
                <w:rFonts w:hint="eastAsia" w:ascii="宋体" w:hAnsi="宋体" w:cs="Arial"/>
                <w:bCs/>
                <w:sz w:val="20"/>
                <w:szCs w:val="20"/>
              </w:rPr>
              <w:t>小时</w:t>
            </w:r>
            <w:r>
              <w:rPr>
                <w:rFonts w:ascii="宋体" w:hAnsi="宋体" w:cs="Arial"/>
                <w:bCs/>
                <w:sz w:val="20"/>
                <w:szCs w:val="20"/>
              </w:rPr>
              <w:t>30</w:t>
            </w:r>
            <w:r>
              <w:rPr>
                <w:rFonts w:hint="eastAsia" w:ascii="宋体" w:hAnsi="宋体" w:cs="Arial"/>
                <w:bCs/>
                <w:sz w:val="20"/>
                <w:szCs w:val="2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tcBorders>
              <w:left w:val="nil"/>
              <w:right w:val="nil"/>
            </w:tcBorders>
            <w:shd w:val="clear" w:color="auto" w:fill="F2F2F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outlineLvl w:val="0"/>
              <w:rPr>
                <w:rFonts w:ascii="宋体" w:cs="Arial"/>
                <w:b/>
                <w:sz w:val="20"/>
                <w:szCs w:val="20"/>
              </w:rPr>
            </w:pPr>
            <w:r>
              <w:rPr>
                <w:rFonts w:ascii="宋体" w:hAnsi="宋体" w:cs="Arial"/>
                <w:b/>
                <w:color w:val="C00000"/>
                <w:szCs w:val="21"/>
              </w:rPr>
              <w:t>Day12</w:t>
            </w:r>
            <w:r>
              <w:rPr>
                <w:rFonts w:hint="eastAsia" w:ascii="宋体" w:hAnsi="宋体" w:cs="Arial"/>
                <w:b/>
                <w:color w:val="C00000"/>
                <w:szCs w:val="21"/>
              </w:rPr>
              <w:t>（</w:t>
            </w:r>
            <w:r>
              <w:rPr>
                <w:rFonts w:ascii="宋体" w:hAnsi="宋体" w:cs="Arial"/>
                <w:b/>
                <w:color w:val="C00000"/>
                <w:szCs w:val="21"/>
              </w:rPr>
              <w:t>10.11</w:t>
            </w:r>
            <w:r>
              <w:rPr>
                <w:rFonts w:hint="eastAsia" w:ascii="宋体" w:hAnsi="宋体" w:cs="Arial"/>
                <w:b/>
                <w:color w:val="C00000"/>
                <w:szCs w:val="21"/>
              </w:rPr>
              <w:t>，周日）北京：返程，安全抵达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695"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20" w:lineRule="exact"/>
              <w:jc w:val="center"/>
              <w:outlineLvl w:val="0"/>
              <w:rPr>
                <w:rFonts w:ascii="宋体" w:cs="Arial"/>
                <w:b/>
                <w:sz w:val="20"/>
                <w:szCs w:val="20"/>
              </w:rPr>
            </w:pPr>
            <w:r>
              <w:rPr>
                <w:rFonts w:ascii="宋体" w:hAnsi="宋体" w:cs="Arial"/>
                <w:b/>
                <w:sz w:val="20"/>
                <w:szCs w:val="20"/>
              </w:rPr>
              <w:t>18:20</w:t>
            </w:r>
          </w:p>
        </w:tc>
        <w:tc>
          <w:tcPr>
            <w:tcW w:w="6944"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40" w:lineRule="exact"/>
              <w:outlineLvl w:val="0"/>
              <w:rPr>
                <w:rFonts w:ascii="宋体" w:cs="Arial"/>
                <w:b/>
                <w:sz w:val="20"/>
                <w:szCs w:val="20"/>
              </w:rPr>
            </w:pPr>
            <w:r>
              <w:rPr>
                <w:rFonts w:hint="eastAsia" w:ascii="宋体" w:hAnsi="宋体" w:cs="Arial"/>
                <w:b/>
                <w:sz w:val="20"/>
                <w:szCs w:val="20"/>
              </w:rPr>
              <w:t>抵达北京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20" w:lineRule="exact"/>
              <w:outlineLvl w:val="0"/>
              <w:rPr>
                <w:rFonts w:ascii="宋体" w:cs="Arial"/>
                <w:sz w:val="20"/>
                <w:szCs w:val="20"/>
              </w:rPr>
            </w:pPr>
            <w:r>
              <w:rPr>
                <w:rFonts w:hint="eastAsia" w:ascii="宋体" w:hAnsi="宋体" w:cs="Arial"/>
                <w:sz w:val="20"/>
                <w:szCs w:val="20"/>
              </w:rPr>
              <w:t>注：以上行程为预定，实施时有部分调整的可能。</w:t>
            </w:r>
          </w:p>
        </w:tc>
      </w:tr>
    </w:tbl>
    <w:p/>
    <w:p/>
    <w:p/>
    <w:p>
      <w:pPr>
        <w:rPr>
          <w:rFonts w:hint="eastAsia"/>
          <w:sz w:val="28"/>
          <w:szCs w:val="28"/>
          <w:lang w:val="en-US" w:eastAsia="zh-CN"/>
        </w:rPr>
      </w:pPr>
      <w:r>
        <w:rPr>
          <w:rFonts w:hint="eastAsia"/>
          <w:sz w:val="28"/>
          <w:szCs w:val="28"/>
          <w:lang w:val="en-US" w:eastAsia="zh-CN"/>
        </w:rPr>
        <w:t>时间：</w:t>
      </w:r>
      <w:r>
        <w:rPr>
          <w:rFonts w:hint="eastAsia" w:ascii="宋体" w:hAnsi="宋体"/>
          <w:b/>
          <w:bCs/>
          <w:sz w:val="28"/>
          <w:szCs w:val="28"/>
          <w:lang w:val="en-US" w:eastAsia="zh-CN"/>
        </w:rPr>
        <w:t>9月30日--10月11日</w:t>
      </w:r>
    </w:p>
    <w:p>
      <w:pPr>
        <w:rPr>
          <w:rFonts w:hint="eastAsia"/>
          <w:sz w:val="28"/>
          <w:szCs w:val="28"/>
          <w:lang w:val="en-US" w:eastAsia="zh-CN"/>
        </w:rPr>
      </w:pPr>
      <w:r>
        <w:rPr>
          <w:rFonts w:hint="eastAsia"/>
          <w:sz w:val="28"/>
          <w:szCs w:val="28"/>
          <w:lang w:val="en-US" w:eastAsia="zh-CN"/>
        </w:rPr>
        <w:t>费用：</w:t>
      </w:r>
      <w:r>
        <w:rPr>
          <w:rFonts w:hint="eastAsia"/>
          <w:sz w:val="28"/>
          <w:szCs w:val="28"/>
          <w:lang w:val="en-US" w:eastAsia="zh-CN"/>
        </w:rPr>
        <w:t>9.8万</w:t>
      </w:r>
      <w:bookmarkStart w:id="1" w:name="_GoBack"/>
      <w:bookmarkEnd w:id="1"/>
    </w:p>
    <w:p>
      <w:pPr>
        <w:rPr>
          <w:rFonts w:hint="eastAsia"/>
          <w:lang w:val="en-US" w:eastAsia="zh-CN"/>
        </w:rPr>
      </w:pPr>
      <w:r>
        <w:rPr>
          <w:rFonts w:hint="eastAsia"/>
          <w:lang w:val="en-US" w:eastAsia="zh-CN"/>
        </w:rPr>
        <w:t xml:space="preserve">  </w:t>
      </w:r>
    </w:p>
    <w:p/>
    <w:p>
      <w:pPr>
        <w:rPr>
          <w:rFonts w:hint="eastAsia"/>
          <w:sz w:val="28"/>
          <w:szCs w:val="28"/>
          <w:lang w:eastAsia="zh-CN"/>
        </w:rPr>
      </w:pPr>
      <w:r>
        <w:rPr>
          <w:rFonts w:hint="eastAsia"/>
          <w:sz w:val="28"/>
          <w:szCs w:val="28"/>
          <w:lang w:eastAsia="zh-CN"/>
        </w:rPr>
        <w:t>咨询方式：</w:t>
      </w:r>
    </w:p>
    <w:p>
      <w:pPr>
        <w:rPr>
          <w:rFonts w:hint="eastAsia"/>
          <w:sz w:val="28"/>
          <w:szCs w:val="28"/>
          <w:lang w:eastAsia="zh-CN"/>
        </w:rPr>
      </w:pPr>
      <w:r>
        <w:rPr>
          <w:rFonts w:hint="eastAsia"/>
          <w:sz w:val="28"/>
          <w:szCs w:val="28"/>
          <w:lang w:val="en-US" w:eastAsia="zh-CN"/>
        </w:rPr>
        <w:t xml:space="preserve">  </w:t>
      </w:r>
      <w:r>
        <w:rPr>
          <w:rFonts w:hint="eastAsia"/>
          <w:sz w:val="28"/>
          <w:szCs w:val="28"/>
          <w:lang w:eastAsia="zh-CN"/>
        </w:rPr>
        <w:t>联系人：杜老师</w:t>
      </w:r>
      <w:r>
        <w:rPr>
          <w:rFonts w:hint="eastAsia"/>
          <w:sz w:val="28"/>
          <w:szCs w:val="28"/>
          <w:lang w:val="en-US" w:eastAsia="zh-CN"/>
        </w:rPr>
        <w:t xml:space="preserve">13121135903  </w:t>
      </w:r>
    </w:p>
    <w:p>
      <w:pPr>
        <w:rPr>
          <w:rFonts w:hint="eastAsia"/>
          <w:sz w:val="28"/>
          <w:szCs w:val="28"/>
          <w:lang w:val="en-US" w:eastAsia="zh-CN"/>
        </w:rPr>
      </w:pPr>
      <w:r>
        <w:rPr>
          <w:rFonts w:hint="eastAsia"/>
          <w:sz w:val="28"/>
          <w:szCs w:val="28"/>
          <w:lang w:val="en-US" w:eastAsia="zh-CN"/>
        </w:rPr>
        <w:t xml:space="preserve">  座  机：010-62719327</w:t>
      </w:r>
    </w:p>
    <w:p>
      <w:pPr>
        <w:rPr>
          <w:rFonts w:hint="eastAsia"/>
          <w:sz w:val="28"/>
          <w:szCs w:val="28"/>
          <w:lang w:val="en-US" w:eastAsia="zh-CN"/>
        </w:rPr>
      </w:pPr>
      <w:r>
        <w:rPr>
          <w:rFonts w:hint="eastAsia"/>
          <w:sz w:val="28"/>
          <w:szCs w:val="28"/>
          <w:lang w:val="en-US" w:eastAsia="zh-CN"/>
        </w:rPr>
        <w:t xml:space="preserve">  传  真：010-51413865</w:t>
      </w:r>
    </w:p>
    <w:p>
      <w:pPr>
        <w:rPr>
          <w:sz w:val="28"/>
          <w:szCs w:val="28"/>
        </w:rPr>
      </w:pPr>
    </w:p>
    <w:p/>
    <w:p/>
    <w:p/>
    <w:p/>
    <w:p/>
    <w:p/>
    <w:p/>
    <w:p/>
    <w:p/>
    <w:p/>
    <w:p/>
    <w:p/>
    <w:p>
      <w:pPr>
        <w:snapToGrid w:val="0"/>
        <w:spacing w:before="40" w:line="400" w:lineRule="exact"/>
        <w:ind w:firstLine="1566" w:firstLineChars="650"/>
        <w:rPr>
          <w:rFonts w:hint="eastAsia" w:ascii="宋体" w:hAnsi="宋体" w:eastAsia="宋体"/>
          <w:b/>
          <w:bCs/>
          <w:sz w:val="28"/>
          <w:szCs w:val="28"/>
          <w:lang w:eastAsia="zh-CN"/>
        </w:rPr>
      </w:pPr>
      <w:bookmarkStart w:id="0" w:name="OLE_LINK1"/>
      <w:r>
        <w:rPr>
          <w:rFonts w:hint="eastAsia" w:ascii="宋体" w:hAnsi="宋体"/>
          <w:b/>
          <w:bCs/>
          <w:sz w:val="24"/>
          <w:lang w:val="en-US" w:eastAsia="zh-CN"/>
        </w:rPr>
        <w:t xml:space="preserve">  </w:t>
      </w:r>
      <w:r>
        <w:rPr>
          <w:rFonts w:hint="eastAsia" w:ascii="宋体" w:hAnsi="宋体"/>
          <w:b/>
          <w:bCs/>
          <w:sz w:val="28"/>
          <w:szCs w:val="28"/>
          <w:lang w:eastAsia="zh-CN"/>
        </w:rPr>
        <w:t>美国东部五</w:t>
      </w:r>
      <w:r>
        <w:rPr>
          <w:rFonts w:hint="eastAsia" w:ascii="宋体" w:hAnsi="宋体"/>
          <w:b/>
          <w:bCs/>
          <w:sz w:val="28"/>
          <w:szCs w:val="28"/>
          <w:lang w:val="en-US" w:eastAsia="zh-CN"/>
        </w:rPr>
        <w:t>团（9.30--10.11）报名表</w:t>
      </w:r>
    </w:p>
    <w:p>
      <w:pPr>
        <w:snapToGrid w:val="0"/>
        <w:spacing w:before="40" w:line="400" w:lineRule="exact"/>
        <w:ind w:firstLine="1566" w:firstLineChars="650"/>
        <w:rPr>
          <w:rFonts w:hint="eastAsia" w:ascii="宋体" w:hAnsi="宋体"/>
          <w:b w:val="0"/>
          <w:bCs w:val="0"/>
          <w:sz w:val="21"/>
          <w:szCs w:val="21"/>
        </w:rPr>
      </w:pPr>
      <w:r>
        <w:rPr>
          <w:rFonts w:hint="eastAsia" w:ascii="宋体" w:hAnsi="宋体"/>
          <w:b/>
          <w:bCs/>
          <w:sz w:val="24"/>
        </w:rPr>
        <w:t xml:space="preserve"> </w:t>
      </w:r>
      <w:r>
        <w:rPr>
          <w:rFonts w:hint="eastAsia" w:ascii="宋体" w:hAnsi="宋体"/>
          <w:b/>
          <w:bCs/>
          <w:sz w:val="24"/>
          <w:lang w:val="en-US" w:eastAsia="zh-CN"/>
        </w:rPr>
        <w:t xml:space="preserve"> </w:t>
      </w:r>
      <w:r>
        <w:rPr>
          <w:rFonts w:hint="eastAsia" w:ascii="宋体" w:hAnsi="宋体"/>
          <w:b w:val="0"/>
          <w:bCs w:val="0"/>
          <w:sz w:val="24"/>
          <w:szCs w:val="24"/>
          <w:lang w:val="en-US" w:eastAsia="zh-CN"/>
        </w:rPr>
        <w:t>（</w:t>
      </w:r>
      <w:r>
        <w:rPr>
          <w:rFonts w:hint="eastAsia" w:ascii="宋体" w:hAnsi="宋体"/>
          <w:b w:val="0"/>
          <w:bCs w:val="0"/>
          <w:sz w:val="24"/>
          <w:szCs w:val="24"/>
          <w:lang w:val="en-UK"/>
        </w:rPr>
        <w:t>北</w:t>
      </w:r>
      <w:r>
        <w:rPr>
          <w:rFonts w:hint="eastAsia" w:ascii="宋体" w:hAnsi="宋体"/>
          <w:b w:val="0"/>
          <w:bCs w:val="0"/>
          <w:sz w:val="24"/>
          <w:szCs w:val="24"/>
          <w:lang w:val="en-UK" w:eastAsia="zh-CN"/>
        </w:rPr>
        <w:t>大后</w:t>
      </w:r>
      <w:r>
        <w:rPr>
          <w:rFonts w:hint="eastAsia" w:ascii="宋体" w:hAnsi="宋体"/>
          <w:b w:val="0"/>
          <w:bCs w:val="0"/>
          <w:sz w:val="24"/>
          <w:szCs w:val="24"/>
          <w:lang w:val="en-US" w:eastAsia="zh-CN"/>
        </w:rPr>
        <w:t>E“全球创新之旅”美国东部五团</w:t>
      </w:r>
      <w:r>
        <w:rPr>
          <w:rFonts w:hint="eastAsia" w:ascii="宋体" w:hAnsi="宋体"/>
          <w:b w:val="0"/>
          <w:bCs w:val="0"/>
          <w:sz w:val="24"/>
          <w:szCs w:val="24"/>
          <w:lang w:val="en-UK" w:eastAsia="zh-CN"/>
        </w:rPr>
        <w:t>）</w:t>
      </w:r>
    </w:p>
    <w:p>
      <w:pPr>
        <w:jc w:val="center"/>
        <w:rPr>
          <w:rFonts w:hint="eastAsia" w:ascii="黑体" w:hAnsi="宋体" w:eastAsia="黑体"/>
          <w:szCs w:val="21"/>
        </w:rPr>
      </w:pPr>
      <w:r>
        <w:rPr>
          <w:rFonts w:hint="eastAsia" w:ascii="黑体" w:hAnsi="宋体" w:eastAsia="黑体"/>
          <w:b/>
          <w:szCs w:val="21"/>
        </w:rPr>
        <w:t xml:space="preserve">                                               </w:t>
      </w:r>
    </w:p>
    <w:tbl>
      <w:tblPr>
        <w:tblStyle w:val="8"/>
        <w:tblW w:w="9923" w:type="dxa"/>
        <w:tblInd w:w="-6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406"/>
        <w:gridCol w:w="3272"/>
        <w:gridCol w:w="1178"/>
        <w:gridCol w:w="6"/>
        <w:gridCol w:w="943"/>
        <w:gridCol w:w="783"/>
        <w:gridCol w:w="206"/>
        <w:gridCol w:w="658"/>
        <w:gridCol w:w="14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62" w:hRule="atLeast"/>
        </w:trPr>
        <w:tc>
          <w:tcPr>
            <w:tcW w:w="9923" w:type="dxa"/>
            <w:gridSpan w:val="9"/>
            <w:shd w:val="clear" w:color="auto" w:fill="8DB3E2"/>
            <w:vAlign w:val="center"/>
          </w:tcPr>
          <w:p>
            <w:pPr>
              <w:snapToGrid w:val="0"/>
              <w:spacing w:before="40" w:line="400" w:lineRule="exact"/>
              <w:ind w:firstLine="211" w:firstLineChars="100"/>
              <w:rPr>
                <w:rFonts w:hint="eastAsia" w:ascii="宋体" w:hAnsi="宋体"/>
              </w:rPr>
            </w:pPr>
            <w:r>
              <w:rPr>
                <w:rFonts w:hint="eastAsia" w:ascii="宋体" w:hAnsi="宋体"/>
                <w:b/>
                <w:bCs/>
              </w:rPr>
              <w:t>基本信息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40" w:hRule="atLeast"/>
        </w:trPr>
        <w:tc>
          <w:tcPr>
            <w:tcW w:w="1406" w:type="dxa"/>
            <w:vAlign w:val="top"/>
          </w:tcPr>
          <w:p>
            <w:pPr>
              <w:snapToGrid w:val="0"/>
              <w:spacing w:before="40" w:line="400" w:lineRule="exact"/>
              <w:jc w:val="center"/>
              <w:rPr>
                <w:rFonts w:ascii="宋体" w:hAnsi="宋体"/>
                <w:sz w:val="18"/>
              </w:rPr>
            </w:pPr>
            <w:r>
              <w:rPr>
                <w:rFonts w:hint="eastAsia" w:ascii="宋体" w:hAnsi="宋体"/>
                <w:sz w:val="18"/>
              </w:rPr>
              <w:t>姓    名</w:t>
            </w:r>
          </w:p>
        </w:tc>
        <w:tc>
          <w:tcPr>
            <w:tcW w:w="6388" w:type="dxa"/>
            <w:gridSpan w:val="6"/>
            <w:vAlign w:val="top"/>
          </w:tcPr>
          <w:p>
            <w:pPr>
              <w:snapToGrid w:val="0"/>
              <w:spacing w:before="40" w:line="400" w:lineRule="exact"/>
              <w:ind w:firstLine="180" w:firstLineChars="100"/>
              <w:rPr>
                <w:rFonts w:ascii="宋体" w:hAnsi="宋体"/>
                <w:sz w:val="18"/>
                <w:u w:val="single"/>
              </w:rPr>
            </w:pPr>
            <w:r>
              <w:rPr>
                <w:rFonts w:hint="eastAsia" w:ascii="宋体" w:hAnsi="宋体"/>
                <w:sz w:val="18"/>
              </w:rPr>
              <w:t>中文名字</w:t>
            </w:r>
            <w:r>
              <w:rPr>
                <w:rFonts w:hint="eastAsia" w:ascii="宋体" w:hAnsi="宋体"/>
                <w:sz w:val="18"/>
                <w:u w:val="single"/>
              </w:rPr>
              <w:t xml:space="preserve">               </w:t>
            </w:r>
            <w:r>
              <w:rPr>
                <w:rFonts w:hint="eastAsia" w:ascii="宋体" w:hAnsi="宋体"/>
                <w:sz w:val="18"/>
              </w:rPr>
              <w:t xml:space="preserve">    如有英文名字请填写</w:t>
            </w:r>
            <w:r>
              <w:rPr>
                <w:rFonts w:hint="eastAsia" w:ascii="宋体" w:hAnsi="宋体"/>
                <w:sz w:val="18"/>
                <w:u w:val="single"/>
              </w:rPr>
              <w:t xml:space="preserve">                        </w:t>
            </w:r>
          </w:p>
        </w:tc>
        <w:tc>
          <w:tcPr>
            <w:tcW w:w="2129" w:type="dxa"/>
            <w:gridSpan w:val="2"/>
            <w:vMerge w:val="restart"/>
            <w:vAlign w:val="center"/>
          </w:tcPr>
          <w:p>
            <w:pPr>
              <w:snapToGrid w:val="0"/>
              <w:spacing w:before="40" w:line="400" w:lineRule="exact"/>
              <w:jc w:val="center"/>
              <w:rPr>
                <w:rFonts w:ascii="宋体" w:hAnsi="宋体"/>
                <w:sz w:val="18"/>
              </w:rPr>
            </w:pPr>
            <w:r>
              <w:rPr>
                <w:rFonts w:hint="eastAsia" w:ascii="宋体" w:hAnsi="宋体"/>
                <w:sz w:val="18"/>
              </w:rPr>
              <w:t>1寸彩色</w:t>
            </w:r>
          </w:p>
          <w:p>
            <w:pPr>
              <w:snapToGrid w:val="0"/>
              <w:spacing w:before="40" w:line="400" w:lineRule="exact"/>
              <w:jc w:val="center"/>
              <w:rPr>
                <w:rFonts w:hint="eastAsia" w:ascii="宋体" w:hAnsi="宋体"/>
                <w:sz w:val="18"/>
              </w:rPr>
            </w:pPr>
          </w:p>
          <w:p>
            <w:pPr>
              <w:snapToGrid w:val="0"/>
              <w:spacing w:before="40" w:line="400" w:lineRule="exact"/>
              <w:jc w:val="center"/>
              <w:rPr>
                <w:rFonts w:ascii="宋体" w:hAnsi="宋体"/>
                <w:sz w:val="18"/>
              </w:rPr>
            </w:pPr>
            <w:r>
              <w:rPr>
                <w:rFonts w:hint="eastAsia" w:ascii="宋体" w:hAnsi="宋体"/>
                <w:sz w:val="18"/>
              </w:rPr>
              <w:t>免冠照片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ascii="宋体" w:hAnsi="宋体"/>
                <w:sz w:val="18"/>
              </w:rPr>
            </w:pPr>
            <w:r>
              <w:rPr>
                <w:rFonts w:hint="eastAsia" w:ascii="宋体" w:hAnsi="宋体"/>
                <w:sz w:val="18"/>
              </w:rPr>
              <w:t>出生日期</w:t>
            </w:r>
          </w:p>
        </w:tc>
        <w:tc>
          <w:tcPr>
            <w:tcW w:w="3272" w:type="dxa"/>
            <w:vAlign w:val="top"/>
          </w:tcPr>
          <w:p>
            <w:pPr>
              <w:snapToGrid w:val="0"/>
              <w:spacing w:before="40" w:line="400" w:lineRule="exact"/>
              <w:jc w:val="center"/>
              <w:rPr>
                <w:rFonts w:ascii="宋体" w:hAnsi="宋体"/>
                <w:sz w:val="18"/>
              </w:rPr>
            </w:pPr>
            <w:r>
              <w:rPr>
                <w:rFonts w:hint="eastAsia" w:ascii="宋体" w:hAnsi="宋体"/>
                <w:sz w:val="18"/>
              </w:rPr>
              <w:t>年</w:t>
            </w:r>
            <w:r>
              <w:rPr>
                <w:rFonts w:hint="eastAsia" w:ascii="宋体" w:hAnsi="宋体"/>
                <w:sz w:val="18"/>
                <w:lang w:val="en-US" w:eastAsia="zh-CN"/>
              </w:rPr>
              <w:t xml:space="preserve">      </w:t>
            </w:r>
            <w:r>
              <w:rPr>
                <w:rFonts w:ascii="宋体" w:hAnsi="宋体"/>
                <w:sz w:val="18"/>
              </w:rPr>
              <w:t xml:space="preserve"> </w:t>
            </w:r>
            <w:r>
              <w:rPr>
                <w:rFonts w:hint="eastAsia" w:ascii="宋体" w:hAnsi="宋体"/>
                <w:sz w:val="18"/>
              </w:rPr>
              <w:t>月</w:t>
            </w:r>
            <w:r>
              <w:rPr>
                <w:rFonts w:hint="eastAsia" w:ascii="宋体" w:hAnsi="宋体"/>
                <w:sz w:val="18"/>
                <w:lang w:val="en-US" w:eastAsia="zh-CN"/>
              </w:rPr>
              <w:t xml:space="preserve">       </w:t>
            </w:r>
            <w:r>
              <w:rPr>
                <w:rFonts w:hint="eastAsia" w:ascii="宋体" w:hAnsi="宋体"/>
                <w:sz w:val="18"/>
              </w:rPr>
              <w:t>日</w:t>
            </w:r>
          </w:p>
        </w:tc>
        <w:tc>
          <w:tcPr>
            <w:tcW w:w="1178" w:type="dxa"/>
            <w:vAlign w:val="top"/>
          </w:tcPr>
          <w:p>
            <w:pPr>
              <w:snapToGrid w:val="0"/>
              <w:spacing w:before="40" w:line="400" w:lineRule="exact"/>
              <w:jc w:val="center"/>
              <w:rPr>
                <w:rFonts w:ascii="宋体" w:hAnsi="宋体"/>
                <w:sz w:val="18"/>
              </w:rPr>
            </w:pPr>
            <w:r>
              <w:rPr>
                <w:rFonts w:hint="eastAsia" w:ascii="宋体" w:hAnsi="宋体"/>
                <w:sz w:val="18"/>
              </w:rPr>
              <w:t>性    别</w:t>
            </w:r>
          </w:p>
        </w:tc>
        <w:tc>
          <w:tcPr>
            <w:tcW w:w="1938" w:type="dxa"/>
            <w:gridSpan w:val="4"/>
            <w:vAlign w:val="top"/>
          </w:tcPr>
          <w:p>
            <w:pPr>
              <w:snapToGrid w:val="0"/>
              <w:spacing w:before="40" w:line="400" w:lineRule="exact"/>
              <w:ind w:firstLine="180" w:firstLineChars="100"/>
              <w:rPr>
                <w:rFonts w:ascii="宋体" w:hAnsi="宋体"/>
                <w:sz w:val="18"/>
              </w:rPr>
            </w:pPr>
            <w:r>
              <w:rPr>
                <w:rFonts w:hint="eastAsia" w:ascii="宋体" w:hAnsi="宋体"/>
                <w:sz w:val="18"/>
              </w:rPr>
              <w:t>□男      □女</w:t>
            </w:r>
          </w:p>
        </w:tc>
        <w:tc>
          <w:tcPr>
            <w:tcW w:w="2129" w:type="dxa"/>
            <w:gridSpan w:val="2"/>
            <w:vMerge w:val="continue"/>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籍    贯</w:t>
            </w:r>
          </w:p>
        </w:tc>
        <w:tc>
          <w:tcPr>
            <w:tcW w:w="6388" w:type="dxa"/>
            <w:gridSpan w:val="6"/>
            <w:vAlign w:val="top"/>
          </w:tcPr>
          <w:p>
            <w:pPr>
              <w:snapToGrid w:val="0"/>
              <w:spacing w:before="40" w:line="400" w:lineRule="exact"/>
              <w:jc w:val="center"/>
              <w:rPr>
                <w:rFonts w:hint="eastAsia" w:ascii="宋体" w:hAnsi="宋体"/>
                <w:sz w:val="18"/>
              </w:rPr>
            </w:pPr>
            <w:r>
              <w:rPr>
                <w:rFonts w:hint="eastAsia" w:ascii="宋体" w:hAnsi="宋体"/>
                <w:sz w:val="18"/>
              </w:rPr>
              <w:t>省（自治区/直辖市）                市（县）</w:t>
            </w:r>
          </w:p>
        </w:tc>
        <w:tc>
          <w:tcPr>
            <w:tcW w:w="2129" w:type="dxa"/>
            <w:gridSpan w:val="2"/>
            <w:vMerge w:val="continue"/>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国    籍</w:t>
            </w:r>
          </w:p>
        </w:tc>
        <w:tc>
          <w:tcPr>
            <w:tcW w:w="3272" w:type="dxa"/>
            <w:tcBorders>
              <w:right w:val="single" w:color="auto" w:sz="4" w:space="0"/>
            </w:tcBorders>
            <w:vAlign w:val="top"/>
          </w:tcPr>
          <w:p>
            <w:pPr>
              <w:snapToGrid w:val="0"/>
              <w:spacing w:before="40" w:line="400" w:lineRule="exact"/>
              <w:ind w:firstLine="180" w:firstLineChars="100"/>
              <w:rPr>
                <w:rFonts w:ascii="宋体" w:hAnsi="宋体"/>
                <w:sz w:val="18"/>
              </w:rPr>
            </w:pPr>
            <w:r>
              <w:rPr>
                <w:rFonts w:hint="eastAsia" w:ascii="宋体" w:hAnsi="宋体"/>
                <w:sz w:val="18"/>
              </w:rPr>
              <w:t>□中国   □其他</w:t>
            </w:r>
            <w:r>
              <w:rPr>
                <w:rFonts w:ascii="宋体" w:hAnsi="宋体"/>
                <w:sz w:val="18"/>
              </w:rPr>
              <w:t>____________</w:t>
            </w:r>
          </w:p>
        </w:tc>
        <w:tc>
          <w:tcPr>
            <w:tcW w:w="1184" w:type="dxa"/>
            <w:gridSpan w:val="2"/>
            <w:tcBorders>
              <w:left w:val="single" w:color="auto" w:sz="4" w:space="0"/>
            </w:tcBorders>
            <w:vAlign w:val="center"/>
          </w:tcPr>
          <w:p>
            <w:pPr>
              <w:snapToGrid w:val="0"/>
              <w:spacing w:before="40" w:line="400" w:lineRule="exact"/>
              <w:ind w:firstLine="180" w:firstLineChars="100"/>
              <w:rPr>
                <w:rFonts w:ascii="宋体" w:hAnsi="宋体"/>
                <w:sz w:val="18"/>
              </w:rPr>
            </w:pPr>
            <w:r>
              <w:rPr>
                <w:rFonts w:hint="eastAsia" w:ascii="宋体" w:hAnsi="宋体"/>
                <w:sz w:val="18"/>
              </w:rPr>
              <w:t>婚姻状况</w:t>
            </w:r>
          </w:p>
        </w:tc>
        <w:tc>
          <w:tcPr>
            <w:tcW w:w="1932" w:type="dxa"/>
            <w:gridSpan w:val="3"/>
            <w:vAlign w:val="top"/>
          </w:tcPr>
          <w:p>
            <w:pPr>
              <w:snapToGrid w:val="0"/>
              <w:spacing w:before="40" w:line="400" w:lineRule="exact"/>
              <w:rPr>
                <w:rFonts w:ascii="宋体" w:hAnsi="宋体"/>
                <w:sz w:val="18"/>
              </w:rPr>
            </w:pPr>
            <w:r>
              <w:rPr>
                <w:rFonts w:hint="eastAsia" w:ascii="宋体" w:hAnsi="宋体"/>
                <w:sz w:val="18"/>
              </w:rPr>
              <w:t xml:space="preserve">  □单身    □已婚 </w:t>
            </w:r>
          </w:p>
        </w:tc>
        <w:tc>
          <w:tcPr>
            <w:tcW w:w="2129" w:type="dxa"/>
            <w:gridSpan w:val="2"/>
            <w:vMerge w:val="continue"/>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90"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民    族</w:t>
            </w:r>
          </w:p>
        </w:tc>
        <w:tc>
          <w:tcPr>
            <w:tcW w:w="3272" w:type="dxa"/>
            <w:tcBorders>
              <w:right w:val="single" w:color="auto" w:sz="4" w:space="0"/>
            </w:tcBorders>
            <w:vAlign w:val="top"/>
          </w:tcPr>
          <w:p>
            <w:pPr>
              <w:snapToGrid w:val="0"/>
              <w:spacing w:before="40" w:line="400" w:lineRule="exact"/>
              <w:ind w:firstLine="180" w:firstLineChars="100"/>
              <w:rPr>
                <w:rFonts w:hint="eastAsia" w:ascii="宋体" w:hAnsi="宋体"/>
                <w:sz w:val="18"/>
              </w:rPr>
            </w:pPr>
            <w:r>
              <w:rPr>
                <w:rFonts w:hint="eastAsia" w:ascii="宋体" w:hAnsi="宋体"/>
                <w:sz w:val="18"/>
              </w:rPr>
              <w:t xml:space="preserve">□汉族  </w:t>
            </w:r>
          </w:p>
          <w:p>
            <w:pPr>
              <w:snapToGrid w:val="0"/>
              <w:spacing w:before="40" w:line="400" w:lineRule="exact"/>
              <w:ind w:firstLine="180" w:firstLineChars="100"/>
              <w:rPr>
                <w:rFonts w:hint="eastAsia" w:ascii="宋体" w:hAnsi="宋体"/>
                <w:sz w:val="18"/>
              </w:rPr>
            </w:pPr>
            <w:r>
              <w:rPr>
                <w:rFonts w:hint="eastAsia" w:ascii="宋体" w:hAnsi="宋体"/>
                <w:sz w:val="18"/>
              </w:rPr>
              <w:t>□少数民族（请注明）</w:t>
            </w:r>
            <w:r>
              <w:rPr>
                <w:rFonts w:ascii="宋体" w:hAnsi="宋体"/>
                <w:sz w:val="18"/>
              </w:rPr>
              <w:t>_______</w:t>
            </w:r>
          </w:p>
        </w:tc>
        <w:tc>
          <w:tcPr>
            <w:tcW w:w="1184" w:type="dxa"/>
            <w:gridSpan w:val="2"/>
            <w:tcBorders>
              <w:left w:val="single" w:color="auto" w:sz="4" w:space="0"/>
              <w:right w:val="single" w:color="auto" w:sz="4" w:space="0"/>
            </w:tcBorders>
            <w:vAlign w:val="center"/>
          </w:tcPr>
          <w:p>
            <w:pPr>
              <w:snapToGrid w:val="0"/>
              <w:spacing w:before="40" w:line="400" w:lineRule="exact"/>
              <w:ind w:firstLine="180" w:firstLineChars="100"/>
              <w:rPr>
                <w:rFonts w:ascii="宋体" w:hAnsi="宋体"/>
                <w:sz w:val="18"/>
              </w:rPr>
            </w:pPr>
            <w:r>
              <w:rPr>
                <w:rFonts w:hint="eastAsia" w:ascii="宋体" w:hAnsi="宋体"/>
                <w:sz w:val="18"/>
              </w:rPr>
              <w:t>政治面貌</w:t>
            </w:r>
          </w:p>
        </w:tc>
        <w:tc>
          <w:tcPr>
            <w:tcW w:w="1932" w:type="dxa"/>
            <w:gridSpan w:val="3"/>
            <w:tcBorders>
              <w:left w:val="single" w:color="auto" w:sz="4" w:space="0"/>
            </w:tcBorders>
            <w:vAlign w:val="top"/>
          </w:tcPr>
          <w:p>
            <w:pPr>
              <w:snapToGrid w:val="0"/>
              <w:spacing w:before="40" w:line="400" w:lineRule="exact"/>
              <w:rPr>
                <w:rFonts w:hint="eastAsia" w:ascii="宋体" w:hAnsi="宋体"/>
                <w:sz w:val="18"/>
              </w:rPr>
            </w:pPr>
          </w:p>
        </w:tc>
        <w:tc>
          <w:tcPr>
            <w:tcW w:w="2129" w:type="dxa"/>
            <w:gridSpan w:val="2"/>
            <w:vMerge w:val="continue"/>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58" w:hRule="atLeast"/>
        </w:trPr>
        <w:tc>
          <w:tcPr>
            <w:tcW w:w="1406" w:type="dxa"/>
            <w:vAlign w:val="top"/>
          </w:tcPr>
          <w:p>
            <w:pPr>
              <w:snapToGrid w:val="0"/>
              <w:spacing w:line="400" w:lineRule="exact"/>
              <w:jc w:val="center"/>
              <w:rPr>
                <w:rFonts w:hint="eastAsia" w:ascii="宋体" w:hAnsi="宋体"/>
                <w:sz w:val="18"/>
              </w:rPr>
            </w:pPr>
            <w:r>
              <w:rPr>
                <w:rFonts w:hint="eastAsia" w:ascii="宋体" w:hAnsi="宋体"/>
                <w:sz w:val="18"/>
              </w:rPr>
              <w:t>证件号码</w:t>
            </w:r>
          </w:p>
        </w:tc>
        <w:tc>
          <w:tcPr>
            <w:tcW w:w="6388" w:type="dxa"/>
            <w:gridSpan w:val="6"/>
            <w:vAlign w:val="center"/>
          </w:tcPr>
          <w:p>
            <w:pPr>
              <w:snapToGrid w:val="0"/>
              <w:spacing w:before="156" w:beforeLines="50" w:after="156" w:afterLines="50"/>
              <w:jc w:val="left"/>
              <w:rPr>
                <w:rFonts w:hint="eastAsia" w:ascii="宋体" w:hAnsi="宋体"/>
                <w:sz w:val="18"/>
              </w:rPr>
            </w:pPr>
            <w:r>
              <w:rPr>
                <w:rFonts w:hint="eastAsia" w:ascii="宋体" w:hAnsi="宋体"/>
                <w:sz w:val="18"/>
              </w:rPr>
              <w:t>类别：□身份证 □护照 □港澳台居民通行证 □其他 （请注明）</w:t>
            </w:r>
            <w:r>
              <w:rPr>
                <w:rFonts w:ascii="宋体" w:hAnsi="宋体"/>
                <w:sz w:val="18"/>
              </w:rPr>
              <w:t>___________</w:t>
            </w:r>
          </w:p>
          <w:p>
            <w:pPr>
              <w:snapToGrid w:val="0"/>
              <w:spacing w:before="156" w:beforeLines="50" w:after="156" w:afterLines="50"/>
              <w:jc w:val="left"/>
              <w:rPr>
                <w:rFonts w:hint="eastAsia" w:ascii="宋体" w:hAnsi="宋体"/>
                <w:sz w:val="18"/>
              </w:rPr>
            </w:pPr>
            <w:r>
              <w:rPr>
                <w:rFonts w:hint="eastAsia" w:ascii="宋体" w:hAnsi="宋体"/>
                <w:sz w:val="18"/>
              </w:rPr>
              <w:t>证件号码：</w:t>
            </w:r>
          </w:p>
        </w:tc>
        <w:tc>
          <w:tcPr>
            <w:tcW w:w="2129" w:type="dxa"/>
            <w:gridSpan w:val="2"/>
            <w:vMerge w:val="continue"/>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58"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护照号码</w:t>
            </w:r>
          </w:p>
        </w:tc>
        <w:tc>
          <w:tcPr>
            <w:tcW w:w="3272" w:type="dxa"/>
            <w:vAlign w:val="top"/>
          </w:tcPr>
          <w:p>
            <w:pPr>
              <w:wordWrap w:val="0"/>
              <w:snapToGrid w:val="0"/>
              <w:spacing w:before="40" w:line="400" w:lineRule="exact"/>
              <w:ind w:firstLine="180" w:firstLineChars="100"/>
              <w:jc w:val="right"/>
              <w:rPr>
                <w:rFonts w:hint="eastAsia" w:ascii="宋体" w:hAnsi="宋体"/>
                <w:sz w:val="18"/>
              </w:rPr>
            </w:pPr>
            <w:r>
              <w:rPr>
                <w:rFonts w:hint="eastAsia" w:ascii="宋体" w:hAnsi="宋体"/>
                <w:sz w:val="18"/>
              </w:rPr>
              <w:t xml:space="preserve"> </w:t>
            </w:r>
          </w:p>
        </w:tc>
        <w:tc>
          <w:tcPr>
            <w:tcW w:w="1178" w:type="dxa"/>
            <w:vAlign w:val="top"/>
          </w:tcPr>
          <w:p>
            <w:pPr>
              <w:snapToGrid w:val="0"/>
              <w:spacing w:before="40" w:line="400" w:lineRule="exact"/>
              <w:ind w:firstLine="180" w:firstLineChars="100"/>
              <w:rPr>
                <w:rFonts w:hint="eastAsia" w:ascii="宋体" w:hAnsi="宋体"/>
                <w:sz w:val="18"/>
              </w:rPr>
            </w:pPr>
            <w:r>
              <w:rPr>
                <w:rFonts w:hint="eastAsia" w:ascii="宋体" w:hAnsi="宋体"/>
                <w:sz w:val="18"/>
              </w:rPr>
              <w:t>护照有效期</w:t>
            </w:r>
          </w:p>
        </w:tc>
        <w:tc>
          <w:tcPr>
            <w:tcW w:w="4067" w:type="dxa"/>
            <w:gridSpan w:val="6"/>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 xml:space="preserve">手  </w:t>
            </w:r>
            <w:r>
              <w:rPr>
                <w:rFonts w:ascii="宋体" w:hAnsi="宋体"/>
                <w:sz w:val="18"/>
              </w:rPr>
              <w:t xml:space="preserve">  </w:t>
            </w:r>
            <w:r>
              <w:rPr>
                <w:rFonts w:hint="eastAsia" w:ascii="宋体" w:hAnsi="宋体"/>
                <w:sz w:val="18"/>
              </w:rPr>
              <w:t>机</w:t>
            </w:r>
          </w:p>
        </w:tc>
        <w:tc>
          <w:tcPr>
            <w:tcW w:w="3272" w:type="dxa"/>
            <w:vAlign w:val="top"/>
          </w:tcPr>
          <w:p>
            <w:pPr>
              <w:snapToGrid w:val="0"/>
              <w:spacing w:before="40" w:line="400" w:lineRule="exact"/>
              <w:jc w:val="center"/>
              <w:rPr>
                <w:rFonts w:ascii="宋体" w:hAnsi="宋体"/>
                <w:sz w:val="18"/>
              </w:rPr>
            </w:pPr>
          </w:p>
        </w:tc>
        <w:tc>
          <w:tcPr>
            <w:tcW w:w="1178" w:type="dxa"/>
            <w:vAlign w:val="top"/>
          </w:tcPr>
          <w:p>
            <w:pPr>
              <w:snapToGrid w:val="0"/>
              <w:spacing w:before="40" w:line="400" w:lineRule="exact"/>
              <w:jc w:val="center"/>
              <w:rPr>
                <w:rFonts w:hint="eastAsia" w:ascii="宋体" w:hAnsi="宋体"/>
                <w:sz w:val="18"/>
              </w:rPr>
            </w:pPr>
            <w:r>
              <w:rPr>
                <w:rFonts w:ascii="宋体" w:hAnsi="宋体"/>
                <w:sz w:val="18"/>
              </w:rPr>
              <w:t>E-mail</w:t>
            </w:r>
          </w:p>
        </w:tc>
        <w:tc>
          <w:tcPr>
            <w:tcW w:w="4067" w:type="dxa"/>
            <w:gridSpan w:val="6"/>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办公电话</w:t>
            </w:r>
          </w:p>
        </w:tc>
        <w:tc>
          <w:tcPr>
            <w:tcW w:w="3272" w:type="dxa"/>
            <w:vAlign w:val="top"/>
          </w:tcPr>
          <w:p>
            <w:pPr>
              <w:snapToGrid w:val="0"/>
              <w:spacing w:before="40" w:line="400" w:lineRule="exact"/>
              <w:jc w:val="center"/>
              <w:rPr>
                <w:rFonts w:ascii="宋体" w:hAnsi="宋体"/>
                <w:sz w:val="18"/>
              </w:rPr>
            </w:pPr>
          </w:p>
        </w:tc>
        <w:tc>
          <w:tcPr>
            <w:tcW w:w="1178" w:type="dxa"/>
            <w:vAlign w:val="top"/>
          </w:tcPr>
          <w:p>
            <w:pPr>
              <w:snapToGrid w:val="0"/>
              <w:spacing w:before="40" w:line="400" w:lineRule="exact"/>
              <w:jc w:val="center"/>
              <w:rPr>
                <w:rFonts w:hint="eastAsia" w:ascii="宋体" w:hAnsi="宋体"/>
                <w:sz w:val="18"/>
              </w:rPr>
            </w:pPr>
            <w:r>
              <w:rPr>
                <w:rFonts w:hint="eastAsia" w:ascii="宋体" w:hAnsi="宋体"/>
                <w:sz w:val="18"/>
              </w:rPr>
              <w:t>传</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真</w:t>
            </w:r>
          </w:p>
        </w:tc>
        <w:tc>
          <w:tcPr>
            <w:tcW w:w="4067" w:type="dxa"/>
            <w:gridSpan w:val="6"/>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center"/>
          </w:tcPr>
          <w:p>
            <w:pPr>
              <w:snapToGrid w:val="0"/>
              <w:spacing w:before="40" w:line="400" w:lineRule="exact"/>
              <w:jc w:val="center"/>
              <w:rPr>
                <w:rFonts w:ascii="宋体" w:hAnsi="宋体"/>
                <w:sz w:val="18"/>
              </w:rPr>
            </w:pPr>
            <w:r>
              <w:rPr>
                <w:rFonts w:hint="eastAsia" w:ascii="宋体" w:hAnsi="宋体"/>
                <w:sz w:val="18"/>
              </w:rPr>
              <w:t>通讯地址</w:t>
            </w:r>
          </w:p>
        </w:tc>
        <w:tc>
          <w:tcPr>
            <w:tcW w:w="6182" w:type="dxa"/>
            <w:gridSpan w:val="5"/>
            <w:vAlign w:val="center"/>
          </w:tcPr>
          <w:p>
            <w:pPr>
              <w:snapToGrid w:val="0"/>
              <w:spacing w:before="40" w:line="400" w:lineRule="exact"/>
              <w:jc w:val="center"/>
              <w:rPr>
                <w:rFonts w:ascii="宋体" w:hAnsi="宋体"/>
                <w:sz w:val="18"/>
              </w:rPr>
            </w:pPr>
          </w:p>
        </w:tc>
        <w:tc>
          <w:tcPr>
            <w:tcW w:w="864" w:type="dxa"/>
            <w:gridSpan w:val="2"/>
            <w:vAlign w:val="center"/>
          </w:tcPr>
          <w:p>
            <w:pPr>
              <w:snapToGrid w:val="0"/>
              <w:spacing w:before="40" w:line="400" w:lineRule="exact"/>
              <w:jc w:val="center"/>
              <w:rPr>
                <w:rFonts w:ascii="宋体" w:hAnsi="宋体"/>
                <w:sz w:val="18"/>
              </w:rPr>
            </w:pPr>
            <w:r>
              <w:rPr>
                <w:rFonts w:hint="eastAsia" w:ascii="宋体" w:hAnsi="宋体"/>
                <w:sz w:val="18"/>
              </w:rPr>
              <w:t>邮   编</w:t>
            </w:r>
          </w:p>
        </w:tc>
        <w:tc>
          <w:tcPr>
            <w:tcW w:w="1471" w:type="dxa"/>
            <w:vAlign w:val="center"/>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9923" w:type="dxa"/>
            <w:gridSpan w:val="9"/>
            <w:vAlign w:val="top"/>
          </w:tcPr>
          <w:p>
            <w:pPr>
              <w:snapToGrid w:val="0"/>
              <w:spacing w:before="40" w:line="400" w:lineRule="exact"/>
              <w:rPr>
                <w:rFonts w:ascii="宋体" w:hAnsi="宋体"/>
                <w:sz w:val="18"/>
              </w:rPr>
            </w:pPr>
            <w:r>
              <w:rPr>
                <w:rFonts w:hint="eastAsia" w:ascii="宋体" w:hAnsi="宋体"/>
                <w:sz w:val="18"/>
              </w:rPr>
              <w:t xml:space="preserve">  公司经办人信息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姓   名</w:t>
            </w:r>
          </w:p>
        </w:tc>
        <w:tc>
          <w:tcPr>
            <w:tcW w:w="3272" w:type="dxa"/>
            <w:vAlign w:val="top"/>
          </w:tcPr>
          <w:p>
            <w:pPr>
              <w:snapToGrid w:val="0"/>
              <w:spacing w:before="40" w:line="400" w:lineRule="exact"/>
              <w:jc w:val="center"/>
              <w:rPr>
                <w:rFonts w:hint="eastAsia" w:ascii="宋体" w:hAnsi="宋体"/>
                <w:sz w:val="18"/>
              </w:rPr>
            </w:pPr>
          </w:p>
        </w:tc>
        <w:tc>
          <w:tcPr>
            <w:tcW w:w="1178" w:type="dxa"/>
            <w:vAlign w:val="top"/>
          </w:tcPr>
          <w:p>
            <w:pPr>
              <w:snapToGrid w:val="0"/>
              <w:spacing w:before="40" w:line="400" w:lineRule="exact"/>
              <w:jc w:val="center"/>
              <w:rPr>
                <w:rFonts w:hint="eastAsia" w:ascii="宋体" w:hAnsi="宋体"/>
                <w:sz w:val="18"/>
              </w:rPr>
            </w:pPr>
            <w:r>
              <w:rPr>
                <w:rFonts w:hint="eastAsia" w:ascii="宋体" w:hAnsi="宋体"/>
                <w:sz w:val="18"/>
              </w:rPr>
              <w:t>与您的关系</w:t>
            </w:r>
          </w:p>
        </w:tc>
        <w:tc>
          <w:tcPr>
            <w:tcW w:w="4067" w:type="dxa"/>
            <w:gridSpan w:val="6"/>
            <w:vAlign w:val="top"/>
          </w:tcPr>
          <w:p>
            <w:pPr>
              <w:snapToGrid w:val="0"/>
              <w:spacing w:before="40" w:line="400" w:lineRule="exact"/>
              <w:ind w:firstLine="1260" w:firstLineChars="700"/>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hint="eastAsia" w:ascii="宋体" w:hAnsi="宋体"/>
                <w:sz w:val="18"/>
              </w:rPr>
            </w:pPr>
            <w:r>
              <w:rPr>
                <w:rFonts w:hint="eastAsia" w:ascii="宋体" w:hAnsi="宋体"/>
                <w:sz w:val="18"/>
              </w:rPr>
              <w:t>手    机</w:t>
            </w:r>
          </w:p>
        </w:tc>
        <w:tc>
          <w:tcPr>
            <w:tcW w:w="3272" w:type="dxa"/>
            <w:vAlign w:val="top"/>
          </w:tcPr>
          <w:p>
            <w:pPr>
              <w:snapToGrid w:val="0"/>
              <w:spacing w:before="40" w:line="400" w:lineRule="exact"/>
              <w:jc w:val="center"/>
              <w:rPr>
                <w:rFonts w:ascii="宋体" w:hAnsi="宋体"/>
                <w:sz w:val="18"/>
              </w:rPr>
            </w:pPr>
          </w:p>
        </w:tc>
        <w:tc>
          <w:tcPr>
            <w:tcW w:w="1178" w:type="dxa"/>
            <w:vAlign w:val="top"/>
          </w:tcPr>
          <w:p>
            <w:pPr>
              <w:snapToGrid w:val="0"/>
              <w:spacing w:before="40" w:line="400" w:lineRule="exact"/>
              <w:jc w:val="center"/>
              <w:rPr>
                <w:rFonts w:hint="eastAsia" w:ascii="宋体" w:hAnsi="宋体"/>
                <w:sz w:val="18"/>
              </w:rPr>
            </w:pPr>
            <w:r>
              <w:rPr>
                <w:rFonts w:hint="eastAsia" w:ascii="宋体" w:hAnsi="宋体"/>
                <w:sz w:val="18"/>
              </w:rPr>
              <w:t>邮箱</w:t>
            </w:r>
          </w:p>
        </w:tc>
        <w:tc>
          <w:tcPr>
            <w:tcW w:w="4067" w:type="dxa"/>
            <w:gridSpan w:val="6"/>
            <w:vAlign w:val="top"/>
          </w:tcPr>
          <w:p>
            <w:pPr>
              <w:snapToGrid w:val="0"/>
              <w:spacing w:before="40" w:line="400" w:lineRule="exact"/>
              <w:jc w:val="center"/>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97" w:hRule="atLeast"/>
        </w:trPr>
        <w:tc>
          <w:tcPr>
            <w:tcW w:w="1406" w:type="dxa"/>
            <w:vAlign w:val="top"/>
          </w:tcPr>
          <w:p>
            <w:pPr>
              <w:snapToGrid w:val="0"/>
              <w:spacing w:before="40" w:line="400" w:lineRule="exact"/>
              <w:rPr>
                <w:rFonts w:hint="eastAsia" w:ascii="宋体" w:hAnsi="宋体"/>
                <w:sz w:val="18"/>
              </w:rPr>
            </w:pPr>
            <w:r>
              <w:rPr>
                <w:rFonts w:hint="eastAsia" w:ascii="宋体" w:hAnsi="宋体"/>
                <w:sz w:val="18"/>
              </w:rPr>
              <w:t>有无亲属报名同一团（是何关系）</w:t>
            </w:r>
          </w:p>
        </w:tc>
        <w:tc>
          <w:tcPr>
            <w:tcW w:w="8517" w:type="dxa"/>
            <w:gridSpan w:val="8"/>
            <w:vAlign w:val="top"/>
          </w:tcPr>
          <w:p>
            <w:pPr>
              <w:snapToGrid w:val="0"/>
              <w:spacing w:before="40" w:line="400" w:lineRule="exact"/>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540" w:hRule="atLeast"/>
        </w:trPr>
        <w:tc>
          <w:tcPr>
            <w:tcW w:w="1406" w:type="dxa"/>
            <w:vAlign w:val="top"/>
          </w:tcPr>
          <w:p>
            <w:pPr>
              <w:snapToGrid w:val="0"/>
              <w:spacing w:before="40" w:line="400" w:lineRule="exact"/>
              <w:jc w:val="both"/>
              <w:rPr>
                <w:rFonts w:hint="eastAsia" w:ascii="宋体" w:hAnsi="宋体"/>
                <w:sz w:val="18"/>
              </w:rPr>
            </w:pPr>
            <w:r>
              <w:rPr>
                <w:rFonts w:hint="eastAsia" w:ascii="宋体" w:hAnsi="宋体"/>
                <w:sz w:val="18"/>
                <w:lang w:val="en-US" w:eastAsia="zh-CN"/>
              </w:rPr>
              <w:t xml:space="preserve">   </w:t>
            </w:r>
            <w:r>
              <w:rPr>
                <w:rFonts w:hint="eastAsia" w:ascii="宋体" w:hAnsi="宋体"/>
                <w:sz w:val="18"/>
                <w:lang w:eastAsia="zh-CN"/>
              </w:rPr>
              <w:t>工作</w:t>
            </w:r>
            <w:r>
              <w:rPr>
                <w:rFonts w:hint="eastAsia" w:ascii="宋体" w:hAnsi="宋体"/>
                <w:sz w:val="18"/>
              </w:rPr>
              <w:t>单位</w:t>
            </w:r>
          </w:p>
        </w:tc>
        <w:tc>
          <w:tcPr>
            <w:tcW w:w="8517" w:type="dxa"/>
            <w:gridSpan w:val="8"/>
            <w:vAlign w:val="top"/>
          </w:tcPr>
          <w:p>
            <w:pPr>
              <w:snapToGrid w:val="0"/>
              <w:spacing w:before="40" w:line="400" w:lineRule="exact"/>
              <w:rPr>
                <w:rFonts w:hint="eastAsia"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36" w:hRule="atLeast"/>
        </w:trPr>
        <w:tc>
          <w:tcPr>
            <w:tcW w:w="1406" w:type="dxa"/>
            <w:vAlign w:val="top"/>
          </w:tcPr>
          <w:p>
            <w:pPr>
              <w:snapToGrid w:val="0"/>
              <w:spacing w:before="40" w:line="400" w:lineRule="exact"/>
              <w:jc w:val="center"/>
              <w:rPr>
                <w:rFonts w:ascii="宋体" w:hAnsi="宋体"/>
                <w:sz w:val="18"/>
              </w:rPr>
            </w:pPr>
            <w:r>
              <w:rPr>
                <w:rFonts w:hint="eastAsia" w:ascii="宋体" w:hAnsi="宋体"/>
                <w:sz w:val="18"/>
              </w:rPr>
              <w:t>所在部门</w:t>
            </w:r>
          </w:p>
        </w:tc>
        <w:tc>
          <w:tcPr>
            <w:tcW w:w="3272" w:type="dxa"/>
            <w:vAlign w:val="top"/>
          </w:tcPr>
          <w:p>
            <w:pPr>
              <w:snapToGrid w:val="0"/>
              <w:spacing w:before="40" w:line="400" w:lineRule="exact"/>
              <w:jc w:val="center"/>
              <w:rPr>
                <w:rFonts w:ascii="宋体" w:hAnsi="宋体"/>
                <w:sz w:val="18"/>
              </w:rPr>
            </w:pPr>
          </w:p>
        </w:tc>
        <w:tc>
          <w:tcPr>
            <w:tcW w:w="2127" w:type="dxa"/>
            <w:gridSpan w:val="3"/>
            <w:vAlign w:val="top"/>
          </w:tcPr>
          <w:p>
            <w:pPr>
              <w:snapToGrid w:val="0"/>
              <w:spacing w:before="40" w:line="400" w:lineRule="exact"/>
              <w:rPr>
                <w:rFonts w:ascii="宋体" w:hAnsi="宋体"/>
                <w:sz w:val="18"/>
              </w:rPr>
            </w:pPr>
            <w:r>
              <w:rPr>
                <w:rFonts w:hint="eastAsia" w:ascii="宋体" w:hAnsi="宋体"/>
                <w:sz w:val="18"/>
              </w:rPr>
              <w:t>担任职务</w:t>
            </w:r>
          </w:p>
        </w:tc>
        <w:tc>
          <w:tcPr>
            <w:tcW w:w="3118" w:type="dxa"/>
            <w:gridSpan w:val="4"/>
            <w:vAlign w:val="top"/>
          </w:tcPr>
          <w:p>
            <w:pPr>
              <w:snapToGrid w:val="0"/>
              <w:spacing w:before="40" w:line="400" w:lineRule="exact"/>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1406" w:type="dxa"/>
            <w:vAlign w:val="top"/>
          </w:tcPr>
          <w:p>
            <w:pPr>
              <w:snapToGrid w:val="0"/>
              <w:spacing w:before="40" w:line="400" w:lineRule="exact"/>
              <w:jc w:val="center"/>
              <w:rPr>
                <w:rFonts w:ascii="宋体" w:hAnsi="宋体"/>
                <w:sz w:val="18"/>
              </w:rPr>
            </w:pPr>
            <w:r>
              <w:rPr>
                <w:rFonts w:hint="eastAsia" w:ascii="宋体" w:hAnsi="宋体"/>
                <w:sz w:val="18"/>
              </w:rPr>
              <w:t>企业性质</w:t>
            </w:r>
          </w:p>
        </w:tc>
        <w:tc>
          <w:tcPr>
            <w:tcW w:w="5399" w:type="dxa"/>
            <w:gridSpan w:val="4"/>
            <w:vAlign w:val="top"/>
          </w:tcPr>
          <w:p>
            <w:pPr>
              <w:snapToGrid w:val="0"/>
              <w:spacing w:before="40" w:line="400" w:lineRule="exact"/>
              <w:ind w:left="-17" w:leftChars="-8"/>
              <w:rPr>
                <w:rFonts w:ascii="宋体" w:hAnsi="宋体"/>
                <w:sz w:val="18"/>
              </w:rPr>
            </w:pPr>
            <w:r>
              <w:rPr>
                <w:rFonts w:hint="eastAsia" w:ascii="宋体" w:hAnsi="宋体"/>
                <w:sz w:val="18"/>
              </w:rPr>
              <w:t>□国营</w:t>
            </w:r>
            <w:r>
              <w:rPr>
                <w:rFonts w:ascii="宋体" w:hAnsi="宋体"/>
                <w:sz w:val="18"/>
              </w:rPr>
              <w:t xml:space="preserve"> </w:t>
            </w:r>
            <w:r>
              <w:rPr>
                <w:rFonts w:hint="eastAsia" w:ascii="宋体" w:hAnsi="宋体"/>
                <w:sz w:val="18"/>
              </w:rPr>
              <w:t>□民营</w:t>
            </w:r>
            <w:r>
              <w:rPr>
                <w:rFonts w:ascii="宋体" w:hAnsi="宋体"/>
                <w:sz w:val="18"/>
              </w:rPr>
              <w:t xml:space="preserve"> </w:t>
            </w:r>
            <w:r>
              <w:rPr>
                <w:rFonts w:hint="eastAsia" w:ascii="宋体" w:hAnsi="宋体"/>
                <w:sz w:val="18"/>
              </w:rPr>
              <w:t>□外商独资</w:t>
            </w:r>
            <w:r>
              <w:rPr>
                <w:rFonts w:ascii="宋体" w:hAnsi="宋体"/>
                <w:sz w:val="18"/>
              </w:rPr>
              <w:t xml:space="preserve"> </w:t>
            </w:r>
            <w:r>
              <w:rPr>
                <w:rFonts w:hint="eastAsia" w:ascii="宋体" w:hAnsi="宋体"/>
                <w:sz w:val="18"/>
              </w:rPr>
              <w:t>□中外合资</w:t>
            </w:r>
            <w:r>
              <w:rPr>
                <w:rFonts w:ascii="宋体" w:hAnsi="宋体"/>
                <w:sz w:val="18"/>
              </w:rPr>
              <w:t xml:space="preserve">  </w:t>
            </w:r>
            <w:r>
              <w:rPr>
                <w:rFonts w:hint="eastAsia" w:ascii="宋体" w:hAnsi="宋体"/>
                <w:sz w:val="18"/>
              </w:rPr>
              <w:t>其它（请注明）</w:t>
            </w:r>
            <w:r>
              <w:rPr>
                <w:rFonts w:ascii="宋体" w:hAnsi="宋体"/>
                <w:sz w:val="18"/>
              </w:rPr>
              <w:t>__________</w:t>
            </w:r>
          </w:p>
        </w:tc>
        <w:tc>
          <w:tcPr>
            <w:tcW w:w="3118" w:type="dxa"/>
            <w:gridSpan w:val="4"/>
            <w:vAlign w:val="top"/>
          </w:tcPr>
          <w:p>
            <w:pPr>
              <w:snapToGrid w:val="0"/>
              <w:spacing w:before="40" w:line="400" w:lineRule="exact"/>
              <w:ind w:left="-17" w:leftChars="-8" w:firstLine="16" w:firstLineChars="9"/>
              <w:jc w:val="center"/>
              <w:rPr>
                <w:rFonts w:ascii="宋体" w:hAnsi="宋体"/>
                <w:sz w:val="18"/>
              </w:rPr>
            </w:pPr>
            <w:r>
              <w:rPr>
                <w:rFonts w:hint="eastAsia" w:ascii="宋体" w:hAnsi="宋体"/>
                <w:sz w:val="18"/>
              </w:rPr>
              <w:t>股份制公司  □是  □否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06" w:hRule="atLeast"/>
        </w:trPr>
        <w:tc>
          <w:tcPr>
            <w:tcW w:w="9923" w:type="dxa"/>
            <w:gridSpan w:val="9"/>
            <w:vAlign w:val="top"/>
          </w:tcPr>
          <w:p>
            <w:pPr>
              <w:snapToGrid w:val="0"/>
              <w:spacing w:before="40" w:line="400" w:lineRule="exact"/>
              <w:ind w:firstLine="180" w:firstLineChars="100"/>
              <w:rPr>
                <w:rFonts w:ascii="宋体" w:hAnsi="宋体"/>
                <w:sz w:val="18"/>
              </w:rPr>
            </w:pPr>
            <w:r>
              <w:rPr>
                <w:rFonts w:hint="eastAsia" w:ascii="宋体" w:hAnsi="宋体"/>
                <w:sz w:val="18"/>
              </w:rPr>
              <w:t>现职单位所属行业</w:t>
            </w:r>
          </w:p>
        </w:tc>
      </w:tr>
      <w:bookmarkEnd w:id="0"/>
    </w:tbl>
    <w:p>
      <w:pPr>
        <w:spacing w:line="360" w:lineRule="auto"/>
        <w:rPr>
          <w:rFonts w:hint="eastAsia" w:ascii="微软雅黑" w:hAnsi="微软雅黑" w:eastAsia="微软雅黑" w:cs="微软雅黑"/>
          <w:b/>
          <w:sz w:val="15"/>
          <w:szCs w:val="15"/>
        </w:rPr>
      </w:pPr>
    </w:p>
    <w:p>
      <w:pPr>
        <w:spacing w:line="360" w:lineRule="auto"/>
        <w:rPr>
          <w:rFonts w:hint="eastAsia" w:ascii="Arial" w:hAnsi="Arial" w:cs="Arial"/>
          <w:b/>
          <w:sz w:val="18"/>
          <w:szCs w:val="18"/>
        </w:rPr>
      </w:pPr>
      <w:r>
        <w:rPr>
          <w:rFonts w:hint="eastAsia" w:ascii="微软雅黑" w:hAnsi="微软雅黑" w:eastAsia="微软雅黑" w:cs="微软雅黑"/>
          <w:b/>
          <w:sz w:val="18"/>
          <w:szCs w:val="18"/>
        </w:rPr>
        <w:t>·</w:t>
      </w:r>
      <w:r>
        <w:rPr>
          <w:rFonts w:hint="eastAsia" w:ascii="Arial" w:hAnsi="Arial" w:cs="Arial"/>
          <w:b/>
          <w:sz w:val="18"/>
          <w:szCs w:val="18"/>
        </w:rPr>
        <w:t>客户填写上述资料必须与护照及户口簿/身份证上的内容完全一致</w:t>
      </w:r>
    </w:p>
    <w:p>
      <w:pPr>
        <w:spacing w:line="360" w:lineRule="auto"/>
        <w:rPr>
          <w:rFonts w:hint="eastAsia" w:ascii="Arial" w:hAnsi="Arial" w:cs="Arial"/>
          <w:b/>
          <w:sz w:val="18"/>
          <w:szCs w:val="18"/>
        </w:rPr>
      </w:pPr>
      <w:r>
        <w:rPr>
          <w:rFonts w:hint="eastAsia" w:ascii="微软雅黑" w:hAnsi="微软雅黑" w:eastAsia="微软雅黑" w:cs="微软雅黑"/>
          <w:b/>
          <w:sz w:val="18"/>
          <w:szCs w:val="18"/>
        </w:rPr>
        <w:t>·</w:t>
      </w:r>
      <w:r>
        <w:rPr>
          <w:rFonts w:hint="eastAsia" w:ascii="Arial" w:hAnsi="Arial" w:cs="Arial"/>
          <w:b/>
          <w:sz w:val="18"/>
          <w:szCs w:val="18"/>
        </w:rPr>
        <w:t>客户单位名称一定是办理签证时能够出具营业执照副本和在职证明的单位名称</w:t>
      </w:r>
    </w:p>
    <w:p>
      <w:pPr>
        <w:spacing w:line="360" w:lineRule="auto"/>
        <w:rPr>
          <w:rFonts w:hint="eastAsia" w:ascii="Arial" w:hAnsi="Arial" w:cs="Arial"/>
          <w:b/>
          <w:sz w:val="18"/>
          <w:szCs w:val="18"/>
        </w:rPr>
      </w:pPr>
      <w:r>
        <w:rPr>
          <w:rFonts w:hint="eastAsia" w:ascii="微软雅黑" w:hAnsi="微软雅黑" w:eastAsia="微软雅黑" w:cs="微软雅黑"/>
          <w:b/>
          <w:sz w:val="18"/>
          <w:szCs w:val="18"/>
        </w:rPr>
        <w:t>·</w:t>
      </w:r>
      <w:r>
        <w:rPr>
          <w:rFonts w:hint="eastAsia" w:ascii="Arial" w:hAnsi="Arial" w:cs="Arial"/>
          <w:b/>
          <w:sz w:val="18"/>
          <w:szCs w:val="18"/>
        </w:rPr>
        <w:t>以上资料为申请邀请函，订购机票，购买保险的信息依据，请客户务必根据相关资料准确填写</w:t>
      </w:r>
    </w:p>
    <w:p/>
    <w:sectPr>
      <w:headerReference r:id="rId4" w:type="default"/>
      <w:footerReference r:id="rId5" w:type="default"/>
      <w:pgSz w:w="11906" w:h="16838"/>
      <w:pgMar w:top="1701" w:right="1134" w:bottom="1134" w:left="1134" w:header="851"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Arial Unicode MS">
    <w:altName w:val="宋体"/>
    <w:panose1 w:val="020B0604020202020204"/>
    <w:charset w:val="86"/>
    <w:family w:val="auto"/>
    <w:pitch w:val="default"/>
    <w:sig w:usb0="F7FFAFFF" w:usb1="E9DFFFFF" w:usb2="0000003F" w:usb3="00000000" w:csb0="003F01FF" w:csb1="00000000"/>
  </w:font>
  <w:font w:name="微软雅黑">
    <w:panose1 w:val="020B0503020204020204"/>
    <w:charset w:val="86"/>
    <w:family w:val="auto"/>
    <w:pitch w:val="default"/>
    <w:sig w:usb0="80000287" w:usb1="280F3C52" w:usb2="00000016" w:usb3="00000000" w:csb0="0004001F" w:csb1="00000000"/>
  </w:font>
  <w:font w:name="??">
    <w:altName w:val="Times New Roman"/>
    <w:panose1 w:val="00000000000000000000"/>
    <w:charset w:val="00"/>
    <w:family w:val="auto"/>
    <w:pitch w:val="default"/>
    <w:sig w:usb0="00000003" w:usb1="00000000" w:usb2="00000000" w:usb3="00000000" w:csb0="00000001" w:csb1="00000000"/>
  </w:font>
  <w:font w:name="冼极">
    <w:altName w:val="MingLiU"/>
    <w:panose1 w:val="00000000000000000000"/>
    <w:charset w:val="88"/>
    <w:family w:val="auto"/>
    <w:pitch w:val="default"/>
    <w:sig w:usb0="00000000" w:usb1="08080000" w:usb2="00000010" w:usb3="00000000" w:csb0="00100000" w:csb1="00000000"/>
  </w:font>
  <w:font w:name="Tahoma">
    <w:panose1 w:val="020B0604030504040204"/>
    <w:charset w:val="00"/>
    <w:family w:val="auto"/>
    <w:pitch w:val="default"/>
    <w:sig w:usb0="E1002EFF" w:usb1="C000605B" w:usb2="00000029" w:usb3="00000000" w:csb0="200101FF" w:csb1="2028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jc w:val="center"/>
    </w:pPr>
    <w:r>
      <w:fldChar w:fldCharType="begin"/>
    </w:r>
    <w:r>
      <w:instrText xml:space="preserve">PAGE   \* MERGEFORMAT</w:instrText>
    </w:r>
    <w:r>
      <w:fldChar w:fldCharType="separate"/>
    </w:r>
    <w:r>
      <w:rPr>
        <w:lang w:val="zh-CN"/>
      </w:rPr>
      <w:t>4</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spacing w:line="240" w:lineRule="atLeast"/>
      <w:jc w:val="left"/>
      <w:rPr>
        <w:rFonts w:ascii="微软雅黑" w:hAnsi="微软雅黑" w:eastAsia="微软雅黑"/>
      </w:rPr>
    </w:pPr>
    <w:r>
      <w:rPr>
        <w:rFonts w:ascii="Calibri" w:hAnsi="Calibri" w:eastAsia="宋体" w:cs="Times New Roman"/>
        <w:kern w:val="0"/>
        <w:sz w:val="18"/>
        <w:szCs w:val="18"/>
        <w:lang w:val="en-US" w:eastAsia="zh-CN" w:bidi="ar-SA"/>
      </w:rPr>
      <w:pict>
        <v:shape id="图片 14" o:spid="_x0000_s1025" type="#_x0000_t75" style="height:28.5pt;width:142.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r>
      <w:rPr>
        <w:rFonts w:hint="eastAsia"/>
      </w:rPr>
      <w:t xml:space="preserve"> </w:t>
    </w:r>
    <w:r>
      <w:rPr>
        <w:rFonts w:hint="eastAsia" w:ascii="微软雅黑" w:hAnsi="微软雅黑" w:eastAsia="微软雅黑"/>
      </w:rPr>
      <w:t>美东三团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EC2E7E"/>
    <w:rsid w:val="00021171"/>
    <w:rsid w:val="000247B8"/>
    <w:rsid w:val="000313E4"/>
    <w:rsid w:val="000315D7"/>
    <w:rsid w:val="00071F09"/>
    <w:rsid w:val="00082D64"/>
    <w:rsid w:val="000901E0"/>
    <w:rsid w:val="000975EE"/>
    <w:rsid w:val="000A4484"/>
    <w:rsid w:val="000C0A34"/>
    <w:rsid w:val="000C14F1"/>
    <w:rsid w:val="000D000F"/>
    <w:rsid w:val="000D61B7"/>
    <w:rsid w:val="000E53D8"/>
    <w:rsid w:val="00102DE6"/>
    <w:rsid w:val="00132C08"/>
    <w:rsid w:val="00135149"/>
    <w:rsid w:val="0015390E"/>
    <w:rsid w:val="00154B26"/>
    <w:rsid w:val="00195D2D"/>
    <w:rsid w:val="00197844"/>
    <w:rsid w:val="001A4F21"/>
    <w:rsid w:val="001B0CB5"/>
    <w:rsid w:val="001B45EF"/>
    <w:rsid w:val="001D3134"/>
    <w:rsid w:val="001D7EA2"/>
    <w:rsid w:val="001F002A"/>
    <w:rsid w:val="001F1A90"/>
    <w:rsid w:val="00211CA5"/>
    <w:rsid w:val="00214E6C"/>
    <w:rsid w:val="00223698"/>
    <w:rsid w:val="002356FE"/>
    <w:rsid w:val="002378C9"/>
    <w:rsid w:val="00241113"/>
    <w:rsid w:val="002453F9"/>
    <w:rsid w:val="00246F0A"/>
    <w:rsid w:val="00280EBF"/>
    <w:rsid w:val="002824B7"/>
    <w:rsid w:val="002B2740"/>
    <w:rsid w:val="002B31F1"/>
    <w:rsid w:val="002C5592"/>
    <w:rsid w:val="002D26B1"/>
    <w:rsid w:val="002D553C"/>
    <w:rsid w:val="002F2A50"/>
    <w:rsid w:val="00302313"/>
    <w:rsid w:val="003070FD"/>
    <w:rsid w:val="0033004B"/>
    <w:rsid w:val="00364EC6"/>
    <w:rsid w:val="003A1403"/>
    <w:rsid w:val="003A2B80"/>
    <w:rsid w:val="003B0F94"/>
    <w:rsid w:val="003B5A04"/>
    <w:rsid w:val="003C6F73"/>
    <w:rsid w:val="003E024E"/>
    <w:rsid w:val="003E574D"/>
    <w:rsid w:val="004318E0"/>
    <w:rsid w:val="00433A03"/>
    <w:rsid w:val="00455CFF"/>
    <w:rsid w:val="00464BDA"/>
    <w:rsid w:val="004757B0"/>
    <w:rsid w:val="004851D1"/>
    <w:rsid w:val="004863CF"/>
    <w:rsid w:val="00491C03"/>
    <w:rsid w:val="00492076"/>
    <w:rsid w:val="004A1651"/>
    <w:rsid w:val="004B0143"/>
    <w:rsid w:val="004B2FDE"/>
    <w:rsid w:val="004C1C58"/>
    <w:rsid w:val="004C1DA7"/>
    <w:rsid w:val="004C7826"/>
    <w:rsid w:val="004D7CB0"/>
    <w:rsid w:val="004F3E5F"/>
    <w:rsid w:val="004F4E18"/>
    <w:rsid w:val="004F6FA1"/>
    <w:rsid w:val="005047BF"/>
    <w:rsid w:val="00507416"/>
    <w:rsid w:val="00520F82"/>
    <w:rsid w:val="00524A79"/>
    <w:rsid w:val="00534937"/>
    <w:rsid w:val="00537A6F"/>
    <w:rsid w:val="00540053"/>
    <w:rsid w:val="0056502A"/>
    <w:rsid w:val="00570421"/>
    <w:rsid w:val="0059507F"/>
    <w:rsid w:val="005A4237"/>
    <w:rsid w:val="005C32C0"/>
    <w:rsid w:val="005E6555"/>
    <w:rsid w:val="005F1A0F"/>
    <w:rsid w:val="005F6C35"/>
    <w:rsid w:val="00610604"/>
    <w:rsid w:val="006134C4"/>
    <w:rsid w:val="00621193"/>
    <w:rsid w:val="00672AF8"/>
    <w:rsid w:val="00675838"/>
    <w:rsid w:val="006817AA"/>
    <w:rsid w:val="00685B16"/>
    <w:rsid w:val="00690ED6"/>
    <w:rsid w:val="00692CA9"/>
    <w:rsid w:val="00693E57"/>
    <w:rsid w:val="006A004C"/>
    <w:rsid w:val="006A3E5C"/>
    <w:rsid w:val="006A5631"/>
    <w:rsid w:val="006B353A"/>
    <w:rsid w:val="006B4360"/>
    <w:rsid w:val="006B45EA"/>
    <w:rsid w:val="006C060C"/>
    <w:rsid w:val="006C2B65"/>
    <w:rsid w:val="006D2841"/>
    <w:rsid w:val="007028C4"/>
    <w:rsid w:val="00702CD6"/>
    <w:rsid w:val="0071406C"/>
    <w:rsid w:val="007321DA"/>
    <w:rsid w:val="00732B43"/>
    <w:rsid w:val="007333E0"/>
    <w:rsid w:val="00742D2B"/>
    <w:rsid w:val="0074788A"/>
    <w:rsid w:val="0075700B"/>
    <w:rsid w:val="0076213A"/>
    <w:rsid w:val="007776EC"/>
    <w:rsid w:val="00780AAE"/>
    <w:rsid w:val="00785EFF"/>
    <w:rsid w:val="007A2798"/>
    <w:rsid w:val="007B0D91"/>
    <w:rsid w:val="007B2616"/>
    <w:rsid w:val="007B446E"/>
    <w:rsid w:val="007E38C3"/>
    <w:rsid w:val="007E59AE"/>
    <w:rsid w:val="007E7CE0"/>
    <w:rsid w:val="0082441B"/>
    <w:rsid w:val="00843EDF"/>
    <w:rsid w:val="00883D8D"/>
    <w:rsid w:val="008932E7"/>
    <w:rsid w:val="008A1569"/>
    <w:rsid w:val="008A331A"/>
    <w:rsid w:val="008A33F4"/>
    <w:rsid w:val="008E22B7"/>
    <w:rsid w:val="008E62A6"/>
    <w:rsid w:val="008F1E24"/>
    <w:rsid w:val="00902E0D"/>
    <w:rsid w:val="00907ECE"/>
    <w:rsid w:val="00926266"/>
    <w:rsid w:val="00944D8C"/>
    <w:rsid w:val="00967EDE"/>
    <w:rsid w:val="009702ED"/>
    <w:rsid w:val="009A4C94"/>
    <w:rsid w:val="009C3BF2"/>
    <w:rsid w:val="009D5EAD"/>
    <w:rsid w:val="009D6718"/>
    <w:rsid w:val="009E4822"/>
    <w:rsid w:val="009E67BF"/>
    <w:rsid w:val="009E7EDD"/>
    <w:rsid w:val="009F06A9"/>
    <w:rsid w:val="00A02B82"/>
    <w:rsid w:val="00A251DC"/>
    <w:rsid w:val="00A432BB"/>
    <w:rsid w:val="00A5177B"/>
    <w:rsid w:val="00A51A91"/>
    <w:rsid w:val="00A51DAE"/>
    <w:rsid w:val="00A65BBD"/>
    <w:rsid w:val="00A72304"/>
    <w:rsid w:val="00A72F47"/>
    <w:rsid w:val="00A75AF1"/>
    <w:rsid w:val="00A915E1"/>
    <w:rsid w:val="00AB5A71"/>
    <w:rsid w:val="00AF595C"/>
    <w:rsid w:val="00B06DA3"/>
    <w:rsid w:val="00B0712F"/>
    <w:rsid w:val="00B137C3"/>
    <w:rsid w:val="00B24077"/>
    <w:rsid w:val="00B309F4"/>
    <w:rsid w:val="00B42B84"/>
    <w:rsid w:val="00B519CF"/>
    <w:rsid w:val="00B73C72"/>
    <w:rsid w:val="00BD6DCA"/>
    <w:rsid w:val="00C03879"/>
    <w:rsid w:val="00C17F43"/>
    <w:rsid w:val="00C2210C"/>
    <w:rsid w:val="00C27E82"/>
    <w:rsid w:val="00C55090"/>
    <w:rsid w:val="00C8660A"/>
    <w:rsid w:val="00C95B09"/>
    <w:rsid w:val="00CA1FE4"/>
    <w:rsid w:val="00D01345"/>
    <w:rsid w:val="00D11BC1"/>
    <w:rsid w:val="00D141A6"/>
    <w:rsid w:val="00D14631"/>
    <w:rsid w:val="00D41EDB"/>
    <w:rsid w:val="00D43E91"/>
    <w:rsid w:val="00D44F5B"/>
    <w:rsid w:val="00D61E0C"/>
    <w:rsid w:val="00D83DFA"/>
    <w:rsid w:val="00D911BD"/>
    <w:rsid w:val="00DA0F69"/>
    <w:rsid w:val="00DD451D"/>
    <w:rsid w:val="00DE0E4E"/>
    <w:rsid w:val="00E0006C"/>
    <w:rsid w:val="00E008AC"/>
    <w:rsid w:val="00E17DC6"/>
    <w:rsid w:val="00E51B6D"/>
    <w:rsid w:val="00E53EE9"/>
    <w:rsid w:val="00E74A55"/>
    <w:rsid w:val="00E87EBD"/>
    <w:rsid w:val="00EA4915"/>
    <w:rsid w:val="00EC2E7E"/>
    <w:rsid w:val="00F1467D"/>
    <w:rsid w:val="00F3419A"/>
    <w:rsid w:val="00F44F0F"/>
    <w:rsid w:val="00F72682"/>
    <w:rsid w:val="00F95728"/>
    <w:rsid w:val="00FA2B16"/>
    <w:rsid w:val="00FA5683"/>
    <w:rsid w:val="00FF2256"/>
    <w:rsid w:val="01DC0C1D"/>
    <w:rsid w:val="03655221"/>
    <w:rsid w:val="03CD394B"/>
    <w:rsid w:val="056623E8"/>
    <w:rsid w:val="062318A1"/>
    <w:rsid w:val="0650366A"/>
    <w:rsid w:val="06C53D6D"/>
    <w:rsid w:val="074D2288"/>
    <w:rsid w:val="07691BB9"/>
    <w:rsid w:val="07E66F84"/>
    <w:rsid w:val="083E2E96"/>
    <w:rsid w:val="0997694A"/>
    <w:rsid w:val="09F50EE2"/>
    <w:rsid w:val="0A411361"/>
    <w:rsid w:val="0A864054"/>
    <w:rsid w:val="0AA12680"/>
    <w:rsid w:val="0AB84F67"/>
    <w:rsid w:val="0AB97D26"/>
    <w:rsid w:val="0B5B5331"/>
    <w:rsid w:val="0C281202"/>
    <w:rsid w:val="0D0E01FB"/>
    <w:rsid w:val="0D5A2878"/>
    <w:rsid w:val="0DBE4B1B"/>
    <w:rsid w:val="0DD237BC"/>
    <w:rsid w:val="0E2E60D4"/>
    <w:rsid w:val="0EA8251A"/>
    <w:rsid w:val="0ED92CE9"/>
    <w:rsid w:val="0EE80D86"/>
    <w:rsid w:val="0F891808"/>
    <w:rsid w:val="0FB726D8"/>
    <w:rsid w:val="0FE36A1F"/>
    <w:rsid w:val="108A5F33"/>
    <w:rsid w:val="10A92F65"/>
    <w:rsid w:val="112A47B8"/>
    <w:rsid w:val="11AD4D91"/>
    <w:rsid w:val="12A365A3"/>
    <w:rsid w:val="131D4BE7"/>
    <w:rsid w:val="13C269FA"/>
    <w:rsid w:val="14200F92"/>
    <w:rsid w:val="14281C22"/>
    <w:rsid w:val="154767F6"/>
    <w:rsid w:val="15AD1A1E"/>
    <w:rsid w:val="15E00F73"/>
    <w:rsid w:val="168C360A"/>
    <w:rsid w:val="17D7362C"/>
    <w:rsid w:val="18825CC3"/>
    <w:rsid w:val="18ED5373"/>
    <w:rsid w:val="19453803"/>
    <w:rsid w:val="1A443726"/>
    <w:rsid w:val="1ADC0421"/>
    <w:rsid w:val="1ADE00A1"/>
    <w:rsid w:val="1AEC06BC"/>
    <w:rsid w:val="1AED613D"/>
    <w:rsid w:val="1B672584"/>
    <w:rsid w:val="1C816553"/>
    <w:rsid w:val="1C8F32EB"/>
    <w:rsid w:val="1DAF11C4"/>
    <w:rsid w:val="1DB22149"/>
    <w:rsid w:val="1E815C99"/>
    <w:rsid w:val="1E8F0832"/>
    <w:rsid w:val="1EDC0931"/>
    <w:rsid w:val="1F3879C6"/>
    <w:rsid w:val="1F5D2184"/>
    <w:rsid w:val="20726449"/>
    <w:rsid w:val="20955704"/>
    <w:rsid w:val="20E25803"/>
    <w:rsid w:val="21372D0F"/>
    <w:rsid w:val="226F628F"/>
    <w:rsid w:val="228F0D42"/>
    <w:rsid w:val="22E22D4A"/>
    <w:rsid w:val="23474C6D"/>
    <w:rsid w:val="238115CF"/>
    <w:rsid w:val="23DD6465"/>
    <w:rsid w:val="24696049"/>
    <w:rsid w:val="24D4317A"/>
    <w:rsid w:val="24E7219B"/>
    <w:rsid w:val="254E2E44"/>
    <w:rsid w:val="257C6E0B"/>
    <w:rsid w:val="2620319C"/>
    <w:rsid w:val="267B25B1"/>
    <w:rsid w:val="26EA2865"/>
    <w:rsid w:val="277A68D1"/>
    <w:rsid w:val="27BD3EC2"/>
    <w:rsid w:val="280B61C0"/>
    <w:rsid w:val="28A4093D"/>
    <w:rsid w:val="293D5638"/>
    <w:rsid w:val="2954525D"/>
    <w:rsid w:val="2A850E52"/>
    <w:rsid w:val="2C3A0591"/>
    <w:rsid w:val="2D1026FA"/>
    <w:rsid w:val="2D3D22C5"/>
    <w:rsid w:val="2DB5450D"/>
    <w:rsid w:val="2DFB13FE"/>
    <w:rsid w:val="2E6D3CBB"/>
    <w:rsid w:val="2E8D676F"/>
    <w:rsid w:val="30075FDB"/>
    <w:rsid w:val="30C93B1B"/>
    <w:rsid w:val="32086A25"/>
    <w:rsid w:val="32C103D2"/>
    <w:rsid w:val="34C70B28"/>
    <w:rsid w:val="352C084C"/>
    <w:rsid w:val="35977EFB"/>
    <w:rsid w:val="36086F35"/>
    <w:rsid w:val="365C69BF"/>
    <w:rsid w:val="36643DCC"/>
    <w:rsid w:val="372C7F91"/>
    <w:rsid w:val="381D0B9F"/>
    <w:rsid w:val="383E32D2"/>
    <w:rsid w:val="38550CF9"/>
    <w:rsid w:val="38777FB4"/>
    <w:rsid w:val="3AFC5754"/>
    <w:rsid w:val="3B4029C5"/>
    <w:rsid w:val="3C360954"/>
    <w:rsid w:val="3CE55274"/>
    <w:rsid w:val="3CE62CF6"/>
    <w:rsid w:val="3D382B00"/>
    <w:rsid w:val="3DB114C5"/>
    <w:rsid w:val="3DFF7046"/>
    <w:rsid w:val="3E526AD0"/>
    <w:rsid w:val="3FAA4B03"/>
    <w:rsid w:val="4002670D"/>
    <w:rsid w:val="40046496"/>
    <w:rsid w:val="408731EC"/>
    <w:rsid w:val="40D50D6D"/>
    <w:rsid w:val="4184568E"/>
    <w:rsid w:val="41934623"/>
    <w:rsid w:val="419868AD"/>
    <w:rsid w:val="42025F5C"/>
    <w:rsid w:val="4469414C"/>
    <w:rsid w:val="46120C85"/>
    <w:rsid w:val="48054938"/>
    <w:rsid w:val="48123C4D"/>
    <w:rsid w:val="487813F3"/>
    <w:rsid w:val="49272491"/>
    <w:rsid w:val="4937272B"/>
    <w:rsid w:val="495245DA"/>
    <w:rsid w:val="49CC64A2"/>
    <w:rsid w:val="4AAC5B10"/>
    <w:rsid w:val="4B45028D"/>
    <w:rsid w:val="4BED3F1E"/>
    <w:rsid w:val="4C6406E4"/>
    <w:rsid w:val="4D170188"/>
    <w:rsid w:val="4D252D21"/>
    <w:rsid w:val="4DB4130B"/>
    <w:rsid w:val="4E6D653B"/>
    <w:rsid w:val="4E6E0739"/>
    <w:rsid w:val="4F1D2E5C"/>
    <w:rsid w:val="4F2C5674"/>
    <w:rsid w:val="4F8F7917"/>
    <w:rsid w:val="4FE83829"/>
    <w:rsid w:val="500862DC"/>
    <w:rsid w:val="50FC206C"/>
    <w:rsid w:val="512579AE"/>
    <w:rsid w:val="51BF443D"/>
    <w:rsid w:val="52530420"/>
    <w:rsid w:val="52C85E60"/>
    <w:rsid w:val="52D0546B"/>
    <w:rsid w:val="537F7B8D"/>
    <w:rsid w:val="53A77A4C"/>
    <w:rsid w:val="540A1CEF"/>
    <w:rsid w:val="54B13782"/>
    <w:rsid w:val="550D2817"/>
    <w:rsid w:val="557E7653"/>
    <w:rsid w:val="55FE3424"/>
    <w:rsid w:val="560165A7"/>
    <w:rsid w:val="572A2B91"/>
    <w:rsid w:val="58450D5F"/>
    <w:rsid w:val="59222CCC"/>
    <w:rsid w:val="5C651B97"/>
    <w:rsid w:val="5D122F42"/>
    <w:rsid w:val="5E7A598C"/>
    <w:rsid w:val="5FE01DDB"/>
    <w:rsid w:val="5FE771E7"/>
    <w:rsid w:val="61187559"/>
    <w:rsid w:val="614D4530"/>
    <w:rsid w:val="616E24E6"/>
    <w:rsid w:val="630228FD"/>
    <w:rsid w:val="637A12C2"/>
    <w:rsid w:val="63916CE9"/>
    <w:rsid w:val="63DF6A68"/>
    <w:rsid w:val="650F29DD"/>
    <w:rsid w:val="65B6666E"/>
    <w:rsid w:val="66F97F7F"/>
    <w:rsid w:val="67080599"/>
    <w:rsid w:val="67352362"/>
    <w:rsid w:val="67CF6CDD"/>
    <w:rsid w:val="698044A5"/>
    <w:rsid w:val="69D61631"/>
    <w:rsid w:val="6A21549A"/>
    <w:rsid w:val="6B0E4BB1"/>
    <w:rsid w:val="6B0F2632"/>
    <w:rsid w:val="6C313A0F"/>
    <w:rsid w:val="6C386C1D"/>
    <w:rsid w:val="6CAA5C57"/>
    <w:rsid w:val="6D0475EA"/>
    <w:rsid w:val="6D062AED"/>
    <w:rsid w:val="6DDB184C"/>
    <w:rsid w:val="6F065AB6"/>
    <w:rsid w:val="6F896F89"/>
    <w:rsid w:val="6FCB6AF9"/>
    <w:rsid w:val="705666DD"/>
    <w:rsid w:val="710E2608"/>
    <w:rsid w:val="722865D8"/>
    <w:rsid w:val="72376BF2"/>
    <w:rsid w:val="72430486"/>
    <w:rsid w:val="729A5612"/>
    <w:rsid w:val="72A22A1E"/>
    <w:rsid w:val="72FE0BBA"/>
    <w:rsid w:val="73707BF4"/>
    <w:rsid w:val="73C4187C"/>
    <w:rsid w:val="74364139"/>
    <w:rsid w:val="743F6FC7"/>
    <w:rsid w:val="74A756F2"/>
    <w:rsid w:val="74FD4DFC"/>
    <w:rsid w:val="752949C6"/>
    <w:rsid w:val="75C34BC5"/>
    <w:rsid w:val="76222305"/>
    <w:rsid w:val="762C54EE"/>
    <w:rsid w:val="76993924"/>
    <w:rsid w:val="77675276"/>
    <w:rsid w:val="777E4E9B"/>
    <w:rsid w:val="789F07F6"/>
    <w:rsid w:val="78A91105"/>
    <w:rsid w:val="78CF7CC0"/>
    <w:rsid w:val="79CB6C5E"/>
    <w:rsid w:val="7B6C1C0D"/>
    <w:rsid w:val="7BCA1FA7"/>
    <w:rsid w:val="7DE76A9E"/>
    <w:rsid w:val="7E2D398F"/>
    <w:rsid w:val="7E610966"/>
    <w:rsid w:val="7E6305E6"/>
    <w:rsid w:val="7EAD2FE4"/>
  </w:rsids>
  <w:doNotAutoCompressPicture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nhideWhenUsed="0" w:uiPriority="99" w:name="header"/>
    <w:lsdException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8">
    <w:name w:val="Normal Table"/>
    <w:unhideWhenUsed/>
    <w:uiPriority w:val="99"/>
    <w:tblPr>
      <w:tblStyle w:val="8"/>
      <w:tblLayout w:type="fixed"/>
      <w:tblCellMar>
        <w:top w:w="0" w:type="dxa"/>
        <w:left w:w="108" w:type="dxa"/>
        <w:bottom w:w="0" w:type="dxa"/>
        <w:right w:w="108" w:type="dxa"/>
      </w:tblCellMar>
    </w:tblPr>
    <w:tcPr>
      <w:textDirection w:val="lrTb"/>
    </w:tcPr>
  </w:style>
  <w:style w:type="paragraph" w:styleId="2">
    <w:name w:val="Balloon Text"/>
    <w:basedOn w:val="1"/>
    <w:link w:val="12"/>
    <w:semiHidden/>
    <w:uiPriority w:val="99"/>
    <w:rPr>
      <w:kern w:val="0"/>
      <w:sz w:val="18"/>
      <w:szCs w:val="18"/>
    </w:rPr>
  </w:style>
  <w:style w:type="paragraph" w:styleId="3">
    <w:name w:val="footer"/>
    <w:basedOn w:val="1"/>
    <w:link w:val="11"/>
    <w:uiPriority w:val="99"/>
    <w:pPr>
      <w:tabs>
        <w:tab w:val="center" w:pos="4153"/>
        <w:tab w:val="right" w:pos="8306"/>
      </w:tabs>
      <w:snapToGrid w:val="0"/>
      <w:jc w:val="left"/>
    </w:pPr>
    <w:rPr>
      <w:rFonts w:ascii="Calibri" w:hAnsi="Calibri"/>
      <w:kern w:val="0"/>
      <w:sz w:val="18"/>
      <w:szCs w:val="18"/>
    </w:rPr>
  </w:style>
  <w:style w:type="paragraph" w:styleId="4">
    <w:name w:val="header"/>
    <w:basedOn w:val="1"/>
    <w:link w:val="10"/>
    <w:semiHidden/>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5">
    <w:name w:val="Normal (Web)"/>
    <w:basedOn w:val="1"/>
    <w:uiPriority w:val="99"/>
    <w:pPr>
      <w:widowControl/>
      <w:spacing w:before="100" w:beforeAutospacing="1" w:after="100" w:afterAutospacing="1"/>
      <w:jc w:val="left"/>
    </w:pPr>
    <w:rPr>
      <w:rFonts w:ascii="Arial Unicode MS" w:hAnsi="Arial Unicode MS" w:cs="Arial Unicode MS"/>
      <w:kern w:val="0"/>
      <w:sz w:val="24"/>
    </w:rPr>
  </w:style>
  <w:style w:type="character" w:styleId="7">
    <w:name w:val="page number"/>
    <w:basedOn w:val="6"/>
    <w:unhideWhenUsed/>
    <w:uiPriority w:val="0"/>
    <w:rPr/>
  </w:style>
  <w:style w:type="paragraph" w:customStyle="1" w:styleId="9">
    <w:name w:val="列出段落1"/>
    <w:basedOn w:val="1"/>
    <w:uiPriority w:val="99"/>
    <w:pPr>
      <w:ind w:firstLine="420" w:firstLineChars="200"/>
    </w:pPr>
    <w:rPr>
      <w:rFonts w:ascii="Calibri" w:hAnsi="Calibri"/>
      <w:szCs w:val="22"/>
    </w:rPr>
  </w:style>
  <w:style w:type="character" w:customStyle="1" w:styleId="10">
    <w:name w:val="页眉 Char"/>
    <w:basedOn w:val="6"/>
    <w:link w:val="4"/>
    <w:semiHidden/>
    <w:locked/>
    <w:uiPriority w:val="99"/>
    <w:rPr>
      <w:rFonts w:cs="Times New Roman"/>
      <w:sz w:val="18"/>
    </w:rPr>
  </w:style>
  <w:style w:type="character" w:customStyle="1" w:styleId="11">
    <w:name w:val="页脚 Char"/>
    <w:basedOn w:val="6"/>
    <w:link w:val="3"/>
    <w:locked/>
    <w:uiPriority w:val="99"/>
    <w:rPr>
      <w:rFonts w:cs="Times New Roman"/>
      <w:sz w:val="18"/>
    </w:rPr>
  </w:style>
  <w:style w:type="character" w:customStyle="1" w:styleId="12">
    <w:name w:val="批注框文本 Char"/>
    <w:basedOn w:val="6"/>
    <w:link w:val="2"/>
    <w:semiHidden/>
    <w:locked/>
    <w:uiPriority w:val="99"/>
    <w:rPr>
      <w:rFonts w:ascii="Times New Roman" w:hAnsi="Times New Roman" w:eastAsia="宋体" w:cs="Times New Roman"/>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tyles" Target="style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textRotate="1"/>
    <customShpInfo spid="_x0000_s1032" textRotate="1"/>
    <customShpInfo spid="_x0000_s1035" textRotate="1"/>
    <customShpInfo spid="_x0000_s1037" textRotate="1"/>
    <customShpInfo spid="_x0000_s1039" textRotate="1"/>
    <customShpInfo spid="_x0000_s1041" textRotate="1"/>
    <customShpInfo spid="_x0000_s1043" textRotate="1"/>
    <customShpInfo spid="_x0000_s104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Pages>
  <Words>1145</Words>
  <Characters>6529</Characters>
  <Lines>54</Lines>
  <Paragraphs>15</Paragraphs>
  <ScaleCrop>false</ScaleCrop>
  <LinksUpToDate>false</LinksUpToDate>
  <CharactersWithSpaces>0</CharactersWithSpaces>
  <Application>WPS Office_9.1.0.5132_F1E327BC-269C-435d-A152-05C5408002CA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2015-06-10T02:23:00Z</dcterms:created>
  <dc:creator>Sky123.Org</dc:creator>
  <cp:lastModifiedBy>hw</cp:lastModifiedBy>
  <cp:lastPrinted>2015-06-08T10:00:00Z</cp:lastPrinted>
  <dcterms:modified xsi:type="dcterms:W3CDTF">2015-08-06T08:26:26Z</dcterms:modified>
  <dc:title>Day1（周一，04</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