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90" w:lineRule="atLeast"/>
        <w:ind w:left="0" w:firstLine="0"/>
        <w:jc w:val="center"/>
        <w:rPr>
          <w:rFonts w:ascii="宋体" w:hAnsi="宋体" w:eastAsia="宋体" w:cs="宋体"/>
          <w:i w:val="0"/>
          <w:caps w:val="0"/>
          <w:color w:val="111111"/>
          <w:spacing w:val="0"/>
          <w:sz w:val="21"/>
          <w:szCs w:val="21"/>
        </w:rPr>
      </w:pPr>
      <w:r>
        <w:rPr>
          <w:rStyle w:val="6"/>
          <w:rFonts w:hint="eastAsia" w:ascii="宋体" w:hAnsi="宋体" w:eastAsia="宋体" w:cs="宋体"/>
          <w:i w:val="0"/>
          <w:caps w:val="0"/>
          <w:color w:val="800000"/>
          <w:spacing w:val="0"/>
          <w:kern w:val="0"/>
          <w:sz w:val="30"/>
          <w:szCs w:val="30"/>
          <w:shd w:val="clear" w:fill="FFFFFF"/>
          <w:lang w:val="en-US" w:eastAsia="zh-CN" w:bidi="ar"/>
        </w:rPr>
        <w:t>上海交通大学《</w:t>
      </w:r>
      <w:r>
        <w:rPr>
          <w:rStyle w:val="6"/>
          <w:rFonts w:hint="eastAsia" w:ascii="宋体" w:hAnsi="宋体" w:eastAsia="宋体" w:cs="宋体"/>
          <w:i w:val="0"/>
          <w:caps w:val="0"/>
          <w:color w:val="444444"/>
          <w:spacing w:val="0"/>
          <w:kern w:val="0"/>
          <w:sz w:val="30"/>
          <w:szCs w:val="30"/>
          <w:u w:val="none"/>
          <w:shd w:val="clear" w:fill="FFFFFF"/>
          <w:lang w:val="en-US" w:eastAsia="zh-CN" w:bidi="ar"/>
        </w:rPr>
        <w:fldChar w:fldCharType="begin"/>
      </w:r>
      <w:r>
        <w:rPr>
          <w:rStyle w:val="6"/>
          <w:rFonts w:hint="eastAsia" w:ascii="宋体" w:hAnsi="宋体" w:eastAsia="宋体" w:cs="宋体"/>
          <w:i w:val="0"/>
          <w:caps w:val="0"/>
          <w:color w:val="444444"/>
          <w:spacing w:val="0"/>
          <w:kern w:val="0"/>
          <w:sz w:val="30"/>
          <w:szCs w:val="30"/>
          <w:u w:val="none"/>
          <w:shd w:val="clear" w:fill="FFFFFF"/>
          <w:lang w:val="en-US" w:eastAsia="zh-CN" w:bidi="ar"/>
        </w:rPr>
        <w:instrText xml:space="preserve"> HYPERLINK "http://www.sjtu-emba.com/zhaosheng/rwysglkc/3124.html" \t "http://www.sjtucce.com/zhaosheng/renwenyishukecheng/_blank" </w:instrText>
      </w:r>
      <w:r>
        <w:rPr>
          <w:rStyle w:val="6"/>
          <w:rFonts w:hint="eastAsia" w:ascii="宋体" w:hAnsi="宋体" w:eastAsia="宋体" w:cs="宋体"/>
          <w:i w:val="0"/>
          <w:caps w:val="0"/>
          <w:color w:val="444444"/>
          <w:spacing w:val="0"/>
          <w:kern w:val="0"/>
          <w:sz w:val="30"/>
          <w:szCs w:val="30"/>
          <w:u w:val="none"/>
          <w:shd w:val="clear" w:fill="FFFFFF"/>
          <w:lang w:val="en-US" w:eastAsia="zh-CN" w:bidi="ar"/>
        </w:rPr>
        <w:fldChar w:fldCharType="separate"/>
      </w:r>
      <w:r>
        <w:rPr>
          <w:rStyle w:val="7"/>
          <w:rFonts w:hint="eastAsia" w:ascii="宋体" w:hAnsi="宋体" w:eastAsia="宋体" w:cs="宋体"/>
          <w:i w:val="0"/>
          <w:caps w:val="0"/>
          <w:color w:val="800000"/>
          <w:spacing w:val="0"/>
          <w:sz w:val="30"/>
          <w:szCs w:val="30"/>
          <w:u w:val="single"/>
          <w:shd w:val="clear" w:fill="FFFFFF"/>
        </w:rPr>
        <w:t>艺术品鉴赏</w:t>
      </w:r>
      <w:r>
        <w:rPr>
          <w:rStyle w:val="6"/>
          <w:rFonts w:hint="eastAsia" w:ascii="宋体" w:hAnsi="宋体" w:eastAsia="宋体" w:cs="宋体"/>
          <w:i w:val="0"/>
          <w:caps w:val="0"/>
          <w:color w:val="444444"/>
          <w:spacing w:val="0"/>
          <w:kern w:val="0"/>
          <w:sz w:val="30"/>
          <w:szCs w:val="30"/>
          <w:u w:val="none"/>
          <w:shd w:val="clear" w:fill="FFFFFF"/>
          <w:lang w:val="en-US" w:eastAsia="zh-CN" w:bidi="ar"/>
        </w:rPr>
        <w:fldChar w:fldCharType="end"/>
      </w:r>
      <w:r>
        <w:rPr>
          <w:rStyle w:val="6"/>
          <w:rFonts w:hint="eastAsia" w:ascii="宋体" w:hAnsi="宋体" w:eastAsia="宋体" w:cs="宋体"/>
          <w:i w:val="0"/>
          <w:caps w:val="0"/>
          <w:color w:val="800000"/>
          <w:spacing w:val="0"/>
          <w:kern w:val="0"/>
          <w:sz w:val="30"/>
          <w:szCs w:val="30"/>
          <w:shd w:val="clear" w:fill="FFFFFF"/>
          <w:lang w:val="en-US" w:eastAsia="zh-CN" w:bidi="ar"/>
        </w:rPr>
        <w:t>与收藏投资研修班》</w:t>
      </w:r>
    </w:p>
    <w:p>
      <w:pPr>
        <w:pStyle w:val="3"/>
        <w:keepNext w:val="0"/>
        <w:keepLines w:val="0"/>
        <w:widowControl/>
        <w:suppressLineNumbers w:val="0"/>
        <w:shd w:val="clear" w:fill="FFFFFF"/>
        <w:ind w:left="0" w:firstLine="0"/>
        <w:rPr>
          <w:rFonts w:ascii="微软雅黑" w:hAnsi="微软雅黑" w:eastAsia="微软雅黑" w:cs="微软雅黑"/>
          <w:i w:val="0"/>
          <w:caps w:val="0"/>
          <w:color w:val="666666"/>
          <w:spacing w:val="0"/>
          <w:sz w:val="21"/>
          <w:szCs w:val="21"/>
        </w:rPr>
      </w:pPr>
      <w:r>
        <w:rPr>
          <w:rFonts w:hint="eastAsia" w:ascii="宋体" w:hAnsi="宋体" w:eastAsia="宋体" w:cs="宋体"/>
          <w:i w:val="0"/>
          <w:caps w:val="0"/>
          <w:color w:val="800000"/>
          <w:spacing w:val="0"/>
          <w:sz w:val="18"/>
          <w:szCs w:val="18"/>
          <w:shd w:val="clear" w:fill="FFFFFF"/>
        </w:rPr>
        <w:t>【课程前言】</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    在当今经济全球化、多元化的浪潮中，深造学习已经成为追求卓越的国人终其一生的功课。无数卓越企业家，在接受了系统的商战管理课程深造后，已经熟谙经营之道，并能领导企业在经济浪潮中锐意前行，但追求卓越的信念一直伴随着这些成功的企业家，成为一位懂艺术，会收藏的企业家，将是他们下一个目标。</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    有着百甘年积淀的交通大学，物华天泽，精英荟萃、大师辈出，“精勤求学，敦笃励志，果毅力行，忠恕任事”的校训激励每个交大人不断的追求卓越，以天下为己任。同时交大也成为当代卓越企业家、收藏投资家深造修身的博学圣地。　</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    中国传统艺术文化，博大精深，作为传统文化重要组成部分的艺术品鉴赏与收藏文化在当今日益繁荣。为弘扬中国传统文化，特精心整合学校优势资源，联合国内外著名文博机构、社科研究机构、投资机构、收藏投资名家、国学历史大师，为全国热爱艺术品、收藏文化的企业家、收藏家、投资家，推出了精品收藏文化提升研究课程，致力于培养一批具有现代思维高度、历史纵深厚度和全球视野广度的新一代收藏家，力图把西方收藏管理思想和中国收藏文化有机结合，探索一条中西方收藏文化并进的整合之道。同时为卓越的社会精英搭建近在身边的学习和交流的平台,实现企业家、收藏家、投资家之间的思想碰撞与智慧启迪，建立近在咫尺的高端人脉。从而使卓越人士在锤炼个人价值和自身修养、凝塑自我魅力、提升管理实践的同时，把握高端收藏、投资的机遇。</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drawing>
          <wp:inline distT="0" distB="0" distL="114300" distR="114300">
            <wp:extent cx="5715000" cy="3810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3810000"/>
                    </a:xfrm>
                    <a:prstGeom prst="rect">
                      <a:avLst/>
                    </a:prstGeom>
                    <a:noFill/>
                    <a:ln w="9525">
                      <a:noFill/>
                    </a:ln>
                  </pic:spPr>
                </pic:pic>
              </a:graphicData>
            </a:graphic>
          </wp:inline>
        </w:drawing>
      </w:r>
      <w:r>
        <w:rPr>
          <w:rFonts w:hint="eastAsia" w:ascii="宋体" w:hAnsi="宋体" w:eastAsia="宋体" w:cs="宋体"/>
          <w:i w:val="0"/>
          <w:caps w:val="0"/>
          <w:color w:val="800000"/>
          <w:spacing w:val="0"/>
          <w:sz w:val="18"/>
          <w:szCs w:val="18"/>
          <w:shd w:val="clear" w:fill="FFFFFF"/>
        </w:rPr>
        <w:t> </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666666"/>
          <w:spacing w:val="0"/>
          <w:sz w:val="21"/>
          <w:szCs w:val="21"/>
        </w:rPr>
      </w:pPr>
      <w:r>
        <w:rPr>
          <w:rStyle w:val="6"/>
          <w:rFonts w:hint="eastAsia" w:ascii="微软雅黑" w:hAnsi="微软雅黑" w:eastAsia="微软雅黑" w:cs="微软雅黑"/>
          <w:i w:val="0"/>
          <w:caps w:val="0"/>
          <w:color w:val="800000"/>
          <w:spacing w:val="0"/>
          <w:kern w:val="0"/>
          <w:sz w:val="21"/>
          <w:szCs w:val="21"/>
          <w:shd w:val="clear" w:fill="FFFFFF"/>
          <w:lang w:val="en-US" w:eastAsia="zh-CN" w:bidi="ar"/>
        </w:rPr>
        <w:t>课程前言</w:t>
      </w:r>
    </w:p>
    <w:p>
      <w:pPr>
        <w:pStyle w:val="3"/>
        <w:keepNext w:val="0"/>
        <w:keepLines w:val="0"/>
        <w:widowControl/>
        <w:suppressLineNumbers w:val="0"/>
        <w:shd w:val="clear" w:fill="FFFFFF"/>
        <w:ind w:left="0" w:firstLine="420"/>
        <w:rPr>
          <w:rFonts w:hint="eastAsia" w:ascii="宋体" w:hAnsi="宋体" w:eastAsia="宋体" w:cs="宋体"/>
          <w:i w:val="0"/>
          <w:caps w:val="0"/>
          <w:color w:val="800000"/>
          <w:spacing w:val="0"/>
          <w:sz w:val="18"/>
          <w:szCs w:val="18"/>
          <w:shd w:val="clear" w:fill="FFFFFF"/>
        </w:rPr>
      </w:pPr>
      <w:r>
        <w:rPr>
          <w:rFonts w:hint="eastAsia" w:ascii="微软雅黑" w:hAnsi="微软雅黑" w:eastAsia="微软雅黑" w:cs="微软雅黑"/>
          <w:i w:val="0"/>
          <w:caps w:val="0"/>
          <w:color w:val="800000"/>
          <w:spacing w:val="0"/>
          <w:sz w:val="21"/>
          <w:szCs w:val="21"/>
          <w:shd w:val="clear" w:fill="FFFFFF"/>
        </w:rPr>
        <w:t>“How we make sense of the world？”初入艺术品收藏圈的你，对于这趟旅途，充满好奇。</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所谓“艺术”，和当下有关。你发现它也许并不只是表象中的高阁中的偶像或封闭空间中的展示品，不是猎奇者的集邮或者别人世界里的另类逻辑，一场喧闹的无厘头实验，更不是与我们历史无关的人造碎片。而是我们自己，对这个世界的投射，读解和创造。它与我们的生活密切相关，与我们的世界不可分割。</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》》》也许你会问《《《</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 ▼ 我们为什么要收藏艺术品？</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艺术品不仅具有极强的保值、升值功能，其作为精神产品，还具有提升个人品位和素养，激发创造力与想象力，从而丰富内在的效果。当前，欣逢盛世，中国高净值群体不断增长，有钱有闲、有文化的人越来越多，国际拍卖场也常见中国人的身影。艺术品作为一种资产类别，具有金融属性，那么在收藏的时候，就需要全方位考量。</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 初学者该如何进入？</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要从读书开始，掌握一些历史、文化和艺术的基本常识。但真正要学会文物艺术品的鉴定，一定要有老师。走在巨人肩上可以眺望远方，让你少受弯路之苦。</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另外，做艺术品收藏，身边需要有可以经常切磋交流的正能量朋友圈。交大艺术品同学会则能满足您的所有需求，让你在课堂课外都拥有学习伙伴，在沟通交流中，开拓视野，积累经验，充实人生。</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我从课程中能得到什么？《《《</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系统的艺术品课堂学习：</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每个月两天16个小时的专项课程</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有规划的建立收藏体系：</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艺术品多门类资深专家“手把手”引路</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齐聚有趣的灵魂与丰厚的资源：</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这里拥有与你共同爱好的收藏者与企业家群体</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感知有才之人的有才之物</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课内课外过目近万件高级别藏品教具</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希望你在这里能够达成：</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精神与物质的双重满足，</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体验“零距离”的美与知识，</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"To Have and Have Everything."</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这里是上海交通大学</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这里是</w:t>
      </w:r>
      <w:r>
        <w:rPr>
          <w:rStyle w:val="6"/>
          <w:rFonts w:hint="eastAsia" w:ascii="微软雅黑" w:hAnsi="微软雅黑" w:eastAsia="微软雅黑" w:cs="微软雅黑"/>
          <w:i w:val="0"/>
          <w:caps w:val="0"/>
          <w:color w:val="800000"/>
          <w:spacing w:val="0"/>
          <w:sz w:val="21"/>
          <w:szCs w:val="21"/>
          <w:shd w:val="clear" w:fill="FFFFFF"/>
        </w:rPr>
        <w:t>《艺术品鉴赏与收藏投资研修班》</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我们在这里等你</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专家学术引领，拓展文化视野</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构建收藏体系，交大与你同行</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—《艺术品鉴赏与收藏投资研修班》</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课程特色</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▼每月16小时，不重复的多门类艺术课程</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穿越古今中外，说遍东西南北。历时12个月的课程，聆听不重复的多门类艺术品相关精选内容，包括艺术品市场现状、古代书画、近现代书画、西方及当代艺术、珠宝玉石、明清家具、古玩杂项等。</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▼资深专家授课，胜读10本艺术品收藏参考书</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资深优质的</w:t>
      </w:r>
      <w:r>
        <w:rPr>
          <w:rStyle w:val="6"/>
          <w:rFonts w:hint="eastAsia" w:ascii="微软雅黑" w:hAnsi="微软雅黑" w:eastAsia="微软雅黑" w:cs="微软雅黑"/>
          <w:i w:val="0"/>
          <w:caps w:val="0"/>
          <w:color w:val="800000"/>
          <w:spacing w:val="0"/>
          <w:sz w:val="21"/>
          <w:szCs w:val="21"/>
          <w:shd w:val="clear" w:fill="FFFFFF"/>
        </w:rPr>
        <w:t>行业翘楚、收藏大家、学院名师</w:t>
      </w:r>
      <w:r>
        <w:rPr>
          <w:rFonts w:hint="eastAsia" w:ascii="微软雅黑" w:hAnsi="微软雅黑" w:eastAsia="微软雅黑" w:cs="微软雅黑"/>
          <w:i w:val="0"/>
          <w:caps w:val="0"/>
          <w:color w:val="800000"/>
          <w:spacing w:val="0"/>
          <w:sz w:val="21"/>
          <w:szCs w:val="21"/>
          <w:shd w:val="clear" w:fill="FFFFFF"/>
        </w:rPr>
        <w:t>为您授课，让你的学习胜过参考超过10本艺术品相关著作。以理论结合实战的全新模式教学，清晰指导培养喜欢艺术品，想参与收藏投资的企业家、艺术收藏爱好者。</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 过目不同门类总计不少于10000件高级别艺术藏品</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课程中，行业内的顶级专家学者与拥有资深收藏经验的班级同学会为课堂提供</w:t>
      </w:r>
      <w:r>
        <w:rPr>
          <w:rStyle w:val="6"/>
          <w:rFonts w:hint="eastAsia" w:ascii="微软雅黑" w:hAnsi="微软雅黑" w:eastAsia="微软雅黑" w:cs="微软雅黑"/>
          <w:i w:val="0"/>
          <w:caps w:val="0"/>
          <w:color w:val="800000"/>
          <w:spacing w:val="0"/>
          <w:sz w:val="21"/>
          <w:szCs w:val="21"/>
          <w:shd w:val="clear" w:fill="FFFFFF"/>
        </w:rPr>
        <w:t>高级别的艺术品作为教具</w:t>
      </w:r>
      <w:r>
        <w:rPr>
          <w:rFonts w:hint="eastAsia" w:ascii="微软雅黑" w:hAnsi="微软雅黑" w:eastAsia="微软雅黑" w:cs="微软雅黑"/>
          <w:i w:val="0"/>
          <w:caps w:val="0"/>
          <w:color w:val="800000"/>
          <w:spacing w:val="0"/>
          <w:sz w:val="21"/>
          <w:szCs w:val="21"/>
          <w:shd w:val="clear" w:fill="FFFFFF"/>
        </w:rPr>
        <w:t>，甚至有机会接触到过亿级别书画藏品、上手千万级别珠宝玉石。</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 循环滚动复读，延长你对艺术的好奇心</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课程支持</w:t>
      </w:r>
      <w:r>
        <w:rPr>
          <w:rStyle w:val="6"/>
          <w:rFonts w:hint="eastAsia" w:ascii="微软雅黑" w:hAnsi="微软雅黑" w:eastAsia="微软雅黑" w:cs="微软雅黑"/>
          <w:i w:val="0"/>
          <w:caps w:val="0"/>
          <w:color w:val="800000"/>
          <w:spacing w:val="0"/>
          <w:sz w:val="21"/>
          <w:szCs w:val="21"/>
          <w:shd w:val="clear" w:fill="FFFFFF"/>
        </w:rPr>
        <w:t>本班型课程循环听课</w:t>
      </w:r>
      <w:r>
        <w:rPr>
          <w:rFonts w:hint="eastAsia" w:ascii="微软雅黑" w:hAnsi="微软雅黑" w:eastAsia="微软雅黑" w:cs="微软雅黑"/>
          <w:i w:val="0"/>
          <w:caps w:val="0"/>
          <w:color w:val="800000"/>
          <w:spacing w:val="0"/>
          <w:sz w:val="21"/>
          <w:szCs w:val="21"/>
          <w:shd w:val="clear" w:fill="FFFFFF"/>
        </w:rPr>
        <w:t>，入学即自动成为“交大艺术品同学会”会员，享受同学会提供的各种人脉、信息等服务，并定期组织学员企业间的相互交流。</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 国内外知名拍卖行、博物馆、美术馆参访</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在课外时间，跟随名师前往拍卖行、博物馆、美术馆、艺博会、大师工作室等地，与重量级艺术家、一线市场藏家、拍卖行高层管理人士面对面交流学习。</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 课程真正做到：</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 课程内容</w:t>
      </w:r>
      <w:r>
        <w:rPr>
          <w:rFonts w:hint="eastAsia" w:ascii="微软雅黑" w:hAnsi="微软雅黑" w:eastAsia="微软雅黑" w:cs="微软雅黑"/>
          <w:i w:val="0"/>
          <w:caps w:val="0"/>
          <w:color w:val="800000"/>
          <w:spacing w:val="0"/>
          <w:sz w:val="21"/>
          <w:szCs w:val="21"/>
          <w:shd w:val="clear" w:fill="FFFFFF"/>
        </w:rPr>
        <w:t>：</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拍卖市场大数据分析艺术品市场现状；</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按时间轴梳理古今中外艺术史中的庞杂脉络；</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通过实物案例细数不同门类艺术品的收藏核心价值；</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从历史大事件中解读重要流派的艺术著作与时代影响。</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Style w:val="6"/>
          <w:rFonts w:hint="eastAsia" w:ascii="微软雅黑" w:hAnsi="微软雅黑" w:eastAsia="微软雅黑" w:cs="微软雅黑"/>
          <w:i w:val="0"/>
          <w:caps w:val="0"/>
          <w:color w:val="800000"/>
          <w:spacing w:val="0"/>
          <w:sz w:val="21"/>
          <w:szCs w:val="21"/>
          <w:shd w:val="clear" w:fill="FFFFFF"/>
        </w:rPr>
        <w:t>※ 课程收获：</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路子正，起点高，能够建立起自己的收藏体系；</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拥有基础鉴定知识，并了解多门类艺术品，提升收藏视野；</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跟随名师，接触优质的朋友圈，让你收藏少走弯路，一步一个脚印；</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上手大量实物，理论结合实践教学，让知识实体化，并在生活中灵活运用。</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加入我们 让我们成为您的艺术风向标</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微软雅黑" w:hAnsi="微软雅黑" w:eastAsia="微软雅黑" w:cs="微软雅黑"/>
          <w:i w:val="0"/>
          <w:caps w:val="0"/>
          <w:color w:val="800000"/>
          <w:spacing w:val="0"/>
          <w:sz w:val="21"/>
          <w:szCs w:val="21"/>
          <w:shd w:val="clear" w:fill="FFFFFF"/>
        </w:rPr>
        <w:t> </w:t>
      </w:r>
      <w:r>
        <w:rPr>
          <w:rFonts w:hint="eastAsia" w:ascii="微软雅黑" w:hAnsi="微软雅黑" w:eastAsia="微软雅黑" w:cs="微软雅黑"/>
          <w:i w:val="0"/>
          <w:caps w:val="0"/>
          <w:color w:val="800000"/>
          <w:spacing w:val="0"/>
          <w:sz w:val="21"/>
          <w:szCs w:val="21"/>
          <w:shd w:val="clear" w:fill="FFFFFF"/>
        </w:rPr>
        <w:br w:type="textWrapping"/>
      </w:r>
      <w:r>
        <w:rPr>
          <w:rFonts w:hint="eastAsia" w:ascii="宋体" w:hAnsi="宋体" w:eastAsia="宋体" w:cs="宋体"/>
          <w:i w:val="0"/>
          <w:caps w:val="0"/>
          <w:color w:val="800000"/>
          <w:spacing w:val="0"/>
          <w:sz w:val="18"/>
          <w:szCs w:val="18"/>
          <w:shd w:val="clear" w:fill="FFFFFF"/>
        </w:rPr>
        <w:t> </w:t>
      </w:r>
      <w:r>
        <w:rPr>
          <w:rFonts w:hint="eastAsia" w:ascii="宋体" w:hAnsi="宋体" w:eastAsia="宋体" w:cs="宋体"/>
          <w:i w:val="0"/>
          <w:caps w:val="0"/>
          <w:color w:val="800000"/>
          <w:spacing w:val="0"/>
          <w:sz w:val="18"/>
          <w:szCs w:val="18"/>
          <w:shd w:val="clear" w:fill="FFFFFF"/>
        </w:rPr>
        <w:drawing>
          <wp:inline distT="0" distB="0" distL="114300" distR="114300">
            <wp:extent cx="5715000" cy="3810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【研修对象】</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艺术爱好者</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热爱收藏的企业家</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收藏世家的子弟、学生</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全国文博专业领域工作者</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各大艺术品拍卖公司的经理人</w:t>
      </w:r>
    </w:p>
    <w:p>
      <w:pPr>
        <w:pStyle w:val="3"/>
        <w:keepNext w:val="0"/>
        <w:keepLines w:val="0"/>
        <w:widowControl/>
        <w:suppressLineNumbers w:val="0"/>
        <w:shd w:val="clear" w:fill="FFFFFF"/>
        <w:rPr>
          <w:rFonts w:hint="eastAsia" w:ascii="宋体" w:hAnsi="宋体" w:eastAsia="宋体" w:cs="宋体"/>
          <w:i w:val="0"/>
          <w:caps w:val="0"/>
          <w:color w:val="800000"/>
          <w:spacing w:val="0"/>
          <w:sz w:val="18"/>
          <w:szCs w:val="18"/>
          <w:shd w:val="clear" w:fill="FFFFFF"/>
        </w:rPr>
      </w:pPr>
      <w:r>
        <w:rPr>
          <w:rFonts w:hint="eastAsia" w:ascii="宋体" w:hAnsi="宋体" w:eastAsia="宋体" w:cs="宋体"/>
          <w:i w:val="0"/>
          <w:caps w:val="0"/>
          <w:color w:val="800000"/>
          <w:spacing w:val="0"/>
          <w:sz w:val="18"/>
          <w:szCs w:val="18"/>
          <w:shd w:val="clear" w:fill="FFFFFF"/>
          <w:lang w:eastAsia="zh-CN"/>
        </w:rPr>
        <w:t>学费：</w:t>
      </w:r>
      <w:r>
        <w:rPr>
          <w:rFonts w:hint="eastAsia" w:ascii="宋体" w:hAnsi="宋体" w:eastAsia="宋体" w:cs="宋体"/>
          <w:i w:val="0"/>
          <w:caps w:val="0"/>
          <w:color w:val="800000"/>
          <w:spacing w:val="0"/>
          <w:sz w:val="18"/>
          <w:szCs w:val="18"/>
          <w:shd w:val="clear" w:fill="FFFFFF"/>
          <w:lang w:val="en-US" w:eastAsia="zh-CN"/>
        </w:rPr>
        <w:t>62000</w:t>
      </w:r>
      <w:r>
        <w:rPr>
          <w:rFonts w:hint="eastAsia" w:ascii="宋体" w:hAnsi="宋体" w:eastAsia="宋体" w:cs="宋体"/>
          <w:i w:val="0"/>
          <w:caps w:val="0"/>
          <w:color w:val="800000"/>
          <w:spacing w:val="0"/>
          <w:sz w:val="18"/>
          <w:szCs w:val="18"/>
          <w:shd w:val="clear" w:fill="FFFFFF"/>
        </w:rPr>
        <w:br w:type="textWrapping"/>
      </w:r>
    </w:p>
    <w:p>
      <w:pPr>
        <w:pStyle w:val="3"/>
        <w:keepNext w:val="0"/>
        <w:keepLines w:val="0"/>
        <w:widowControl/>
        <w:suppressLineNumbers w:val="0"/>
        <w:shd w:val="clear" w:fill="FFFFFF"/>
        <w:rPr>
          <w:rFonts w:hint="eastAsia" w:ascii="微软雅黑" w:hAnsi="微软雅黑" w:eastAsia="微软雅黑" w:cs="微软雅黑"/>
          <w:i w:val="0"/>
          <w:caps w:val="0"/>
          <w:color w:val="666666"/>
          <w:spacing w:val="0"/>
          <w:sz w:val="21"/>
          <w:szCs w:val="21"/>
        </w:rPr>
      </w:pPr>
      <w:r>
        <w:rPr>
          <w:rFonts w:hint="eastAsia" w:ascii="宋体" w:hAnsi="宋体" w:eastAsia="宋体" w:cs="宋体"/>
          <w:i w:val="0"/>
          <w:caps w:val="0"/>
          <w:color w:val="800000"/>
          <w:spacing w:val="0"/>
          <w:sz w:val="18"/>
          <w:szCs w:val="18"/>
          <w:shd w:val="clear" w:fill="FFFFFF"/>
        </w:rPr>
        <w:t>【学习安排】</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每个月集中2天研修（周六、周日），期间穿插艺术人文讲坛，全部课程12个月内完成。</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【证书颁发】</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    学员完成研修班所有课程并且考核合格者：</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    上海交通大学颁发《艺术品鉴赏、收藏与投资研修班结业证书》</w:t>
      </w:r>
      <w:r>
        <w:rPr>
          <w:rFonts w:hint="eastAsia" w:ascii="宋体" w:hAnsi="宋体" w:eastAsia="宋体" w:cs="宋体"/>
          <w:i w:val="0"/>
          <w:caps w:val="0"/>
          <w:color w:val="111111"/>
          <w:spacing w:val="0"/>
          <w:sz w:val="18"/>
          <w:szCs w:val="18"/>
          <w:shd w:val="clear" w:fill="FFFFFF"/>
        </w:rPr>
        <w:br w:type="textWrapping"/>
      </w:r>
      <w:r>
        <w:rPr>
          <w:rFonts w:hint="eastAsia" w:ascii="宋体" w:hAnsi="宋体" w:eastAsia="宋体" w:cs="宋体"/>
          <w:i w:val="0"/>
          <w:caps w:val="0"/>
          <w:color w:val="800000"/>
          <w:spacing w:val="0"/>
          <w:sz w:val="18"/>
          <w:szCs w:val="18"/>
          <w:shd w:val="clear" w:fill="FFFFFF"/>
        </w:rPr>
        <w:t> </w:t>
      </w:r>
    </w:p>
    <w:p>
      <w:pPr>
        <w:rPr>
          <w:rFonts w:ascii="宋体" w:hAnsi="宋体" w:eastAsia="宋体" w:cs="宋体"/>
          <w:sz w:val="24"/>
          <w:szCs w:val="24"/>
        </w:rPr>
      </w:pPr>
      <w:r>
        <w:rPr>
          <w:rFonts w:ascii="宋体" w:hAnsi="宋体" w:eastAsia="宋体" w:cs="宋体"/>
          <w:sz w:val="24"/>
          <w:szCs w:val="24"/>
        </w:rPr>
        <w:drawing>
          <wp:inline distT="0" distB="0" distL="114300" distR="114300">
            <wp:extent cx="5715000" cy="381000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715000" cy="3810000"/>
                    </a:xfrm>
                    <a:prstGeom prst="rect">
                      <a:avLst/>
                    </a:prstGeom>
                    <a:noFill/>
                    <a:ln w="9525">
                      <a:noFill/>
                    </a:ln>
                  </pic:spPr>
                </pic:pic>
              </a:graphicData>
            </a:graphic>
          </wp:inline>
        </w:drawing>
      </w:r>
    </w:p>
    <w:p>
      <w:pPr>
        <w:rPr>
          <w:rFonts w:hint="eastAsia" w:ascii="微软雅黑" w:hAnsi="微软雅黑" w:eastAsia="微软雅黑" w:cs="微软雅黑"/>
          <w:i w:val="0"/>
          <w:caps w:val="0"/>
          <w:color w:val="800000"/>
          <w:spacing w:val="0"/>
          <w:sz w:val="18"/>
          <w:szCs w:val="18"/>
          <w:shd w:val="clear" w:fill="FFFFFF"/>
        </w:rPr>
      </w:pPr>
      <w:r>
        <w:rPr>
          <w:rStyle w:val="6"/>
          <w:rFonts w:ascii="微软雅黑" w:hAnsi="微软雅黑" w:eastAsia="微软雅黑" w:cs="微软雅黑"/>
          <w:i w:val="0"/>
          <w:caps w:val="0"/>
          <w:color w:val="800000"/>
          <w:spacing w:val="0"/>
          <w:sz w:val="18"/>
          <w:szCs w:val="18"/>
          <w:shd w:val="clear" w:fill="FFFFFF"/>
        </w:rPr>
        <w:t>课程设置</w:t>
      </w:r>
      <w:r>
        <w:rPr>
          <w:rFonts w:hint="eastAsia" w:ascii="微软雅黑" w:hAnsi="微软雅黑" w:eastAsia="微软雅黑" w:cs="微软雅黑"/>
          <w:i w:val="0"/>
          <w:caps w:val="0"/>
          <w:color w:val="800000"/>
          <w:spacing w:val="0"/>
          <w:sz w:val="18"/>
          <w:szCs w:val="18"/>
          <w:shd w:val="clear" w:fill="FFFFFF"/>
        </w:rPr>
        <w:br w:type="textWrapping"/>
      </w:r>
      <w:r>
        <w:rPr>
          <w:rStyle w:val="6"/>
          <w:rFonts w:hint="eastAsia" w:ascii="微软雅黑" w:hAnsi="微软雅黑" w:eastAsia="微软雅黑" w:cs="微软雅黑"/>
          <w:i w:val="0"/>
          <w:caps w:val="0"/>
          <w:color w:val="800000"/>
          <w:spacing w:val="0"/>
          <w:sz w:val="18"/>
          <w:szCs w:val="18"/>
          <w:shd w:val="clear" w:fill="FFFFFF"/>
        </w:rPr>
        <w:t>艺术市场现状及投资</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艺术市场动态与分析</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拍卖行的多元化经营</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新形势画廊经营之道</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Style w:val="6"/>
          <w:rFonts w:hint="eastAsia" w:ascii="微软雅黑" w:hAnsi="微软雅黑" w:eastAsia="微软雅黑" w:cs="微软雅黑"/>
          <w:i w:val="0"/>
          <w:caps w:val="0"/>
          <w:color w:val="800000"/>
          <w:spacing w:val="0"/>
          <w:sz w:val="18"/>
          <w:szCs w:val="18"/>
          <w:shd w:val="clear" w:fill="FFFFFF"/>
        </w:rPr>
        <w:t>书画鉴赏与收藏投资</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千古传承的古代书画</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近现代绘画流派简述</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水墨丹青的书法艺术</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Style w:val="6"/>
          <w:rFonts w:hint="eastAsia" w:ascii="微软雅黑" w:hAnsi="微软雅黑" w:eastAsia="微软雅黑" w:cs="微软雅黑"/>
          <w:i w:val="0"/>
          <w:caps w:val="0"/>
          <w:color w:val="800000"/>
          <w:spacing w:val="0"/>
          <w:sz w:val="18"/>
          <w:szCs w:val="18"/>
          <w:shd w:val="clear" w:fill="FFFFFF"/>
        </w:rPr>
        <w:t>西方及当代艺术鉴赏</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西方现当代艺术史</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现代及战后亚洲艺术</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油画的收藏与投资</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Style w:val="6"/>
          <w:rFonts w:hint="eastAsia" w:ascii="微软雅黑" w:hAnsi="微软雅黑" w:eastAsia="微软雅黑" w:cs="微软雅黑"/>
          <w:i w:val="0"/>
          <w:caps w:val="0"/>
          <w:color w:val="800000"/>
          <w:spacing w:val="0"/>
          <w:sz w:val="18"/>
          <w:szCs w:val="18"/>
          <w:shd w:val="clear" w:fill="FFFFFF"/>
        </w:rPr>
        <w:t>珠宝玉石鉴赏与投资</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珠宝概论与美学应用</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翡翠白玉的投资收藏</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古玉文化发展史</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Style w:val="6"/>
          <w:rFonts w:hint="eastAsia" w:ascii="微软雅黑" w:hAnsi="微软雅黑" w:eastAsia="微软雅黑" w:cs="微软雅黑"/>
          <w:i w:val="0"/>
          <w:caps w:val="0"/>
          <w:color w:val="800000"/>
          <w:spacing w:val="0"/>
          <w:sz w:val="18"/>
          <w:szCs w:val="18"/>
          <w:shd w:val="clear" w:fill="FFFFFF"/>
        </w:rPr>
        <w:t>瓷器鉴赏与收藏投资</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釉彩流芳的古代彩瓷</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明清官窑瓷器识读</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瓷器拍卖投资风险</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Style w:val="6"/>
          <w:rFonts w:hint="eastAsia" w:ascii="微软雅黑" w:hAnsi="微软雅黑" w:eastAsia="微软雅黑" w:cs="微软雅黑"/>
          <w:i w:val="0"/>
          <w:caps w:val="0"/>
          <w:color w:val="800000"/>
          <w:spacing w:val="0"/>
          <w:sz w:val="18"/>
          <w:szCs w:val="18"/>
          <w:shd w:val="clear" w:fill="FFFFFF"/>
        </w:rPr>
        <w:t>杂项及其他收藏</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色彩纷呈的珐琅器</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别具一格的明清家具</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漫谈历代佛像撷珍</w:t>
      </w:r>
    </w:p>
    <w:p>
      <w:pPr>
        <w:rPr>
          <w:rFonts w:hint="eastAsia" w:ascii="微软雅黑" w:hAnsi="微软雅黑" w:eastAsia="微软雅黑" w:cs="微软雅黑"/>
          <w:i w:val="0"/>
          <w:caps w:val="0"/>
          <w:color w:val="800000"/>
          <w:spacing w:val="0"/>
          <w:sz w:val="18"/>
          <w:szCs w:val="18"/>
          <w:shd w:val="clear" w:fill="FFFFFF"/>
        </w:rPr>
      </w:pPr>
    </w:p>
    <w:p>
      <w:pPr>
        <w:rPr>
          <w:rFonts w:hint="eastAsia" w:ascii="微软雅黑" w:hAnsi="微软雅黑" w:eastAsia="微软雅黑" w:cs="微软雅黑"/>
          <w:i w:val="0"/>
          <w:caps w:val="0"/>
          <w:color w:val="800000"/>
          <w:spacing w:val="0"/>
          <w:sz w:val="18"/>
          <w:szCs w:val="18"/>
          <w:shd w:val="clear" w:fill="FFFFFF"/>
        </w:rPr>
      </w:pPr>
      <w:r>
        <w:rPr>
          <w:rStyle w:val="6"/>
          <w:rFonts w:ascii="微软雅黑" w:hAnsi="微软雅黑" w:eastAsia="微软雅黑" w:cs="微软雅黑"/>
          <w:i w:val="0"/>
          <w:caps w:val="0"/>
          <w:color w:val="800000"/>
          <w:spacing w:val="0"/>
          <w:sz w:val="18"/>
          <w:szCs w:val="18"/>
          <w:shd w:val="clear" w:fill="FFFFFF"/>
        </w:rPr>
        <w:t>师资力量</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（部分）按姓氏拼音顺序</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鲍峰</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同济大学传播与艺术学院教授</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包铭山</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著名收藏家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艺术品经纪人</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首任苏州市画廊协会会长</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郭东杰</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苏富比亚洲区副董事</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现代亚洲艺术资深专家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何国庆</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著名收藏家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何创时书法艺术基金会创始人</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蒋念慈</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古典家具收藏家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华艺大荣木业创始人</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季涛</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拍卖标准化技术委员会委员</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李佳</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苏富比拍卖有限公司亚洲区董事</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艺术部资深专家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李笠</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近现代书画收藏家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艺术品经纪人</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刘益谦</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艺术品收藏家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上海龙美术馆创办人</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钱伟鹏</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当代瓷器鉴赏家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南京博物院高级艺术顾问</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钱振峰</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ASA珠宝评估师</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历任上海玉石雕刻厂副厂长</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施健</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GIA上海教育中心主任</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上海交通大学珠宝时尚产业研究中心主任</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伍劲</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当代艺术经纪人</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Hi艺术中心创始人</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易苏昊</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内地拍卖界创始人及领军人物之一</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原国家博物馆收藏部主任</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一西平措</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北京瀚海拍卖有限公司高级顾问</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西藏文化博物馆研究员</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翟健民</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瓷器鉴赏家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永宝斋斋主</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张浦生</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陶瓷泰斗</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古陶瓷教育家</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国家文物鉴定委员会委员</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朱永磊</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贝恩公司的全球合伙人</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前苏富比公司亚太区COO</w:t>
      </w:r>
      <w:r>
        <w:rPr>
          <w:rFonts w:hint="eastAsia" w:ascii="微软雅黑" w:hAnsi="微软雅黑" w:eastAsia="微软雅黑" w:cs="微软雅黑"/>
          <w:i w:val="0"/>
          <w:caps w:val="0"/>
          <w:color w:val="800000"/>
          <w:spacing w:val="0"/>
          <w:sz w:val="18"/>
          <w:szCs w:val="18"/>
          <w:shd w:val="clear" w:fill="FFFFFF"/>
        </w:rPr>
        <w:br w:type="textWrapping"/>
      </w:r>
      <w:r>
        <w:rPr>
          <w:rFonts w:hint="eastAsia" w:ascii="微软雅黑" w:hAnsi="微软雅黑" w:eastAsia="微软雅黑" w:cs="微软雅黑"/>
          <w:i w:val="0"/>
          <w:caps w:val="0"/>
          <w:color w:val="800000"/>
          <w:spacing w:val="0"/>
          <w:sz w:val="18"/>
          <w:szCs w:val="18"/>
          <w:shd w:val="clear" w:fill="FFFFFF"/>
        </w:rPr>
        <w:t> </w:t>
      </w:r>
    </w:p>
    <w:p>
      <w:pPr>
        <w:rPr>
          <w:rFonts w:hint="eastAsia" w:ascii="微软雅黑" w:hAnsi="微软雅黑" w:eastAsia="微软雅黑" w:cs="微软雅黑"/>
          <w:i w:val="0"/>
          <w:caps w:val="0"/>
          <w:color w:val="800000"/>
          <w:spacing w:val="0"/>
          <w:sz w:val="18"/>
          <w:szCs w:val="18"/>
          <w:shd w:val="clear" w:fill="FFFFFF"/>
        </w:rPr>
      </w:pPr>
    </w:p>
    <w:p>
      <w:pPr>
        <w:rPr>
          <w:rFonts w:hint="eastAsia" w:ascii="微软雅黑" w:hAnsi="微软雅黑" w:eastAsia="微软雅黑" w:cs="微软雅黑"/>
          <w:i w:val="0"/>
          <w:caps w:val="0"/>
          <w:color w:val="800000"/>
          <w:spacing w:val="0"/>
          <w:sz w:val="18"/>
          <w:szCs w:val="18"/>
          <w:shd w:val="clear" w:fill="FFFFFF"/>
        </w:rPr>
      </w:pPr>
    </w:p>
    <w:p>
      <w:pPr>
        <w:rPr>
          <w:rFonts w:hint="eastAsia" w:ascii="微软雅黑" w:hAnsi="微软雅黑" w:eastAsia="微软雅黑" w:cs="微软雅黑"/>
          <w:i w:val="0"/>
          <w:caps w:val="0"/>
          <w:color w:val="800000"/>
          <w:spacing w:val="0"/>
          <w:sz w:val="18"/>
          <w:szCs w:val="18"/>
          <w:shd w:val="clear" w:fill="FFFFFF"/>
        </w:rPr>
      </w:pPr>
    </w:p>
    <w:p>
      <w:pPr>
        <w:rPr>
          <w:rFonts w:hint="eastAsia" w:ascii="微软雅黑" w:hAnsi="微软雅黑" w:eastAsia="微软雅黑" w:cs="微软雅黑"/>
          <w:i w:val="0"/>
          <w:caps w:val="0"/>
          <w:color w:val="800000"/>
          <w:spacing w:val="0"/>
          <w:sz w:val="18"/>
          <w:szCs w:val="18"/>
          <w:shd w:val="clear" w:fill="FFFFFF"/>
        </w:rPr>
      </w:pPr>
    </w:p>
    <w:p>
      <w:pPr>
        <w:rPr>
          <w:rFonts w:hint="eastAsia" w:ascii="微软雅黑" w:hAnsi="微软雅黑" w:eastAsia="微软雅黑" w:cs="微软雅黑"/>
          <w:i w:val="0"/>
          <w:caps w:val="0"/>
          <w:color w:val="800000"/>
          <w:spacing w:val="0"/>
          <w:sz w:val="18"/>
          <w:szCs w:val="18"/>
          <w:shd w:val="clear" w:fill="FFFFFF"/>
        </w:rPr>
      </w:pPr>
    </w:p>
    <w:p>
      <w:pPr>
        <w:rPr>
          <w:rFonts w:hint="eastAsia" w:ascii="微软雅黑" w:hAnsi="微软雅黑" w:eastAsia="微软雅黑" w:cs="微软雅黑"/>
          <w:i w:val="0"/>
          <w:caps w:val="0"/>
          <w:color w:val="800000"/>
          <w:spacing w:val="0"/>
          <w:sz w:val="18"/>
          <w:szCs w:val="18"/>
          <w:shd w:val="clear" w:fill="FFFFFF"/>
        </w:rPr>
      </w:pPr>
    </w:p>
    <w:p>
      <w:pPr>
        <w:jc w:val="center"/>
        <w:rPr>
          <w:rFonts w:hint="eastAsia" w:ascii="黑体" w:hAnsi="Adobe 黑体 Std R" w:eastAsia="黑体"/>
          <w:sz w:val="44"/>
          <w:szCs w:val="44"/>
        </w:rPr>
      </w:pPr>
      <w:r>
        <w:rPr>
          <w:rFonts w:hint="eastAsia" w:ascii="黑体" w:hAnsi="Adobe 黑体 Std R" w:eastAsia="黑体"/>
          <w:sz w:val="44"/>
          <w:szCs w:val="44"/>
        </w:rPr>
        <w:t>报名登记表</w:t>
      </w:r>
    </w:p>
    <w:tbl>
      <w:tblPr>
        <w:tblStyle w:val="4"/>
        <w:tblW w:w="99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0"/>
        <w:gridCol w:w="2211"/>
        <w:gridCol w:w="1080"/>
        <w:gridCol w:w="1080"/>
        <w:gridCol w:w="1080"/>
        <w:gridCol w:w="742"/>
        <w:gridCol w:w="554"/>
        <w:gridCol w:w="503"/>
        <w:gridCol w:w="12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7"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cs="宋体"/>
                <w:b/>
                <w:kern w:val="0"/>
                <w:szCs w:val="21"/>
              </w:rPr>
              <w:t>姓</w:t>
            </w:r>
            <w:r>
              <w:rPr>
                <w:rFonts w:ascii="宋体" w:hAnsi="宋体" w:cs="宋体"/>
                <w:b/>
                <w:kern w:val="0"/>
                <w:szCs w:val="21"/>
              </w:rPr>
              <w:t xml:space="preserve">   </w:t>
            </w:r>
            <w:r>
              <w:rPr>
                <w:rFonts w:hint="eastAsia" w:cs="宋体"/>
                <w:b/>
                <w:kern w:val="0"/>
                <w:szCs w:val="21"/>
              </w:rPr>
              <w:t>名</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ind w:firstLine="105" w:firstLineChars="50"/>
              <w:jc w:val="left"/>
              <w:rPr>
                <w:rFonts w:ascii="宋体" w:hAnsi="宋体" w:cs="宋体"/>
                <w:b/>
                <w:kern w:val="0"/>
                <w:szCs w:val="21"/>
              </w:rPr>
            </w:pPr>
            <w:r>
              <w:rPr>
                <w:rFonts w:hint="eastAsia" w:cs="宋体"/>
                <w:b/>
                <w:kern w:val="0"/>
                <w:szCs w:val="21"/>
              </w:rPr>
              <w:t>性  别</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b/>
                <w:kern w:val="0"/>
                <w:szCs w:val="21"/>
              </w:rPr>
            </w:pPr>
            <w:r>
              <w:rPr>
                <w:rFonts w:hint="eastAsia" w:cs="宋体"/>
                <w:b/>
                <w:kern w:val="0"/>
                <w:szCs w:val="21"/>
              </w:rPr>
              <w:t>民  族</w:t>
            </w:r>
          </w:p>
        </w:tc>
        <w:tc>
          <w:tcPr>
            <w:tcW w:w="1296"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727"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照片（2寸）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kern w:val="0"/>
                <w:szCs w:val="21"/>
              </w:rPr>
              <w:t>身份证号</w:t>
            </w:r>
          </w:p>
        </w:tc>
        <w:tc>
          <w:tcPr>
            <w:tcW w:w="674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Cs w:val="21"/>
              </w:rPr>
            </w:pPr>
          </w:p>
        </w:tc>
        <w:tc>
          <w:tcPr>
            <w:tcW w:w="1727" w:type="dxa"/>
            <w:gridSpan w:val="2"/>
            <w:vMerge w:val="continue"/>
            <w:tcBorders>
              <w:left w:val="single" w:color="auto" w:sz="4" w:space="0"/>
              <w:right w:val="single" w:color="auto" w:sz="4" w:space="0"/>
            </w:tcBorders>
            <w:noWrap w:val="0"/>
            <w:vAlign w:val="center"/>
          </w:tcPr>
          <w:p>
            <w:pPr>
              <w:widowControl/>
              <w:ind w:firstLine="211" w:firstLineChars="100"/>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5"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cs="宋体"/>
                <w:b/>
                <w:kern w:val="0"/>
                <w:szCs w:val="21"/>
              </w:rPr>
            </w:pPr>
            <w:r>
              <w:rPr>
                <w:rFonts w:hint="eastAsia" w:cs="宋体"/>
                <w:b/>
                <w:kern w:val="0"/>
                <w:szCs w:val="21"/>
              </w:rPr>
              <w:t>工作单位</w:t>
            </w:r>
          </w:p>
        </w:tc>
        <w:tc>
          <w:tcPr>
            <w:tcW w:w="674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Cs w:val="21"/>
              </w:rPr>
            </w:pPr>
          </w:p>
        </w:tc>
        <w:tc>
          <w:tcPr>
            <w:tcW w:w="1727" w:type="dxa"/>
            <w:gridSpan w:val="2"/>
            <w:vMerge w:val="continue"/>
            <w:tcBorders>
              <w:left w:val="single" w:color="auto" w:sz="4" w:space="0"/>
              <w:right w:val="single" w:color="auto" w:sz="4" w:space="0"/>
            </w:tcBorders>
            <w:noWrap w:val="0"/>
            <w:vAlign w:val="center"/>
          </w:tcPr>
          <w:p>
            <w:pPr>
              <w:widowControl/>
              <w:ind w:firstLine="105" w:firstLineChars="50"/>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9"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s="宋体"/>
                <w:b/>
                <w:kern w:val="0"/>
                <w:szCs w:val="21"/>
              </w:rPr>
            </w:pPr>
            <w:r>
              <w:rPr>
                <w:rFonts w:hint="eastAsia" w:cs="宋体"/>
                <w:b/>
                <w:kern w:val="0"/>
                <w:szCs w:val="21"/>
              </w:rPr>
              <w:t>职    务</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cs="宋体"/>
                <w:b/>
                <w:kern w:val="0"/>
                <w:szCs w:val="21"/>
              </w:rPr>
              <w:t>专业职称</w:t>
            </w:r>
          </w:p>
        </w:tc>
        <w:tc>
          <w:tcPr>
            <w:tcW w:w="345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c>
          <w:tcPr>
            <w:tcW w:w="1727"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s="宋体"/>
                <w:b/>
                <w:kern w:val="0"/>
                <w:szCs w:val="21"/>
              </w:rPr>
            </w:pPr>
            <w:r>
              <w:rPr>
                <w:rFonts w:hint="eastAsia" w:cs="宋体"/>
                <w:b/>
                <w:kern w:val="0"/>
                <w:szCs w:val="21"/>
              </w:rPr>
              <w:t>办公电话</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cs="宋体"/>
                <w:b/>
                <w:kern w:val="0"/>
                <w:szCs w:val="21"/>
              </w:rPr>
              <w:t>手</w:t>
            </w:r>
            <w:r>
              <w:rPr>
                <w:rFonts w:ascii="宋体" w:hAnsi="宋体" w:cs="宋体"/>
                <w:b/>
                <w:kern w:val="0"/>
                <w:szCs w:val="21"/>
              </w:rPr>
              <w:t xml:space="preserve"> </w:t>
            </w:r>
            <w:r>
              <w:rPr>
                <w:rFonts w:hint="eastAsia" w:ascii="宋体" w:hAnsi="宋体" w:cs="宋体"/>
                <w:b/>
                <w:kern w:val="0"/>
                <w:szCs w:val="21"/>
              </w:rPr>
              <w:t xml:space="preserve">   </w:t>
            </w:r>
            <w:r>
              <w:rPr>
                <w:rFonts w:hint="eastAsia" w:cs="宋体"/>
                <w:b/>
                <w:kern w:val="0"/>
                <w:szCs w:val="21"/>
              </w:rPr>
              <w:t>机</w:t>
            </w:r>
          </w:p>
        </w:tc>
        <w:tc>
          <w:tcPr>
            <w:tcW w:w="518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cs="宋体"/>
                <w:b/>
                <w:kern w:val="0"/>
                <w:szCs w:val="21"/>
              </w:rPr>
              <w:t>办公传真</w:t>
            </w:r>
          </w:p>
        </w:tc>
        <w:tc>
          <w:tcPr>
            <w:tcW w:w="221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ascii="宋体" w:hAnsi="宋体" w:cs="宋体"/>
                <w:b/>
                <w:kern w:val="0"/>
                <w:szCs w:val="21"/>
              </w:rPr>
              <w:t>电子邮箱</w:t>
            </w:r>
          </w:p>
        </w:tc>
        <w:tc>
          <w:tcPr>
            <w:tcW w:w="518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s="宋体"/>
                <w:b/>
                <w:kern w:val="0"/>
                <w:szCs w:val="21"/>
              </w:rPr>
            </w:pPr>
            <w:r>
              <w:rPr>
                <w:rFonts w:hint="eastAsia" w:cs="宋体"/>
                <w:b/>
                <w:kern w:val="0"/>
                <w:szCs w:val="21"/>
              </w:rPr>
              <w:t>通讯地址</w:t>
            </w:r>
          </w:p>
        </w:tc>
        <w:tc>
          <w:tcPr>
            <w:tcW w:w="6193"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Cs w:val="21"/>
              </w:rPr>
            </w:pPr>
          </w:p>
        </w:tc>
        <w:tc>
          <w:tcPr>
            <w:tcW w:w="1057"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11" w:firstLineChars="100"/>
              <w:jc w:val="left"/>
              <w:rPr>
                <w:rFonts w:ascii="宋体" w:hAnsi="宋体" w:cs="宋体"/>
                <w:b/>
                <w:kern w:val="0"/>
                <w:szCs w:val="21"/>
              </w:rPr>
            </w:pPr>
            <w:r>
              <w:rPr>
                <w:rFonts w:hint="eastAsia" w:cs="宋体"/>
                <w:b/>
                <w:kern w:val="0"/>
                <w:szCs w:val="21"/>
              </w:rPr>
              <w:t>邮</w:t>
            </w:r>
            <w:r>
              <w:rPr>
                <w:rFonts w:ascii="宋体" w:hAnsi="宋体" w:cs="宋体"/>
                <w:b/>
                <w:kern w:val="0"/>
                <w:szCs w:val="21"/>
              </w:rPr>
              <w:t xml:space="preserve"> </w:t>
            </w:r>
            <w:r>
              <w:rPr>
                <w:rFonts w:hint="eastAsia" w:cs="宋体"/>
                <w:b/>
                <w:kern w:val="0"/>
                <w:szCs w:val="21"/>
              </w:rPr>
              <w:t>编</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ind w:firstLine="211" w:firstLineChars="100"/>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s="宋体"/>
                <w:b/>
                <w:kern w:val="0"/>
                <w:szCs w:val="21"/>
              </w:rPr>
            </w:pPr>
            <w:r>
              <w:rPr>
                <w:rFonts w:hint="eastAsia" w:cs="宋体"/>
                <w:b/>
                <w:kern w:val="0"/>
                <w:szCs w:val="21"/>
              </w:rPr>
              <w:t>单位级别</w:t>
            </w:r>
          </w:p>
        </w:tc>
        <w:tc>
          <w:tcPr>
            <w:tcW w:w="8474" w:type="dxa"/>
            <w:gridSpan w:val="8"/>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left"/>
              <w:rPr>
                <w:rFonts w:ascii="宋体" w:hAnsi="宋体" w:cs="宋体"/>
                <w:kern w:val="0"/>
                <w:szCs w:val="21"/>
              </w:rPr>
            </w:pPr>
            <w:r>
              <w:rPr>
                <w:rFonts w:hint="eastAsia" w:ascii="宋体" w:hAnsi="宋体" w:cs="宋体"/>
                <w:kern w:val="0"/>
                <w:szCs w:val="21"/>
              </w:rPr>
              <w:t xml:space="preserve">○ </w:t>
            </w:r>
            <w:r>
              <w:rPr>
                <w:rFonts w:hint="eastAsia" w:cs="宋体"/>
                <w:kern w:val="0"/>
                <w:szCs w:val="21"/>
              </w:rPr>
              <w:t xml:space="preserve">三 级    </w:t>
            </w:r>
            <w:r>
              <w:rPr>
                <w:rFonts w:hint="eastAsia" w:ascii="宋体" w:hAnsi="宋体" w:cs="宋体"/>
                <w:kern w:val="0"/>
                <w:szCs w:val="21"/>
              </w:rPr>
              <w:t xml:space="preserve">○ </w:t>
            </w:r>
            <w:r>
              <w:rPr>
                <w:rFonts w:hint="eastAsia" w:cs="宋体"/>
                <w:kern w:val="0"/>
                <w:szCs w:val="21"/>
              </w:rPr>
              <w:t xml:space="preserve">二 级    </w:t>
            </w:r>
            <w:r>
              <w:rPr>
                <w:rFonts w:hint="eastAsia" w:ascii="宋体" w:hAnsi="宋体" w:cs="宋体"/>
                <w:kern w:val="0"/>
                <w:szCs w:val="21"/>
              </w:rPr>
              <w:t xml:space="preserve">○ </w:t>
            </w:r>
            <w:r>
              <w:rPr>
                <w:rFonts w:hint="eastAsia" w:cs="宋体"/>
                <w:kern w:val="0"/>
                <w:szCs w:val="21"/>
              </w:rPr>
              <w:t xml:space="preserve">一 级    </w:t>
            </w:r>
            <w:r>
              <w:rPr>
                <w:rFonts w:hint="eastAsia" w:ascii="宋体" w:hAnsi="宋体" w:cs="宋体"/>
                <w:kern w:val="0"/>
                <w:szCs w:val="21"/>
              </w:rPr>
              <w:t xml:space="preserve">○ </w:t>
            </w:r>
            <w:r>
              <w:rPr>
                <w:rFonts w:hint="eastAsia" w:cs="宋体"/>
                <w:kern w:val="0"/>
                <w:szCs w:val="21"/>
              </w:rPr>
              <w:t>其 它</w:t>
            </w:r>
            <w:r>
              <w:rPr>
                <w:rFonts w:ascii="宋体" w:hAnsi="宋体" w:cs="宋体"/>
                <w:kern w:val="0"/>
                <w:szCs w:val="21"/>
              </w:rPr>
              <w:t>___________</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bookmarkStart w:id="0" w:name="_GoBack"/>
            <w:r>
              <w:rPr>
                <w:rFonts w:hint="eastAsia" w:ascii="宋体" w:hAnsi="宋体" w:cs="宋体"/>
                <w:b/>
                <w:kern w:val="0"/>
                <w:szCs w:val="21"/>
              </w:rPr>
              <w:t>单位性质</w:t>
            </w:r>
          </w:p>
        </w:tc>
        <w:tc>
          <w:tcPr>
            <w:tcW w:w="8474" w:type="dxa"/>
            <w:gridSpan w:val="8"/>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left"/>
              <w:rPr>
                <w:rFonts w:cs="宋体"/>
                <w:kern w:val="0"/>
                <w:szCs w:val="21"/>
              </w:rPr>
            </w:pPr>
            <w:r>
              <w:rPr>
                <w:rFonts w:hint="eastAsia" w:ascii="宋体" w:hAnsi="宋体" w:cs="宋体"/>
                <w:kern w:val="0"/>
                <w:szCs w:val="21"/>
              </w:rPr>
              <w:t xml:space="preserve">○ </w:t>
            </w:r>
            <w:r>
              <w:rPr>
                <w:rFonts w:hint="eastAsia" w:cs="宋体"/>
                <w:kern w:val="0"/>
                <w:szCs w:val="21"/>
              </w:rPr>
              <w:t xml:space="preserve">国有   </w:t>
            </w:r>
            <w:r>
              <w:rPr>
                <w:rFonts w:hint="eastAsia" w:ascii="宋体" w:hAnsi="宋体" w:cs="宋体"/>
                <w:kern w:val="0"/>
                <w:szCs w:val="21"/>
              </w:rPr>
              <w:t xml:space="preserve">○ </w:t>
            </w:r>
            <w:r>
              <w:rPr>
                <w:rFonts w:hint="eastAsia" w:cs="宋体"/>
                <w:kern w:val="0"/>
                <w:szCs w:val="21"/>
              </w:rPr>
              <w:t xml:space="preserve">集体  </w:t>
            </w:r>
            <w:r>
              <w:rPr>
                <w:rFonts w:hint="eastAsia" w:ascii="宋体" w:hAnsi="宋体" w:cs="宋体"/>
                <w:kern w:val="0"/>
                <w:szCs w:val="21"/>
              </w:rPr>
              <w:t xml:space="preserve">○ </w:t>
            </w:r>
            <w:r>
              <w:rPr>
                <w:rFonts w:hint="eastAsia" w:cs="宋体"/>
                <w:kern w:val="0"/>
                <w:szCs w:val="21"/>
              </w:rPr>
              <w:t xml:space="preserve">外资或外资控股   </w:t>
            </w:r>
            <w:r>
              <w:rPr>
                <w:rFonts w:hint="eastAsia" w:ascii="宋体" w:hAnsi="宋体" w:cs="宋体"/>
                <w:kern w:val="0"/>
                <w:szCs w:val="21"/>
              </w:rPr>
              <w:t xml:space="preserve">○ </w:t>
            </w:r>
            <w:r>
              <w:rPr>
                <w:rFonts w:hint="eastAsia" w:cs="宋体"/>
                <w:kern w:val="0"/>
                <w:szCs w:val="21"/>
              </w:rPr>
              <w:t xml:space="preserve">民营、私营  </w:t>
            </w:r>
            <w:r>
              <w:rPr>
                <w:rFonts w:hint="eastAsia" w:ascii="宋体" w:hAnsi="宋体" w:cs="宋体"/>
                <w:kern w:val="0"/>
                <w:szCs w:val="21"/>
              </w:rPr>
              <w:t xml:space="preserve">○ </w:t>
            </w:r>
            <w:r>
              <w:rPr>
                <w:rFonts w:hint="eastAsia" w:cs="宋体"/>
                <w:kern w:val="0"/>
                <w:szCs w:val="21"/>
              </w:rPr>
              <w:t xml:space="preserve">政府和事业单位 </w:t>
            </w:r>
          </w:p>
        </w:tc>
      </w:tr>
      <w:bookmarkEnd w:id="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3"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cs="宋体"/>
                <w:b/>
                <w:kern w:val="0"/>
                <w:szCs w:val="21"/>
              </w:rPr>
              <w:t>您经常阅读的报纸、杂志、书籍</w:t>
            </w:r>
          </w:p>
        </w:tc>
        <w:tc>
          <w:tcPr>
            <w:tcW w:w="8474"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5"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Cs w:val="21"/>
              </w:rPr>
            </w:pPr>
            <w:r>
              <w:rPr>
                <w:rFonts w:hint="eastAsia" w:cs="宋体"/>
                <w:b/>
                <w:kern w:val="0"/>
                <w:szCs w:val="21"/>
              </w:rPr>
              <w:t>工作背景</w:t>
            </w:r>
          </w:p>
        </w:tc>
        <w:tc>
          <w:tcPr>
            <w:tcW w:w="8474"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p>
            <w:pPr>
              <w:widowControl/>
              <w:jc w:val="left"/>
              <w:rPr>
                <w:rFonts w:hint="eastAsia" w:ascii="宋体" w:hAnsi="宋体" w:cs="宋体"/>
                <w:kern w:val="0"/>
                <w:szCs w:val="21"/>
                <w:u w:val="single"/>
              </w:rPr>
            </w:pPr>
            <w:r>
              <w:rPr>
                <w:rFonts w:ascii="宋体" w:hAnsi="宋体" w:cs="宋体"/>
                <w:kern w:val="0"/>
                <w:szCs w:val="21"/>
              </w:rPr>
              <w:t>1.__</w:t>
            </w:r>
            <w:r>
              <w:rPr>
                <w:rFonts w:hint="eastAsia" w:cs="宋体"/>
                <w:kern w:val="0"/>
                <w:szCs w:val="21"/>
              </w:rPr>
              <w:t>年</w:t>
            </w:r>
            <w:r>
              <w:rPr>
                <w:rFonts w:ascii="宋体" w:hAnsi="宋体" w:cs="宋体"/>
                <w:kern w:val="0"/>
                <w:szCs w:val="21"/>
              </w:rPr>
              <w:t>__</w:t>
            </w:r>
            <w:r>
              <w:rPr>
                <w:rFonts w:hint="eastAsia" w:cs="宋体"/>
                <w:kern w:val="0"/>
                <w:szCs w:val="21"/>
              </w:rPr>
              <w:t>月至</w:t>
            </w:r>
            <w:r>
              <w:rPr>
                <w:rFonts w:ascii="宋体" w:hAnsi="宋体" w:cs="宋体"/>
                <w:kern w:val="0"/>
                <w:szCs w:val="21"/>
              </w:rPr>
              <w:t>__</w:t>
            </w:r>
            <w:r>
              <w:rPr>
                <w:rFonts w:hint="eastAsia" w:cs="宋体"/>
                <w:kern w:val="0"/>
                <w:szCs w:val="21"/>
              </w:rPr>
              <w:t>年</w:t>
            </w:r>
            <w:r>
              <w:rPr>
                <w:rFonts w:ascii="宋体" w:hAnsi="宋体" w:cs="宋体"/>
                <w:kern w:val="0"/>
                <w:szCs w:val="21"/>
              </w:rPr>
              <w:t>__</w:t>
            </w:r>
            <w:r>
              <w:rPr>
                <w:rFonts w:hint="eastAsia" w:cs="宋体"/>
                <w:kern w:val="0"/>
                <w:szCs w:val="21"/>
              </w:rPr>
              <w:t>月</w:t>
            </w:r>
            <w:r>
              <w:rPr>
                <w:rFonts w:hint="eastAsia" w:ascii="宋体" w:hAnsi="宋体" w:cs="宋体"/>
                <w:kern w:val="0"/>
                <w:szCs w:val="21"/>
              </w:rPr>
              <w:t>；</w:t>
            </w:r>
            <w:r>
              <w:rPr>
                <w:rFonts w:hint="eastAsia" w:cs="宋体"/>
                <w:kern w:val="0"/>
                <w:szCs w:val="21"/>
              </w:rPr>
              <w:t>任职单位</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rPr>
              <w:t xml:space="preserve"> </w:t>
            </w:r>
            <w:r>
              <w:rPr>
                <w:rFonts w:hint="eastAsia" w:cs="宋体"/>
                <w:kern w:val="0"/>
                <w:szCs w:val="21"/>
              </w:rPr>
              <w:t>职位</w:t>
            </w:r>
            <w:r>
              <w:rPr>
                <w:rFonts w:ascii="宋体" w:hAnsi="宋体" w:cs="宋体"/>
                <w:kern w:val="0"/>
                <w:szCs w:val="21"/>
              </w:rPr>
              <w:t>:</w:t>
            </w:r>
            <w:r>
              <w:rPr>
                <w:rFonts w:hint="eastAsia" w:ascii="宋体" w:hAnsi="宋体" w:cs="宋体"/>
                <w:kern w:val="0"/>
                <w:szCs w:val="21"/>
                <w:u w:val="single"/>
              </w:rPr>
              <w:t xml:space="preserve">           </w:t>
            </w:r>
          </w:p>
          <w:p>
            <w:pPr>
              <w:widowControl/>
              <w:jc w:val="left"/>
              <w:rPr>
                <w:rFonts w:ascii="宋体" w:hAnsi="宋体" w:cs="宋体"/>
                <w:kern w:val="0"/>
                <w:szCs w:val="21"/>
              </w:rPr>
            </w:pPr>
          </w:p>
          <w:p>
            <w:pPr>
              <w:widowControl/>
              <w:jc w:val="left"/>
              <w:rPr>
                <w:rFonts w:hint="eastAsia" w:ascii="宋体" w:hAnsi="宋体" w:cs="宋体"/>
                <w:kern w:val="0"/>
                <w:szCs w:val="21"/>
                <w:u w:val="single"/>
              </w:rPr>
            </w:pPr>
            <w:r>
              <w:rPr>
                <w:rFonts w:ascii="宋体" w:hAnsi="宋体" w:cs="宋体"/>
                <w:kern w:val="0"/>
                <w:szCs w:val="21"/>
              </w:rPr>
              <w:t>2.__</w:t>
            </w:r>
            <w:r>
              <w:rPr>
                <w:rFonts w:hint="eastAsia" w:cs="宋体"/>
                <w:kern w:val="0"/>
                <w:szCs w:val="21"/>
              </w:rPr>
              <w:t>年</w:t>
            </w:r>
            <w:r>
              <w:rPr>
                <w:rFonts w:ascii="宋体" w:hAnsi="宋体" w:cs="宋体"/>
                <w:kern w:val="0"/>
                <w:szCs w:val="21"/>
              </w:rPr>
              <w:t>__</w:t>
            </w:r>
            <w:r>
              <w:rPr>
                <w:rFonts w:hint="eastAsia" w:cs="宋体"/>
                <w:kern w:val="0"/>
                <w:szCs w:val="21"/>
              </w:rPr>
              <w:t>月至</w:t>
            </w:r>
            <w:r>
              <w:rPr>
                <w:rFonts w:ascii="宋体" w:hAnsi="宋体" w:cs="宋体"/>
                <w:kern w:val="0"/>
                <w:szCs w:val="21"/>
              </w:rPr>
              <w:t>__</w:t>
            </w:r>
            <w:r>
              <w:rPr>
                <w:rFonts w:hint="eastAsia" w:cs="宋体"/>
                <w:kern w:val="0"/>
                <w:szCs w:val="21"/>
              </w:rPr>
              <w:t>年</w:t>
            </w:r>
            <w:r>
              <w:rPr>
                <w:rFonts w:ascii="宋体" w:hAnsi="宋体" w:cs="宋体"/>
                <w:kern w:val="0"/>
                <w:szCs w:val="21"/>
              </w:rPr>
              <w:t>__</w:t>
            </w:r>
            <w:r>
              <w:rPr>
                <w:rFonts w:hint="eastAsia" w:cs="宋体"/>
                <w:kern w:val="0"/>
                <w:szCs w:val="21"/>
              </w:rPr>
              <w:t>月</w:t>
            </w:r>
            <w:r>
              <w:rPr>
                <w:rFonts w:hint="eastAsia" w:ascii="宋体" w:hAnsi="宋体" w:cs="宋体"/>
                <w:kern w:val="0"/>
                <w:szCs w:val="21"/>
              </w:rPr>
              <w:t>；</w:t>
            </w:r>
            <w:r>
              <w:rPr>
                <w:rFonts w:hint="eastAsia" w:cs="宋体"/>
                <w:kern w:val="0"/>
                <w:szCs w:val="21"/>
              </w:rPr>
              <w:t>任职单位</w:t>
            </w:r>
            <w:r>
              <w:rPr>
                <w:rFonts w:ascii="宋体" w:hAnsi="宋体" w:cs="宋体"/>
                <w:kern w:val="0"/>
                <w:szCs w:val="21"/>
              </w:rPr>
              <w:t>:</w:t>
            </w:r>
            <w:r>
              <w:rPr>
                <w:rFonts w:hint="eastAsia" w:ascii="宋体" w:hAnsi="宋体" w:cs="宋体"/>
                <w:kern w:val="0"/>
                <w:szCs w:val="21"/>
                <w:u w:val="single"/>
              </w:rPr>
              <w:t xml:space="preserve">                              </w:t>
            </w:r>
            <w:r>
              <w:rPr>
                <w:rFonts w:ascii="宋体" w:hAnsi="宋体" w:cs="宋体"/>
                <w:kern w:val="0"/>
                <w:szCs w:val="21"/>
              </w:rPr>
              <w:t xml:space="preserve"> </w:t>
            </w:r>
            <w:r>
              <w:rPr>
                <w:rFonts w:hint="eastAsia" w:cs="宋体"/>
                <w:kern w:val="0"/>
                <w:szCs w:val="21"/>
              </w:rPr>
              <w:t>职位</w:t>
            </w:r>
            <w:r>
              <w:rPr>
                <w:rFonts w:ascii="宋体" w:hAnsi="宋体" w:cs="宋体"/>
                <w:kern w:val="0"/>
                <w:szCs w:val="21"/>
              </w:rPr>
              <w:t>:</w:t>
            </w:r>
            <w:r>
              <w:rPr>
                <w:rFonts w:hint="eastAsia" w:ascii="宋体" w:hAnsi="宋体"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s="宋体"/>
                <w:b/>
                <w:kern w:val="0"/>
                <w:szCs w:val="21"/>
              </w:rPr>
            </w:pPr>
            <w:r>
              <w:rPr>
                <w:rFonts w:hint="eastAsia" w:cs="宋体"/>
                <w:b/>
                <w:kern w:val="0"/>
                <w:szCs w:val="21"/>
              </w:rPr>
              <w:t>兴趣爱好</w:t>
            </w:r>
          </w:p>
        </w:tc>
        <w:tc>
          <w:tcPr>
            <w:tcW w:w="8474"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rFonts w:hint="eastAsia" w:cs="宋体"/>
                <w:kern w:val="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1"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s="宋体"/>
                <w:b/>
                <w:kern w:val="0"/>
                <w:szCs w:val="21"/>
              </w:rPr>
            </w:pPr>
            <w:r>
              <w:rPr>
                <w:rFonts w:hint="eastAsia" w:cs="宋体"/>
                <w:b/>
                <w:kern w:val="0"/>
                <w:szCs w:val="21"/>
              </w:rPr>
              <w:t xml:space="preserve">获取本课程信息的途径 </w:t>
            </w:r>
          </w:p>
        </w:tc>
        <w:tc>
          <w:tcPr>
            <w:tcW w:w="8474"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rFonts w:hint="eastAsia" w:cs="宋体"/>
                <w:kern w:val="0"/>
                <w:szCs w:val="21"/>
              </w:rPr>
            </w:pPr>
            <w:r>
              <w:rPr>
                <w:rFonts w:hint="eastAsia" w:cs="宋体"/>
                <w:kern w:val="0"/>
                <w:szCs w:val="21"/>
              </w:rPr>
              <w:t xml:space="preserve">□学校网站               □学校邮寄的信函           □本单位教育部门组织  </w:t>
            </w:r>
          </w:p>
          <w:p>
            <w:pPr>
              <w:widowControl/>
              <w:rPr>
                <w:rFonts w:hint="eastAsia" w:cs="宋体"/>
                <w:kern w:val="0"/>
                <w:szCs w:val="21"/>
                <w:u w:val="single"/>
              </w:rPr>
            </w:pPr>
            <w:r>
              <w:rPr>
                <w:rFonts w:hint="eastAsia" w:cs="宋体"/>
                <w:kern w:val="0"/>
                <w:szCs w:val="21"/>
              </w:rPr>
              <w:t>□媒体广告（请注明）</w:t>
            </w:r>
            <w:r>
              <w:rPr>
                <w:rFonts w:hint="eastAsia" w:cs="宋体"/>
                <w:kern w:val="0"/>
                <w:szCs w:val="21"/>
                <w:u w:val="single"/>
              </w:rPr>
              <w:t xml:space="preserve">           </w:t>
            </w:r>
            <w:r>
              <w:rPr>
                <w:rFonts w:hint="eastAsia" w:cs="宋体"/>
                <w:kern w:val="0"/>
                <w:szCs w:val="21"/>
              </w:rPr>
              <w:t xml:space="preserve">           □论坛或会议（请注明）</w:t>
            </w:r>
            <w:r>
              <w:rPr>
                <w:rFonts w:hint="eastAsia" w:cs="宋体"/>
                <w:kern w:val="0"/>
                <w:szCs w:val="21"/>
                <w:u w:val="single"/>
              </w:rPr>
              <w:t xml:space="preserve">              </w:t>
            </w:r>
          </w:p>
          <w:p>
            <w:pPr>
              <w:widowControl/>
              <w:rPr>
                <w:rFonts w:hint="eastAsia" w:cs="宋体"/>
                <w:kern w:val="0"/>
                <w:szCs w:val="21"/>
                <w:u w:val="single"/>
              </w:rPr>
            </w:pPr>
            <w:r>
              <w:rPr>
                <w:rFonts w:hint="eastAsia" w:cs="宋体"/>
                <w:kern w:val="0"/>
                <w:szCs w:val="21"/>
              </w:rPr>
              <w:t>□他人推荐（请注明）</w:t>
            </w:r>
            <w:r>
              <w:rPr>
                <w:rFonts w:hint="eastAsia" w:cs="宋体"/>
                <w:kern w:val="0"/>
                <w:szCs w:val="21"/>
                <w:u w:val="single"/>
              </w:rPr>
              <w:t xml:space="preserve">           </w:t>
            </w:r>
            <w:r>
              <w:rPr>
                <w:rFonts w:hint="eastAsia" w:cs="宋体"/>
                <w:kern w:val="0"/>
                <w:szCs w:val="21"/>
              </w:rPr>
              <w:t xml:space="preserve">           □其他（请注明）</w:t>
            </w:r>
            <w:r>
              <w:rPr>
                <w:rFonts w:hint="eastAsia" w:cs="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4"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s="宋体"/>
                <w:b/>
                <w:kern w:val="0"/>
                <w:szCs w:val="21"/>
              </w:rPr>
            </w:pPr>
            <w:r>
              <w:rPr>
                <w:rFonts w:hint="eastAsia" w:cs="宋体"/>
                <w:b/>
                <w:kern w:val="0"/>
                <w:szCs w:val="21"/>
              </w:rPr>
              <w:t>除本课程外您还对哪些课程感兴趣</w:t>
            </w:r>
          </w:p>
          <w:p>
            <w:pPr>
              <w:widowControl/>
              <w:jc w:val="left"/>
              <w:rPr>
                <w:rFonts w:cs="宋体"/>
                <w:b/>
                <w:kern w:val="0"/>
                <w:szCs w:val="21"/>
              </w:rPr>
            </w:pPr>
            <w:r>
              <w:rPr>
                <w:rFonts w:hint="eastAsia" w:cs="宋体"/>
                <w:b/>
                <w:kern w:val="0"/>
                <w:szCs w:val="21"/>
              </w:rPr>
              <w:t>（可多选）</w:t>
            </w:r>
          </w:p>
        </w:tc>
        <w:tc>
          <w:tcPr>
            <w:tcW w:w="8474"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rFonts w:hint="eastAsia" w:cs="宋体"/>
                <w:kern w:val="0"/>
                <w:szCs w:val="21"/>
              </w:rPr>
            </w:pPr>
            <w:r>
              <w:rPr>
                <w:rFonts w:hint="eastAsia" w:cs="宋体"/>
                <w:kern w:val="0"/>
                <w:szCs w:val="21"/>
              </w:rPr>
              <w:t>□ 金融投资   □ 历史传承政企班    □ 医院内训        □ 出国考察</w:t>
            </w:r>
          </w:p>
          <w:p>
            <w:pPr>
              <w:widowControl/>
              <w:rPr>
                <w:rFonts w:hint="eastAsia" w:ascii="宋体" w:hAnsi="宋体" w:cs="宋体"/>
                <w:kern w:val="0"/>
                <w:szCs w:val="21"/>
              </w:rPr>
            </w:pPr>
            <w:r>
              <w:rPr>
                <w:rFonts w:hint="eastAsia" w:cs="宋体"/>
                <w:kern w:val="0"/>
                <w:szCs w:val="21"/>
              </w:rPr>
              <w:t>□ 学位班     □ 管理国学          □ 专属定制课程    □ 医院中层干部培训班</w:t>
            </w:r>
          </w:p>
          <w:p>
            <w:pPr>
              <w:widowControl/>
              <w:rPr>
                <w:rFonts w:ascii="宋体" w:hAnsi="宋体" w:cs="宋体"/>
                <w:kern w:val="0"/>
                <w:szCs w:val="21"/>
              </w:rPr>
            </w:pPr>
            <w:r>
              <w:rPr>
                <w:rFonts w:hint="eastAsia" w:cs="宋体"/>
                <w:kern w:val="0"/>
                <w:szCs w:val="21"/>
              </w:rPr>
              <w:t>您在其他方面的培训需求 ：</w:t>
            </w:r>
          </w:p>
        </w:tc>
      </w:tr>
    </w:tbl>
    <w:p>
      <w:pPr>
        <w:widowControl/>
        <w:rPr>
          <w:rFonts w:hint="eastAsia" w:ascii="宋体" w:hAnsi="宋体"/>
          <w:szCs w:val="21"/>
        </w:rPr>
      </w:pPr>
    </w:p>
    <w:p>
      <w:pPr>
        <w:widowControl/>
        <w:rPr>
          <w:rFonts w:hint="eastAsia" w:ascii="宋体" w:hAnsi="宋体"/>
          <w:szCs w:val="21"/>
          <w:u w:val="single"/>
        </w:rPr>
      </w:pPr>
      <w:r>
        <w:rPr>
          <w:rFonts w:hint="eastAsia" w:ascii="宋体" w:hAnsi="宋体"/>
          <w:szCs w:val="21"/>
        </w:rPr>
        <w:t>本人郑重声明以上所填内容属实    签名：</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widowControl/>
        <w:rPr>
          <w:rFonts w:hint="eastAsia" w:ascii="宋体" w:hAnsi="宋体" w:eastAsia="宋体"/>
          <w:szCs w:val="21"/>
          <w:lang w:val="en-US" w:eastAsia="zh-CN"/>
        </w:rPr>
      </w:pPr>
      <w:r>
        <w:rPr>
          <w:rFonts w:hint="eastAsia" w:ascii="宋体" w:hAnsi="宋体"/>
          <w:szCs w:val="21"/>
        </w:rPr>
        <w:t>联系人：</w:t>
      </w:r>
    </w:p>
    <w:p>
      <w:pPr>
        <w:rPr>
          <w:rFonts w:hint="eastAsia" w:ascii="微软雅黑" w:hAnsi="微软雅黑" w:eastAsia="微软雅黑" w:cs="微软雅黑"/>
          <w:i w:val="0"/>
          <w:caps w:val="0"/>
          <w:color w:val="800000"/>
          <w:spacing w:val="0"/>
          <w:sz w:val="18"/>
          <w:szCs w:val="1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dobe 黑体 Std R">
    <w:altName w:val="黑体"/>
    <w:panose1 w:val="020B0400000000000000"/>
    <w:charset w:val="86"/>
    <w:family w:val="swiss"/>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2588B"/>
    <w:rsid w:val="1962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2020-04-21T03:33:00Z</dcterms:created>
  <dc:creator>ZHANGYI</dc:creator>
  <cp:lastModifiedBy>ZHANGYI</cp:lastModifiedBy>
  <dcterms:modified xsi:type="dcterms:W3CDTF">2020-04-21T04:04:36Z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