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32" w:rsidRDefault="00D30632">
      <w:pPr>
        <w:pStyle w:val="a3"/>
        <w:spacing w:before="5"/>
        <w:ind w:left="0"/>
        <w:rPr>
          <w:rFonts w:ascii="Times New Roman"/>
          <w:sz w:val="19"/>
        </w:rPr>
      </w:pPr>
    </w:p>
    <w:p w:rsidR="00D30632" w:rsidRDefault="000D6811">
      <w:pPr>
        <w:spacing w:before="6"/>
        <w:ind w:left="1254" w:firstLineChars="300" w:firstLine="1080"/>
        <w:jc w:val="both"/>
        <w:rPr>
          <w:rFonts w:ascii="微软雅黑" w:eastAsia="微软雅黑"/>
          <w:b/>
          <w:color w:val="FF0000"/>
          <w:sz w:val="36"/>
        </w:rPr>
      </w:pPr>
      <w:r>
        <w:rPr>
          <w:rFonts w:ascii="微软雅黑" w:eastAsia="微软雅黑" w:hint="eastAsia"/>
          <w:b/>
          <w:color w:val="FF0000"/>
          <w:sz w:val="36"/>
          <w:lang w:val="en-US"/>
        </w:rPr>
        <w:t>中国人民大学房地产</w:t>
      </w:r>
      <w:r>
        <w:rPr>
          <w:rFonts w:ascii="微软雅黑" w:eastAsia="微软雅黑" w:hint="eastAsia"/>
          <w:b/>
          <w:color w:val="FF0000"/>
          <w:sz w:val="36"/>
        </w:rPr>
        <w:t>金融高级研修班</w:t>
      </w:r>
    </w:p>
    <w:p w:rsidR="00D30632" w:rsidRDefault="000D6811">
      <w:pPr>
        <w:pStyle w:val="1"/>
        <w:spacing w:before="83"/>
        <w:ind w:left="0" w:right="11"/>
        <w:jc w:val="center"/>
      </w:pPr>
      <w:r>
        <w:rPr>
          <w:color w:val="573377"/>
        </w:rPr>
        <w:t>【</w:t>
      </w:r>
      <w:r>
        <w:rPr>
          <w:color w:val="573377"/>
        </w:rPr>
        <w:t xml:space="preserve">2019 </w:t>
      </w:r>
      <w:r>
        <w:rPr>
          <w:color w:val="573377"/>
        </w:rPr>
        <w:t>地产金融体系全新深度课程】</w:t>
      </w:r>
    </w:p>
    <w:p w:rsidR="00D30632" w:rsidRDefault="000D6811">
      <w:pPr>
        <w:pStyle w:val="a3"/>
        <w:tabs>
          <w:tab w:val="left" w:pos="1200"/>
          <w:tab w:val="left" w:pos="4200"/>
        </w:tabs>
        <w:spacing w:before="223" w:line="299" w:lineRule="exact"/>
        <w:ind w:left="0" w:right="13"/>
        <w:jc w:val="center"/>
      </w:pPr>
      <w:r>
        <w:t>主办院：</w:t>
      </w:r>
      <w:r>
        <w:rPr>
          <w:rFonts w:hint="eastAsia"/>
          <w:lang w:val="en-US"/>
        </w:rPr>
        <w:t>继续教育学院</w:t>
      </w:r>
      <w:bookmarkStart w:id="0" w:name="_GoBack"/>
      <w:bookmarkEnd w:id="0"/>
    </w:p>
    <w:p w:rsidR="00D30632" w:rsidRDefault="000D6811">
      <w:pPr>
        <w:pStyle w:val="1"/>
        <w:spacing w:line="508" w:lineRule="exact"/>
        <w:jc w:val="both"/>
      </w:pPr>
      <w:r>
        <w:rPr>
          <w:color w:val="FF0000"/>
        </w:rPr>
        <w:t>【项目背景】</w:t>
      </w:r>
    </w:p>
    <w:p w:rsidR="00D30632" w:rsidRDefault="000D6811">
      <w:pPr>
        <w:pStyle w:val="a3"/>
        <w:spacing w:line="343" w:lineRule="auto"/>
        <w:ind w:right="886" w:firstLine="480"/>
        <w:jc w:val="both"/>
        <w:rPr>
          <w:color w:val="000000"/>
          <w:kern w:val="2"/>
          <w:sz w:val="30"/>
          <w:szCs w:val="30"/>
          <w:lang w:val="en-US" w:bidi="ar-SA"/>
        </w:rPr>
      </w:pPr>
      <w:r>
        <w:rPr>
          <w:rFonts w:hint="eastAsia"/>
          <w:color w:val="000000"/>
          <w:kern w:val="2"/>
          <w:sz w:val="30"/>
          <w:szCs w:val="30"/>
          <w:lang w:val="en-US" w:bidi="ar-SA"/>
        </w:rPr>
        <w:t>目前，世界经济尚没有走出经济危机泥潭，我国经济发展面临着外需疲软，内需不足的现状。房地产</w:t>
      </w:r>
      <w:r>
        <w:rPr>
          <w:rFonts w:hint="eastAsia"/>
          <w:color w:val="000000"/>
          <w:kern w:val="2"/>
          <w:sz w:val="30"/>
          <w:szCs w:val="30"/>
          <w:lang w:val="en-US" w:bidi="ar-SA"/>
        </w:rPr>
        <w:t>业</w:t>
      </w:r>
      <w:r>
        <w:rPr>
          <w:rFonts w:hint="eastAsia"/>
          <w:color w:val="000000"/>
          <w:kern w:val="2"/>
          <w:sz w:val="30"/>
          <w:szCs w:val="30"/>
          <w:lang w:val="en-US" w:bidi="ar-SA"/>
        </w:rPr>
        <w:t>作为我国重要的国民经济部</w:t>
      </w:r>
      <w:r>
        <w:rPr>
          <w:rFonts w:hint="eastAsia"/>
          <w:color w:val="000000"/>
          <w:kern w:val="2"/>
          <w:sz w:val="30"/>
          <w:szCs w:val="30"/>
          <w:lang w:val="en-US" w:bidi="ar-SA"/>
        </w:rPr>
        <w:t>份</w:t>
      </w:r>
      <w:r>
        <w:rPr>
          <w:rFonts w:hint="eastAsia"/>
          <w:color w:val="000000"/>
          <w:kern w:val="2"/>
          <w:sz w:val="30"/>
          <w:szCs w:val="30"/>
          <w:lang w:val="en-US" w:bidi="ar-SA"/>
        </w:rPr>
        <w:t>，面临的金融风险也在逐步增大。部分房地产企业由于流动资金不足，而引发资金链断裂现象。地产企业要想继续赢得生存空间，</w:t>
      </w:r>
      <w:r>
        <w:rPr>
          <w:rFonts w:hint="eastAsia"/>
          <w:color w:val="000000"/>
          <w:kern w:val="2"/>
          <w:sz w:val="30"/>
          <w:szCs w:val="30"/>
          <w:lang w:val="en-US" w:bidi="ar-SA"/>
        </w:rPr>
        <w:t>产</w:t>
      </w:r>
      <w:r>
        <w:rPr>
          <w:rFonts w:hint="eastAsia"/>
          <w:color w:val="000000"/>
          <w:kern w:val="2"/>
          <w:sz w:val="30"/>
          <w:szCs w:val="30"/>
          <w:lang w:val="en-US" w:bidi="ar-SA"/>
        </w:rPr>
        <w:t>融</w:t>
      </w:r>
      <w:r>
        <w:rPr>
          <w:rFonts w:hint="eastAsia"/>
          <w:color w:val="000000"/>
          <w:kern w:val="2"/>
          <w:sz w:val="30"/>
          <w:szCs w:val="30"/>
          <w:lang w:val="en-US" w:bidi="ar-SA"/>
        </w:rPr>
        <w:t>结合</w:t>
      </w:r>
      <w:r>
        <w:rPr>
          <w:rFonts w:hint="eastAsia"/>
          <w:color w:val="000000"/>
          <w:kern w:val="2"/>
          <w:sz w:val="30"/>
          <w:szCs w:val="30"/>
          <w:lang w:val="en-US" w:bidi="ar-SA"/>
        </w:rPr>
        <w:t>已经成为</w:t>
      </w:r>
      <w:r>
        <w:rPr>
          <w:rFonts w:hint="eastAsia"/>
          <w:color w:val="000000"/>
          <w:kern w:val="2"/>
          <w:sz w:val="30"/>
          <w:szCs w:val="30"/>
          <w:lang w:val="en-US" w:bidi="ar-SA"/>
        </w:rPr>
        <w:t>房地产企业</w:t>
      </w:r>
      <w:r>
        <w:rPr>
          <w:rFonts w:hint="eastAsia"/>
          <w:color w:val="000000"/>
          <w:kern w:val="2"/>
          <w:sz w:val="30"/>
          <w:szCs w:val="30"/>
          <w:lang w:val="en-US" w:bidi="ar-SA"/>
        </w:rPr>
        <w:t>持续发展的必由之路。我国房地产企业资金主要来源是银行贷款，但是，随着我国宏观调控政策的不断深入，特别是目前，房地产风险逐步变大的背景下，房地产企业向银行贷款已经变的越来越难。因此，必须要扩宽房地产融资渠道，加快资金回笼</w:t>
      </w:r>
      <w:r>
        <w:rPr>
          <w:rFonts w:hint="eastAsia"/>
          <w:color w:val="000000"/>
          <w:kern w:val="2"/>
          <w:sz w:val="30"/>
          <w:szCs w:val="30"/>
          <w:lang w:val="en-US" w:bidi="ar-SA"/>
        </w:rPr>
        <w:t>是中小房企的</w:t>
      </w:r>
      <w:proofErr w:type="gramStart"/>
      <w:r>
        <w:rPr>
          <w:rFonts w:hint="eastAsia"/>
          <w:color w:val="000000"/>
          <w:kern w:val="2"/>
          <w:sz w:val="30"/>
          <w:szCs w:val="30"/>
          <w:lang w:val="en-US" w:bidi="ar-SA"/>
        </w:rPr>
        <w:t>不</w:t>
      </w:r>
      <w:proofErr w:type="gramEnd"/>
      <w:r>
        <w:rPr>
          <w:rFonts w:hint="eastAsia"/>
          <w:color w:val="000000"/>
          <w:kern w:val="2"/>
          <w:sz w:val="30"/>
          <w:szCs w:val="30"/>
          <w:lang w:val="en-US" w:bidi="ar-SA"/>
        </w:rPr>
        <w:t>二选择。</w:t>
      </w:r>
    </w:p>
    <w:p w:rsidR="00D30632" w:rsidRDefault="000D6811">
      <w:pPr>
        <w:pStyle w:val="a3"/>
        <w:spacing w:line="343" w:lineRule="auto"/>
        <w:ind w:right="633" w:firstLineChars="200" w:firstLine="600"/>
        <w:rPr>
          <w:color w:val="000000"/>
          <w:kern w:val="2"/>
          <w:sz w:val="30"/>
          <w:szCs w:val="30"/>
          <w:lang w:val="en-US" w:bidi="ar-SA"/>
        </w:rPr>
      </w:pPr>
      <w:r>
        <w:rPr>
          <w:rFonts w:hint="eastAsia"/>
          <w:color w:val="000000"/>
          <w:kern w:val="2"/>
          <w:sz w:val="30"/>
          <w:szCs w:val="30"/>
          <w:lang w:val="en-US" w:bidi="ar-SA"/>
        </w:rPr>
        <w:t>在</w:t>
      </w:r>
      <w:r>
        <w:rPr>
          <w:rFonts w:hint="eastAsia"/>
          <w:color w:val="000000"/>
          <w:kern w:val="2"/>
          <w:sz w:val="30"/>
          <w:szCs w:val="30"/>
          <w:lang w:val="en-US" w:bidi="ar-SA"/>
        </w:rPr>
        <w:t>地产</w:t>
      </w:r>
      <w:r>
        <w:rPr>
          <w:rFonts w:hint="eastAsia"/>
          <w:color w:val="000000"/>
          <w:kern w:val="2"/>
          <w:sz w:val="30"/>
          <w:szCs w:val="30"/>
          <w:lang w:val="en-US" w:bidi="ar-SA"/>
        </w:rPr>
        <w:t>行业规模增长普遍放缓的大背景</w:t>
      </w:r>
      <w:r>
        <w:rPr>
          <w:rFonts w:hint="eastAsia"/>
          <w:color w:val="000000"/>
          <w:kern w:val="2"/>
          <w:sz w:val="30"/>
          <w:szCs w:val="30"/>
          <w:lang w:val="en-US" w:bidi="ar-SA"/>
        </w:rPr>
        <w:t>，</w:t>
      </w:r>
      <w:r>
        <w:rPr>
          <w:rFonts w:hint="eastAsia"/>
          <w:color w:val="000000"/>
          <w:kern w:val="2"/>
          <w:sz w:val="30"/>
          <w:szCs w:val="30"/>
          <w:lang w:val="en-US" w:bidi="ar-SA"/>
        </w:rPr>
        <w:t>如何整合多种产业创造一种全新的地产经营模式</w:t>
      </w:r>
      <w:r>
        <w:rPr>
          <w:rFonts w:hint="eastAsia"/>
          <w:color w:val="000000"/>
          <w:kern w:val="2"/>
          <w:sz w:val="30"/>
          <w:szCs w:val="30"/>
          <w:lang w:val="en-US" w:bidi="ar-SA"/>
        </w:rPr>
        <w:t>？房地产与金融的结合</w:t>
      </w:r>
      <w:r>
        <w:rPr>
          <w:rFonts w:hint="eastAsia"/>
          <w:color w:val="000000"/>
          <w:kern w:val="2"/>
          <w:sz w:val="30"/>
          <w:szCs w:val="30"/>
          <w:lang w:val="en-US" w:bidi="ar-SA"/>
        </w:rPr>
        <w:t>即将迎来的新机遇</w:t>
      </w:r>
      <w:r>
        <w:rPr>
          <w:rFonts w:hint="eastAsia"/>
          <w:color w:val="000000"/>
          <w:kern w:val="2"/>
          <w:sz w:val="30"/>
          <w:szCs w:val="30"/>
          <w:lang w:val="en-US" w:bidi="ar-SA"/>
        </w:rPr>
        <w:t>，房地产业的细化布局与深耕，发展触角伸向</w:t>
      </w:r>
      <w:proofErr w:type="gramStart"/>
      <w:r>
        <w:rPr>
          <w:rFonts w:hint="eastAsia"/>
          <w:color w:val="000000"/>
          <w:kern w:val="2"/>
          <w:sz w:val="30"/>
          <w:szCs w:val="30"/>
          <w:lang w:val="en-US" w:bidi="ar-SA"/>
        </w:rPr>
        <w:t>了文旅度假</w:t>
      </w:r>
      <w:proofErr w:type="gramEnd"/>
      <w:r>
        <w:rPr>
          <w:rFonts w:hint="eastAsia"/>
          <w:color w:val="000000"/>
          <w:kern w:val="2"/>
          <w:sz w:val="30"/>
          <w:szCs w:val="30"/>
          <w:lang w:val="en-US" w:bidi="ar-SA"/>
        </w:rPr>
        <w:t>、康养地产、田园综合体等特色小镇领域。</w:t>
      </w:r>
      <w:r>
        <w:rPr>
          <w:rFonts w:hint="eastAsia"/>
          <w:color w:val="000000"/>
          <w:kern w:val="2"/>
          <w:sz w:val="30"/>
          <w:szCs w:val="30"/>
          <w:lang w:val="en-US" w:bidi="ar-SA"/>
        </w:rPr>
        <w:t>如何从产业投资的角度去理解地产业？如何解决融资问题？如何拓展房地产业的金融模式？如何利用城乡融合、乡村振兴的机会去寻找企业更多的发展机会？如何在复杂多变的经济形势下调整企业的商业模式，使企业拥有持续不断前进的动力</w:t>
      </w:r>
      <w:r>
        <w:rPr>
          <w:rFonts w:hint="eastAsia"/>
          <w:color w:val="000000"/>
          <w:kern w:val="2"/>
          <w:sz w:val="30"/>
          <w:szCs w:val="30"/>
          <w:lang w:val="en-US" w:bidi="ar-SA"/>
        </w:rPr>
        <w:t>？</w:t>
      </w:r>
    </w:p>
    <w:p w:rsidR="00D30632" w:rsidRDefault="00D30632">
      <w:pPr>
        <w:rPr>
          <w:sz w:val="10"/>
        </w:rPr>
      </w:pPr>
    </w:p>
    <w:p w:rsidR="00D30632" w:rsidRDefault="000D6811">
      <w:pPr>
        <w:pStyle w:val="a3"/>
        <w:spacing w:line="343" w:lineRule="auto"/>
        <w:ind w:right="633" w:firstLineChars="200" w:firstLine="600"/>
        <w:rPr>
          <w:color w:val="000000"/>
          <w:kern w:val="2"/>
          <w:sz w:val="30"/>
          <w:szCs w:val="30"/>
          <w:lang w:val="en-US" w:bidi="ar-SA"/>
        </w:rPr>
      </w:pPr>
      <w:r>
        <w:rPr>
          <w:rFonts w:hint="eastAsia"/>
          <w:color w:val="000000"/>
          <w:kern w:val="2"/>
          <w:sz w:val="30"/>
          <w:szCs w:val="30"/>
          <w:lang w:val="en-US" w:bidi="ar-SA"/>
        </w:rPr>
        <w:t>中国人民大学</w:t>
      </w:r>
      <w:r>
        <w:rPr>
          <w:rFonts w:hint="eastAsia"/>
          <w:color w:val="000000"/>
          <w:kern w:val="2"/>
          <w:sz w:val="30"/>
          <w:szCs w:val="30"/>
          <w:lang w:val="en-US" w:bidi="ar-SA"/>
        </w:rPr>
        <w:t>继续教育学院</w:t>
      </w:r>
      <w:r>
        <w:rPr>
          <w:rFonts w:hint="eastAsia"/>
          <w:color w:val="000000"/>
          <w:kern w:val="2"/>
          <w:sz w:val="30"/>
          <w:szCs w:val="30"/>
          <w:lang w:val="en-US" w:bidi="ar-SA"/>
        </w:rPr>
        <w:t>主办的</w:t>
      </w:r>
      <w:r>
        <w:rPr>
          <w:rFonts w:hint="eastAsia"/>
          <w:color w:val="000000"/>
          <w:kern w:val="2"/>
          <w:sz w:val="30"/>
          <w:szCs w:val="30"/>
          <w:lang w:val="en-US" w:bidi="ar-SA"/>
        </w:rPr>
        <w:t>《中国人民大学房地产金融</w:t>
      </w:r>
      <w:r>
        <w:rPr>
          <w:rFonts w:hint="eastAsia"/>
          <w:color w:val="000000"/>
          <w:kern w:val="2"/>
          <w:sz w:val="30"/>
          <w:szCs w:val="30"/>
          <w:lang w:val="en-US" w:bidi="ar-SA"/>
        </w:rPr>
        <w:t>高级研修项目</w:t>
      </w:r>
      <w:r>
        <w:rPr>
          <w:rFonts w:hint="eastAsia"/>
          <w:color w:val="000000"/>
          <w:kern w:val="2"/>
          <w:sz w:val="30"/>
          <w:szCs w:val="30"/>
          <w:lang w:val="en-US" w:bidi="ar-SA"/>
        </w:rPr>
        <w:t>》</w:t>
      </w:r>
      <w:r>
        <w:rPr>
          <w:rFonts w:hint="eastAsia"/>
          <w:color w:val="000000"/>
          <w:kern w:val="2"/>
          <w:sz w:val="30"/>
          <w:szCs w:val="30"/>
          <w:lang w:val="en-US" w:bidi="ar-SA"/>
        </w:rPr>
        <w:t>开</w:t>
      </w:r>
      <w:r>
        <w:rPr>
          <w:rFonts w:hint="eastAsia"/>
          <w:color w:val="000000"/>
          <w:kern w:val="2"/>
          <w:sz w:val="30"/>
          <w:szCs w:val="30"/>
          <w:lang w:val="en-US" w:bidi="ar-SA"/>
        </w:rPr>
        <w:t>班在即</w:t>
      </w:r>
      <w:r>
        <w:rPr>
          <w:rFonts w:hint="eastAsia"/>
          <w:color w:val="000000"/>
          <w:kern w:val="2"/>
          <w:sz w:val="30"/>
          <w:szCs w:val="30"/>
          <w:lang w:val="en-US" w:bidi="ar-SA"/>
        </w:rPr>
        <w:t>，坚持以与时俱进、开拓新思路、交流管理心得、构建校企之间、师生之间、同学之间的合作共赢平台，受到了来自各地众多房地产企业高层领导的</w:t>
      </w:r>
      <w:r>
        <w:rPr>
          <w:rFonts w:hint="eastAsia"/>
          <w:color w:val="000000"/>
          <w:kern w:val="2"/>
          <w:sz w:val="30"/>
          <w:szCs w:val="30"/>
          <w:lang w:val="en-US" w:bidi="ar-SA"/>
        </w:rPr>
        <w:t>高度评价和热情支持。此次又将为你带来全新的内容与安排！</w:t>
      </w:r>
    </w:p>
    <w:p w:rsidR="00D30632" w:rsidRDefault="00D30632">
      <w:pPr>
        <w:pStyle w:val="a3"/>
        <w:spacing w:line="343" w:lineRule="auto"/>
        <w:ind w:right="633" w:firstLineChars="200" w:firstLine="600"/>
        <w:rPr>
          <w:color w:val="000000"/>
          <w:kern w:val="2"/>
          <w:sz w:val="30"/>
          <w:szCs w:val="30"/>
          <w:lang w:val="en-US" w:bidi="ar-SA"/>
        </w:rPr>
        <w:sectPr w:rsidR="00D30632">
          <w:headerReference w:type="default" r:id="rId8"/>
          <w:pgSz w:w="11910" w:h="16850"/>
          <w:pgMar w:top="1280" w:right="540" w:bottom="280" w:left="560" w:header="630" w:footer="720" w:gutter="0"/>
          <w:cols w:space="720"/>
        </w:sectPr>
      </w:pPr>
    </w:p>
    <w:p w:rsidR="00D30632" w:rsidRDefault="000D6811">
      <w:pPr>
        <w:pStyle w:val="1"/>
        <w:spacing w:line="385" w:lineRule="exact"/>
      </w:pPr>
      <w:r>
        <w:rPr>
          <w:color w:val="FF0000"/>
        </w:rPr>
        <w:lastRenderedPageBreak/>
        <w:t>【项目特色】</w:t>
      </w:r>
    </w:p>
    <w:p w:rsidR="00D30632" w:rsidRDefault="000D6811">
      <w:pPr>
        <w:pStyle w:val="a3"/>
        <w:ind w:left="3038"/>
        <w:rPr>
          <w:rFonts w:ascii="微软雅黑"/>
          <w:sz w:val="20"/>
        </w:rPr>
      </w:pPr>
      <w:r>
        <w:rPr>
          <w:rFonts w:ascii="微软雅黑"/>
          <w:noProof/>
          <w:sz w:val="20"/>
        </w:rPr>
        <w:drawing>
          <wp:inline distT="0" distB="0" distL="0" distR="0">
            <wp:extent cx="3337560" cy="2891790"/>
            <wp:effectExtent l="0" t="0" r="15240" b="381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9" cstate="print"/>
                    <a:stretch>
                      <a:fillRect/>
                    </a:stretch>
                  </pic:blipFill>
                  <pic:spPr>
                    <a:xfrm>
                      <a:off x="0" y="0"/>
                      <a:ext cx="3338098" cy="2891790"/>
                    </a:xfrm>
                    <a:prstGeom prst="rect">
                      <a:avLst/>
                    </a:prstGeom>
                  </pic:spPr>
                </pic:pic>
              </a:graphicData>
            </a:graphic>
          </wp:inline>
        </w:drawing>
      </w:r>
    </w:p>
    <w:p w:rsidR="00D30632" w:rsidRDefault="000D6811">
      <w:pPr>
        <w:pStyle w:val="a3"/>
        <w:spacing w:before="7"/>
        <w:ind w:left="0"/>
        <w:rPr>
          <w:rFonts w:ascii="微软雅黑"/>
          <w:b/>
          <w:sz w:val="22"/>
        </w:rPr>
      </w:pPr>
      <w:r>
        <w:rPr>
          <w:noProof/>
        </w:rPr>
        <w:drawing>
          <wp:anchor distT="0" distB="0" distL="0" distR="0" simplePos="0" relativeHeight="2048" behindDoc="0" locked="0" layoutInCell="1" allowOverlap="1">
            <wp:simplePos x="0" y="0"/>
            <wp:positionH relativeFrom="page">
              <wp:posOffset>1398905</wp:posOffset>
            </wp:positionH>
            <wp:positionV relativeFrom="paragraph">
              <wp:posOffset>286385</wp:posOffset>
            </wp:positionV>
            <wp:extent cx="4821555" cy="1603375"/>
            <wp:effectExtent l="0" t="0" r="17145" b="15875"/>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pic:cNvPicPr>
                      <a:picLocks noChangeAspect="1"/>
                    </pic:cNvPicPr>
                  </pic:nvPicPr>
                  <pic:blipFill>
                    <a:blip r:embed="rId10" cstate="print"/>
                    <a:stretch>
                      <a:fillRect/>
                    </a:stretch>
                  </pic:blipFill>
                  <pic:spPr>
                    <a:xfrm>
                      <a:off x="0" y="0"/>
                      <a:ext cx="4821548" cy="1603533"/>
                    </a:xfrm>
                    <a:prstGeom prst="rect">
                      <a:avLst/>
                    </a:prstGeom>
                  </pic:spPr>
                </pic:pic>
              </a:graphicData>
            </a:graphic>
          </wp:anchor>
        </w:drawing>
      </w:r>
    </w:p>
    <w:p w:rsidR="00D30632" w:rsidRDefault="000D6811">
      <w:pPr>
        <w:ind w:left="858"/>
        <w:rPr>
          <w:rFonts w:ascii="微软雅黑" w:eastAsia="微软雅黑"/>
          <w:b/>
          <w:sz w:val="28"/>
        </w:rPr>
      </w:pPr>
      <w:r>
        <w:rPr>
          <w:rFonts w:ascii="微软雅黑" w:eastAsia="微软雅黑" w:hint="eastAsia"/>
          <w:b/>
          <w:color w:val="FF0000"/>
          <w:sz w:val="28"/>
        </w:rPr>
        <w:t>【学习对象】</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房地产及相关行业企业的董事长和总经理；</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与城市管理、城市运营、城市建设规划相关的人员；</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各类投资、基金公司负责</w:t>
      </w:r>
      <w:r>
        <w:rPr>
          <w:rFonts w:hint="eastAsia"/>
          <w:color w:val="000000"/>
          <w:kern w:val="2"/>
          <w:sz w:val="28"/>
          <w:szCs w:val="28"/>
          <w:lang w:val="en-US" w:bidi="ar-SA"/>
        </w:rPr>
        <w:t>人</w:t>
      </w:r>
    </w:p>
    <w:p w:rsidR="00D30632" w:rsidRDefault="000D6811">
      <w:pPr>
        <w:pStyle w:val="1"/>
        <w:spacing w:line="511" w:lineRule="exact"/>
        <w:ind w:left="0" w:firstLineChars="300" w:firstLine="840"/>
      </w:pPr>
      <w:r>
        <w:rPr>
          <w:color w:val="FF0000"/>
        </w:rPr>
        <w:t>【学习回报】</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结合当前宏观调控政策、房产税、租售同权、产业运营、农业政策、特色小镇、田园综合体等地产新形势，以</w:t>
      </w:r>
      <w:r>
        <w:rPr>
          <w:rFonts w:hint="eastAsia"/>
          <w:color w:val="000000"/>
          <w:kern w:val="2"/>
          <w:sz w:val="28"/>
          <w:szCs w:val="28"/>
          <w:lang w:val="en-US" w:bidi="ar-SA"/>
        </w:rPr>
        <w:t>房地产金融</w:t>
      </w:r>
      <w:r>
        <w:rPr>
          <w:rFonts w:hint="eastAsia"/>
          <w:color w:val="000000"/>
          <w:kern w:val="2"/>
          <w:sz w:val="28"/>
          <w:szCs w:val="28"/>
          <w:lang w:val="en-US" w:bidi="ar-SA"/>
        </w:rPr>
        <w:t>为主线，</w:t>
      </w:r>
      <w:r>
        <w:rPr>
          <w:rFonts w:hint="eastAsia"/>
          <w:color w:val="000000"/>
          <w:kern w:val="2"/>
          <w:sz w:val="28"/>
          <w:szCs w:val="28"/>
          <w:lang w:val="en-US" w:bidi="ar-SA"/>
        </w:rPr>
        <w:t>剖</w:t>
      </w:r>
      <w:r>
        <w:rPr>
          <w:rFonts w:hint="eastAsia"/>
          <w:color w:val="000000"/>
          <w:kern w:val="2"/>
          <w:sz w:val="28"/>
          <w:szCs w:val="28"/>
          <w:lang w:val="en-US" w:bidi="ar-SA"/>
        </w:rPr>
        <w:t>析房地产行业的经营与创新思路、提升管理智慧；</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借鉴国内外的经验，系统学习企业的经营流程；</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实地考察学习领先者的资源整合能力，学习跨界融合，拓宽投融资渠道</w:t>
      </w:r>
    </w:p>
    <w:p w:rsidR="00D30632" w:rsidRDefault="000D6811">
      <w:pPr>
        <w:pStyle w:val="1"/>
        <w:spacing w:before="70"/>
      </w:pPr>
      <w:r>
        <w:rPr>
          <w:color w:val="FF0000"/>
        </w:rPr>
        <w:t>【学习方式】</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体验式研讨学习：突破灌输性授课方式，采用全新的体验式教学，使师生关系由单纯的“授—受”关系转变成</w:t>
      </w:r>
      <w:r>
        <w:rPr>
          <w:rFonts w:hint="eastAsia"/>
          <w:color w:val="000000"/>
          <w:kern w:val="2"/>
          <w:sz w:val="28"/>
          <w:szCs w:val="28"/>
          <w:lang w:val="en-US" w:bidi="ar-SA"/>
        </w:rPr>
        <w:t xml:space="preserve"> </w:t>
      </w:r>
      <w:r>
        <w:rPr>
          <w:rFonts w:hint="eastAsia"/>
          <w:color w:val="000000"/>
          <w:kern w:val="2"/>
          <w:sz w:val="28"/>
          <w:szCs w:val="28"/>
          <w:lang w:val="en-US" w:bidi="ar-SA"/>
        </w:rPr>
        <w:t>“我</w:t>
      </w:r>
      <w:r>
        <w:rPr>
          <w:rFonts w:hint="eastAsia"/>
          <w:color w:val="000000"/>
          <w:kern w:val="2"/>
          <w:sz w:val="28"/>
          <w:szCs w:val="28"/>
          <w:lang w:val="en-US" w:bidi="ar-SA"/>
        </w:rPr>
        <w:t>+</w:t>
      </w:r>
      <w:r>
        <w:rPr>
          <w:rFonts w:hint="eastAsia"/>
          <w:color w:val="000000"/>
          <w:kern w:val="2"/>
          <w:sz w:val="28"/>
          <w:szCs w:val="28"/>
          <w:lang w:val="en-US" w:bidi="ar-SA"/>
        </w:rPr>
        <w:t>你”关系。</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实践创新性教学：把课堂搬到具有代表性的企业中去，同学互相探讨企业</w:t>
      </w:r>
      <w:r>
        <w:rPr>
          <w:rFonts w:hint="eastAsia"/>
          <w:color w:val="000000"/>
          <w:kern w:val="2"/>
          <w:sz w:val="28"/>
          <w:szCs w:val="28"/>
          <w:lang w:val="en-US" w:bidi="ar-SA"/>
        </w:rPr>
        <w:lastRenderedPageBreak/>
        <w:t>经营思路，将老师讲授与实践实现无缝对接。</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跨界学习：定期组织班级的活动，定期组织与其他行业班级联合的返校活动，在跨行业的交流与学习中点燃创新灵感。</w:t>
      </w:r>
    </w:p>
    <w:p w:rsidR="00D30632" w:rsidRDefault="000D6811">
      <w:pPr>
        <w:pStyle w:val="a3"/>
        <w:spacing w:line="343" w:lineRule="auto"/>
        <w:ind w:right="886"/>
        <w:jc w:val="both"/>
        <w:rPr>
          <w:color w:val="000000"/>
          <w:kern w:val="2"/>
          <w:sz w:val="28"/>
          <w:szCs w:val="28"/>
          <w:lang w:val="en-US" w:bidi="ar-SA"/>
        </w:rPr>
      </w:pPr>
      <w:r>
        <w:rPr>
          <w:rFonts w:ascii="Wingdings-Regular" w:eastAsia="Wingdings-Regular" w:hAnsi="Wingdings-Regular" w:cs="Wingdings-Regular"/>
          <w:color w:val="000000"/>
          <w:lang w:val="en-US" w:bidi="ar"/>
        </w:rPr>
        <w:t>➢</w:t>
      </w:r>
      <w:r>
        <w:rPr>
          <w:rFonts w:hint="eastAsia"/>
          <w:color w:val="000000"/>
          <w:kern w:val="2"/>
          <w:sz w:val="28"/>
          <w:szCs w:val="28"/>
          <w:lang w:val="en-US" w:bidi="ar-SA"/>
        </w:rPr>
        <w:t>动静结合：著名企业实地考察研讨、专题讲座与高峰论坛。</w:t>
      </w:r>
    </w:p>
    <w:p w:rsidR="00D30632" w:rsidRDefault="000D6811">
      <w:pPr>
        <w:pStyle w:val="1"/>
        <w:spacing w:before="73"/>
        <w:ind w:left="0" w:firstLineChars="300" w:firstLine="840"/>
      </w:pPr>
      <w:r>
        <w:rPr>
          <w:color w:val="FF0000"/>
        </w:rPr>
        <w:t>【班级管理】</w:t>
      </w:r>
    </w:p>
    <w:p w:rsidR="00D30632" w:rsidRDefault="000D6811">
      <w:pPr>
        <w:pStyle w:val="a3"/>
        <w:spacing w:line="343" w:lineRule="auto"/>
        <w:ind w:right="886"/>
        <w:jc w:val="both"/>
        <w:rPr>
          <w:color w:val="000000"/>
          <w:kern w:val="2"/>
          <w:sz w:val="28"/>
          <w:szCs w:val="28"/>
          <w:lang w:val="en-US" w:bidi="ar-SA"/>
        </w:rPr>
      </w:pPr>
      <w:r>
        <w:rPr>
          <w:rFonts w:hint="eastAsia"/>
          <w:color w:val="000000"/>
          <w:kern w:val="2"/>
          <w:sz w:val="28"/>
          <w:szCs w:val="28"/>
          <w:lang w:val="en-US" w:bidi="ar-SA"/>
        </w:rPr>
        <w:t>专职班主任老师全程顾问式管理班级，各组辅导员全程管家式服务学员；建立班委、考核出勤、建立学习档案；丰富的班会活动，促进学员间相互学习，旨在营造愉悦的班级氛围；一年的共同学习，终生的莫逆同窗。</w:t>
      </w:r>
    </w:p>
    <w:p w:rsidR="00D30632" w:rsidRDefault="000D6811">
      <w:pPr>
        <w:pStyle w:val="a3"/>
        <w:tabs>
          <w:tab w:val="left" w:pos="2003"/>
        </w:tabs>
        <w:spacing w:before="23"/>
      </w:pPr>
      <w:r>
        <w:rPr>
          <w:rFonts w:ascii="微软雅黑" w:eastAsia="微软雅黑" w:hint="eastAsia"/>
          <w:b/>
          <w:color w:val="FF0000"/>
          <w:sz w:val="28"/>
        </w:rPr>
        <w:t>【学</w:t>
      </w:r>
      <w:r>
        <w:rPr>
          <w:rFonts w:ascii="微软雅黑" w:eastAsia="微软雅黑" w:hint="eastAsia"/>
          <w:b/>
          <w:color w:val="FF0000"/>
          <w:sz w:val="28"/>
        </w:rPr>
        <w:tab/>
      </w:r>
      <w:r>
        <w:rPr>
          <w:rFonts w:ascii="微软雅黑" w:eastAsia="微软雅黑" w:hint="eastAsia"/>
          <w:b/>
          <w:color w:val="FF0000"/>
          <w:sz w:val="28"/>
        </w:rPr>
        <w:t>制】</w:t>
      </w:r>
      <w:r>
        <w:rPr>
          <w:rFonts w:hint="eastAsia"/>
          <w:color w:val="000000"/>
          <w:kern w:val="2"/>
          <w:sz w:val="28"/>
          <w:szCs w:val="28"/>
          <w:lang w:val="en-US" w:bidi="ar-SA"/>
        </w:rPr>
        <w:t>学制一年</w:t>
      </w:r>
      <w:r>
        <w:rPr>
          <w:rFonts w:hint="eastAsia"/>
          <w:color w:val="000000"/>
          <w:kern w:val="2"/>
          <w:sz w:val="28"/>
          <w:szCs w:val="28"/>
          <w:lang w:val="en-US" w:bidi="ar-SA"/>
        </w:rPr>
        <w:t>半</w:t>
      </w:r>
      <w:r>
        <w:rPr>
          <w:rFonts w:hint="eastAsia"/>
          <w:color w:val="000000"/>
          <w:kern w:val="2"/>
          <w:sz w:val="28"/>
          <w:szCs w:val="28"/>
          <w:lang w:val="en-US" w:bidi="ar-SA"/>
        </w:rPr>
        <w:t>，每两个月集中授</w:t>
      </w:r>
      <w:r>
        <w:rPr>
          <w:rFonts w:hint="eastAsia"/>
          <w:color w:val="000000"/>
          <w:kern w:val="2"/>
          <w:sz w:val="28"/>
          <w:szCs w:val="28"/>
          <w:lang w:val="en-US" w:bidi="ar-SA"/>
        </w:rPr>
        <w:t>课</w:t>
      </w:r>
      <w:r>
        <w:rPr>
          <w:rFonts w:hint="eastAsia"/>
          <w:color w:val="000000"/>
          <w:kern w:val="2"/>
          <w:sz w:val="28"/>
          <w:szCs w:val="28"/>
          <w:lang w:val="en-US" w:bidi="ar-SA"/>
        </w:rPr>
        <w:t xml:space="preserve"> 2-3 </w:t>
      </w:r>
      <w:r>
        <w:rPr>
          <w:rFonts w:hint="eastAsia"/>
          <w:color w:val="000000"/>
          <w:kern w:val="2"/>
          <w:sz w:val="28"/>
          <w:szCs w:val="28"/>
          <w:lang w:val="en-US" w:bidi="ar-SA"/>
        </w:rPr>
        <w:t>天，共</w:t>
      </w:r>
      <w:r>
        <w:rPr>
          <w:rFonts w:hint="eastAsia"/>
          <w:color w:val="000000"/>
          <w:kern w:val="2"/>
          <w:sz w:val="28"/>
          <w:szCs w:val="28"/>
          <w:lang w:val="en-US" w:bidi="ar-SA"/>
        </w:rPr>
        <w:t xml:space="preserve"> 24 </w:t>
      </w:r>
      <w:r>
        <w:rPr>
          <w:rFonts w:hint="eastAsia"/>
          <w:color w:val="000000"/>
          <w:kern w:val="2"/>
          <w:sz w:val="28"/>
          <w:szCs w:val="28"/>
          <w:lang w:val="en-US" w:bidi="ar-SA"/>
        </w:rPr>
        <w:t>天课程。</w:t>
      </w:r>
    </w:p>
    <w:p w:rsidR="00D30632" w:rsidRDefault="000D6811">
      <w:pPr>
        <w:pStyle w:val="a3"/>
        <w:spacing w:before="83"/>
        <w:rPr>
          <w:lang w:val="en-US"/>
        </w:rPr>
      </w:pPr>
      <w:r>
        <w:rPr>
          <w:rFonts w:ascii="微软雅黑" w:eastAsia="微软雅黑" w:hint="eastAsia"/>
          <w:b/>
          <w:color w:val="FF0000"/>
          <w:sz w:val="28"/>
        </w:rPr>
        <w:t>【上课地点】</w:t>
      </w:r>
      <w:r>
        <w:rPr>
          <w:rFonts w:hint="eastAsia"/>
          <w:color w:val="000000"/>
          <w:kern w:val="2"/>
          <w:sz w:val="28"/>
          <w:szCs w:val="28"/>
          <w:lang w:val="en-US" w:bidi="ar-SA"/>
        </w:rPr>
        <w:t>中国人民大学、江苏、上海、杭州、苏州等</w:t>
      </w:r>
    </w:p>
    <w:p w:rsidR="00D30632" w:rsidRDefault="000D6811">
      <w:pPr>
        <w:pStyle w:val="1"/>
        <w:spacing w:before="84"/>
      </w:pPr>
      <w:r>
        <w:rPr>
          <w:color w:val="FF0000"/>
        </w:rPr>
        <w:t>【学费标准】</w:t>
      </w:r>
    </w:p>
    <w:p w:rsidR="00D30632" w:rsidRDefault="000D6811">
      <w:pPr>
        <w:pStyle w:val="a3"/>
        <w:spacing w:line="343" w:lineRule="auto"/>
        <w:ind w:right="886"/>
        <w:jc w:val="both"/>
        <w:rPr>
          <w:color w:val="000000"/>
          <w:kern w:val="2"/>
          <w:sz w:val="28"/>
          <w:szCs w:val="28"/>
          <w:lang w:val="en-US" w:bidi="ar-SA"/>
        </w:rPr>
      </w:pPr>
      <w:r>
        <w:rPr>
          <w:rFonts w:hint="eastAsia"/>
          <w:color w:val="000000"/>
          <w:kern w:val="2"/>
          <w:sz w:val="28"/>
          <w:szCs w:val="28"/>
          <w:lang w:val="en-US" w:bidi="ar-SA"/>
        </w:rPr>
        <w:t>人民币</w:t>
      </w:r>
      <w:r>
        <w:rPr>
          <w:rFonts w:hint="eastAsia"/>
          <w:color w:val="000000"/>
          <w:kern w:val="2"/>
          <w:sz w:val="28"/>
          <w:szCs w:val="28"/>
          <w:lang w:val="en-US" w:bidi="ar-SA"/>
        </w:rPr>
        <w:t xml:space="preserve"> </w:t>
      </w:r>
      <w:r>
        <w:rPr>
          <w:rFonts w:hint="eastAsia"/>
          <w:color w:val="000000"/>
          <w:kern w:val="2"/>
          <w:sz w:val="28"/>
          <w:szCs w:val="28"/>
          <w:lang w:val="en-US" w:bidi="ar-SA"/>
        </w:rPr>
        <w:t>58000</w:t>
      </w:r>
      <w:r>
        <w:rPr>
          <w:rFonts w:hint="eastAsia"/>
          <w:color w:val="000000"/>
          <w:kern w:val="2"/>
          <w:sz w:val="28"/>
          <w:szCs w:val="28"/>
          <w:lang w:val="en-US" w:bidi="ar-SA"/>
        </w:rPr>
        <w:t xml:space="preserve"> </w:t>
      </w:r>
      <w:r>
        <w:rPr>
          <w:rFonts w:hint="eastAsia"/>
          <w:color w:val="000000"/>
          <w:kern w:val="2"/>
          <w:sz w:val="28"/>
          <w:szCs w:val="28"/>
          <w:lang w:val="en-US" w:bidi="ar-SA"/>
        </w:rPr>
        <w:t>元</w:t>
      </w:r>
      <w:r>
        <w:rPr>
          <w:rFonts w:hint="eastAsia"/>
          <w:color w:val="000000"/>
          <w:kern w:val="2"/>
          <w:sz w:val="28"/>
          <w:szCs w:val="28"/>
          <w:lang w:val="en-US" w:bidi="ar-SA"/>
        </w:rPr>
        <w:t>/</w:t>
      </w:r>
      <w:r>
        <w:rPr>
          <w:rFonts w:hint="eastAsia"/>
          <w:color w:val="000000"/>
          <w:kern w:val="2"/>
          <w:sz w:val="28"/>
          <w:szCs w:val="28"/>
          <w:lang w:val="en-US" w:bidi="ar-SA"/>
        </w:rPr>
        <w:t>人（</w:t>
      </w:r>
      <w:proofErr w:type="gramStart"/>
      <w:r>
        <w:rPr>
          <w:rFonts w:hint="eastAsia"/>
          <w:color w:val="000000"/>
          <w:kern w:val="2"/>
          <w:sz w:val="28"/>
          <w:szCs w:val="28"/>
          <w:lang w:val="en-US" w:bidi="ar-SA"/>
        </w:rPr>
        <w:t>含学习</w:t>
      </w:r>
      <w:proofErr w:type="gramEnd"/>
      <w:r>
        <w:rPr>
          <w:rFonts w:hint="eastAsia"/>
          <w:color w:val="000000"/>
          <w:kern w:val="2"/>
          <w:sz w:val="28"/>
          <w:szCs w:val="28"/>
          <w:lang w:val="en-US" w:bidi="ar-SA"/>
        </w:rPr>
        <w:t>期间的专家费、听课费、资料费、场地费、茶点费和证书费，不含学习期间交通、食宿费用。）</w:t>
      </w:r>
    </w:p>
    <w:p w:rsidR="00D30632" w:rsidRDefault="000D6811">
      <w:pPr>
        <w:pStyle w:val="1"/>
        <w:tabs>
          <w:tab w:val="left" w:pos="1921"/>
        </w:tabs>
        <w:spacing w:before="19"/>
      </w:pPr>
      <w:r>
        <w:rPr>
          <w:color w:val="FF0000"/>
        </w:rPr>
        <w:t>【证</w:t>
      </w:r>
      <w:r>
        <w:rPr>
          <w:color w:val="FF0000"/>
        </w:rPr>
        <w:tab/>
      </w:r>
      <w:r>
        <w:rPr>
          <w:color w:val="FF0000"/>
          <w:spacing w:val="-3"/>
        </w:rPr>
        <w:t>书】</w:t>
      </w:r>
    </w:p>
    <w:p w:rsidR="00D30632" w:rsidRDefault="000D6811">
      <w:pPr>
        <w:pStyle w:val="a3"/>
        <w:spacing w:line="343" w:lineRule="auto"/>
        <w:ind w:right="886"/>
        <w:jc w:val="both"/>
        <w:rPr>
          <w:color w:val="000000"/>
          <w:kern w:val="2"/>
          <w:sz w:val="28"/>
          <w:szCs w:val="28"/>
          <w:lang w:val="en-US" w:bidi="ar-SA"/>
        </w:rPr>
      </w:pPr>
      <w:r>
        <w:rPr>
          <w:rFonts w:hint="eastAsia"/>
          <w:color w:val="000000"/>
          <w:kern w:val="2"/>
          <w:sz w:val="28"/>
          <w:szCs w:val="28"/>
          <w:lang w:val="en-US" w:bidi="ar-SA"/>
        </w:rPr>
        <w:t>学员完成全部课程，由中国人民大学继续教育处统一颁发中国人民大学继续教育学院主办的“</w:t>
      </w:r>
      <w:r>
        <w:rPr>
          <w:rFonts w:hint="eastAsia"/>
          <w:color w:val="000000"/>
          <w:kern w:val="2"/>
          <w:sz w:val="28"/>
          <w:szCs w:val="28"/>
          <w:lang w:val="en-US" w:bidi="ar-SA"/>
        </w:rPr>
        <w:t>中国人民大学</w:t>
      </w:r>
      <w:r>
        <w:rPr>
          <w:rFonts w:hint="eastAsia"/>
          <w:color w:val="000000"/>
          <w:kern w:val="2"/>
          <w:sz w:val="28"/>
          <w:szCs w:val="28"/>
          <w:lang w:val="en-US" w:bidi="ar-SA"/>
        </w:rPr>
        <w:t>房地产金融高级研修班”结业证书，加盖“中国人民大学继续教育证书专用章”</w:t>
      </w:r>
    </w:p>
    <w:p w:rsidR="00D30632" w:rsidRDefault="000D6811">
      <w:pPr>
        <w:pStyle w:val="1"/>
        <w:spacing w:before="54"/>
      </w:pPr>
      <w:r>
        <w:rPr>
          <w:color w:val="FF0000"/>
        </w:rPr>
        <w:t>【申请流程】</w:t>
      </w:r>
    </w:p>
    <w:p w:rsidR="00D30632" w:rsidRDefault="000D6811">
      <w:pPr>
        <w:pStyle w:val="a3"/>
        <w:spacing w:before="2"/>
        <w:rPr>
          <w:color w:val="000000"/>
          <w:kern w:val="2"/>
          <w:sz w:val="28"/>
          <w:szCs w:val="28"/>
          <w:lang w:val="en-US" w:bidi="ar-SA"/>
        </w:rPr>
      </w:pPr>
      <w:r>
        <w:rPr>
          <w:rFonts w:hint="eastAsia"/>
          <w:color w:val="000000"/>
          <w:kern w:val="2"/>
          <w:sz w:val="28"/>
          <w:szCs w:val="28"/>
          <w:lang w:val="en-US" w:bidi="ar-SA"/>
        </w:rPr>
        <w:t>提交《报名表》——招生办公室审核——缴纳学费——持汇款底单报到入学</w:t>
      </w:r>
    </w:p>
    <w:p w:rsidR="00D30632" w:rsidRDefault="000D6811">
      <w:pPr>
        <w:pStyle w:val="a3"/>
        <w:spacing w:before="2"/>
        <w:rPr>
          <w:color w:val="000000"/>
          <w:kern w:val="2"/>
          <w:sz w:val="28"/>
          <w:szCs w:val="28"/>
          <w:lang w:val="en-US" w:bidi="ar-SA"/>
        </w:rPr>
      </w:pPr>
      <w:r>
        <w:rPr>
          <w:rFonts w:hint="eastAsia"/>
          <w:color w:val="000000"/>
          <w:kern w:val="2"/>
          <w:sz w:val="28"/>
          <w:szCs w:val="28"/>
          <w:lang w:val="en-US" w:bidi="ar-SA"/>
        </w:rPr>
        <w:t>入学时请提交以下资料：</w:t>
      </w:r>
    </w:p>
    <w:p w:rsidR="00D30632" w:rsidRDefault="000D6811">
      <w:pPr>
        <w:pStyle w:val="a3"/>
        <w:spacing w:before="2"/>
        <w:rPr>
          <w:color w:val="000000"/>
          <w:kern w:val="2"/>
          <w:sz w:val="28"/>
          <w:szCs w:val="28"/>
          <w:lang w:val="en-US" w:bidi="ar-SA"/>
        </w:rPr>
      </w:pPr>
      <w:r>
        <w:rPr>
          <w:rFonts w:hint="eastAsia"/>
          <w:color w:val="000000"/>
          <w:kern w:val="2"/>
          <w:sz w:val="28"/>
          <w:szCs w:val="28"/>
          <w:lang w:val="en-US" w:bidi="ar-SA"/>
        </w:rPr>
        <w:t>本人身份证</w:t>
      </w:r>
      <w:r>
        <w:rPr>
          <w:rFonts w:hint="eastAsia"/>
          <w:color w:val="000000"/>
          <w:kern w:val="2"/>
          <w:sz w:val="28"/>
          <w:szCs w:val="28"/>
          <w:lang w:val="en-US" w:bidi="ar-SA"/>
        </w:rPr>
        <w:t>；</w:t>
      </w:r>
      <w:r>
        <w:rPr>
          <w:rFonts w:hint="eastAsia"/>
          <w:color w:val="000000"/>
          <w:kern w:val="2"/>
          <w:sz w:val="28"/>
          <w:szCs w:val="28"/>
          <w:lang w:val="en-US" w:bidi="ar-SA"/>
        </w:rPr>
        <w:t>公司营业执照复印件各</w:t>
      </w:r>
      <w:r>
        <w:rPr>
          <w:rFonts w:hint="eastAsia"/>
          <w:color w:val="000000"/>
          <w:kern w:val="2"/>
          <w:sz w:val="28"/>
          <w:szCs w:val="28"/>
          <w:lang w:val="en-US" w:bidi="ar-SA"/>
        </w:rPr>
        <w:t xml:space="preserve"> 1 </w:t>
      </w:r>
      <w:r>
        <w:rPr>
          <w:rFonts w:hint="eastAsia"/>
          <w:color w:val="000000"/>
          <w:kern w:val="2"/>
          <w:sz w:val="28"/>
          <w:szCs w:val="28"/>
          <w:lang w:val="en-US" w:bidi="ar-SA"/>
        </w:rPr>
        <w:t>份</w:t>
      </w:r>
      <w:r>
        <w:rPr>
          <w:rFonts w:hint="eastAsia"/>
          <w:color w:val="000000"/>
          <w:kern w:val="2"/>
          <w:sz w:val="28"/>
          <w:szCs w:val="28"/>
          <w:lang w:val="en-US" w:bidi="ar-SA"/>
        </w:rPr>
        <w:t>；</w:t>
      </w:r>
      <w:r>
        <w:rPr>
          <w:rFonts w:hint="eastAsia"/>
          <w:color w:val="000000"/>
          <w:kern w:val="2"/>
          <w:sz w:val="28"/>
          <w:szCs w:val="28"/>
          <w:lang w:val="en-US" w:bidi="ar-SA"/>
        </w:rPr>
        <w:t>两寸蓝底证件照片</w:t>
      </w:r>
      <w:r>
        <w:rPr>
          <w:rFonts w:hint="eastAsia"/>
          <w:color w:val="000000"/>
          <w:kern w:val="2"/>
          <w:sz w:val="28"/>
          <w:szCs w:val="28"/>
          <w:lang w:val="en-US" w:bidi="ar-SA"/>
        </w:rPr>
        <w:t xml:space="preserve"> 4 </w:t>
      </w:r>
      <w:r>
        <w:rPr>
          <w:rFonts w:hint="eastAsia"/>
          <w:color w:val="000000"/>
          <w:kern w:val="2"/>
          <w:sz w:val="28"/>
          <w:szCs w:val="28"/>
          <w:lang w:val="en-US" w:bidi="ar-SA"/>
        </w:rPr>
        <w:t>张</w:t>
      </w:r>
      <w:r>
        <w:rPr>
          <w:rFonts w:hint="eastAsia"/>
          <w:color w:val="000000"/>
          <w:kern w:val="2"/>
          <w:sz w:val="28"/>
          <w:szCs w:val="28"/>
          <w:lang w:val="en-US" w:bidi="ar-SA"/>
        </w:rPr>
        <w:t>；</w:t>
      </w:r>
      <w:r>
        <w:rPr>
          <w:rFonts w:hint="eastAsia"/>
          <w:color w:val="000000"/>
          <w:kern w:val="2"/>
          <w:sz w:val="28"/>
          <w:szCs w:val="28"/>
          <w:lang w:val="en-US" w:bidi="ar-SA"/>
        </w:rPr>
        <w:t>生活照</w:t>
      </w:r>
      <w:r>
        <w:rPr>
          <w:rFonts w:hint="eastAsia"/>
          <w:color w:val="000000"/>
          <w:kern w:val="2"/>
          <w:sz w:val="28"/>
          <w:szCs w:val="28"/>
          <w:lang w:val="en-US" w:bidi="ar-SA"/>
        </w:rPr>
        <w:t xml:space="preserve"> 1-2 </w:t>
      </w:r>
      <w:r>
        <w:rPr>
          <w:rFonts w:hint="eastAsia"/>
          <w:color w:val="000000"/>
          <w:kern w:val="2"/>
          <w:sz w:val="28"/>
          <w:szCs w:val="28"/>
          <w:lang w:val="en-US" w:bidi="ar-SA"/>
        </w:rPr>
        <w:t>张</w:t>
      </w:r>
      <w:r>
        <w:rPr>
          <w:rFonts w:hint="eastAsia"/>
          <w:color w:val="000000"/>
          <w:kern w:val="2"/>
          <w:sz w:val="28"/>
          <w:szCs w:val="28"/>
          <w:lang w:val="en-US" w:bidi="ar-SA"/>
        </w:rPr>
        <w:t>；</w:t>
      </w:r>
      <w:r>
        <w:rPr>
          <w:rFonts w:hint="eastAsia"/>
          <w:color w:val="000000"/>
          <w:kern w:val="2"/>
          <w:sz w:val="28"/>
          <w:szCs w:val="28"/>
          <w:lang w:val="en-US" w:bidi="ar-SA"/>
        </w:rPr>
        <w:t>名片</w:t>
      </w:r>
      <w:r>
        <w:rPr>
          <w:rFonts w:hint="eastAsia"/>
          <w:color w:val="000000"/>
          <w:kern w:val="2"/>
          <w:sz w:val="28"/>
          <w:szCs w:val="28"/>
          <w:lang w:val="en-US" w:bidi="ar-SA"/>
        </w:rPr>
        <w:t xml:space="preserve"> 2</w:t>
      </w:r>
      <w:r>
        <w:rPr>
          <w:rFonts w:hint="eastAsia"/>
          <w:color w:val="000000"/>
          <w:kern w:val="2"/>
          <w:sz w:val="28"/>
          <w:szCs w:val="28"/>
          <w:lang w:val="en-US" w:bidi="ar-SA"/>
        </w:rPr>
        <w:t>张</w:t>
      </w:r>
      <w:r>
        <w:rPr>
          <w:rFonts w:hint="eastAsia"/>
          <w:color w:val="000000"/>
          <w:kern w:val="2"/>
          <w:sz w:val="28"/>
          <w:szCs w:val="28"/>
          <w:lang w:val="en-US" w:bidi="ar-SA"/>
        </w:rPr>
        <w:t>；</w:t>
      </w:r>
      <w:r>
        <w:rPr>
          <w:rFonts w:hint="eastAsia"/>
          <w:color w:val="000000"/>
          <w:kern w:val="2"/>
          <w:sz w:val="28"/>
          <w:szCs w:val="28"/>
          <w:lang w:val="en-US" w:bidi="ar-SA"/>
        </w:rPr>
        <w:t>公司简介</w:t>
      </w:r>
      <w:r>
        <w:rPr>
          <w:rFonts w:hint="eastAsia"/>
          <w:color w:val="000000"/>
          <w:kern w:val="2"/>
          <w:sz w:val="28"/>
          <w:szCs w:val="28"/>
          <w:lang w:val="en-US" w:bidi="ar-SA"/>
        </w:rPr>
        <w:t>；</w:t>
      </w:r>
      <w:r>
        <w:rPr>
          <w:rFonts w:hint="eastAsia"/>
          <w:color w:val="000000"/>
          <w:kern w:val="2"/>
          <w:sz w:val="28"/>
          <w:szCs w:val="28"/>
          <w:lang w:val="en-US" w:bidi="ar-SA"/>
        </w:rPr>
        <w:t>个人简介各</w:t>
      </w:r>
      <w:r>
        <w:rPr>
          <w:rFonts w:hint="eastAsia"/>
          <w:color w:val="000000"/>
          <w:kern w:val="2"/>
          <w:sz w:val="28"/>
          <w:szCs w:val="28"/>
          <w:lang w:val="en-US" w:bidi="ar-SA"/>
        </w:rPr>
        <w:t xml:space="preserve"> 1 </w:t>
      </w:r>
      <w:r>
        <w:rPr>
          <w:rFonts w:hint="eastAsia"/>
          <w:color w:val="000000"/>
          <w:kern w:val="2"/>
          <w:sz w:val="28"/>
          <w:szCs w:val="28"/>
          <w:lang w:val="en-US" w:bidi="ar-SA"/>
        </w:rPr>
        <w:t>份</w:t>
      </w:r>
      <w:r>
        <w:rPr>
          <w:rFonts w:hint="eastAsia"/>
          <w:color w:val="000000"/>
          <w:kern w:val="2"/>
          <w:sz w:val="28"/>
          <w:szCs w:val="28"/>
          <w:lang w:val="en-US" w:bidi="ar-SA"/>
        </w:rPr>
        <w:t>。</w:t>
      </w:r>
    </w:p>
    <w:p w:rsidR="00D30632" w:rsidRDefault="000D6811">
      <w:pPr>
        <w:pStyle w:val="1"/>
        <w:spacing w:before="54"/>
        <w:rPr>
          <w:color w:val="FF0000"/>
        </w:rPr>
      </w:pPr>
      <w:r>
        <w:rPr>
          <w:color w:val="FF0000"/>
        </w:rPr>
        <w:t>【</w:t>
      </w:r>
      <w:r>
        <w:rPr>
          <w:rFonts w:hint="eastAsia"/>
          <w:color w:val="FF0000"/>
          <w:lang w:val="en-US"/>
        </w:rPr>
        <w:t>证书样本</w:t>
      </w:r>
      <w:r>
        <w:rPr>
          <w:color w:val="FF0000"/>
        </w:rPr>
        <w:t>】</w:t>
      </w:r>
    </w:p>
    <w:p w:rsidR="00D30632" w:rsidRDefault="000D6811">
      <w:pPr>
        <w:rPr>
          <w:lang w:val="en-US"/>
        </w:rPr>
      </w:pPr>
      <w:r>
        <w:rPr>
          <w:rFonts w:hint="eastAsia"/>
          <w:color w:val="FF0000"/>
          <w:lang w:val="en-US"/>
        </w:rPr>
        <w:t xml:space="preserve">                          </w:t>
      </w:r>
      <w:r>
        <w:rPr>
          <w:noProof/>
        </w:rPr>
        <w:drawing>
          <wp:inline distT="0" distB="0" distL="114300" distR="114300">
            <wp:extent cx="1038860" cy="1452245"/>
            <wp:effectExtent l="0" t="0" r="8890" b="1460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1"/>
                    <a:stretch>
                      <a:fillRect/>
                    </a:stretch>
                  </pic:blipFill>
                  <pic:spPr>
                    <a:xfrm>
                      <a:off x="0" y="0"/>
                      <a:ext cx="1038860" cy="1452245"/>
                    </a:xfrm>
                    <a:prstGeom prst="rect">
                      <a:avLst/>
                    </a:prstGeom>
                    <a:noFill/>
                    <a:ln>
                      <a:noFill/>
                    </a:ln>
                  </pic:spPr>
                </pic:pic>
              </a:graphicData>
            </a:graphic>
          </wp:inline>
        </w:drawing>
      </w:r>
      <w:r>
        <w:rPr>
          <w:rFonts w:hint="eastAsia"/>
          <w:lang w:val="en-US"/>
        </w:rPr>
        <w:t xml:space="preserve">     </w:t>
      </w:r>
      <w:r>
        <w:rPr>
          <w:noProof/>
        </w:rPr>
        <w:drawing>
          <wp:inline distT="0" distB="0" distL="114300" distR="114300">
            <wp:extent cx="1719580" cy="1353185"/>
            <wp:effectExtent l="0" t="0" r="13970" b="1841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2"/>
                    <a:stretch>
                      <a:fillRect/>
                    </a:stretch>
                  </pic:blipFill>
                  <pic:spPr>
                    <a:xfrm>
                      <a:off x="0" y="0"/>
                      <a:ext cx="1719580" cy="1353185"/>
                    </a:xfrm>
                    <a:prstGeom prst="rect">
                      <a:avLst/>
                    </a:prstGeom>
                    <a:noFill/>
                    <a:ln>
                      <a:noFill/>
                    </a:ln>
                  </pic:spPr>
                </pic:pic>
              </a:graphicData>
            </a:graphic>
          </wp:inline>
        </w:drawing>
      </w:r>
      <w:r>
        <w:rPr>
          <w:rFonts w:hint="eastAsia"/>
          <w:lang w:val="en-US"/>
        </w:rPr>
        <w:t xml:space="preserve"> </w:t>
      </w:r>
    </w:p>
    <w:p w:rsidR="00D30632" w:rsidRDefault="000D6811">
      <w:pPr>
        <w:rPr>
          <w:rFonts w:ascii="微软雅黑" w:eastAsia="微软雅黑" w:hAnsi="微软雅黑" w:cs="微软雅黑"/>
          <w:b/>
          <w:bCs/>
          <w:color w:val="FF0000"/>
          <w:sz w:val="28"/>
          <w:szCs w:val="28"/>
          <w:lang w:val="en-US"/>
        </w:rPr>
      </w:pPr>
      <w:r>
        <w:rPr>
          <w:rFonts w:hint="eastAsia"/>
          <w:color w:val="000000"/>
          <w:kern w:val="2"/>
          <w:sz w:val="28"/>
          <w:szCs w:val="28"/>
          <w:lang w:val="en-US" w:bidi="ar-SA"/>
        </w:rPr>
        <w:t xml:space="preserve">  </w:t>
      </w:r>
      <w:r>
        <w:rPr>
          <w:rFonts w:ascii="微软雅黑" w:eastAsia="微软雅黑" w:hAnsi="微软雅黑" w:cs="微软雅黑" w:hint="eastAsia"/>
          <w:b/>
          <w:bCs/>
          <w:color w:val="FF0000"/>
          <w:sz w:val="28"/>
          <w:szCs w:val="28"/>
          <w:lang w:val="en-US"/>
        </w:rPr>
        <w:t xml:space="preserve"> </w:t>
      </w:r>
    </w:p>
    <w:p w:rsidR="00D30632" w:rsidRDefault="000D6811">
      <w:pPr>
        <w:ind w:firstLineChars="300" w:firstLine="840"/>
      </w:pPr>
      <w:r>
        <w:rPr>
          <w:rFonts w:ascii="微软雅黑" w:eastAsia="微软雅黑" w:hAnsi="微软雅黑" w:cs="微软雅黑"/>
          <w:b/>
          <w:bCs/>
          <w:color w:val="FF0000"/>
          <w:sz w:val="28"/>
          <w:szCs w:val="28"/>
        </w:rPr>
        <w:t>【课程设置】</w:t>
      </w:r>
    </w:p>
    <w:p w:rsidR="00D30632" w:rsidRDefault="00D30632">
      <w:pPr>
        <w:pStyle w:val="a3"/>
        <w:spacing w:before="8"/>
        <w:ind w:left="0"/>
        <w:rPr>
          <w:rFonts w:ascii="微软雅黑"/>
          <w:b/>
          <w:sz w:val="5"/>
        </w:rPr>
      </w:pPr>
    </w:p>
    <w:tbl>
      <w:tblPr>
        <w:tblStyle w:val="TableNormal"/>
        <w:tblW w:w="1056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
        <w:gridCol w:w="5042"/>
        <w:gridCol w:w="5194"/>
      </w:tblGrid>
      <w:tr w:rsidR="00D30632">
        <w:trPr>
          <w:trHeight w:val="689"/>
        </w:trPr>
        <w:tc>
          <w:tcPr>
            <w:tcW w:w="5370" w:type="dxa"/>
            <w:gridSpan w:val="2"/>
            <w:shd w:val="clear" w:color="auto" w:fill="FAE3D4"/>
          </w:tcPr>
          <w:p w:rsidR="00D30632" w:rsidRDefault="000D6811">
            <w:pPr>
              <w:pStyle w:val="TableParagraph"/>
              <w:spacing w:before="151"/>
              <w:ind w:right="126"/>
              <w:jc w:val="both"/>
              <w:rPr>
                <w:b/>
                <w:sz w:val="28"/>
              </w:rPr>
            </w:pPr>
            <w:r>
              <w:rPr>
                <w:b/>
                <w:sz w:val="28"/>
              </w:rPr>
              <w:lastRenderedPageBreak/>
              <w:t>【模块</w:t>
            </w:r>
            <w:r>
              <w:rPr>
                <w:rFonts w:hint="eastAsia"/>
                <w:b/>
                <w:sz w:val="28"/>
                <w:lang w:val="en-US"/>
              </w:rPr>
              <w:t>一</w:t>
            </w:r>
            <w:r>
              <w:rPr>
                <w:b/>
                <w:sz w:val="28"/>
              </w:rPr>
              <w:t>】</w:t>
            </w:r>
            <w:r>
              <w:rPr>
                <w:rFonts w:hint="eastAsia"/>
                <w:b/>
                <w:sz w:val="28"/>
              </w:rPr>
              <w:t>房地产业与金融业关系</w:t>
            </w:r>
          </w:p>
        </w:tc>
        <w:tc>
          <w:tcPr>
            <w:tcW w:w="5194" w:type="dxa"/>
            <w:shd w:val="clear" w:color="auto" w:fill="FAE3D4"/>
          </w:tcPr>
          <w:p w:rsidR="00D30632" w:rsidRDefault="000D6811">
            <w:pPr>
              <w:pStyle w:val="TableParagraph"/>
              <w:spacing w:before="151"/>
              <w:ind w:right="202"/>
              <w:jc w:val="both"/>
              <w:rPr>
                <w:b/>
                <w:sz w:val="28"/>
              </w:rPr>
            </w:pPr>
            <w:r>
              <w:rPr>
                <w:b/>
                <w:sz w:val="28"/>
              </w:rPr>
              <w:t>【模块</w:t>
            </w:r>
            <w:r>
              <w:rPr>
                <w:rFonts w:hint="eastAsia"/>
                <w:b/>
                <w:sz w:val="28"/>
                <w:lang w:val="en-US"/>
              </w:rPr>
              <w:t>二</w:t>
            </w:r>
            <w:r>
              <w:rPr>
                <w:b/>
                <w:sz w:val="28"/>
              </w:rPr>
              <w:t>】</w:t>
            </w:r>
            <w:r>
              <w:rPr>
                <w:rFonts w:hint="eastAsia"/>
                <w:b/>
                <w:sz w:val="28"/>
                <w:lang w:val="en-US"/>
              </w:rPr>
              <w:t>房地产运营管理实务</w:t>
            </w:r>
          </w:p>
        </w:tc>
      </w:tr>
      <w:tr w:rsidR="00D30632">
        <w:trPr>
          <w:trHeight w:val="2434"/>
        </w:trPr>
        <w:tc>
          <w:tcPr>
            <w:tcW w:w="5370" w:type="dxa"/>
            <w:gridSpan w:val="2"/>
          </w:tcPr>
          <w:p w:rsidR="00D30632" w:rsidRDefault="00D30632">
            <w:pPr>
              <w:pStyle w:val="TableParagraph"/>
              <w:spacing w:before="14"/>
              <w:rPr>
                <w:rFonts w:ascii="微软雅黑"/>
                <w:b/>
                <w:sz w:val="11"/>
              </w:rPr>
            </w:pP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房地产金融的特点</w:t>
            </w:r>
          </w:p>
          <w:p w:rsidR="00D30632" w:rsidRDefault="000D6811">
            <w:pPr>
              <w:pStyle w:val="TableParagraph"/>
              <w:numPr>
                <w:ilvl w:val="0"/>
                <w:numId w:val="1"/>
              </w:numPr>
              <w:tabs>
                <w:tab w:val="left" w:pos="391"/>
              </w:tabs>
              <w:spacing w:before="72"/>
              <w:rPr>
                <w:spacing w:val="-3"/>
                <w:sz w:val="24"/>
                <w:szCs w:val="24"/>
              </w:rPr>
            </w:pPr>
            <w:r>
              <w:rPr>
                <w:spacing w:val="-3"/>
                <w:sz w:val="24"/>
                <w:szCs w:val="24"/>
              </w:rPr>
              <w:t>新时代下的</w:t>
            </w:r>
            <w:r>
              <w:rPr>
                <w:rFonts w:hint="eastAsia"/>
                <w:spacing w:val="-3"/>
                <w:sz w:val="24"/>
                <w:szCs w:val="24"/>
              </w:rPr>
              <w:t>宏观经济与房地产业发展</w:t>
            </w:r>
          </w:p>
          <w:p w:rsidR="00D30632" w:rsidRDefault="000D6811">
            <w:pPr>
              <w:pStyle w:val="TableParagraph"/>
              <w:numPr>
                <w:ilvl w:val="0"/>
                <w:numId w:val="1"/>
              </w:numPr>
              <w:tabs>
                <w:tab w:val="left" w:pos="391"/>
              </w:tabs>
              <w:spacing w:before="72"/>
              <w:rPr>
                <w:spacing w:val="-3"/>
                <w:sz w:val="24"/>
                <w:szCs w:val="24"/>
              </w:rPr>
            </w:pPr>
            <w:r>
              <w:rPr>
                <w:spacing w:val="-3"/>
                <w:sz w:val="24"/>
                <w:szCs w:val="24"/>
              </w:rPr>
              <w:t>政府关系对房地产的影响</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金融业政策对房地产业的影响</w:t>
            </w:r>
          </w:p>
          <w:p w:rsidR="00D30632" w:rsidRDefault="000D6811">
            <w:pPr>
              <w:pStyle w:val="TableParagraph"/>
              <w:numPr>
                <w:ilvl w:val="0"/>
                <w:numId w:val="1"/>
              </w:numPr>
              <w:tabs>
                <w:tab w:val="left" w:pos="391"/>
              </w:tabs>
              <w:spacing w:before="72"/>
              <w:rPr>
                <w:sz w:val="21"/>
              </w:rPr>
            </w:pPr>
            <w:r>
              <w:rPr>
                <w:spacing w:val="-3"/>
                <w:sz w:val="24"/>
                <w:szCs w:val="24"/>
              </w:rPr>
              <w:t>房地产金融现状</w:t>
            </w:r>
            <w:r>
              <w:rPr>
                <w:rFonts w:hint="eastAsia"/>
                <w:spacing w:val="-3"/>
                <w:sz w:val="24"/>
                <w:szCs w:val="24"/>
              </w:rPr>
              <w:t>、</w:t>
            </w:r>
            <w:r>
              <w:rPr>
                <w:spacing w:val="-3"/>
                <w:sz w:val="24"/>
                <w:szCs w:val="24"/>
              </w:rPr>
              <w:t>困境与发展趋势</w:t>
            </w:r>
          </w:p>
          <w:p w:rsidR="00D30632" w:rsidRDefault="000D6811">
            <w:pPr>
              <w:pStyle w:val="TableParagraph"/>
              <w:numPr>
                <w:ilvl w:val="0"/>
                <w:numId w:val="1"/>
              </w:numPr>
              <w:tabs>
                <w:tab w:val="left" w:pos="391"/>
              </w:tabs>
              <w:spacing w:before="72"/>
              <w:rPr>
                <w:sz w:val="21"/>
              </w:rPr>
            </w:pPr>
            <w:r>
              <w:rPr>
                <w:rFonts w:hint="eastAsia"/>
                <w:spacing w:val="-3"/>
                <w:sz w:val="24"/>
                <w:szCs w:val="24"/>
              </w:rPr>
              <w:t>土地出让</w:t>
            </w:r>
            <w:proofErr w:type="gramStart"/>
            <w:r>
              <w:rPr>
                <w:rFonts w:hint="eastAsia"/>
                <w:spacing w:val="-3"/>
                <w:sz w:val="24"/>
                <w:szCs w:val="24"/>
              </w:rPr>
              <w:t>金政策</w:t>
            </w:r>
            <w:proofErr w:type="gramEnd"/>
            <w:r>
              <w:rPr>
                <w:rFonts w:hint="eastAsia"/>
                <w:spacing w:val="-3"/>
                <w:sz w:val="24"/>
                <w:szCs w:val="24"/>
                <w:lang w:val="en-US"/>
              </w:rPr>
              <w:t>分析</w:t>
            </w:r>
          </w:p>
        </w:tc>
        <w:tc>
          <w:tcPr>
            <w:tcW w:w="5194" w:type="dxa"/>
          </w:tcPr>
          <w:p w:rsidR="00D30632" w:rsidRDefault="00D30632">
            <w:pPr>
              <w:pStyle w:val="TableParagraph"/>
              <w:spacing w:before="14"/>
              <w:rPr>
                <w:rFonts w:ascii="微软雅黑"/>
                <w:b/>
                <w:sz w:val="11"/>
              </w:rPr>
            </w:pPr>
          </w:p>
          <w:p w:rsidR="00D30632" w:rsidRDefault="000D6811">
            <w:pPr>
              <w:pStyle w:val="TableParagraph"/>
              <w:numPr>
                <w:ilvl w:val="0"/>
                <w:numId w:val="1"/>
              </w:numPr>
              <w:tabs>
                <w:tab w:val="left" w:pos="391"/>
              </w:tabs>
              <w:spacing w:before="76"/>
              <w:rPr>
                <w:spacing w:val="-3"/>
                <w:sz w:val="24"/>
                <w:szCs w:val="24"/>
              </w:rPr>
            </w:pPr>
            <w:r>
              <w:rPr>
                <w:rFonts w:hint="eastAsia"/>
                <w:spacing w:val="-3"/>
                <w:sz w:val="24"/>
                <w:szCs w:val="24"/>
                <w:lang w:val="en-US"/>
              </w:rPr>
              <w:t>房地产业规划</w:t>
            </w:r>
            <w:r>
              <w:rPr>
                <w:rFonts w:hint="eastAsia"/>
                <w:spacing w:val="-3"/>
                <w:sz w:val="24"/>
                <w:szCs w:val="24"/>
              </w:rPr>
              <w:t>设计管理的重要性与控制要点</w:t>
            </w:r>
          </w:p>
          <w:p w:rsidR="00D30632" w:rsidRDefault="000D6811">
            <w:pPr>
              <w:pStyle w:val="TableParagraph"/>
              <w:numPr>
                <w:ilvl w:val="0"/>
                <w:numId w:val="1"/>
              </w:numPr>
              <w:tabs>
                <w:tab w:val="left" w:pos="391"/>
              </w:tabs>
              <w:spacing w:before="76"/>
              <w:rPr>
                <w:spacing w:val="-3"/>
                <w:sz w:val="24"/>
                <w:szCs w:val="24"/>
              </w:rPr>
            </w:pPr>
            <w:r>
              <w:rPr>
                <w:rFonts w:hint="eastAsia"/>
                <w:spacing w:val="-3"/>
                <w:sz w:val="24"/>
                <w:szCs w:val="24"/>
                <w:lang w:val="en-US"/>
              </w:rPr>
              <w:t>运营</w:t>
            </w:r>
            <w:r>
              <w:rPr>
                <w:rFonts w:hint="eastAsia"/>
                <w:spacing w:val="-3"/>
                <w:sz w:val="24"/>
                <w:szCs w:val="24"/>
              </w:rPr>
              <w:t>管理成本的标准与控制</w:t>
            </w:r>
          </w:p>
          <w:p w:rsidR="00D30632" w:rsidRDefault="000D6811">
            <w:pPr>
              <w:pStyle w:val="TableParagraph"/>
              <w:numPr>
                <w:ilvl w:val="0"/>
                <w:numId w:val="1"/>
              </w:numPr>
              <w:tabs>
                <w:tab w:val="left" w:pos="391"/>
              </w:tabs>
              <w:spacing w:before="76"/>
              <w:rPr>
                <w:spacing w:val="-3"/>
                <w:sz w:val="24"/>
                <w:szCs w:val="24"/>
              </w:rPr>
            </w:pPr>
            <w:r>
              <w:rPr>
                <w:rFonts w:hint="eastAsia"/>
                <w:spacing w:val="-3"/>
                <w:sz w:val="24"/>
                <w:szCs w:val="24"/>
                <w:lang w:val="en-US"/>
              </w:rPr>
              <w:t>房地产</w:t>
            </w:r>
            <w:r>
              <w:rPr>
                <w:rFonts w:hint="eastAsia"/>
                <w:spacing w:val="-3"/>
                <w:sz w:val="24"/>
                <w:szCs w:val="24"/>
              </w:rPr>
              <w:t>营销管理的策划与执行</w:t>
            </w:r>
            <w:r>
              <w:rPr>
                <w:rFonts w:hint="eastAsia"/>
                <w:spacing w:val="-3"/>
                <w:sz w:val="24"/>
                <w:szCs w:val="24"/>
                <w:lang w:val="en-US"/>
              </w:rPr>
              <w:t>实务</w:t>
            </w:r>
          </w:p>
          <w:p w:rsidR="00D30632" w:rsidRDefault="000D6811">
            <w:pPr>
              <w:pStyle w:val="TableParagraph"/>
              <w:numPr>
                <w:ilvl w:val="0"/>
                <w:numId w:val="1"/>
              </w:numPr>
              <w:tabs>
                <w:tab w:val="left" w:pos="391"/>
              </w:tabs>
              <w:spacing w:before="76"/>
              <w:rPr>
                <w:spacing w:val="-3"/>
                <w:sz w:val="24"/>
                <w:szCs w:val="24"/>
              </w:rPr>
            </w:pPr>
            <w:r>
              <w:rPr>
                <w:rFonts w:hint="eastAsia"/>
                <w:spacing w:val="-3"/>
                <w:sz w:val="24"/>
                <w:szCs w:val="24"/>
                <w:lang w:val="en-US"/>
              </w:rPr>
              <w:t>房地产业</w:t>
            </w:r>
            <w:r>
              <w:rPr>
                <w:rFonts w:hint="eastAsia"/>
                <w:spacing w:val="-3"/>
                <w:sz w:val="24"/>
                <w:szCs w:val="24"/>
              </w:rPr>
              <w:t>工程管理的重点与难点</w:t>
            </w:r>
          </w:p>
          <w:p w:rsidR="00D30632" w:rsidRDefault="000D6811">
            <w:pPr>
              <w:pStyle w:val="TableParagraph"/>
              <w:numPr>
                <w:ilvl w:val="0"/>
                <w:numId w:val="1"/>
              </w:numPr>
              <w:tabs>
                <w:tab w:val="left" w:pos="391"/>
              </w:tabs>
              <w:spacing w:before="76"/>
              <w:rPr>
                <w:spacing w:val="-3"/>
                <w:sz w:val="24"/>
                <w:szCs w:val="24"/>
              </w:rPr>
            </w:pPr>
            <w:r>
              <w:rPr>
                <w:rFonts w:hint="eastAsia"/>
                <w:spacing w:val="-3"/>
                <w:sz w:val="24"/>
                <w:szCs w:val="24"/>
                <w:lang w:val="en-US"/>
              </w:rPr>
              <w:t>房地产业</w:t>
            </w:r>
            <w:r>
              <w:rPr>
                <w:rFonts w:hint="eastAsia"/>
                <w:spacing w:val="-3"/>
                <w:sz w:val="24"/>
                <w:szCs w:val="24"/>
              </w:rPr>
              <w:t>财务管理的价值体现</w:t>
            </w:r>
          </w:p>
          <w:p w:rsidR="00D30632" w:rsidRDefault="000D6811">
            <w:pPr>
              <w:pStyle w:val="TableParagraph"/>
              <w:numPr>
                <w:ilvl w:val="0"/>
                <w:numId w:val="1"/>
              </w:numPr>
              <w:tabs>
                <w:tab w:val="left" w:pos="391"/>
              </w:tabs>
              <w:spacing w:before="76"/>
              <w:rPr>
                <w:sz w:val="21"/>
              </w:rPr>
            </w:pPr>
            <w:r>
              <w:rPr>
                <w:rFonts w:hint="eastAsia"/>
                <w:spacing w:val="-3"/>
                <w:sz w:val="24"/>
                <w:szCs w:val="24"/>
              </w:rPr>
              <w:t>运营管控的价值与管控要点</w:t>
            </w:r>
          </w:p>
        </w:tc>
      </w:tr>
      <w:tr w:rsidR="00D30632">
        <w:trPr>
          <w:trHeight w:val="686"/>
        </w:trPr>
        <w:tc>
          <w:tcPr>
            <w:tcW w:w="5370" w:type="dxa"/>
            <w:gridSpan w:val="2"/>
            <w:shd w:val="clear" w:color="auto" w:fill="FAE3D4"/>
          </w:tcPr>
          <w:p w:rsidR="00D30632" w:rsidRDefault="000D6811">
            <w:pPr>
              <w:pStyle w:val="TableParagraph"/>
              <w:spacing w:before="118"/>
              <w:ind w:right="126"/>
              <w:jc w:val="both"/>
              <w:rPr>
                <w:b/>
                <w:sz w:val="28"/>
              </w:rPr>
            </w:pPr>
            <w:r>
              <w:rPr>
                <w:b/>
                <w:sz w:val="28"/>
              </w:rPr>
              <w:t>【模块</w:t>
            </w:r>
            <w:r>
              <w:rPr>
                <w:rFonts w:hint="eastAsia"/>
                <w:b/>
                <w:sz w:val="28"/>
                <w:lang w:val="en-US"/>
              </w:rPr>
              <w:t>三</w:t>
            </w:r>
            <w:r>
              <w:rPr>
                <w:b/>
                <w:sz w:val="28"/>
              </w:rPr>
              <w:t>】</w:t>
            </w:r>
            <w:r>
              <w:rPr>
                <w:rFonts w:hint="eastAsia"/>
                <w:b/>
                <w:sz w:val="28"/>
              </w:rPr>
              <w:t>房地产业投融资决策</w:t>
            </w:r>
          </w:p>
        </w:tc>
        <w:tc>
          <w:tcPr>
            <w:tcW w:w="5194" w:type="dxa"/>
            <w:shd w:val="clear" w:color="auto" w:fill="FAE3D4"/>
          </w:tcPr>
          <w:p w:rsidR="00D30632" w:rsidRDefault="000D6811">
            <w:pPr>
              <w:pStyle w:val="TableParagraph"/>
              <w:spacing w:before="118"/>
              <w:ind w:right="202"/>
              <w:jc w:val="both"/>
              <w:rPr>
                <w:b/>
                <w:sz w:val="28"/>
              </w:rPr>
            </w:pPr>
            <w:r>
              <w:rPr>
                <w:b/>
                <w:sz w:val="28"/>
              </w:rPr>
              <w:t>【模块</w:t>
            </w:r>
            <w:r>
              <w:rPr>
                <w:rFonts w:hint="eastAsia"/>
                <w:b/>
                <w:sz w:val="28"/>
                <w:lang w:val="en-US"/>
              </w:rPr>
              <w:t>四</w:t>
            </w:r>
            <w:r>
              <w:rPr>
                <w:b/>
                <w:sz w:val="28"/>
              </w:rPr>
              <w:t>】</w:t>
            </w:r>
            <w:r>
              <w:rPr>
                <w:rFonts w:hint="eastAsia"/>
                <w:b/>
                <w:sz w:val="28"/>
              </w:rPr>
              <w:t>房地产</w:t>
            </w:r>
            <w:r>
              <w:rPr>
                <w:rFonts w:hint="eastAsia"/>
                <w:b/>
                <w:sz w:val="28"/>
                <w:lang w:val="en-US"/>
              </w:rPr>
              <w:t>商</w:t>
            </w:r>
            <w:proofErr w:type="gramStart"/>
            <w:r>
              <w:rPr>
                <w:rFonts w:hint="eastAsia"/>
                <w:b/>
                <w:sz w:val="28"/>
                <w:lang w:val="en-US"/>
              </w:rPr>
              <w:t>业</w:t>
            </w:r>
            <w:r>
              <w:rPr>
                <w:rFonts w:hint="eastAsia"/>
                <w:b/>
                <w:sz w:val="28"/>
              </w:rPr>
              <w:t>模式</w:t>
            </w:r>
            <w:proofErr w:type="gramEnd"/>
            <w:r>
              <w:rPr>
                <w:rFonts w:hint="eastAsia"/>
                <w:b/>
                <w:sz w:val="28"/>
              </w:rPr>
              <w:t>与分析</w:t>
            </w:r>
          </w:p>
        </w:tc>
      </w:tr>
      <w:tr w:rsidR="00D30632">
        <w:trPr>
          <w:trHeight w:val="2647"/>
        </w:trPr>
        <w:tc>
          <w:tcPr>
            <w:tcW w:w="5370" w:type="dxa"/>
            <w:gridSpan w:val="2"/>
          </w:tcPr>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商业地产投资分析与对策</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城市房地产投资潜力的评估与分析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一级开发投资分析与策略</w:t>
            </w:r>
            <w:r>
              <w:rPr>
                <w:rFonts w:hint="eastAsia"/>
                <w:spacing w:val="-3"/>
                <w:sz w:val="24"/>
                <w:szCs w:val="24"/>
                <w:lang w:val="en-US"/>
              </w:rPr>
              <w:t>及</w:t>
            </w:r>
            <w:r>
              <w:rPr>
                <w:rFonts w:hint="eastAsia"/>
                <w:spacing w:val="-3"/>
                <w:sz w:val="24"/>
                <w:szCs w:val="24"/>
              </w:rPr>
              <w:t>房企信托融资分析</w:t>
            </w:r>
            <w:r>
              <w:rPr>
                <w:rFonts w:hint="eastAsia"/>
                <w:spacing w:val="-3"/>
                <w:sz w:val="24"/>
                <w:szCs w:val="24"/>
              </w:rPr>
              <w:t>、</w:t>
            </w:r>
            <w:r>
              <w:rPr>
                <w:rFonts w:hint="eastAsia"/>
                <w:spacing w:val="-3"/>
                <w:sz w:val="24"/>
                <w:szCs w:val="24"/>
              </w:rPr>
              <w:t>基金融资策略</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一级</w:t>
            </w:r>
            <w:r>
              <w:rPr>
                <w:rFonts w:hint="eastAsia"/>
                <w:spacing w:val="-3"/>
                <w:sz w:val="24"/>
                <w:szCs w:val="24"/>
              </w:rPr>
              <w:t>、</w:t>
            </w:r>
            <w:r>
              <w:rPr>
                <w:rFonts w:hint="eastAsia"/>
                <w:spacing w:val="-3"/>
                <w:sz w:val="24"/>
                <w:szCs w:val="24"/>
                <w:lang w:val="en-US"/>
              </w:rPr>
              <w:t>二级</w:t>
            </w:r>
            <w:r>
              <w:rPr>
                <w:rFonts w:hint="eastAsia"/>
                <w:spacing w:val="-3"/>
                <w:sz w:val="24"/>
                <w:szCs w:val="24"/>
              </w:rPr>
              <w:t>开发投资分析与策略</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房地产银行融资途径与方式</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民间资本与房地产融资</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项目成功标尺</w:t>
            </w:r>
          </w:p>
        </w:tc>
        <w:tc>
          <w:tcPr>
            <w:tcW w:w="5194" w:type="dxa"/>
          </w:tcPr>
          <w:p w:rsidR="00D30632" w:rsidRDefault="000D6811">
            <w:pPr>
              <w:pStyle w:val="TableParagraph"/>
              <w:numPr>
                <w:ilvl w:val="0"/>
                <w:numId w:val="1"/>
              </w:numPr>
              <w:tabs>
                <w:tab w:val="left" w:pos="391"/>
              </w:tabs>
              <w:spacing w:before="76"/>
              <w:rPr>
                <w:spacing w:val="-3"/>
                <w:sz w:val="24"/>
                <w:szCs w:val="24"/>
                <w:lang w:val="en-US"/>
              </w:rPr>
            </w:pPr>
            <w:r>
              <w:rPr>
                <w:rFonts w:hint="eastAsia"/>
                <w:spacing w:val="-3"/>
                <w:sz w:val="24"/>
                <w:szCs w:val="24"/>
                <w:lang w:val="en-US"/>
              </w:rPr>
              <w:t>住宅地产开发与运营实务</w:t>
            </w:r>
          </w:p>
          <w:p w:rsidR="00D30632" w:rsidRDefault="000D6811">
            <w:pPr>
              <w:pStyle w:val="TableParagraph"/>
              <w:numPr>
                <w:ilvl w:val="0"/>
                <w:numId w:val="1"/>
              </w:numPr>
              <w:tabs>
                <w:tab w:val="left" w:pos="391"/>
              </w:tabs>
              <w:spacing w:before="76"/>
              <w:rPr>
                <w:spacing w:val="-3"/>
                <w:sz w:val="24"/>
                <w:szCs w:val="24"/>
                <w:lang w:val="en-US"/>
              </w:rPr>
            </w:pPr>
            <w:r>
              <w:rPr>
                <w:rFonts w:hint="eastAsia"/>
                <w:spacing w:val="-3"/>
                <w:sz w:val="24"/>
                <w:szCs w:val="24"/>
                <w:lang w:val="en-US"/>
              </w:rPr>
              <w:t>商业地产开发与运营实操管理</w:t>
            </w:r>
          </w:p>
          <w:p w:rsidR="00D30632" w:rsidRDefault="000D6811">
            <w:pPr>
              <w:pStyle w:val="TableParagraph"/>
              <w:numPr>
                <w:ilvl w:val="0"/>
                <w:numId w:val="1"/>
              </w:numPr>
              <w:tabs>
                <w:tab w:val="left" w:pos="391"/>
              </w:tabs>
              <w:spacing w:before="76"/>
              <w:rPr>
                <w:spacing w:val="-3"/>
                <w:sz w:val="24"/>
                <w:szCs w:val="24"/>
                <w:lang w:val="en-US"/>
              </w:rPr>
            </w:pPr>
            <w:r>
              <w:rPr>
                <w:rFonts w:hint="eastAsia"/>
                <w:spacing w:val="-3"/>
                <w:sz w:val="24"/>
                <w:szCs w:val="24"/>
                <w:lang w:val="en-US"/>
              </w:rPr>
              <w:t>产业园区规划与产业地产开发</w:t>
            </w:r>
          </w:p>
          <w:p w:rsidR="00D30632" w:rsidRDefault="000D6811">
            <w:pPr>
              <w:pStyle w:val="TableParagraph"/>
              <w:numPr>
                <w:ilvl w:val="0"/>
                <w:numId w:val="1"/>
              </w:numPr>
              <w:tabs>
                <w:tab w:val="left" w:pos="391"/>
              </w:tabs>
              <w:spacing w:before="72"/>
              <w:rPr>
                <w:spacing w:val="-3"/>
                <w:sz w:val="24"/>
                <w:szCs w:val="24"/>
              </w:rPr>
            </w:pPr>
            <w:proofErr w:type="gramStart"/>
            <w:r>
              <w:rPr>
                <w:rFonts w:hint="eastAsia"/>
                <w:spacing w:val="-3"/>
                <w:sz w:val="24"/>
                <w:szCs w:val="24"/>
                <w:lang w:val="en-US"/>
              </w:rPr>
              <w:t>康养</w:t>
            </w:r>
            <w:r>
              <w:rPr>
                <w:rFonts w:hint="eastAsia"/>
                <w:spacing w:val="-3"/>
                <w:sz w:val="24"/>
                <w:szCs w:val="24"/>
              </w:rPr>
              <w:t>项目</w:t>
            </w:r>
            <w:proofErr w:type="gramEnd"/>
            <w:r>
              <w:rPr>
                <w:rFonts w:hint="eastAsia"/>
                <w:spacing w:val="-3"/>
                <w:sz w:val="24"/>
                <w:szCs w:val="24"/>
              </w:rPr>
              <w:t>目标定位</w:t>
            </w:r>
          </w:p>
          <w:p w:rsidR="00D30632" w:rsidRDefault="000D6811">
            <w:pPr>
              <w:pStyle w:val="TableParagraph"/>
              <w:numPr>
                <w:ilvl w:val="0"/>
                <w:numId w:val="1"/>
              </w:numPr>
              <w:tabs>
                <w:tab w:val="left" w:pos="391"/>
              </w:tabs>
              <w:spacing w:before="72"/>
              <w:rPr>
                <w:spacing w:val="-3"/>
                <w:sz w:val="24"/>
                <w:szCs w:val="24"/>
                <w:lang w:val="en-US"/>
              </w:rPr>
            </w:pPr>
            <w:proofErr w:type="gramStart"/>
            <w:r>
              <w:rPr>
                <w:rFonts w:hint="eastAsia"/>
                <w:spacing w:val="-3"/>
                <w:sz w:val="24"/>
                <w:szCs w:val="24"/>
              </w:rPr>
              <w:t>康养产业</w:t>
            </w:r>
            <w:proofErr w:type="gramEnd"/>
            <w:r>
              <w:rPr>
                <w:rFonts w:hint="eastAsia"/>
                <w:spacing w:val="-3"/>
                <w:sz w:val="24"/>
                <w:szCs w:val="24"/>
                <w:lang w:val="en-US"/>
              </w:rPr>
              <w:t>开发与</w:t>
            </w:r>
            <w:r>
              <w:rPr>
                <w:rFonts w:hint="eastAsia"/>
                <w:spacing w:val="-3"/>
                <w:sz w:val="24"/>
                <w:szCs w:val="24"/>
              </w:rPr>
              <w:t>商业模式及互联网工具应用</w:t>
            </w:r>
          </w:p>
          <w:p w:rsidR="00D30632" w:rsidRDefault="000D6811">
            <w:pPr>
              <w:pStyle w:val="TableParagraph"/>
              <w:numPr>
                <w:ilvl w:val="0"/>
                <w:numId w:val="1"/>
              </w:numPr>
              <w:tabs>
                <w:tab w:val="left" w:pos="391"/>
              </w:tabs>
              <w:spacing w:before="72"/>
              <w:rPr>
                <w:spacing w:val="-3"/>
                <w:sz w:val="24"/>
                <w:szCs w:val="24"/>
                <w:lang w:val="en-US"/>
              </w:rPr>
            </w:pPr>
            <w:r>
              <w:rPr>
                <w:rFonts w:hint="eastAsia"/>
                <w:spacing w:val="-3"/>
                <w:sz w:val="24"/>
                <w:szCs w:val="24"/>
                <w:lang w:val="en-US"/>
              </w:rPr>
              <w:t>旅游地产开发与运营</w:t>
            </w:r>
          </w:p>
          <w:p w:rsidR="00D30632" w:rsidRDefault="000D6811">
            <w:pPr>
              <w:pStyle w:val="TableParagraph"/>
              <w:numPr>
                <w:ilvl w:val="0"/>
                <w:numId w:val="1"/>
              </w:numPr>
              <w:tabs>
                <w:tab w:val="left" w:pos="391"/>
              </w:tabs>
              <w:spacing w:before="76"/>
              <w:rPr>
                <w:spacing w:val="-3"/>
                <w:sz w:val="24"/>
                <w:szCs w:val="24"/>
                <w:lang w:val="en-US"/>
              </w:rPr>
            </w:pPr>
            <w:r>
              <w:rPr>
                <w:rFonts w:hint="eastAsia"/>
                <w:spacing w:val="-3"/>
                <w:sz w:val="24"/>
                <w:szCs w:val="24"/>
                <w:lang w:val="en-US"/>
              </w:rPr>
              <w:t>田园综合体及特色小镇的规划与盈利模式设计</w:t>
            </w:r>
          </w:p>
          <w:p w:rsidR="00D30632" w:rsidRDefault="000D6811">
            <w:pPr>
              <w:pStyle w:val="TableParagraph"/>
              <w:numPr>
                <w:ilvl w:val="0"/>
                <w:numId w:val="1"/>
              </w:numPr>
              <w:tabs>
                <w:tab w:val="left" w:pos="391"/>
              </w:tabs>
              <w:spacing w:before="72"/>
              <w:rPr>
                <w:sz w:val="21"/>
              </w:rPr>
            </w:pPr>
            <w:r>
              <w:rPr>
                <w:rFonts w:hint="eastAsia"/>
                <w:spacing w:val="-3"/>
                <w:sz w:val="24"/>
                <w:szCs w:val="24"/>
                <w:lang w:val="en-US"/>
              </w:rPr>
              <w:t>产学研与新地产探索与模式分析</w:t>
            </w:r>
          </w:p>
        </w:tc>
      </w:tr>
      <w:tr w:rsidR="00D30632">
        <w:trPr>
          <w:trHeight w:val="90"/>
        </w:trPr>
        <w:tc>
          <w:tcPr>
            <w:tcW w:w="5370" w:type="dxa"/>
            <w:gridSpan w:val="2"/>
            <w:shd w:val="clear" w:color="auto" w:fill="FAE3D4"/>
          </w:tcPr>
          <w:p w:rsidR="00D30632" w:rsidRDefault="000D6811">
            <w:pPr>
              <w:pStyle w:val="TableParagraph"/>
              <w:spacing w:before="70"/>
              <w:ind w:left="132" w:right="126"/>
              <w:jc w:val="both"/>
              <w:rPr>
                <w:b/>
                <w:sz w:val="28"/>
              </w:rPr>
            </w:pPr>
            <w:r>
              <w:rPr>
                <w:b/>
                <w:sz w:val="28"/>
              </w:rPr>
              <w:t>【模块</w:t>
            </w:r>
            <w:r>
              <w:rPr>
                <w:rFonts w:hint="eastAsia"/>
                <w:b/>
                <w:sz w:val="28"/>
                <w:lang w:val="en-US"/>
              </w:rPr>
              <w:t>五</w:t>
            </w:r>
            <w:r>
              <w:rPr>
                <w:b/>
                <w:sz w:val="28"/>
              </w:rPr>
              <w:t>】</w:t>
            </w:r>
            <w:r>
              <w:rPr>
                <w:rFonts w:hint="eastAsia"/>
                <w:b/>
                <w:sz w:val="28"/>
              </w:rPr>
              <w:t>房地产</w:t>
            </w:r>
            <w:r>
              <w:rPr>
                <w:rFonts w:hint="eastAsia"/>
                <w:b/>
                <w:sz w:val="28"/>
              </w:rPr>
              <w:t>PE</w:t>
            </w:r>
            <w:r>
              <w:rPr>
                <w:rFonts w:hint="eastAsia"/>
                <w:b/>
                <w:sz w:val="28"/>
              </w:rPr>
              <w:t>（私募股权）基金与</w:t>
            </w:r>
            <w:r>
              <w:rPr>
                <w:rFonts w:hint="eastAsia"/>
                <w:b/>
                <w:sz w:val="28"/>
              </w:rPr>
              <w:t>VC</w:t>
            </w:r>
            <w:r>
              <w:rPr>
                <w:rFonts w:hint="eastAsia"/>
                <w:b/>
                <w:sz w:val="28"/>
              </w:rPr>
              <w:t>（风险投资）、投资信托基金</w:t>
            </w:r>
            <w:r>
              <w:rPr>
                <w:rFonts w:hint="eastAsia"/>
                <w:b/>
                <w:sz w:val="28"/>
              </w:rPr>
              <w:t>REITS</w:t>
            </w:r>
          </w:p>
        </w:tc>
        <w:tc>
          <w:tcPr>
            <w:tcW w:w="5194" w:type="dxa"/>
            <w:shd w:val="clear" w:color="auto" w:fill="FAE3D4"/>
          </w:tcPr>
          <w:p w:rsidR="00D30632" w:rsidRDefault="000D6811">
            <w:pPr>
              <w:pStyle w:val="TableParagraph"/>
              <w:spacing w:before="70"/>
              <w:ind w:right="202"/>
              <w:jc w:val="both"/>
              <w:rPr>
                <w:b/>
                <w:sz w:val="28"/>
              </w:rPr>
            </w:pPr>
            <w:r>
              <w:rPr>
                <w:b/>
                <w:sz w:val="28"/>
              </w:rPr>
              <w:t>【模块</w:t>
            </w:r>
            <w:r>
              <w:rPr>
                <w:rFonts w:hint="eastAsia"/>
                <w:b/>
                <w:sz w:val="28"/>
                <w:lang w:val="en-US"/>
              </w:rPr>
              <w:t>六</w:t>
            </w:r>
            <w:r>
              <w:rPr>
                <w:b/>
                <w:sz w:val="28"/>
              </w:rPr>
              <w:t>】</w:t>
            </w:r>
            <w:r>
              <w:rPr>
                <w:rFonts w:hint="eastAsia"/>
                <w:b/>
                <w:sz w:val="28"/>
              </w:rPr>
              <w:t>房地产并购与资产整合</w:t>
            </w:r>
          </w:p>
        </w:tc>
      </w:tr>
      <w:tr w:rsidR="00D30632">
        <w:trPr>
          <w:trHeight w:val="1883"/>
        </w:trPr>
        <w:tc>
          <w:tcPr>
            <w:tcW w:w="5370" w:type="dxa"/>
            <w:gridSpan w:val="2"/>
          </w:tcPr>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PE</w:t>
            </w:r>
            <w:r>
              <w:rPr>
                <w:rFonts w:hint="eastAsia"/>
                <w:spacing w:val="-3"/>
                <w:sz w:val="24"/>
                <w:szCs w:val="24"/>
              </w:rPr>
              <w:t>基金的设立、募集及营运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PE</w:t>
            </w:r>
            <w:r>
              <w:rPr>
                <w:rFonts w:hint="eastAsia"/>
                <w:spacing w:val="-3"/>
                <w:sz w:val="24"/>
                <w:szCs w:val="24"/>
              </w:rPr>
              <w:t>基金的风险内控</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国内房地产私募基金发起与运作</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w:t>
            </w:r>
            <w:r>
              <w:rPr>
                <w:rFonts w:hint="eastAsia"/>
                <w:spacing w:val="-3"/>
                <w:sz w:val="24"/>
                <w:szCs w:val="24"/>
              </w:rPr>
              <w:t>PE</w:t>
            </w:r>
            <w:r>
              <w:rPr>
                <w:rFonts w:hint="eastAsia"/>
                <w:spacing w:val="-3"/>
                <w:sz w:val="24"/>
                <w:szCs w:val="24"/>
              </w:rPr>
              <w:t>操作实务及风险投资案例分析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房地产投资项目的选择标准</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信托计划的运用、管理、退出</w:t>
            </w:r>
          </w:p>
          <w:p w:rsidR="00D30632" w:rsidRDefault="000D6811">
            <w:pPr>
              <w:pStyle w:val="TableParagraph"/>
              <w:numPr>
                <w:ilvl w:val="0"/>
                <w:numId w:val="1"/>
              </w:numPr>
              <w:tabs>
                <w:tab w:val="left" w:pos="391"/>
              </w:tabs>
              <w:spacing w:before="72"/>
              <w:rPr>
                <w:spacing w:val="-3"/>
                <w:sz w:val="24"/>
                <w:szCs w:val="24"/>
              </w:rPr>
            </w:pPr>
            <w:proofErr w:type="gramStart"/>
            <w:r>
              <w:rPr>
                <w:rFonts w:hint="eastAsia"/>
                <w:spacing w:val="-3"/>
                <w:sz w:val="24"/>
                <w:szCs w:val="24"/>
              </w:rPr>
              <w:t>信托利益</w:t>
            </w:r>
            <w:proofErr w:type="gramEnd"/>
            <w:r>
              <w:rPr>
                <w:rFonts w:hint="eastAsia"/>
                <w:spacing w:val="-3"/>
                <w:sz w:val="24"/>
                <w:szCs w:val="24"/>
              </w:rPr>
              <w:t>的计算和分配</w:t>
            </w:r>
          </w:p>
        </w:tc>
        <w:tc>
          <w:tcPr>
            <w:tcW w:w="5194" w:type="dxa"/>
          </w:tcPr>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并购重组政策法律环境与现状分析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并购的战略思维与选择</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并购流程和方法及合同谈判</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并购中的交易结构设计、风险控制及法</w:t>
            </w:r>
            <w:proofErr w:type="gramStart"/>
            <w:r>
              <w:rPr>
                <w:rFonts w:hint="eastAsia"/>
                <w:spacing w:val="-3"/>
                <w:sz w:val="24"/>
                <w:szCs w:val="24"/>
              </w:rPr>
              <w:t>务</w:t>
            </w:r>
            <w:proofErr w:type="gramEnd"/>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并购与资产整合案例分析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混合所有制的兼并与重组</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不良资产处理</w:t>
            </w:r>
          </w:p>
        </w:tc>
      </w:tr>
      <w:tr w:rsidR="00D30632">
        <w:trPr>
          <w:trHeight w:val="748"/>
        </w:trPr>
        <w:tc>
          <w:tcPr>
            <w:tcW w:w="5370" w:type="dxa"/>
            <w:gridSpan w:val="2"/>
            <w:shd w:val="clear" w:color="auto" w:fill="FAE3D4"/>
          </w:tcPr>
          <w:p w:rsidR="00D30632" w:rsidRDefault="000D6811">
            <w:pPr>
              <w:pStyle w:val="TableParagraph"/>
              <w:tabs>
                <w:tab w:val="left" w:pos="391"/>
              </w:tabs>
              <w:spacing w:before="75"/>
              <w:rPr>
                <w:b/>
                <w:sz w:val="28"/>
              </w:rPr>
            </w:pPr>
            <w:r>
              <w:rPr>
                <w:b/>
                <w:sz w:val="28"/>
              </w:rPr>
              <w:t>【模块</w:t>
            </w:r>
            <w:r>
              <w:rPr>
                <w:rFonts w:hint="eastAsia"/>
                <w:b/>
                <w:sz w:val="28"/>
                <w:lang w:val="en-US"/>
              </w:rPr>
              <w:t>七</w:t>
            </w:r>
            <w:r>
              <w:rPr>
                <w:b/>
                <w:sz w:val="28"/>
              </w:rPr>
              <w:t>】</w:t>
            </w:r>
            <w:r>
              <w:rPr>
                <w:rFonts w:hint="eastAsia"/>
                <w:b/>
                <w:sz w:val="28"/>
                <w:lang w:val="en-US"/>
              </w:rPr>
              <w:t>项目</w:t>
            </w:r>
            <w:r>
              <w:rPr>
                <w:rFonts w:hint="eastAsia"/>
                <w:b/>
                <w:sz w:val="28"/>
              </w:rPr>
              <w:t>工程管</w:t>
            </w:r>
            <w:r>
              <w:rPr>
                <w:rFonts w:hint="eastAsia"/>
                <w:b/>
                <w:sz w:val="28"/>
                <w:lang w:val="en-US"/>
              </w:rPr>
              <w:t>理</w:t>
            </w:r>
          </w:p>
        </w:tc>
        <w:tc>
          <w:tcPr>
            <w:tcW w:w="5194" w:type="dxa"/>
            <w:shd w:val="clear" w:color="auto" w:fill="FAE3D4"/>
          </w:tcPr>
          <w:p w:rsidR="00D30632" w:rsidRDefault="000D6811">
            <w:pPr>
              <w:pStyle w:val="TableParagraph"/>
              <w:tabs>
                <w:tab w:val="left" w:pos="391"/>
              </w:tabs>
              <w:spacing w:before="72"/>
              <w:ind w:left="107"/>
              <w:rPr>
                <w:spacing w:val="-3"/>
                <w:sz w:val="24"/>
                <w:szCs w:val="24"/>
              </w:rPr>
            </w:pPr>
            <w:r>
              <w:rPr>
                <w:rFonts w:hint="eastAsia"/>
                <w:b/>
                <w:sz w:val="28"/>
              </w:rPr>
              <w:t>【模块</w:t>
            </w:r>
            <w:r>
              <w:rPr>
                <w:rFonts w:hint="eastAsia"/>
                <w:b/>
                <w:sz w:val="28"/>
                <w:lang w:val="en-US"/>
              </w:rPr>
              <w:t>八</w:t>
            </w:r>
            <w:r>
              <w:rPr>
                <w:rFonts w:hint="eastAsia"/>
                <w:b/>
                <w:sz w:val="28"/>
              </w:rPr>
              <w:t>】</w:t>
            </w:r>
            <w:r>
              <w:rPr>
                <w:rFonts w:hint="eastAsia"/>
                <w:b/>
                <w:sz w:val="28"/>
                <w:lang w:val="en-US"/>
              </w:rPr>
              <w:t>房</w:t>
            </w:r>
            <w:r>
              <w:rPr>
                <w:b/>
                <w:sz w:val="28"/>
              </w:rPr>
              <w:t>地产企业内部管理</w:t>
            </w:r>
          </w:p>
        </w:tc>
      </w:tr>
      <w:tr w:rsidR="00D30632">
        <w:trPr>
          <w:trHeight w:val="2736"/>
        </w:trPr>
        <w:tc>
          <w:tcPr>
            <w:tcW w:w="5370" w:type="dxa"/>
            <w:gridSpan w:val="2"/>
          </w:tcPr>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建筑工程全程精细化管理解析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工程总</w:t>
            </w:r>
            <w:proofErr w:type="gramStart"/>
            <w:r>
              <w:rPr>
                <w:rFonts w:hint="eastAsia"/>
                <w:spacing w:val="-3"/>
                <w:sz w:val="24"/>
                <w:szCs w:val="24"/>
              </w:rPr>
              <w:t>承包全</w:t>
            </w:r>
            <w:proofErr w:type="gramEnd"/>
            <w:r>
              <w:rPr>
                <w:rFonts w:hint="eastAsia"/>
                <w:spacing w:val="-3"/>
                <w:sz w:val="24"/>
                <w:szCs w:val="24"/>
              </w:rPr>
              <w:t>过程管理实务及法律风险防范</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工程质量通病防治与分析</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装配式建筑施工管理</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房地产项目竣工验收、交付及维修管理</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精装</w:t>
            </w:r>
            <w:proofErr w:type="gramStart"/>
            <w:r>
              <w:rPr>
                <w:rFonts w:hint="eastAsia"/>
                <w:spacing w:val="-3"/>
                <w:sz w:val="24"/>
                <w:szCs w:val="24"/>
              </w:rPr>
              <w:t>修项目</w:t>
            </w:r>
            <w:proofErr w:type="gramEnd"/>
            <w:r>
              <w:rPr>
                <w:rFonts w:hint="eastAsia"/>
                <w:spacing w:val="-3"/>
                <w:sz w:val="24"/>
                <w:szCs w:val="24"/>
              </w:rPr>
              <w:t>全程系统管理、痛点分析及防控</w:t>
            </w:r>
          </w:p>
          <w:p w:rsidR="00D30632" w:rsidRDefault="000D6811">
            <w:pPr>
              <w:pStyle w:val="TableParagraph"/>
              <w:numPr>
                <w:ilvl w:val="0"/>
                <w:numId w:val="1"/>
              </w:numPr>
              <w:tabs>
                <w:tab w:val="left" w:pos="391"/>
              </w:tabs>
              <w:spacing w:before="72"/>
              <w:rPr>
                <w:sz w:val="21"/>
              </w:rPr>
            </w:pPr>
            <w:r>
              <w:rPr>
                <w:rFonts w:hint="eastAsia"/>
                <w:spacing w:val="-3"/>
                <w:sz w:val="24"/>
                <w:szCs w:val="24"/>
              </w:rPr>
              <w:t>样板项目参访及案例分享</w:t>
            </w:r>
          </w:p>
          <w:p w:rsidR="00D30632" w:rsidRDefault="00D30632">
            <w:pPr>
              <w:pStyle w:val="TableParagraph"/>
              <w:tabs>
                <w:tab w:val="left" w:pos="391"/>
              </w:tabs>
              <w:spacing w:before="72"/>
              <w:rPr>
                <w:spacing w:val="-3"/>
                <w:sz w:val="24"/>
                <w:szCs w:val="24"/>
              </w:rPr>
            </w:pPr>
          </w:p>
        </w:tc>
        <w:tc>
          <w:tcPr>
            <w:tcW w:w="5194" w:type="dxa"/>
          </w:tcPr>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人力资源与地产企业组织变革</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大数据在房地产营销中的应用</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金税三期下的房地产税务筹划实战案例现场分析讨论</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企业法律风险管控</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房地产运营体系建设与效果评估</w:t>
            </w:r>
          </w:p>
        </w:tc>
      </w:tr>
      <w:tr w:rsidR="00D30632">
        <w:trPr>
          <w:trHeight w:val="640"/>
        </w:trPr>
        <w:tc>
          <w:tcPr>
            <w:tcW w:w="10564" w:type="dxa"/>
            <w:gridSpan w:val="3"/>
            <w:shd w:val="clear" w:color="auto" w:fill="FAE3D4"/>
          </w:tcPr>
          <w:p w:rsidR="00D30632" w:rsidRDefault="000D6811">
            <w:pPr>
              <w:pStyle w:val="TableParagraph"/>
              <w:spacing w:before="139"/>
              <w:ind w:right="202"/>
              <w:jc w:val="center"/>
              <w:rPr>
                <w:b/>
                <w:sz w:val="28"/>
                <w:lang w:val="en-US"/>
              </w:rPr>
            </w:pPr>
            <w:r>
              <w:rPr>
                <w:rFonts w:hint="eastAsia"/>
                <w:b/>
                <w:sz w:val="28"/>
                <w:lang w:val="en-US"/>
              </w:rPr>
              <w:t>选修课程</w:t>
            </w:r>
          </w:p>
        </w:tc>
      </w:tr>
      <w:tr w:rsidR="00D30632">
        <w:trPr>
          <w:trHeight w:val="640"/>
        </w:trPr>
        <w:tc>
          <w:tcPr>
            <w:tcW w:w="5370" w:type="dxa"/>
            <w:gridSpan w:val="2"/>
            <w:shd w:val="clear" w:color="auto" w:fill="FAE3D4"/>
          </w:tcPr>
          <w:p w:rsidR="00D30632" w:rsidRDefault="000D6811">
            <w:pPr>
              <w:pStyle w:val="TableParagraph"/>
              <w:spacing w:before="139"/>
              <w:ind w:right="126"/>
              <w:jc w:val="both"/>
              <w:rPr>
                <w:b/>
                <w:sz w:val="28"/>
                <w:lang w:val="en-US"/>
              </w:rPr>
            </w:pPr>
            <w:r>
              <w:rPr>
                <w:b/>
                <w:sz w:val="28"/>
              </w:rPr>
              <w:lastRenderedPageBreak/>
              <w:t>【模块</w:t>
            </w:r>
            <w:r>
              <w:rPr>
                <w:rFonts w:hint="eastAsia"/>
                <w:b/>
                <w:sz w:val="28"/>
                <w:lang w:val="en-US"/>
              </w:rPr>
              <w:t>九</w:t>
            </w:r>
            <w:r>
              <w:rPr>
                <w:b/>
                <w:sz w:val="28"/>
              </w:rPr>
              <w:t>】</w:t>
            </w:r>
            <w:r>
              <w:rPr>
                <w:rFonts w:hint="eastAsia"/>
                <w:b/>
                <w:sz w:val="28"/>
                <w:lang w:val="en-US"/>
              </w:rPr>
              <w:t>国学智慧</w:t>
            </w:r>
          </w:p>
        </w:tc>
        <w:tc>
          <w:tcPr>
            <w:tcW w:w="5194" w:type="dxa"/>
            <w:shd w:val="clear" w:color="auto" w:fill="FAE3D4"/>
          </w:tcPr>
          <w:p w:rsidR="00D30632" w:rsidRDefault="000D6811">
            <w:pPr>
              <w:pStyle w:val="TableParagraph"/>
              <w:spacing w:before="139"/>
              <w:ind w:right="202"/>
              <w:jc w:val="both"/>
              <w:rPr>
                <w:rFonts w:ascii="Times New Roman" w:eastAsia="Times New Roman"/>
                <w:b/>
                <w:sz w:val="28"/>
                <w:lang w:val="en-US"/>
              </w:rPr>
            </w:pPr>
            <w:r>
              <w:rPr>
                <w:b/>
                <w:sz w:val="28"/>
              </w:rPr>
              <w:t>【模块</w:t>
            </w:r>
            <w:r>
              <w:rPr>
                <w:rFonts w:hint="eastAsia"/>
                <w:b/>
                <w:sz w:val="28"/>
                <w:lang w:val="en-US"/>
              </w:rPr>
              <w:t>十</w:t>
            </w:r>
            <w:r>
              <w:rPr>
                <w:b/>
                <w:sz w:val="28"/>
              </w:rPr>
              <w:t>】</w:t>
            </w:r>
            <w:r>
              <w:rPr>
                <w:rFonts w:hint="eastAsia"/>
                <w:b/>
                <w:sz w:val="28"/>
                <w:lang w:val="en-US"/>
              </w:rPr>
              <w:t>国外考察</w:t>
            </w:r>
          </w:p>
        </w:tc>
      </w:tr>
      <w:tr w:rsidR="00D30632">
        <w:trPr>
          <w:trHeight w:val="1576"/>
        </w:trPr>
        <w:tc>
          <w:tcPr>
            <w:tcW w:w="5370" w:type="dxa"/>
            <w:gridSpan w:val="2"/>
          </w:tcPr>
          <w:p w:rsidR="00D30632" w:rsidRDefault="00D30632">
            <w:pPr>
              <w:pStyle w:val="TableParagraph"/>
              <w:spacing w:before="8"/>
              <w:rPr>
                <w:rFonts w:ascii="微软雅黑"/>
                <w:b/>
                <w:sz w:val="11"/>
              </w:rPr>
            </w:pP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《资治通鉴》给现代管理启示</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 xml:space="preserve"> </w:t>
            </w:r>
            <w:r>
              <w:rPr>
                <w:rFonts w:hint="eastAsia"/>
                <w:spacing w:val="-3"/>
                <w:sz w:val="24"/>
                <w:szCs w:val="24"/>
              </w:rPr>
              <w:t>国学识人用人智慧</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《周易》与人生管理</w:t>
            </w:r>
          </w:p>
          <w:p w:rsidR="00D30632" w:rsidRDefault="000D6811">
            <w:pPr>
              <w:pStyle w:val="TableParagraph"/>
              <w:numPr>
                <w:ilvl w:val="0"/>
                <w:numId w:val="1"/>
              </w:numPr>
              <w:tabs>
                <w:tab w:val="left" w:pos="391"/>
              </w:tabs>
              <w:spacing w:before="72"/>
              <w:rPr>
                <w:spacing w:val="-3"/>
                <w:sz w:val="21"/>
              </w:rPr>
            </w:pPr>
            <w:r>
              <w:rPr>
                <w:rFonts w:hint="eastAsia"/>
                <w:spacing w:val="-3"/>
                <w:sz w:val="24"/>
                <w:szCs w:val="24"/>
              </w:rPr>
              <w:t xml:space="preserve"> </w:t>
            </w:r>
            <w:r>
              <w:rPr>
                <w:rFonts w:hint="eastAsia"/>
                <w:spacing w:val="-3"/>
                <w:sz w:val="24"/>
                <w:szCs w:val="24"/>
              </w:rPr>
              <w:t>禅宗智慧与心灵修炼</w:t>
            </w:r>
          </w:p>
        </w:tc>
        <w:tc>
          <w:tcPr>
            <w:tcW w:w="5194" w:type="dxa"/>
          </w:tcPr>
          <w:p w:rsidR="00D30632" w:rsidRDefault="00D30632">
            <w:pPr>
              <w:pStyle w:val="TableParagraph"/>
              <w:spacing w:before="8"/>
              <w:rPr>
                <w:rFonts w:ascii="微软雅黑"/>
                <w:b/>
                <w:sz w:val="11"/>
              </w:rPr>
            </w:pP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美国代表性城市考察：华盛顿、纽约、费城、波士顿、洛杉矶等。</w:t>
            </w:r>
          </w:p>
          <w:p w:rsidR="00D30632" w:rsidRDefault="000D6811">
            <w:pPr>
              <w:pStyle w:val="TableParagraph"/>
              <w:numPr>
                <w:ilvl w:val="0"/>
                <w:numId w:val="1"/>
              </w:numPr>
              <w:tabs>
                <w:tab w:val="left" w:pos="391"/>
              </w:tabs>
              <w:spacing w:before="72"/>
              <w:rPr>
                <w:spacing w:val="-3"/>
                <w:sz w:val="24"/>
                <w:szCs w:val="24"/>
              </w:rPr>
            </w:pPr>
            <w:r>
              <w:rPr>
                <w:rFonts w:hint="eastAsia"/>
                <w:spacing w:val="-3"/>
                <w:sz w:val="24"/>
                <w:szCs w:val="24"/>
              </w:rPr>
              <w:t>房地产投资市场考察：大华盛顿地区、纽约及新泽西州、大波士顿地区、拉斯维加斯等</w:t>
            </w:r>
          </w:p>
          <w:p w:rsidR="00D30632" w:rsidRDefault="000D6811">
            <w:pPr>
              <w:pStyle w:val="TableParagraph"/>
              <w:numPr>
                <w:ilvl w:val="0"/>
                <w:numId w:val="1"/>
              </w:numPr>
              <w:tabs>
                <w:tab w:val="left" w:pos="391"/>
              </w:tabs>
              <w:spacing w:before="72"/>
              <w:rPr>
                <w:spacing w:val="-19"/>
                <w:sz w:val="21"/>
              </w:rPr>
            </w:pPr>
            <w:r>
              <w:rPr>
                <w:rFonts w:hint="eastAsia"/>
                <w:spacing w:val="-3"/>
                <w:sz w:val="24"/>
                <w:szCs w:val="24"/>
              </w:rPr>
              <w:t>美国商学院</w:t>
            </w:r>
            <w:r>
              <w:rPr>
                <w:rFonts w:hint="eastAsia"/>
                <w:spacing w:val="-3"/>
                <w:sz w:val="24"/>
                <w:szCs w:val="24"/>
              </w:rPr>
              <w:t>EMBA</w:t>
            </w:r>
            <w:r>
              <w:rPr>
                <w:rFonts w:hint="eastAsia"/>
                <w:spacing w:val="-3"/>
                <w:sz w:val="24"/>
                <w:szCs w:val="24"/>
              </w:rPr>
              <w:t>交流学习</w:t>
            </w:r>
          </w:p>
        </w:tc>
      </w:tr>
      <w:tr w:rsidR="00D30632">
        <w:trPr>
          <w:trHeight w:val="676"/>
        </w:trPr>
        <w:tc>
          <w:tcPr>
            <w:tcW w:w="10563" w:type="dxa"/>
            <w:gridSpan w:val="3"/>
            <w:shd w:val="clear" w:color="auto" w:fill="FAE3D4"/>
          </w:tcPr>
          <w:p w:rsidR="00D30632" w:rsidRDefault="000D6811">
            <w:pPr>
              <w:pStyle w:val="TableParagraph"/>
              <w:spacing w:before="149"/>
              <w:ind w:left="4276" w:right="4268"/>
              <w:jc w:val="center"/>
              <w:rPr>
                <w:b/>
                <w:sz w:val="28"/>
              </w:rPr>
            </w:pPr>
            <w:r>
              <w:rPr>
                <w:b/>
                <w:sz w:val="28"/>
              </w:rPr>
              <w:t>实践式学习模式</w:t>
            </w:r>
          </w:p>
        </w:tc>
      </w:tr>
      <w:tr w:rsidR="00D30632">
        <w:trPr>
          <w:trHeight w:val="2825"/>
        </w:trPr>
        <w:tc>
          <w:tcPr>
            <w:tcW w:w="328" w:type="dxa"/>
            <w:tcBorders>
              <w:right w:val="nil"/>
            </w:tcBorders>
          </w:tcPr>
          <w:p w:rsidR="00D30632" w:rsidRDefault="000D6811">
            <w:pPr>
              <w:pStyle w:val="TableParagraph"/>
              <w:spacing w:before="176"/>
              <w:ind w:left="107"/>
              <w:rPr>
                <w:rFonts w:ascii="MYuppy-dospy" w:hAnsi="MYuppy-dospy"/>
                <w:sz w:val="21"/>
              </w:rPr>
            </w:pPr>
            <w:r>
              <w:rPr>
                <w:rFonts w:ascii="MYuppy-dospy" w:hAnsi="MYuppy-dospy"/>
                <w:w w:val="79"/>
                <w:sz w:val="21"/>
              </w:rPr>
              <w:t>⚫</w:t>
            </w:r>
          </w:p>
          <w:p w:rsidR="00D30632" w:rsidRDefault="00D30632">
            <w:pPr>
              <w:pStyle w:val="TableParagraph"/>
              <w:spacing w:before="13"/>
              <w:rPr>
                <w:rFonts w:ascii="微软雅黑"/>
                <w:b/>
                <w:sz w:val="25"/>
              </w:rPr>
            </w:pPr>
          </w:p>
          <w:p w:rsidR="00D30632" w:rsidRDefault="000D6811">
            <w:pPr>
              <w:pStyle w:val="TableParagraph"/>
              <w:spacing w:before="0"/>
              <w:ind w:left="107"/>
              <w:rPr>
                <w:rFonts w:ascii="MYuppy-dospy" w:hAnsi="MYuppy-dospy"/>
                <w:sz w:val="21"/>
              </w:rPr>
            </w:pPr>
            <w:r>
              <w:rPr>
                <w:rFonts w:ascii="MYuppy-dospy" w:hAnsi="MYuppy-dospy"/>
                <w:w w:val="79"/>
                <w:sz w:val="21"/>
              </w:rPr>
              <w:t>⚫</w:t>
            </w:r>
          </w:p>
          <w:p w:rsidR="00D30632" w:rsidRDefault="00D30632">
            <w:pPr>
              <w:pStyle w:val="TableParagraph"/>
              <w:spacing w:before="13"/>
              <w:rPr>
                <w:rFonts w:ascii="微软雅黑"/>
                <w:b/>
                <w:sz w:val="25"/>
              </w:rPr>
            </w:pPr>
          </w:p>
          <w:p w:rsidR="00D30632" w:rsidRDefault="000D6811">
            <w:pPr>
              <w:pStyle w:val="TableParagraph"/>
              <w:spacing w:before="0"/>
              <w:ind w:left="107"/>
              <w:rPr>
                <w:rFonts w:ascii="MYuppy-dospy" w:hAnsi="MYuppy-dospy"/>
                <w:sz w:val="21"/>
              </w:rPr>
            </w:pPr>
            <w:r>
              <w:rPr>
                <w:rFonts w:ascii="MYuppy-dospy" w:hAnsi="MYuppy-dospy"/>
                <w:w w:val="79"/>
                <w:sz w:val="21"/>
              </w:rPr>
              <w:t>⚫</w:t>
            </w:r>
          </w:p>
          <w:p w:rsidR="00D30632" w:rsidRDefault="000D6811">
            <w:pPr>
              <w:pStyle w:val="TableParagraph"/>
              <w:spacing w:before="75"/>
              <w:ind w:left="107"/>
              <w:rPr>
                <w:rFonts w:ascii="MYuppy-dospy" w:hAnsi="MYuppy-dospy"/>
                <w:sz w:val="21"/>
              </w:rPr>
            </w:pPr>
            <w:r>
              <w:rPr>
                <w:rFonts w:ascii="MYuppy-dospy" w:hAnsi="MYuppy-dospy"/>
                <w:w w:val="79"/>
                <w:sz w:val="21"/>
              </w:rPr>
              <w:t>⚫</w:t>
            </w:r>
          </w:p>
          <w:p w:rsidR="00D30632" w:rsidRDefault="00D30632">
            <w:pPr>
              <w:pStyle w:val="TableParagraph"/>
              <w:spacing w:before="12"/>
              <w:rPr>
                <w:rFonts w:ascii="微软雅黑"/>
                <w:b/>
                <w:sz w:val="25"/>
              </w:rPr>
            </w:pPr>
          </w:p>
          <w:p w:rsidR="00D30632" w:rsidRDefault="00D30632">
            <w:pPr>
              <w:pStyle w:val="TableParagraph"/>
              <w:spacing w:before="1"/>
              <w:ind w:left="107"/>
              <w:rPr>
                <w:rFonts w:ascii="MYuppy-dospy" w:hAnsi="MYuppy-dospy"/>
                <w:sz w:val="21"/>
              </w:rPr>
            </w:pPr>
          </w:p>
        </w:tc>
        <w:tc>
          <w:tcPr>
            <w:tcW w:w="10235" w:type="dxa"/>
            <w:gridSpan w:val="2"/>
            <w:tcBorders>
              <w:left w:val="nil"/>
            </w:tcBorders>
          </w:tcPr>
          <w:p w:rsidR="00D30632" w:rsidRDefault="00D30632">
            <w:pPr>
              <w:pStyle w:val="TableParagraph"/>
              <w:spacing w:before="15"/>
              <w:rPr>
                <w:rFonts w:ascii="微软雅黑"/>
                <w:b/>
                <w:sz w:val="10"/>
              </w:rPr>
            </w:pPr>
          </w:p>
          <w:p w:rsidR="00D30632" w:rsidRDefault="000D6811">
            <w:pPr>
              <w:pStyle w:val="TableParagraph"/>
              <w:tabs>
                <w:tab w:val="left" w:pos="391"/>
              </w:tabs>
              <w:spacing w:before="72"/>
              <w:ind w:left="107"/>
              <w:rPr>
                <w:spacing w:val="-3"/>
                <w:sz w:val="24"/>
                <w:szCs w:val="24"/>
              </w:rPr>
            </w:pPr>
            <w:r>
              <w:rPr>
                <w:rFonts w:hint="eastAsia"/>
                <w:spacing w:val="-3"/>
                <w:sz w:val="24"/>
                <w:szCs w:val="24"/>
              </w:rPr>
              <w:t>产业资本顶层设计实践：采取“以终为始、总体设计、分布实施”的顶层设计方式，对企业商业模式改造，战略辅导，资源配置等，解决企业经营与发展难题</w:t>
            </w:r>
          </w:p>
          <w:p w:rsidR="00D30632" w:rsidRDefault="000D6811">
            <w:pPr>
              <w:pStyle w:val="TableParagraph"/>
              <w:tabs>
                <w:tab w:val="left" w:pos="391"/>
              </w:tabs>
              <w:spacing w:before="72"/>
              <w:ind w:left="107"/>
              <w:rPr>
                <w:spacing w:val="-3"/>
                <w:sz w:val="24"/>
                <w:szCs w:val="24"/>
              </w:rPr>
            </w:pPr>
            <w:proofErr w:type="gramStart"/>
            <w:r>
              <w:rPr>
                <w:rFonts w:hint="eastAsia"/>
                <w:spacing w:val="-3"/>
                <w:sz w:val="24"/>
                <w:szCs w:val="24"/>
              </w:rPr>
              <w:t>私董会</w:t>
            </w:r>
            <w:proofErr w:type="gramEnd"/>
            <w:r>
              <w:rPr>
                <w:rFonts w:hint="eastAsia"/>
                <w:spacing w:val="-3"/>
                <w:sz w:val="24"/>
                <w:szCs w:val="24"/>
              </w:rPr>
              <w:t>：建设</w:t>
            </w:r>
            <w:proofErr w:type="gramStart"/>
            <w:r>
              <w:rPr>
                <w:rFonts w:hint="eastAsia"/>
                <w:spacing w:val="-3"/>
                <w:sz w:val="24"/>
                <w:szCs w:val="24"/>
              </w:rPr>
              <w:t>班级私董会</w:t>
            </w:r>
            <w:proofErr w:type="gramEnd"/>
            <w:r>
              <w:rPr>
                <w:rFonts w:hint="eastAsia"/>
                <w:spacing w:val="-3"/>
                <w:sz w:val="24"/>
                <w:szCs w:val="24"/>
              </w:rPr>
              <w:t>，发挥同学</w:t>
            </w:r>
            <w:proofErr w:type="gramStart"/>
            <w:r>
              <w:rPr>
                <w:rFonts w:hint="eastAsia"/>
                <w:spacing w:val="-3"/>
                <w:sz w:val="24"/>
                <w:szCs w:val="24"/>
              </w:rPr>
              <w:t>间集体</w:t>
            </w:r>
            <w:proofErr w:type="gramEnd"/>
            <w:r>
              <w:rPr>
                <w:rFonts w:hint="eastAsia"/>
                <w:spacing w:val="-3"/>
                <w:sz w:val="24"/>
                <w:szCs w:val="24"/>
              </w:rPr>
              <w:t>智慧，现场演绎或路演，深度挖掘，为同学解决企业各项问题及辅助经营决策</w:t>
            </w:r>
          </w:p>
          <w:p w:rsidR="00D30632" w:rsidRDefault="000D6811">
            <w:pPr>
              <w:pStyle w:val="TableParagraph"/>
              <w:tabs>
                <w:tab w:val="left" w:pos="391"/>
              </w:tabs>
              <w:spacing w:before="72"/>
              <w:ind w:left="107"/>
              <w:rPr>
                <w:spacing w:val="-3"/>
                <w:sz w:val="24"/>
                <w:szCs w:val="24"/>
              </w:rPr>
            </w:pPr>
            <w:r>
              <w:rPr>
                <w:rFonts w:hint="eastAsia"/>
                <w:spacing w:val="-3"/>
                <w:sz w:val="24"/>
                <w:szCs w:val="24"/>
              </w:rPr>
              <w:t>投融资对接：召开资本对接会，邀请基金、投行、中介等参与，共享投融资机会</w:t>
            </w:r>
          </w:p>
          <w:p w:rsidR="00D30632" w:rsidRDefault="000D6811">
            <w:pPr>
              <w:pStyle w:val="TableParagraph"/>
              <w:tabs>
                <w:tab w:val="left" w:pos="391"/>
              </w:tabs>
              <w:spacing w:before="72"/>
              <w:ind w:left="107"/>
              <w:rPr>
                <w:spacing w:val="-3"/>
                <w:sz w:val="24"/>
                <w:szCs w:val="24"/>
              </w:rPr>
            </w:pPr>
            <w:r>
              <w:rPr>
                <w:rFonts w:hint="eastAsia"/>
                <w:spacing w:val="-3"/>
                <w:sz w:val="24"/>
                <w:szCs w:val="24"/>
              </w:rPr>
              <w:t>参与并购或并购基金：由核心导师领衔，开展上市公司重点项目的并购与重组业务，学员可以全程参与并购过程或参与并购基金；</w:t>
            </w:r>
          </w:p>
          <w:p w:rsidR="00D30632" w:rsidRDefault="00D30632">
            <w:pPr>
              <w:pStyle w:val="TableParagraph"/>
              <w:tabs>
                <w:tab w:val="left" w:pos="391"/>
              </w:tabs>
              <w:spacing w:before="72"/>
              <w:ind w:left="107"/>
              <w:rPr>
                <w:sz w:val="21"/>
              </w:rPr>
            </w:pPr>
          </w:p>
        </w:tc>
      </w:tr>
    </w:tbl>
    <w:p w:rsidR="00D30632" w:rsidRDefault="000D6811">
      <w:pPr>
        <w:spacing w:line="484" w:lineRule="exact"/>
        <w:ind w:left="119"/>
        <w:rPr>
          <w:sz w:val="28"/>
          <w:szCs w:val="28"/>
        </w:rPr>
      </w:pPr>
      <w:r>
        <w:rPr>
          <w:rFonts w:ascii="微软雅黑" w:eastAsia="微软雅黑" w:hint="eastAsia"/>
          <w:b/>
          <w:color w:val="FF0000"/>
          <w:sz w:val="28"/>
        </w:rPr>
        <w:t>【</w:t>
      </w:r>
      <w:r>
        <w:rPr>
          <w:rFonts w:ascii="微软雅黑" w:eastAsia="微软雅黑" w:hint="eastAsia"/>
          <w:b/>
          <w:color w:val="FF0000"/>
          <w:sz w:val="28"/>
          <w:lang w:val="en-US"/>
        </w:rPr>
        <w:t>拟邀</w:t>
      </w:r>
      <w:r>
        <w:rPr>
          <w:rFonts w:ascii="微软雅黑" w:eastAsia="微软雅黑" w:hint="eastAsia"/>
          <w:b/>
          <w:color w:val="FF0000"/>
          <w:sz w:val="28"/>
        </w:rPr>
        <w:t>部分授课专家】</w:t>
      </w:r>
    </w:p>
    <w:p w:rsidR="00D30632" w:rsidRDefault="000D6811">
      <w:pPr>
        <w:ind w:firstLineChars="100" w:firstLine="280"/>
        <w:rPr>
          <w:sz w:val="28"/>
          <w:szCs w:val="28"/>
        </w:rPr>
      </w:pPr>
      <w:r>
        <w:rPr>
          <w:rFonts w:hint="eastAsia"/>
          <w:sz w:val="28"/>
          <w:szCs w:val="28"/>
        </w:rPr>
        <w:t>顾云昌</w:t>
      </w:r>
      <w:r>
        <w:rPr>
          <w:rFonts w:hint="eastAsia"/>
          <w:sz w:val="28"/>
          <w:szCs w:val="28"/>
        </w:rPr>
        <w:tab/>
      </w:r>
      <w:r>
        <w:rPr>
          <w:rFonts w:hint="eastAsia"/>
          <w:sz w:val="28"/>
          <w:szCs w:val="28"/>
          <w:lang w:val="en-US"/>
        </w:rPr>
        <w:t xml:space="preserve">   </w:t>
      </w:r>
      <w:r>
        <w:rPr>
          <w:rFonts w:hint="eastAsia"/>
          <w:sz w:val="28"/>
          <w:szCs w:val="28"/>
        </w:rPr>
        <w:t>中国房地产协会副会长</w:t>
      </w:r>
    </w:p>
    <w:p w:rsidR="00D30632" w:rsidRDefault="000D6811">
      <w:pPr>
        <w:ind w:firstLineChars="100" w:firstLine="280"/>
        <w:rPr>
          <w:sz w:val="28"/>
          <w:szCs w:val="28"/>
        </w:rPr>
      </w:pPr>
      <w:proofErr w:type="gramStart"/>
      <w:r>
        <w:rPr>
          <w:rFonts w:hint="eastAsia"/>
          <w:sz w:val="28"/>
          <w:szCs w:val="28"/>
        </w:rPr>
        <w:t>姚</w:t>
      </w:r>
      <w:proofErr w:type="gramEnd"/>
      <w:r>
        <w:rPr>
          <w:rFonts w:hint="eastAsia"/>
          <w:sz w:val="28"/>
          <w:szCs w:val="28"/>
        </w:rPr>
        <w:t xml:space="preserve">  </w:t>
      </w:r>
      <w:r>
        <w:rPr>
          <w:rFonts w:hint="eastAsia"/>
          <w:sz w:val="28"/>
          <w:szCs w:val="28"/>
        </w:rPr>
        <w:t>兵</w:t>
      </w:r>
      <w:r>
        <w:rPr>
          <w:rFonts w:hint="eastAsia"/>
          <w:sz w:val="28"/>
          <w:szCs w:val="28"/>
        </w:rPr>
        <w:t xml:space="preserve">  </w:t>
      </w:r>
      <w:r>
        <w:rPr>
          <w:rFonts w:hint="eastAsia"/>
          <w:sz w:val="28"/>
          <w:szCs w:val="28"/>
          <w:lang w:val="en-US"/>
        </w:rPr>
        <w:t xml:space="preserve">  </w:t>
      </w:r>
      <w:r>
        <w:rPr>
          <w:rFonts w:hint="eastAsia"/>
          <w:sz w:val="28"/>
          <w:szCs w:val="28"/>
        </w:rPr>
        <w:t>中国钢结构协会会长</w:t>
      </w:r>
    </w:p>
    <w:p w:rsidR="00D30632" w:rsidRDefault="000D6811">
      <w:pPr>
        <w:ind w:firstLineChars="100" w:firstLine="280"/>
        <w:rPr>
          <w:sz w:val="28"/>
          <w:szCs w:val="28"/>
        </w:rPr>
      </w:pPr>
      <w:r>
        <w:rPr>
          <w:rFonts w:hint="eastAsia"/>
          <w:sz w:val="28"/>
          <w:szCs w:val="28"/>
        </w:rPr>
        <w:t>聂梅生</w:t>
      </w:r>
      <w:r>
        <w:rPr>
          <w:rFonts w:hint="eastAsia"/>
          <w:sz w:val="28"/>
          <w:szCs w:val="28"/>
        </w:rPr>
        <w:tab/>
      </w:r>
      <w:r>
        <w:rPr>
          <w:rFonts w:hint="eastAsia"/>
          <w:sz w:val="28"/>
          <w:szCs w:val="28"/>
          <w:lang w:val="en-US"/>
        </w:rPr>
        <w:t xml:space="preserve">   </w:t>
      </w:r>
      <w:r>
        <w:rPr>
          <w:rFonts w:hint="eastAsia"/>
          <w:sz w:val="28"/>
          <w:szCs w:val="28"/>
        </w:rPr>
        <w:t>全联房地产商会会长</w:t>
      </w:r>
    </w:p>
    <w:p w:rsidR="00D30632" w:rsidRDefault="000D6811">
      <w:pPr>
        <w:ind w:firstLineChars="100" w:firstLine="280"/>
        <w:rPr>
          <w:sz w:val="28"/>
          <w:szCs w:val="28"/>
        </w:rPr>
      </w:pPr>
      <w:proofErr w:type="gramStart"/>
      <w:r>
        <w:rPr>
          <w:rFonts w:hint="eastAsia"/>
          <w:sz w:val="28"/>
          <w:szCs w:val="28"/>
        </w:rPr>
        <w:t>赵正挺</w:t>
      </w:r>
      <w:proofErr w:type="gramEnd"/>
      <w:r>
        <w:rPr>
          <w:rFonts w:hint="eastAsia"/>
          <w:sz w:val="28"/>
          <w:szCs w:val="28"/>
        </w:rPr>
        <w:tab/>
      </w:r>
      <w:r>
        <w:rPr>
          <w:rFonts w:hint="eastAsia"/>
          <w:sz w:val="28"/>
          <w:szCs w:val="28"/>
          <w:lang w:val="en-US"/>
        </w:rPr>
        <w:t xml:space="preserve">   </w:t>
      </w:r>
      <w:r>
        <w:rPr>
          <w:rFonts w:hint="eastAsia"/>
          <w:sz w:val="28"/>
          <w:szCs w:val="28"/>
        </w:rPr>
        <w:t>全联房地产商会秘书长</w:t>
      </w:r>
    </w:p>
    <w:p w:rsidR="00D30632" w:rsidRDefault="000D6811">
      <w:pPr>
        <w:ind w:firstLineChars="100" w:firstLine="280"/>
        <w:rPr>
          <w:sz w:val="28"/>
          <w:szCs w:val="28"/>
        </w:rPr>
      </w:pPr>
      <w:r>
        <w:rPr>
          <w:rFonts w:hint="eastAsia"/>
          <w:sz w:val="28"/>
          <w:szCs w:val="28"/>
        </w:rPr>
        <w:t>陈</w:t>
      </w:r>
      <w:r>
        <w:rPr>
          <w:rFonts w:hint="eastAsia"/>
          <w:sz w:val="28"/>
          <w:szCs w:val="28"/>
          <w:lang w:val="en-US"/>
        </w:rPr>
        <w:t xml:space="preserve">  </w:t>
      </w:r>
      <w:proofErr w:type="gramStart"/>
      <w:r>
        <w:rPr>
          <w:rFonts w:hint="eastAsia"/>
          <w:sz w:val="28"/>
          <w:szCs w:val="28"/>
        </w:rPr>
        <w:t>淮</w:t>
      </w:r>
      <w:proofErr w:type="gramEnd"/>
      <w:r>
        <w:rPr>
          <w:rFonts w:hint="eastAsia"/>
          <w:sz w:val="28"/>
          <w:szCs w:val="28"/>
          <w:lang w:val="en-US"/>
        </w:rPr>
        <w:t xml:space="preserve">    </w:t>
      </w:r>
      <w:r>
        <w:rPr>
          <w:rFonts w:hint="eastAsia"/>
          <w:sz w:val="28"/>
          <w:szCs w:val="28"/>
        </w:rPr>
        <w:t>建设部政策研究中心主任</w:t>
      </w:r>
      <w:r>
        <w:rPr>
          <w:rFonts w:hint="eastAsia"/>
          <w:sz w:val="28"/>
          <w:szCs w:val="28"/>
        </w:rPr>
        <w:t>、</w:t>
      </w:r>
      <w:r>
        <w:rPr>
          <w:rFonts w:hint="eastAsia"/>
          <w:sz w:val="28"/>
          <w:szCs w:val="28"/>
        </w:rPr>
        <w:t>中国城乡建设经济研究所所长</w:t>
      </w:r>
    </w:p>
    <w:p w:rsidR="00D30632" w:rsidRDefault="000D6811">
      <w:pPr>
        <w:ind w:firstLineChars="100" w:firstLine="280"/>
        <w:rPr>
          <w:sz w:val="28"/>
          <w:szCs w:val="28"/>
        </w:rPr>
      </w:pPr>
      <w:r>
        <w:rPr>
          <w:rFonts w:hint="eastAsia"/>
          <w:sz w:val="28"/>
          <w:szCs w:val="28"/>
        </w:rPr>
        <w:t>仇保兴</w:t>
      </w:r>
      <w:r>
        <w:rPr>
          <w:rFonts w:hint="eastAsia"/>
          <w:sz w:val="28"/>
          <w:szCs w:val="28"/>
          <w:lang w:val="en-US"/>
        </w:rPr>
        <w:t xml:space="preserve">   </w:t>
      </w:r>
      <w:r>
        <w:rPr>
          <w:rFonts w:hint="eastAsia"/>
          <w:sz w:val="28"/>
          <w:szCs w:val="28"/>
        </w:rPr>
        <w:tab/>
      </w:r>
      <w:r>
        <w:rPr>
          <w:rFonts w:hint="eastAsia"/>
          <w:sz w:val="28"/>
          <w:szCs w:val="28"/>
        </w:rPr>
        <w:t>建设部原部长</w:t>
      </w:r>
      <w:r>
        <w:rPr>
          <w:rFonts w:hint="eastAsia"/>
          <w:sz w:val="28"/>
          <w:szCs w:val="28"/>
        </w:rPr>
        <w:t>、</w:t>
      </w:r>
      <w:r>
        <w:rPr>
          <w:rFonts w:hint="eastAsia"/>
          <w:sz w:val="28"/>
          <w:szCs w:val="28"/>
        </w:rPr>
        <w:t>国务院参事</w:t>
      </w:r>
    </w:p>
    <w:p w:rsidR="00D30632" w:rsidRDefault="000D6811">
      <w:pPr>
        <w:ind w:firstLineChars="100" w:firstLine="280"/>
        <w:rPr>
          <w:sz w:val="28"/>
          <w:szCs w:val="28"/>
        </w:rPr>
      </w:pPr>
      <w:r>
        <w:rPr>
          <w:rFonts w:hint="eastAsia"/>
          <w:sz w:val="28"/>
          <w:szCs w:val="28"/>
        </w:rPr>
        <w:t>孟晓苏</w:t>
      </w:r>
      <w:r>
        <w:rPr>
          <w:rFonts w:hint="eastAsia"/>
          <w:sz w:val="28"/>
          <w:szCs w:val="28"/>
          <w:lang w:val="en-US"/>
        </w:rPr>
        <w:t xml:space="preserve">    </w:t>
      </w:r>
      <w:r>
        <w:rPr>
          <w:rFonts w:hint="eastAsia"/>
          <w:sz w:val="28"/>
          <w:szCs w:val="28"/>
        </w:rPr>
        <w:t>原中房集团董事长</w:t>
      </w:r>
      <w:r>
        <w:rPr>
          <w:rFonts w:hint="eastAsia"/>
          <w:sz w:val="28"/>
          <w:szCs w:val="28"/>
        </w:rPr>
        <w:tab/>
      </w:r>
    </w:p>
    <w:p w:rsidR="00D30632" w:rsidRDefault="000D6811">
      <w:pPr>
        <w:ind w:firstLineChars="100" w:firstLine="280"/>
        <w:rPr>
          <w:sz w:val="28"/>
          <w:szCs w:val="28"/>
        </w:rPr>
      </w:pPr>
      <w:proofErr w:type="gramStart"/>
      <w:r>
        <w:rPr>
          <w:rFonts w:hint="eastAsia"/>
          <w:sz w:val="28"/>
          <w:szCs w:val="28"/>
        </w:rPr>
        <w:t>乔润令</w:t>
      </w:r>
      <w:proofErr w:type="gramEnd"/>
      <w:r>
        <w:rPr>
          <w:rFonts w:hint="eastAsia"/>
          <w:sz w:val="28"/>
          <w:szCs w:val="28"/>
          <w:lang w:val="en-US"/>
        </w:rPr>
        <w:t xml:space="preserve">   </w:t>
      </w:r>
      <w:r>
        <w:rPr>
          <w:rFonts w:hint="eastAsia"/>
          <w:sz w:val="28"/>
          <w:szCs w:val="28"/>
        </w:rPr>
        <w:tab/>
      </w:r>
      <w:r>
        <w:rPr>
          <w:rFonts w:hint="eastAsia"/>
          <w:sz w:val="28"/>
          <w:szCs w:val="28"/>
        </w:rPr>
        <w:t>国家</w:t>
      </w:r>
      <w:proofErr w:type="gramStart"/>
      <w:r>
        <w:rPr>
          <w:rFonts w:hint="eastAsia"/>
          <w:sz w:val="28"/>
          <w:szCs w:val="28"/>
        </w:rPr>
        <w:t>发改委城</w:t>
      </w:r>
      <w:proofErr w:type="gramEnd"/>
      <w:r>
        <w:rPr>
          <w:rFonts w:hint="eastAsia"/>
          <w:sz w:val="28"/>
          <w:szCs w:val="28"/>
        </w:rPr>
        <w:t>市与小镇发展中心副主任</w:t>
      </w:r>
    </w:p>
    <w:p w:rsidR="00D30632" w:rsidRDefault="000D6811">
      <w:pPr>
        <w:rPr>
          <w:sz w:val="28"/>
          <w:szCs w:val="28"/>
        </w:rPr>
      </w:pPr>
      <w:r>
        <w:rPr>
          <w:rFonts w:hint="eastAsia"/>
          <w:sz w:val="28"/>
          <w:szCs w:val="28"/>
        </w:rPr>
        <w:t xml:space="preserve">  </w:t>
      </w:r>
      <w:proofErr w:type="gramStart"/>
      <w:r>
        <w:rPr>
          <w:rFonts w:hint="eastAsia"/>
          <w:sz w:val="28"/>
          <w:szCs w:val="28"/>
        </w:rPr>
        <w:t>朴学谦新</w:t>
      </w:r>
      <w:proofErr w:type="gramEnd"/>
      <w:r>
        <w:rPr>
          <w:rFonts w:hint="eastAsia"/>
          <w:sz w:val="28"/>
          <w:szCs w:val="28"/>
          <w:lang w:val="en-US"/>
        </w:rPr>
        <w:t xml:space="preserve"> </w:t>
      </w:r>
      <w:r>
        <w:rPr>
          <w:rFonts w:hint="eastAsia"/>
          <w:sz w:val="28"/>
          <w:szCs w:val="28"/>
        </w:rPr>
        <w:tab/>
      </w:r>
      <w:r>
        <w:rPr>
          <w:rFonts w:hint="eastAsia"/>
          <w:sz w:val="28"/>
          <w:szCs w:val="28"/>
        </w:rPr>
        <w:t>美国摩根大通中国区主席</w:t>
      </w:r>
    </w:p>
    <w:p w:rsidR="00D30632" w:rsidRDefault="000D6811">
      <w:pPr>
        <w:ind w:firstLineChars="100" w:firstLine="280"/>
        <w:rPr>
          <w:sz w:val="28"/>
          <w:szCs w:val="28"/>
        </w:rPr>
      </w:pPr>
      <w:r>
        <w:rPr>
          <w:rFonts w:hint="eastAsia"/>
          <w:sz w:val="28"/>
          <w:szCs w:val="28"/>
        </w:rPr>
        <w:t>赵小凡</w:t>
      </w:r>
      <w:r>
        <w:rPr>
          <w:rFonts w:hint="eastAsia"/>
          <w:sz w:val="28"/>
          <w:szCs w:val="28"/>
          <w:lang w:val="en-US"/>
        </w:rPr>
        <w:t xml:space="preserve">    </w:t>
      </w:r>
      <w:r>
        <w:rPr>
          <w:rFonts w:hint="eastAsia"/>
          <w:sz w:val="28"/>
          <w:szCs w:val="28"/>
        </w:rPr>
        <w:t>信诚保险</w:t>
      </w:r>
      <w:r>
        <w:rPr>
          <w:rFonts w:hint="eastAsia"/>
          <w:sz w:val="28"/>
          <w:szCs w:val="28"/>
        </w:rPr>
        <w:tab/>
      </w:r>
      <w:r>
        <w:rPr>
          <w:rFonts w:hint="eastAsia"/>
          <w:sz w:val="28"/>
          <w:szCs w:val="28"/>
        </w:rPr>
        <w:t>董事长</w:t>
      </w:r>
    </w:p>
    <w:p w:rsidR="00D30632" w:rsidRDefault="000D6811">
      <w:pPr>
        <w:ind w:firstLineChars="100" w:firstLine="280"/>
        <w:rPr>
          <w:sz w:val="28"/>
          <w:szCs w:val="28"/>
        </w:rPr>
      </w:pPr>
      <w:proofErr w:type="gramStart"/>
      <w:r>
        <w:rPr>
          <w:rFonts w:hint="eastAsia"/>
          <w:sz w:val="28"/>
          <w:szCs w:val="28"/>
        </w:rPr>
        <w:t>帅建淮</w:t>
      </w:r>
      <w:proofErr w:type="gramEnd"/>
      <w:r>
        <w:rPr>
          <w:rFonts w:hint="eastAsia"/>
          <w:sz w:val="28"/>
          <w:szCs w:val="28"/>
          <w:lang w:val="en-US"/>
        </w:rPr>
        <w:t xml:space="preserve">    </w:t>
      </w:r>
      <w:r>
        <w:rPr>
          <w:rFonts w:hint="eastAsia"/>
          <w:sz w:val="28"/>
          <w:szCs w:val="28"/>
        </w:rPr>
        <w:t>中</w:t>
      </w:r>
      <w:proofErr w:type="gramStart"/>
      <w:r>
        <w:rPr>
          <w:rFonts w:hint="eastAsia"/>
          <w:sz w:val="28"/>
          <w:szCs w:val="28"/>
        </w:rPr>
        <w:t>信城</w:t>
      </w:r>
      <w:proofErr w:type="gramEnd"/>
      <w:r>
        <w:rPr>
          <w:rFonts w:hint="eastAsia"/>
          <w:sz w:val="28"/>
          <w:szCs w:val="28"/>
        </w:rPr>
        <w:t>市发展基金公司董事长</w:t>
      </w:r>
    </w:p>
    <w:p w:rsidR="00D30632" w:rsidRDefault="000D6811">
      <w:pPr>
        <w:ind w:firstLineChars="100" w:firstLine="280"/>
        <w:rPr>
          <w:sz w:val="28"/>
          <w:szCs w:val="28"/>
        </w:rPr>
      </w:pPr>
      <w:proofErr w:type="gramStart"/>
      <w:r>
        <w:rPr>
          <w:rFonts w:hint="eastAsia"/>
          <w:sz w:val="28"/>
          <w:szCs w:val="28"/>
        </w:rPr>
        <w:t>张岸元</w:t>
      </w:r>
      <w:proofErr w:type="gramEnd"/>
      <w:r>
        <w:rPr>
          <w:rFonts w:hint="eastAsia"/>
          <w:sz w:val="28"/>
          <w:szCs w:val="28"/>
          <w:lang w:val="en-US"/>
        </w:rPr>
        <w:t xml:space="preserve">    </w:t>
      </w:r>
      <w:r>
        <w:rPr>
          <w:rFonts w:hint="eastAsia"/>
          <w:sz w:val="28"/>
          <w:szCs w:val="28"/>
        </w:rPr>
        <w:t>中</w:t>
      </w:r>
      <w:proofErr w:type="gramStart"/>
      <w:r>
        <w:rPr>
          <w:rFonts w:hint="eastAsia"/>
          <w:sz w:val="28"/>
          <w:szCs w:val="28"/>
        </w:rPr>
        <w:t>信建投首</w:t>
      </w:r>
      <w:proofErr w:type="gramEnd"/>
      <w:r>
        <w:rPr>
          <w:rFonts w:hint="eastAsia"/>
          <w:sz w:val="28"/>
          <w:szCs w:val="28"/>
        </w:rPr>
        <w:t>席经济学家</w:t>
      </w:r>
    </w:p>
    <w:p w:rsidR="00D30632" w:rsidRDefault="000D6811">
      <w:pPr>
        <w:ind w:firstLineChars="100" w:firstLine="280"/>
        <w:rPr>
          <w:sz w:val="28"/>
          <w:szCs w:val="28"/>
        </w:rPr>
      </w:pPr>
      <w:r>
        <w:rPr>
          <w:rFonts w:hint="eastAsia"/>
          <w:sz w:val="28"/>
          <w:szCs w:val="28"/>
        </w:rPr>
        <w:t>田</w:t>
      </w:r>
      <w:r>
        <w:rPr>
          <w:rFonts w:hint="eastAsia"/>
          <w:sz w:val="28"/>
          <w:szCs w:val="28"/>
        </w:rPr>
        <w:t xml:space="preserve">  </w:t>
      </w:r>
      <w:r>
        <w:rPr>
          <w:rFonts w:hint="eastAsia"/>
          <w:sz w:val="28"/>
          <w:szCs w:val="28"/>
        </w:rPr>
        <w:t>鹏</w:t>
      </w:r>
      <w:r>
        <w:rPr>
          <w:rFonts w:hint="eastAsia"/>
          <w:sz w:val="28"/>
          <w:szCs w:val="28"/>
        </w:rPr>
        <w:t xml:space="preserve"> </w:t>
      </w:r>
      <w:r>
        <w:rPr>
          <w:rFonts w:hint="eastAsia"/>
          <w:sz w:val="28"/>
          <w:szCs w:val="28"/>
        </w:rPr>
        <w:tab/>
      </w:r>
      <w:r>
        <w:rPr>
          <w:rFonts w:hint="eastAsia"/>
          <w:sz w:val="28"/>
          <w:szCs w:val="28"/>
        </w:rPr>
        <w:t>中信国际咨询公司副总经理</w:t>
      </w:r>
    </w:p>
    <w:p w:rsidR="00D30632" w:rsidRDefault="000D6811">
      <w:pPr>
        <w:ind w:firstLineChars="100" w:firstLine="280"/>
        <w:rPr>
          <w:sz w:val="28"/>
          <w:szCs w:val="28"/>
        </w:rPr>
      </w:pPr>
      <w:r>
        <w:rPr>
          <w:rFonts w:hint="eastAsia"/>
          <w:sz w:val="28"/>
          <w:szCs w:val="28"/>
        </w:rPr>
        <w:t>张春华</w:t>
      </w:r>
      <w:r>
        <w:rPr>
          <w:rFonts w:hint="eastAsia"/>
          <w:sz w:val="28"/>
          <w:szCs w:val="28"/>
          <w:lang w:val="en-US"/>
        </w:rPr>
        <w:t xml:space="preserve">    </w:t>
      </w:r>
      <w:r>
        <w:rPr>
          <w:rFonts w:hint="eastAsia"/>
          <w:sz w:val="28"/>
          <w:szCs w:val="28"/>
        </w:rPr>
        <w:t>柒一资本董事长（南京大学研究生导师）</w:t>
      </w:r>
    </w:p>
    <w:p w:rsidR="00D30632" w:rsidRDefault="000D6811">
      <w:pPr>
        <w:ind w:firstLineChars="100" w:firstLine="280"/>
        <w:rPr>
          <w:sz w:val="28"/>
          <w:szCs w:val="28"/>
        </w:rPr>
      </w:pPr>
      <w:r>
        <w:rPr>
          <w:rFonts w:hint="eastAsia"/>
          <w:sz w:val="28"/>
          <w:szCs w:val="28"/>
        </w:rPr>
        <w:t>张</w:t>
      </w:r>
      <w:r>
        <w:rPr>
          <w:rFonts w:hint="eastAsia"/>
          <w:sz w:val="28"/>
          <w:szCs w:val="28"/>
        </w:rPr>
        <w:t xml:space="preserve">  </w:t>
      </w:r>
      <w:r>
        <w:rPr>
          <w:rFonts w:hint="eastAsia"/>
          <w:sz w:val="28"/>
          <w:szCs w:val="28"/>
        </w:rPr>
        <w:t>诚</w:t>
      </w:r>
      <w:r>
        <w:rPr>
          <w:rFonts w:hint="eastAsia"/>
          <w:sz w:val="28"/>
          <w:szCs w:val="28"/>
        </w:rPr>
        <w:tab/>
        <w:t xml:space="preserve">   </w:t>
      </w:r>
      <w:r>
        <w:rPr>
          <w:rFonts w:hint="eastAsia"/>
          <w:sz w:val="28"/>
          <w:szCs w:val="28"/>
        </w:rPr>
        <w:t>原</w:t>
      </w:r>
      <w:proofErr w:type="gramStart"/>
      <w:r>
        <w:rPr>
          <w:rFonts w:hint="eastAsia"/>
          <w:sz w:val="28"/>
          <w:szCs w:val="28"/>
        </w:rPr>
        <w:t>田园东方</w:t>
      </w:r>
      <w:proofErr w:type="gramEnd"/>
      <w:r>
        <w:rPr>
          <w:rFonts w:hint="eastAsia"/>
          <w:sz w:val="28"/>
          <w:szCs w:val="28"/>
        </w:rPr>
        <w:t>总裁</w:t>
      </w:r>
    </w:p>
    <w:p w:rsidR="00D30632" w:rsidRDefault="000D6811">
      <w:pPr>
        <w:ind w:firstLineChars="100" w:firstLine="280"/>
        <w:rPr>
          <w:sz w:val="28"/>
          <w:szCs w:val="28"/>
        </w:rPr>
      </w:pPr>
      <w:r>
        <w:rPr>
          <w:rFonts w:hint="eastAsia"/>
          <w:sz w:val="28"/>
          <w:szCs w:val="28"/>
        </w:rPr>
        <w:t>吴中兵</w:t>
      </w:r>
      <w:r>
        <w:rPr>
          <w:rFonts w:hint="eastAsia"/>
          <w:sz w:val="28"/>
          <w:szCs w:val="28"/>
          <w:lang w:val="en-US"/>
        </w:rPr>
        <w:t xml:space="preserve">   </w:t>
      </w:r>
      <w:r>
        <w:rPr>
          <w:rFonts w:hint="eastAsia"/>
          <w:sz w:val="28"/>
          <w:szCs w:val="28"/>
        </w:rPr>
        <w:tab/>
      </w:r>
      <w:r>
        <w:rPr>
          <w:rFonts w:hint="eastAsia"/>
          <w:sz w:val="28"/>
          <w:szCs w:val="28"/>
        </w:rPr>
        <w:t>华夏幸福首席财务官</w:t>
      </w:r>
    </w:p>
    <w:p w:rsidR="00D30632" w:rsidRDefault="000D6811">
      <w:pPr>
        <w:ind w:firstLineChars="100" w:firstLine="280"/>
        <w:rPr>
          <w:sz w:val="28"/>
          <w:szCs w:val="28"/>
        </w:rPr>
      </w:pPr>
      <w:r>
        <w:rPr>
          <w:rFonts w:hint="eastAsia"/>
          <w:sz w:val="28"/>
          <w:szCs w:val="28"/>
        </w:rPr>
        <w:t>吕正韬</w:t>
      </w:r>
      <w:r>
        <w:rPr>
          <w:rFonts w:hint="eastAsia"/>
          <w:sz w:val="28"/>
          <w:szCs w:val="28"/>
          <w:lang w:val="en-US"/>
        </w:rPr>
        <w:t xml:space="preserve">    </w:t>
      </w:r>
      <w:r>
        <w:rPr>
          <w:rFonts w:hint="eastAsia"/>
          <w:sz w:val="28"/>
          <w:szCs w:val="28"/>
        </w:rPr>
        <w:t>万达地产集团总裁</w:t>
      </w:r>
    </w:p>
    <w:p w:rsidR="00D30632" w:rsidRDefault="000D6811">
      <w:pPr>
        <w:ind w:firstLineChars="100" w:firstLine="280"/>
        <w:rPr>
          <w:sz w:val="28"/>
          <w:szCs w:val="28"/>
        </w:rPr>
      </w:pPr>
      <w:r>
        <w:rPr>
          <w:rFonts w:hint="eastAsia"/>
          <w:sz w:val="28"/>
          <w:szCs w:val="28"/>
        </w:rPr>
        <w:t>范国平</w:t>
      </w:r>
      <w:r>
        <w:rPr>
          <w:rFonts w:hint="eastAsia"/>
          <w:sz w:val="28"/>
          <w:szCs w:val="28"/>
          <w:lang w:val="en-US"/>
        </w:rPr>
        <w:t xml:space="preserve">    </w:t>
      </w:r>
      <w:proofErr w:type="gramStart"/>
      <w:r>
        <w:rPr>
          <w:rFonts w:hint="eastAsia"/>
          <w:sz w:val="28"/>
          <w:szCs w:val="28"/>
        </w:rPr>
        <w:t>无锡文旅集团</w:t>
      </w:r>
      <w:proofErr w:type="gramEnd"/>
      <w:r>
        <w:rPr>
          <w:rFonts w:hint="eastAsia"/>
          <w:sz w:val="28"/>
          <w:szCs w:val="28"/>
        </w:rPr>
        <w:t>董事长（拈花湾小镇实操人）</w:t>
      </w:r>
    </w:p>
    <w:p w:rsidR="00D30632" w:rsidRDefault="000D6811">
      <w:pPr>
        <w:ind w:firstLineChars="100" w:firstLine="280"/>
        <w:rPr>
          <w:sz w:val="28"/>
          <w:szCs w:val="28"/>
          <w:lang w:val="en-US"/>
        </w:rPr>
      </w:pPr>
      <w:r>
        <w:rPr>
          <w:rFonts w:hint="eastAsia"/>
          <w:sz w:val="28"/>
          <w:szCs w:val="28"/>
          <w:lang w:val="en-US"/>
        </w:rPr>
        <w:t>赵怀国</w:t>
      </w:r>
      <w:r>
        <w:rPr>
          <w:rFonts w:hint="eastAsia"/>
          <w:sz w:val="28"/>
          <w:szCs w:val="28"/>
          <w:lang w:val="en-US"/>
        </w:rPr>
        <w:t xml:space="preserve">    </w:t>
      </w:r>
      <w:r>
        <w:rPr>
          <w:rFonts w:hint="eastAsia"/>
          <w:sz w:val="28"/>
          <w:szCs w:val="28"/>
          <w:lang w:val="en-US"/>
        </w:rPr>
        <w:t>中信城开上海公司副董事长</w:t>
      </w:r>
    </w:p>
    <w:p w:rsidR="00D30632" w:rsidRDefault="000D6811">
      <w:pPr>
        <w:ind w:firstLineChars="100" w:firstLine="280"/>
        <w:rPr>
          <w:sz w:val="28"/>
          <w:szCs w:val="28"/>
          <w:lang w:val="en-US"/>
        </w:rPr>
        <w:sectPr w:rsidR="00D30632">
          <w:pgSz w:w="11910" w:h="16850"/>
          <w:pgMar w:top="1300" w:right="540" w:bottom="280" w:left="560" w:header="630" w:footer="0" w:gutter="0"/>
          <w:cols w:space="720"/>
        </w:sectPr>
      </w:pPr>
      <w:r>
        <w:rPr>
          <w:rFonts w:hint="eastAsia"/>
          <w:sz w:val="28"/>
          <w:szCs w:val="28"/>
          <w:lang w:val="en-US"/>
        </w:rPr>
        <w:t>苏雪晶</w:t>
      </w:r>
      <w:r>
        <w:rPr>
          <w:rFonts w:hint="eastAsia"/>
          <w:sz w:val="28"/>
          <w:szCs w:val="28"/>
          <w:lang w:val="en-US"/>
        </w:rPr>
        <w:t xml:space="preserve">    </w:t>
      </w:r>
      <w:r>
        <w:rPr>
          <w:rFonts w:hint="eastAsia"/>
          <w:sz w:val="28"/>
          <w:szCs w:val="28"/>
          <w:lang w:val="en-US"/>
        </w:rPr>
        <w:t>中</w:t>
      </w:r>
      <w:proofErr w:type="gramStart"/>
      <w:r>
        <w:rPr>
          <w:rFonts w:hint="eastAsia"/>
          <w:sz w:val="28"/>
          <w:szCs w:val="28"/>
          <w:lang w:val="en-US"/>
        </w:rPr>
        <w:t>信建投证券</w:t>
      </w:r>
      <w:proofErr w:type="gramEnd"/>
      <w:r>
        <w:rPr>
          <w:rFonts w:hint="eastAsia"/>
          <w:sz w:val="28"/>
          <w:szCs w:val="28"/>
          <w:lang w:val="en-US"/>
        </w:rPr>
        <w:t>房地产研究发展部负责人</w:t>
      </w:r>
    </w:p>
    <w:p w:rsidR="00D30632" w:rsidRDefault="00D30632">
      <w:pPr>
        <w:pStyle w:val="a3"/>
        <w:tabs>
          <w:tab w:val="left" w:pos="3843"/>
        </w:tabs>
        <w:ind w:left="0" w:firstLineChars="200" w:firstLine="800"/>
        <w:rPr>
          <w:rFonts w:ascii="微软雅黑" w:eastAsia="微软雅黑"/>
          <w:b/>
          <w:color w:val="FF0000"/>
          <w:sz w:val="40"/>
          <w:lang w:val="en-US"/>
        </w:rPr>
      </w:pPr>
    </w:p>
    <w:p w:rsidR="00D30632" w:rsidRDefault="000D6811">
      <w:pPr>
        <w:pStyle w:val="a3"/>
        <w:tabs>
          <w:tab w:val="left" w:pos="3843"/>
        </w:tabs>
        <w:ind w:left="0" w:firstLineChars="200" w:firstLine="800"/>
        <w:rPr>
          <w:rFonts w:ascii="微软雅黑" w:eastAsia="微软雅黑"/>
          <w:b/>
          <w:sz w:val="40"/>
        </w:rPr>
      </w:pPr>
      <w:r>
        <w:rPr>
          <w:rFonts w:ascii="微软雅黑" w:eastAsia="微软雅黑" w:hint="eastAsia"/>
          <w:b/>
          <w:color w:val="FF0000"/>
          <w:sz w:val="40"/>
          <w:lang w:val="en-US"/>
        </w:rPr>
        <w:t>中国人民大学</w:t>
      </w:r>
      <w:r>
        <w:rPr>
          <w:rFonts w:ascii="微软雅黑" w:eastAsia="微软雅黑" w:hint="eastAsia"/>
          <w:b/>
          <w:color w:val="FF0000"/>
          <w:sz w:val="40"/>
        </w:rPr>
        <w:t>地产与金融高级研修班报名表</w:t>
      </w:r>
    </w:p>
    <w:tbl>
      <w:tblPr>
        <w:tblStyle w:val="TableNormal"/>
        <w:tblW w:w="9449" w:type="dxa"/>
        <w:tblInd w:w="127"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4A0" w:firstRow="1" w:lastRow="0" w:firstColumn="1" w:lastColumn="0" w:noHBand="0" w:noVBand="1"/>
      </w:tblPr>
      <w:tblGrid>
        <w:gridCol w:w="1422"/>
        <w:gridCol w:w="846"/>
        <w:gridCol w:w="1844"/>
        <w:gridCol w:w="1701"/>
        <w:gridCol w:w="633"/>
        <w:gridCol w:w="221"/>
        <w:gridCol w:w="1128"/>
        <w:gridCol w:w="1654"/>
      </w:tblGrid>
      <w:tr w:rsidR="00D30632">
        <w:trPr>
          <w:trHeight w:val="275"/>
        </w:trPr>
        <w:tc>
          <w:tcPr>
            <w:tcW w:w="9449" w:type="dxa"/>
            <w:gridSpan w:val="8"/>
            <w:tcBorders>
              <w:top w:val="nil"/>
              <w:left w:val="nil"/>
              <w:right w:val="nil"/>
            </w:tcBorders>
          </w:tcPr>
          <w:p w:rsidR="00D30632" w:rsidRDefault="000D6811">
            <w:pPr>
              <w:pStyle w:val="TableParagraph"/>
              <w:spacing w:before="0" w:line="255" w:lineRule="exact"/>
              <w:ind w:left="112"/>
              <w:rPr>
                <w:rFonts w:ascii="黑体" w:eastAsia="黑体"/>
                <w:b/>
                <w:sz w:val="24"/>
              </w:rPr>
            </w:pPr>
            <w:r>
              <w:rPr>
                <w:rFonts w:ascii="黑体" w:eastAsia="黑体" w:hint="eastAsia"/>
                <w:b/>
                <w:color w:val="FF0000"/>
                <w:sz w:val="24"/>
              </w:rPr>
              <w:t>个人信息</w:t>
            </w:r>
          </w:p>
        </w:tc>
      </w:tr>
      <w:tr w:rsidR="00D30632">
        <w:trPr>
          <w:trHeight w:val="639"/>
        </w:trPr>
        <w:tc>
          <w:tcPr>
            <w:tcW w:w="1422" w:type="dxa"/>
            <w:tcBorders>
              <w:bottom w:val="single" w:sz="6" w:space="0" w:color="000000"/>
              <w:right w:val="single" w:sz="6" w:space="0" w:color="000000"/>
            </w:tcBorders>
          </w:tcPr>
          <w:p w:rsidR="00D30632" w:rsidRDefault="000D6811">
            <w:pPr>
              <w:pStyle w:val="TableParagraph"/>
              <w:spacing w:before="177"/>
              <w:ind w:left="196" w:right="197"/>
              <w:jc w:val="center"/>
              <w:rPr>
                <w:rFonts w:ascii="黑体" w:eastAsia="黑体"/>
                <w:sz w:val="24"/>
              </w:rPr>
            </w:pPr>
            <w:r>
              <w:rPr>
                <w:rFonts w:ascii="黑体" w:eastAsia="黑体" w:hint="eastAsia"/>
                <w:sz w:val="24"/>
              </w:rPr>
              <w:t>姓</w:t>
            </w:r>
            <w:r>
              <w:rPr>
                <w:rFonts w:ascii="黑体" w:eastAsia="黑体" w:hint="eastAsia"/>
                <w:sz w:val="24"/>
              </w:rPr>
              <w:t xml:space="preserve"> </w:t>
            </w:r>
            <w:r>
              <w:rPr>
                <w:rFonts w:ascii="黑体" w:eastAsia="黑体" w:hint="eastAsia"/>
                <w:sz w:val="24"/>
              </w:rPr>
              <w:t>名</w:t>
            </w:r>
          </w:p>
        </w:tc>
        <w:tc>
          <w:tcPr>
            <w:tcW w:w="846" w:type="dxa"/>
            <w:tcBorders>
              <w:left w:val="single" w:sz="6" w:space="0" w:color="000000"/>
              <w:bottom w:val="single" w:sz="6" w:space="0" w:color="000000"/>
              <w:right w:val="single" w:sz="6" w:space="0" w:color="000000"/>
            </w:tcBorders>
          </w:tcPr>
          <w:p w:rsidR="00D30632" w:rsidRDefault="000D6811">
            <w:pPr>
              <w:pStyle w:val="TableParagraph"/>
              <w:spacing w:before="177"/>
              <w:ind w:right="170"/>
              <w:jc w:val="right"/>
              <w:rPr>
                <w:rFonts w:ascii="黑体" w:eastAsia="黑体"/>
                <w:sz w:val="24"/>
              </w:rPr>
            </w:pPr>
            <w:r>
              <w:rPr>
                <w:rFonts w:ascii="黑体" w:eastAsia="黑体" w:hint="eastAsia"/>
                <w:sz w:val="24"/>
              </w:rPr>
              <w:t>性别</w:t>
            </w:r>
          </w:p>
        </w:tc>
        <w:tc>
          <w:tcPr>
            <w:tcW w:w="1844" w:type="dxa"/>
            <w:tcBorders>
              <w:left w:val="single" w:sz="6" w:space="0" w:color="000000"/>
              <w:bottom w:val="single" w:sz="6" w:space="0" w:color="000000"/>
              <w:right w:val="single" w:sz="6" w:space="0" w:color="000000"/>
            </w:tcBorders>
          </w:tcPr>
          <w:p w:rsidR="00D30632" w:rsidRDefault="000D6811">
            <w:pPr>
              <w:pStyle w:val="TableParagraph"/>
              <w:spacing w:before="177"/>
              <w:ind w:left="659" w:right="650"/>
              <w:jc w:val="center"/>
              <w:rPr>
                <w:rFonts w:ascii="黑体" w:eastAsia="黑体"/>
                <w:sz w:val="24"/>
              </w:rPr>
            </w:pPr>
            <w:r>
              <w:rPr>
                <w:rFonts w:ascii="黑体" w:eastAsia="黑体" w:hint="eastAsia"/>
                <w:sz w:val="24"/>
              </w:rPr>
              <w:t>职务</w:t>
            </w:r>
          </w:p>
        </w:tc>
        <w:tc>
          <w:tcPr>
            <w:tcW w:w="1701" w:type="dxa"/>
            <w:tcBorders>
              <w:left w:val="single" w:sz="6" w:space="0" w:color="000000"/>
              <w:bottom w:val="single" w:sz="6" w:space="0" w:color="000000"/>
              <w:right w:val="single" w:sz="8" w:space="0" w:color="000000"/>
            </w:tcBorders>
          </w:tcPr>
          <w:p w:rsidR="00D30632" w:rsidRDefault="000D6811">
            <w:pPr>
              <w:pStyle w:val="TableParagraph"/>
              <w:spacing w:before="177"/>
              <w:ind w:right="534"/>
              <w:jc w:val="right"/>
              <w:rPr>
                <w:rFonts w:ascii="黑体" w:eastAsia="黑体"/>
                <w:sz w:val="24"/>
              </w:rPr>
            </w:pPr>
            <w:r>
              <w:rPr>
                <w:rFonts w:ascii="黑体" w:eastAsia="黑体" w:hint="eastAsia"/>
                <w:sz w:val="24"/>
              </w:rPr>
              <w:t>手</w:t>
            </w:r>
            <w:r>
              <w:rPr>
                <w:rFonts w:ascii="黑体" w:eastAsia="黑体" w:hint="eastAsia"/>
                <w:sz w:val="24"/>
              </w:rPr>
              <w:t xml:space="preserve"> </w:t>
            </w:r>
            <w:r>
              <w:rPr>
                <w:rFonts w:ascii="黑体" w:eastAsia="黑体" w:hint="eastAsia"/>
                <w:sz w:val="24"/>
              </w:rPr>
              <w:t>机</w:t>
            </w:r>
          </w:p>
        </w:tc>
        <w:tc>
          <w:tcPr>
            <w:tcW w:w="854" w:type="dxa"/>
            <w:gridSpan w:val="2"/>
            <w:tcBorders>
              <w:left w:val="single" w:sz="8" w:space="0" w:color="000000"/>
              <w:bottom w:val="single" w:sz="6" w:space="0" w:color="000000"/>
              <w:right w:val="single" w:sz="6" w:space="0" w:color="000000"/>
            </w:tcBorders>
          </w:tcPr>
          <w:p w:rsidR="00D30632" w:rsidRDefault="000D6811">
            <w:pPr>
              <w:pStyle w:val="TableParagraph"/>
              <w:spacing w:before="3" w:line="320" w:lineRule="atLeast"/>
              <w:ind w:left="180" w:right="174"/>
              <w:rPr>
                <w:rFonts w:ascii="黑体" w:eastAsia="黑体"/>
                <w:sz w:val="24"/>
              </w:rPr>
            </w:pPr>
            <w:r>
              <w:rPr>
                <w:rFonts w:ascii="黑体" w:eastAsia="黑体" w:hint="eastAsia"/>
                <w:sz w:val="24"/>
              </w:rPr>
              <w:t>从业年限</w:t>
            </w:r>
          </w:p>
        </w:tc>
        <w:tc>
          <w:tcPr>
            <w:tcW w:w="2782" w:type="dxa"/>
            <w:gridSpan w:val="2"/>
            <w:tcBorders>
              <w:left w:val="single" w:sz="6" w:space="0" w:color="000000"/>
              <w:bottom w:val="single" w:sz="6" w:space="0" w:color="000000"/>
            </w:tcBorders>
          </w:tcPr>
          <w:p w:rsidR="00D30632" w:rsidRDefault="000D6811">
            <w:pPr>
              <w:pStyle w:val="TableParagraph"/>
              <w:spacing w:before="177"/>
              <w:ind w:left="785"/>
              <w:rPr>
                <w:rFonts w:ascii="黑体" w:eastAsia="黑体"/>
                <w:sz w:val="24"/>
              </w:rPr>
            </w:pPr>
            <w:r>
              <w:rPr>
                <w:rFonts w:ascii="黑体" w:eastAsia="黑体" w:hint="eastAsia"/>
                <w:sz w:val="24"/>
              </w:rPr>
              <w:t>身份证号码</w:t>
            </w:r>
          </w:p>
        </w:tc>
      </w:tr>
      <w:tr w:rsidR="00D30632">
        <w:trPr>
          <w:trHeight w:val="416"/>
        </w:trPr>
        <w:tc>
          <w:tcPr>
            <w:tcW w:w="1422" w:type="dxa"/>
            <w:tcBorders>
              <w:top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846" w:type="dxa"/>
            <w:tcBorders>
              <w:top w:val="single" w:sz="6" w:space="0" w:color="000000"/>
              <w:left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1844" w:type="dxa"/>
            <w:tcBorders>
              <w:top w:val="single" w:sz="6" w:space="0" w:color="000000"/>
              <w:left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1701" w:type="dxa"/>
            <w:tcBorders>
              <w:top w:val="single" w:sz="6" w:space="0" w:color="000000"/>
              <w:left w:val="single" w:sz="6" w:space="0" w:color="000000"/>
              <w:bottom w:val="single" w:sz="6" w:space="0" w:color="000000"/>
              <w:right w:val="single" w:sz="8" w:space="0" w:color="000000"/>
            </w:tcBorders>
          </w:tcPr>
          <w:p w:rsidR="00D30632" w:rsidRDefault="00D30632">
            <w:pPr>
              <w:pStyle w:val="TableParagraph"/>
              <w:spacing w:before="0"/>
              <w:rPr>
                <w:rFonts w:ascii="Times New Roman"/>
                <w:sz w:val="24"/>
              </w:rPr>
            </w:pPr>
          </w:p>
        </w:tc>
        <w:tc>
          <w:tcPr>
            <w:tcW w:w="854" w:type="dxa"/>
            <w:gridSpan w:val="2"/>
            <w:tcBorders>
              <w:top w:val="single" w:sz="6" w:space="0" w:color="000000"/>
              <w:left w:val="single" w:sz="8"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2782" w:type="dxa"/>
            <w:gridSpan w:val="2"/>
            <w:tcBorders>
              <w:top w:val="single" w:sz="6" w:space="0" w:color="000000"/>
              <w:left w:val="single" w:sz="6" w:space="0" w:color="000000"/>
              <w:bottom w:val="single" w:sz="6" w:space="0" w:color="000000"/>
            </w:tcBorders>
          </w:tcPr>
          <w:p w:rsidR="00D30632" w:rsidRDefault="00D30632">
            <w:pPr>
              <w:pStyle w:val="TableParagraph"/>
              <w:spacing w:before="0"/>
              <w:rPr>
                <w:rFonts w:ascii="Times New Roman"/>
                <w:sz w:val="24"/>
              </w:rPr>
            </w:pPr>
          </w:p>
        </w:tc>
      </w:tr>
      <w:tr w:rsidR="00D30632">
        <w:trPr>
          <w:trHeight w:val="421"/>
        </w:trPr>
        <w:tc>
          <w:tcPr>
            <w:tcW w:w="1422" w:type="dxa"/>
            <w:tcBorders>
              <w:top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846" w:type="dxa"/>
            <w:tcBorders>
              <w:top w:val="single" w:sz="6" w:space="0" w:color="000000"/>
              <w:left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1844" w:type="dxa"/>
            <w:tcBorders>
              <w:top w:val="single" w:sz="6" w:space="0" w:color="000000"/>
              <w:left w:val="single" w:sz="6"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1701" w:type="dxa"/>
            <w:tcBorders>
              <w:top w:val="single" w:sz="6" w:space="0" w:color="000000"/>
              <w:left w:val="single" w:sz="6" w:space="0" w:color="000000"/>
              <w:bottom w:val="single" w:sz="6" w:space="0" w:color="000000"/>
              <w:right w:val="single" w:sz="8" w:space="0" w:color="000000"/>
            </w:tcBorders>
          </w:tcPr>
          <w:p w:rsidR="00D30632" w:rsidRDefault="00D30632">
            <w:pPr>
              <w:pStyle w:val="TableParagraph"/>
              <w:spacing w:before="0"/>
              <w:rPr>
                <w:rFonts w:ascii="Times New Roman"/>
                <w:sz w:val="24"/>
              </w:rPr>
            </w:pPr>
          </w:p>
        </w:tc>
        <w:tc>
          <w:tcPr>
            <w:tcW w:w="854" w:type="dxa"/>
            <w:gridSpan w:val="2"/>
            <w:tcBorders>
              <w:top w:val="single" w:sz="6" w:space="0" w:color="000000"/>
              <w:left w:val="single" w:sz="8" w:space="0" w:color="000000"/>
              <w:bottom w:val="single" w:sz="6" w:space="0" w:color="000000"/>
              <w:right w:val="single" w:sz="6" w:space="0" w:color="000000"/>
            </w:tcBorders>
          </w:tcPr>
          <w:p w:rsidR="00D30632" w:rsidRDefault="00D30632">
            <w:pPr>
              <w:pStyle w:val="TableParagraph"/>
              <w:spacing w:before="0"/>
              <w:rPr>
                <w:rFonts w:ascii="Times New Roman"/>
                <w:sz w:val="24"/>
              </w:rPr>
            </w:pPr>
          </w:p>
        </w:tc>
        <w:tc>
          <w:tcPr>
            <w:tcW w:w="2782" w:type="dxa"/>
            <w:gridSpan w:val="2"/>
            <w:tcBorders>
              <w:top w:val="single" w:sz="6" w:space="0" w:color="000000"/>
              <w:left w:val="single" w:sz="6" w:space="0" w:color="000000"/>
              <w:bottom w:val="single" w:sz="6" w:space="0" w:color="000000"/>
            </w:tcBorders>
          </w:tcPr>
          <w:p w:rsidR="00D30632" w:rsidRDefault="00D30632">
            <w:pPr>
              <w:pStyle w:val="TableParagraph"/>
              <w:spacing w:before="0"/>
              <w:rPr>
                <w:rFonts w:ascii="Times New Roman"/>
                <w:sz w:val="24"/>
              </w:rPr>
            </w:pPr>
          </w:p>
        </w:tc>
      </w:tr>
      <w:tr w:rsidR="00D30632">
        <w:trPr>
          <w:trHeight w:val="519"/>
        </w:trPr>
        <w:tc>
          <w:tcPr>
            <w:tcW w:w="1422" w:type="dxa"/>
            <w:vMerge w:val="restart"/>
            <w:tcBorders>
              <w:top w:val="single" w:sz="6" w:space="0" w:color="000000"/>
              <w:right w:val="single" w:sz="6" w:space="0" w:color="000000"/>
            </w:tcBorders>
          </w:tcPr>
          <w:p w:rsidR="00D30632" w:rsidRDefault="00D30632">
            <w:pPr>
              <w:pStyle w:val="TableParagraph"/>
              <w:spacing w:before="16"/>
              <w:rPr>
                <w:rFonts w:ascii="微软雅黑"/>
                <w:b/>
                <w:sz w:val="12"/>
              </w:rPr>
            </w:pPr>
          </w:p>
          <w:p w:rsidR="00D30632" w:rsidRDefault="000D6811">
            <w:pPr>
              <w:pStyle w:val="TableParagraph"/>
              <w:spacing w:before="0" w:line="242" w:lineRule="auto"/>
              <w:ind w:left="457" w:right="99" w:hanging="360"/>
              <w:rPr>
                <w:rFonts w:ascii="黑体" w:eastAsia="黑体"/>
                <w:sz w:val="24"/>
              </w:rPr>
            </w:pPr>
            <w:r>
              <w:rPr>
                <w:rFonts w:ascii="黑体" w:eastAsia="黑体" w:hint="eastAsia"/>
                <w:sz w:val="24"/>
              </w:rPr>
              <w:t>指定联系人信息</w:t>
            </w:r>
          </w:p>
        </w:tc>
        <w:tc>
          <w:tcPr>
            <w:tcW w:w="846" w:type="dxa"/>
            <w:tcBorders>
              <w:top w:val="single" w:sz="6" w:space="0" w:color="000000"/>
              <w:left w:val="single" w:sz="6" w:space="0" w:color="000000"/>
              <w:bottom w:val="single" w:sz="6" w:space="0" w:color="000000"/>
              <w:right w:val="single" w:sz="6" w:space="0" w:color="000000"/>
            </w:tcBorders>
          </w:tcPr>
          <w:p w:rsidR="00D30632" w:rsidRDefault="000D6811">
            <w:pPr>
              <w:pStyle w:val="TableParagraph"/>
              <w:spacing w:before="119"/>
              <w:ind w:right="170"/>
              <w:jc w:val="right"/>
              <w:rPr>
                <w:rFonts w:ascii="黑体" w:eastAsia="黑体"/>
                <w:sz w:val="24"/>
              </w:rPr>
            </w:pPr>
            <w:r>
              <w:rPr>
                <w:rFonts w:ascii="黑体" w:eastAsia="黑体" w:hint="eastAsia"/>
                <w:sz w:val="24"/>
              </w:rPr>
              <w:t>姓名</w:t>
            </w:r>
          </w:p>
        </w:tc>
        <w:tc>
          <w:tcPr>
            <w:tcW w:w="1844" w:type="dxa"/>
            <w:tcBorders>
              <w:top w:val="single" w:sz="6" w:space="0" w:color="000000"/>
              <w:left w:val="single" w:sz="6" w:space="0" w:color="000000"/>
              <w:bottom w:val="single" w:sz="6" w:space="0" w:color="000000"/>
              <w:right w:val="single" w:sz="4" w:space="0" w:color="000000"/>
            </w:tcBorders>
          </w:tcPr>
          <w:p w:rsidR="00D30632" w:rsidRDefault="00D30632">
            <w:pPr>
              <w:pStyle w:val="TableParagraph"/>
              <w:spacing w:before="0"/>
              <w:rPr>
                <w:rFonts w:ascii="Times New Roman"/>
                <w:sz w:val="24"/>
              </w:rPr>
            </w:pPr>
          </w:p>
        </w:tc>
        <w:tc>
          <w:tcPr>
            <w:tcW w:w="1701" w:type="dxa"/>
            <w:tcBorders>
              <w:top w:val="single" w:sz="6" w:space="0" w:color="000000"/>
              <w:left w:val="single" w:sz="4" w:space="0" w:color="000000"/>
              <w:bottom w:val="single" w:sz="6" w:space="0" w:color="000000"/>
              <w:right w:val="single" w:sz="4" w:space="0" w:color="000000"/>
            </w:tcBorders>
          </w:tcPr>
          <w:p w:rsidR="00D30632" w:rsidRDefault="000D6811">
            <w:pPr>
              <w:pStyle w:val="TableParagraph"/>
              <w:tabs>
                <w:tab w:val="left" w:pos="479"/>
              </w:tabs>
              <w:spacing w:before="131"/>
              <w:ind w:right="482"/>
              <w:jc w:val="right"/>
              <w:rPr>
                <w:rFonts w:ascii="黑体" w:eastAsia="黑体"/>
                <w:sz w:val="24"/>
              </w:rPr>
            </w:pPr>
            <w:r>
              <w:rPr>
                <w:rFonts w:ascii="黑体" w:eastAsia="黑体" w:hint="eastAsia"/>
                <w:sz w:val="24"/>
              </w:rPr>
              <w:t>手</w:t>
            </w:r>
            <w:r>
              <w:rPr>
                <w:rFonts w:ascii="黑体" w:eastAsia="黑体" w:hint="eastAsia"/>
                <w:sz w:val="24"/>
              </w:rPr>
              <w:tab/>
            </w:r>
            <w:r>
              <w:rPr>
                <w:rFonts w:ascii="黑体" w:eastAsia="黑体" w:hint="eastAsia"/>
                <w:spacing w:val="-1"/>
                <w:sz w:val="24"/>
              </w:rPr>
              <w:t>机</w:t>
            </w:r>
          </w:p>
        </w:tc>
        <w:tc>
          <w:tcPr>
            <w:tcW w:w="3636" w:type="dxa"/>
            <w:gridSpan w:val="4"/>
            <w:tcBorders>
              <w:top w:val="single" w:sz="6" w:space="0" w:color="000000"/>
              <w:left w:val="single" w:sz="4" w:space="0" w:color="000000"/>
              <w:bottom w:val="single" w:sz="6" w:space="0" w:color="000000"/>
            </w:tcBorders>
          </w:tcPr>
          <w:p w:rsidR="00D30632" w:rsidRDefault="00D30632">
            <w:pPr>
              <w:pStyle w:val="TableParagraph"/>
              <w:spacing w:before="0"/>
              <w:rPr>
                <w:rFonts w:ascii="Times New Roman"/>
                <w:sz w:val="24"/>
              </w:rPr>
            </w:pPr>
          </w:p>
        </w:tc>
      </w:tr>
      <w:tr w:rsidR="00D30632">
        <w:trPr>
          <w:trHeight w:val="541"/>
        </w:trPr>
        <w:tc>
          <w:tcPr>
            <w:tcW w:w="1422" w:type="dxa"/>
            <w:vMerge/>
            <w:tcBorders>
              <w:top w:val="nil"/>
              <w:right w:val="single" w:sz="6" w:space="0" w:color="000000"/>
            </w:tcBorders>
          </w:tcPr>
          <w:p w:rsidR="00D30632" w:rsidRDefault="00D30632">
            <w:pPr>
              <w:rPr>
                <w:sz w:val="2"/>
                <w:szCs w:val="2"/>
              </w:rPr>
            </w:pPr>
          </w:p>
        </w:tc>
        <w:tc>
          <w:tcPr>
            <w:tcW w:w="846" w:type="dxa"/>
            <w:tcBorders>
              <w:top w:val="single" w:sz="6" w:space="0" w:color="000000"/>
              <w:left w:val="single" w:sz="6" w:space="0" w:color="000000"/>
              <w:right w:val="single" w:sz="6" w:space="0" w:color="000000"/>
            </w:tcBorders>
          </w:tcPr>
          <w:p w:rsidR="00D30632" w:rsidRDefault="000D6811">
            <w:pPr>
              <w:pStyle w:val="TableParagraph"/>
              <w:spacing w:before="91"/>
              <w:ind w:right="170"/>
              <w:jc w:val="right"/>
              <w:rPr>
                <w:rFonts w:ascii="黑体" w:eastAsia="黑体"/>
                <w:sz w:val="24"/>
              </w:rPr>
            </w:pPr>
            <w:r>
              <w:rPr>
                <w:rFonts w:ascii="黑体" w:eastAsia="黑体" w:hint="eastAsia"/>
                <w:sz w:val="24"/>
              </w:rPr>
              <w:t>传真</w:t>
            </w:r>
          </w:p>
        </w:tc>
        <w:tc>
          <w:tcPr>
            <w:tcW w:w="1844" w:type="dxa"/>
            <w:tcBorders>
              <w:top w:val="single" w:sz="6" w:space="0" w:color="000000"/>
              <w:left w:val="single" w:sz="6" w:space="0" w:color="000000"/>
              <w:right w:val="single" w:sz="6" w:space="0" w:color="000000"/>
            </w:tcBorders>
          </w:tcPr>
          <w:p w:rsidR="00D30632" w:rsidRDefault="00D30632">
            <w:pPr>
              <w:pStyle w:val="TableParagraph"/>
              <w:spacing w:before="0"/>
              <w:rPr>
                <w:rFonts w:ascii="Times New Roman"/>
                <w:sz w:val="24"/>
              </w:rPr>
            </w:pPr>
          </w:p>
        </w:tc>
        <w:tc>
          <w:tcPr>
            <w:tcW w:w="1701" w:type="dxa"/>
            <w:tcBorders>
              <w:top w:val="single" w:sz="6" w:space="0" w:color="000000"/>
              <w:left w:val="single" w:sz="6" w:space="0" w:color="000000"/>
              <w:right w:val="single" w:sz="4" w:space="0" w:color="000000"/>
            </w:tcBorders>
          </w:tcPr>
          <w:p w:rsidR="00D30632" w:rsidRDefault="000D6811">
            <w:pPr>
              <w:pStyle w:val="TableParagraph"/>
              <w:tabs>
                <w:tab w:val="left" w:pos="479"/>
              </w:tabs>
              <w:spacing w:before="91"/>
              <w:ind w:right="482"/>
              <w:jc w:val="right"/>
              <w:rPr>
                <w:rFonts w:ascii="黑体" w:eastAsia="黑体"/>
                <w:sz w:val="24"/>
              </w:rPr>
            </w:pPr>
            <w:r>
              <w:rPr>
                <w:rFonts w:ascii="黑体" w:eastAsia="黑体" w:hint="eastAsia"/>
                <w:sz w:val="24"/>
              </w:rPr>
              <w:t>电</w:t>
            </w:r>
            <w:r>
              <w:rPr>
                <w:rFonts w:ascii="黑体" w:eastAsia="黑体" w:hint="eastAsia"/>
                <w:sz w:val="24"/>
              </w:rPr>
              <w:tab/>
            </w:r>
            <w:r>
              <w:rPr>
                <w:rFonts w:ascii="黑体" w:eastAsia="黑体" w:hint="eastAsia"/>
                <w:spacing w:val="-1"/>
                <w:sz w:val="24"/>
              </w:rPr>
              <w:t>话</w:t>
            </w:r>
          </w:p>
        </w:tc>
        <w:tc>
          <w:tcPr>
            <w:tcW w:w="3636" w:type="dxa"/>
            <w:gridSpan w:val="4"/>
            <w:tcBorders>
              <w:top w:val="single" w:sz="6" w:space="0" w:color="000000"/>
              <w:left w:val="single" w:sz="4" w:space="0" w:color="000000"/>
            </w:tcBorders>
          </w:tcPr>
          <w:p w:rsidR="00D30632" w:rsidRDefault="00D30632">
            <w:pPr>
              <w:pStyle w:val="TableParagraph"/>
              <w:spacing w:before="0"/>
              <w:rPr>
                <w:rFonts w:ascii="Times New Roman"/>
                <w:sz w:val="24"/>
              </w:rPr>
            </w:pPr>
          </w:p>
        </w:tc>
      </w:tr>
      <w:tr w:rsidR="00D30632">
        <w:trPr>
          <w:trHeight w:val="466"/>
        </w:trPr>
        <w:tc>
          <w:tcPr>
            <w:tcW w:w="9449" w:type="dxa"/>
            <w:gridSpan w:val="8"/>
            <w:tcBorders>
              <w:left w:val="nil"/>
              <w:right w:val="nil"/>
            </w:tcBorders>
          </w:tcPr>
          <w:p w:rsidR="00D30632" w:rsidRDefault="000D6811">
            <w:pPr>
              <w:pStyle w:val="TableParagraph"/>
              <w:spacing w:before="78"/>
              <w:ind w:left="112"/>
              <w:rPr>
                <w:rFonts w:ascii="黑体" w:eastAsia="黑体"/>
                <w:b/>
                <w:sz w:val="24"/>
              </w:rPr>
            </w:pPr>
            <w:r>
              <w:rPr>
                <w:rFonts w:ascii="黑体" w:eastAsia="黑体" w:hint="eastAsia"/>
                <w:b/>
                <w:color w:val="FF0000"/>
                <w:sz w:val="24"/>
              </w:rPr>
              <w:t>单位信息</w:t>
            </w:r>
          </w:p>
        </w:tc>
      </w:tr>
      <w:tr w:rsidR="00D30632">
        <w:trPr>
          <w:trHeight w:val="531"/>
        </w:trPr>
        <w:tc>
          <w:tcPr>
            <w:tcW w:w="1422" w:type="dxa"/>
            <w:tcBorders>
              <w:bottom w:val="single" w:sz="4" w:space="0" w:color="000000"/>
              <w:right w:val="single" w:sz="6" w:space="0" w:color="000000"/>
            </w:tcBorders>
          </w:tcPr>
          <w:p w:rsidR="00D30632" w:rsidRDefault="000D6811">
            <w:pPr>
              <w:pStyle w:val="TableParagraph"/>
              <w:spacing w:before="88"/>
              <w:ind w:left="196" w:right="197"/>
              <w:jc w:val="center"/>
              <w:rPr>
                <w:rFonts w:ascii="黑体" w:eastAsia="黑体"/>
                <w:sz w:val="24"/>
              </w:rPr>
            </w:pPr>
            <w:r>
              <w:rPr>
                <w:rFonts w:ascii="黑体" w:eastAsia="黑体" w:hint="eastAsia"/>
                <w:sz w:val="24"/>
              </w:rPr>
              <w:t>单位名称</w:t>
            </w:r>
          </w:p>
        </w:tc>
        <w:tc>
          <w:tcPr>
            <w:tcW w:w="8027" w:type="dxa"/>
            <w:gridSpan w:val="7"/>
            <w:tcBorders>
              <w:left w:val="single" w:sz="6" w:space="0" w:color="000000"/>
              <w:bottom w:val="single" w:sz="4" w:space="0" w:color="000000"/>
            </w:tcBorders>
          </w:tcPr>
          <w:p w:rsidR="00D30632" w:rsidRDefault="00D30632">
            <w:pPr>
              <w:pStyle w:val="TableParagraph"/>
              <w:spacing w:before="0"/>
              <w:rPr>
                <w:rFonts w:ascii="Times New Roman"/>
                <w:sz w:val="24"/>
              </w:rPr>
            </w:pPr>
          </w:p>
        </w:tc>
      </w:tr>
      <w:tr w:rsidR="00D30632">
        <w:trPr>
          <w:trHeight w:val="544"/>
        </w:trPr>
        <w:tc>
          <w:tcPr>
            <w:tcW w:w="1422" w:type="dxa"/>
            <w:tcBorders>
              <w:top w:val="single" w:sz="4" w:space="0" w:color="000000"/>
              <w:bottom w:val="single" w:sz="4" w:space="0" w:color="000000"/>
              <w:right w:val="single" w:sz="6" w:space="0" w:color="000000"/>
            </w:tcBorders>
          </w:tcPr>
          <w:p w:rsidR="00D30632" w:rsidRDefault="000D6811">
            <w:pPr>
              <w:pStyle w:val="TableParagraph"/>
              <w:spacing w:before="96"/>
              <w:ind w:left="196" w:right="197"/>
              <w:jc w:val="center"/>
              <w:rPr>
                <w:rFonts w:ascii="黑体" w:eastAsia="黑体"/>
                <w:sz w:val="24"/>
              </w:rPr>
            </w:pPr>
            <w:r>
              <w:rPr>
                <w:rFonts w:ascii="黑体" w:eastAsia="黑体" w:hint="eastAsia"/>
                <w:sz w:val="24"/>
              </w:rPr>
              <w:t>主营业务</w:t>
            </w:r>
          </w:p>
        </w:tc>
        <w:tc>
          <w:tcPr>
            <w:tcW w:w="8027" w:type="dxa"/>
            <w:gridSpan w:val="7"/>
            <w:tcBorders>
              <w:top w:val="single" w:sz="4" w:space="0" w:color="000000"/>
              <w:left w:val="single" w:sz="6" w:space="0" w:color="000000"/>
              <w:bottom w:val="single" w:sz="4" w:space="0" w:color="000000"/>
            </w:tcBorders>
          </w:tcPr>
          <w:p w:rsidR="00D30632" w:rsidRDefault="00D30632">
            <w:pPr>
              <w:pStyle w:val="TableParagraph"/>
              <w:spacing w:before="0"/>
              <w:rPr>
                <w:rFonts w:ascii="Times New Roman"/>
                <w:sz w:val="24"/>
              </w:rPr>
            </w:pPr>
          </w:p>
        </w:tc>
      </w:tr>
      <w:tr w:rsidR="00D30632">
        <w:trPr>
          <w:trHeight w:val="455"/>
        </w:trPr>
        <w:tc>
          <w:tcPr>
            <w:tcW w:w="1422" w:type="dxa"/>
            <w:tcBorders>
              <w:top w:val="single" w:sz="4" w:space="0" w:color="000000"/>
              <w:bottom w:val="single" w:sz="4" w:space="0" w:color="000000"/>
              <w:right w:val="single" w:sz="6" w:space="0" w:color="000000"/>
            </w:tcBorders>
          </w:tcPr>
          <w:p w:rsidR="00D30632" w:rsidRDefault="000D6811">
            <w:pPr>
              <w:pStyle w:val="TableParagraph"/>
              <w:spacing w:before="52"/>
              <w:ind w:left="196" w:right="197"/>
              <w:jc w:val="center"/>
              <w:rPr>
                <w:rFonts w:ascii="黑体" w:eastAsia="黑体"/>
                <w:sz w:val="24"/>
              </w:rPr>
            </w:pPr>
            <w:r>
              <w:rPr>
                <w:rFonts w:ascii="黑体" w:eastAsia="黑体" w:hint="eastAsia"/>
                <w:sz w:val="24"/>
              </w:rPr>
              <w:t>通信地址</w:t>
            </w:r>
          </w:p>
        </w:tc>
        <w:tc>
          <w:tcPr>
            <w:tcW w:w="5024" w:type="dxa"/>
            <w:gridSpan w:val="4"/>
            <w:tcBorders>
              <w:top w:val="single" w:sz="4" w:space="0" w:color="000000"/>
              <w:left w:val="single" w:sz="6" w:space="0" w:color="000000"/>
              <w:bottom w:val="single" w:sz="4" w:space="0" w:color="000000"/>
              <w:right w:val="single" w:sz="4" w:space="0" w:color="000000"/>
            </w:tcBorders>
          </w:tcPr>
          <w:p w:rsidR="00D30632" w:rsidRDefault="00D30632">
            <w:pPr>
              <w:pStyle w:val="TableParagraph"/>
              <w:spacing w:before="0"/>
              <w:rPr>
                <w:rFonts w:ascii="Times New Roman"/>
                <w:sz w:val="24"/>
              </w:rPr>
            </w:pPr>
          </w:p>
        </w:tc>
        <w:tc>
          <w:tcPr>
            <w:tcW w:w="1349" w:type="dxa"/>
            <w:gridSpan w:val="2"/>
            <w:tcBorders>
              <w:top w:val="single" w:sz="4" w:space="0" w:color="000000"/>
              <w:left w:val="single" w:sz="4" w:space="0" w:color="000000"/>
              <w:bottom w:val="single" w:sz="4" w:space="0" w:color="000000"/>
              <w:right w:val="single" w:sz="4" w:space="0" w:color="000000"/>
            </w:tcBorders>
          </w:tcPr>
          <w:p w:rsidR="00D30632" w:rsidRDefault="000D6811">
            <w:pPr>
              <w:pStyle w:val="TableParagraph"/>
              <w:spacing w:before="52"/>
              <w:ind w:left="433"/>
              <w:rPr>
                <w:rFonts w:ascii="黑体" w:eastAsia="黑体"/>
                <w:sz w:val="24"/>
              </w:rPr>
            </w:pPr>
            <w:r>
              <w:rPr>
                <w:rFonts w:ascii="黑体" w:eastAsia="黑体" w:hint="eastAsia"/>
                <w:sz w:val="24"/>
              </w:rPr>
              <w:t>邮编</w:t>
            </w:r>
          </w:p>
        </w:tc>
        <w:tc>
          <w:tcPr>
            <w:tcW w:w="1654" w:type="dxa"/>
            <w:tcBorders>
              <w:top w:val="single" w:sz="4" w:space="0" w:color="000000"/>
              <w:left w:val="single" w:sz="4" w:space="0" w:color="000000"/>
              <w:bottom w:val="single" w:sz="4" w:space="0" w:color="000000"/>
            </w:tcBorders>
          </w:tcPr>
          <w:p w:rsidR="00D30632" w:rsidRDefault="00D30632">
            <w:pPr>
              <w:pStyle w:val="TableParagraph"/>
              <w:spacing w:before="0"/>
              <w:rPr>
                <w:rFonts w:ascii="Times New Roman"/>
                <w:sz w:val="24"/>
              </w:rPr>
            </w:pPr>
          </w:p>
        </w:tc>
      </w:tr>
      <w:tr w:rsidR="00D30632">
        <w:trPr>
          <w:trHeight w:val="477"/>
        </w:trPr>
        <w:tc>
          <w:tcPr>
            <w:tcW w:w="1422" w:type="dxa"/>
            <w:tcBorders>
              <w:top w:val="single" w:sz="4" w:space="0" w:color="000000"/>
              <w:bottom w:val="single" w:sz="4" w:space="0" w:color="000000"/>
              <w:right w:val="single" w:sz="6" w:space="0" w:color="000000"/>
            </w:tcBorders>
          </w:tcPr>
          <w:p w:rsidR="00D30632" w:rsidRDefault="000D6811">
            <w:pPr>
              <w:pStyle w:val="TableParagraph"/>
              <w:spacing w:before="62"/>
              <w:ind w:left="194" w:right="200"/>
              <w:jc w:val="center"/>
              <w:rPr>
                <w:rFonts w:ascii="黑体" w:eastAsia="黑体"/>
                <w:sz w:val="24"/>
              </w:rPr>
            </w:pPr>
            <w:r>
              <w:rPr>
                <w:rFonts w:ascii="黑体" w:eastAsia="黑体" w:hint="eastAsia"/>
                <w:sz w:val="24"/>
              </w:rPr>
              <w:t>单位性质</w:t>
            </w:r>
          </w:p>
        </w:tc>
        <w:tc>
          <w:tcPr>
            <w:tcW w:w="8027" w:type="dxa"/>
            <w:gridSpan w:val="7"/>
            <w:tcBorders>
              <w:top w:val="single" w:sz="4" w:space="0" w:color="000000"/>
              <w:left w:val="single" w:sz="6" w:space="0" w:color="000000"/>
              <w:bottom w:val="single" w:sz="4" w:space="0" w:color="000000"/>
            </w:tcBorders>
          </w:tcPr>
          <w:p w:rsidR="00D30632" w:rsidRDefault="000D6811">
            <w:pPr>
              <w:pStyle w:val="TableParagraph"/>
              <w:numPr>
                <w:ilvl w:val="0"/>
                <w:numId w:val="2"/>
              </w:numPr>
              <w:tabs>
                <w:tab w:val="left" w:pos="317"/>
                <w:tab w:val="left" w:pos="1155"/>
                <w:tab w:val="left" w:pos="2209"/>
                <w:tab w:val="left" w:pos="4103"/>
                <w:tab w:val="left" w:pos="5156"/>
                <w:tab w:val="left" w:pos="6210"/>
              </w:tabs>
              <w:spacing w:before="62"/>
              <w:rPr>
                <w:rFonts w:ascii="黑体" w:eastAsia="黑体" w:hAnsi="黑体"/>
                <w:sz w:val="24"/>
              </w:rPr>
            </w:pPr>
            <w:r>
              <w:rPr>
                <w:rFonts w:ascii="黑体" w:eastAsia="黑体" w:hAnsi="黑体" w:hint="eastAsia"/>
                <w:sz w:val="24"/>
              </w:rPr>
              <w:t>国企</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民企</w:t>
            </w:r>
            <w:r>
              <w:rPr>
                <w:rFonts w:ascii="黑体" w:eastAsia="黑体" w:hAnsi="黑体" w:hint="eastAsia"/>
                <w:sz w:val="24"/>
              </w:rPr>
              <w:tab/>
            </w:r>
            <w:r>
              <w:rPr>
                <w:rFonts w:ascii="Wingdings" w:eastAsia="Wingdings" w:hAnsi="Wingdings"/>
                <w:sz w:val="24"/>
              </w:rPr>
              <w:t></w:t>
            </w:r>
            <w:r>
              <w:rPr>
                <w:rFonts w:ascii="Times New Roman" w:eastAsia="Times New Roman" w:hAnsi="Times New Roman"/>
                <w:spacing w:val="58"/>
                <w:sz w:val="24"/>
              </w:rPr>
              <w:t xml:space="preserve"> </w:t>
            </w:r>
            <w:r>
              <w:rPr>
                <w:rFonts w:ascii="黑体" w:eastAsia="黑体" w:hAnsi="黑体" w:hint="eastAsia"/>
                <w:sz w:val="24"/>
              </w:rPr>
              <w:t>股份制企业</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外资</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合资</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非营利性组织</w:t>
            </w:r>
          </w:p>
        </w:tc>
      </w:tr>
      <w:tr w:rsidR="00D30632">
        <w:trPr>
          <w:trHeight w:val="810"/>
        </w:trPr>
        <w:tc>
          <w:tcPr>
            <w:tcW w:w="1422" w:type="dxa"/>
            <w:tcBorders>
              <w:top w:val="single" w:sz="4" w:space="0" w:color="000000"/>
              <w:bottom w:val="single" w:sz="4" w:space="0" w:color="000000"/>
              <w:right w:val="single" w:sz="6" w:space="0" w:color="000000"/>
            </w:tcBorders>
          </w:tcPr>
          <w:p w:rsidR="00D30632" w:rsidRDefault="00D30632">
            <w:pPr>
              <w:pStyle w:val="TableParagraph"/>
              <w:spacing w:before="6"/>
              <w:rPr>
                <w:rFonts w:ascii="微软雅黑"/>
                <w:b/>
                <w:sz w:val="12"/>
              </w:rPr>
            </w:pPr>
          </w:p>
          <w:p w:rsidR="00D30632" w:rsidRDefault="000D6811">
            <w:pPr>
              <w:pStyle w:val="TableParagraph"/>
              <w:spacing w:before="0"/>
              <w:ind w:left="196" w:right="197"/>
              <w:jc w:val="center"/>
              <w:rPr>
                <w:rFonts w:ascii="黑体" w:eastAsia="黑体"/>
                <w:sz w:val="24"/>
              </w:rPr>
            </w:pPr>
            <w:r>
              <w:rPr>
                <w:rFonts w:ascii="黑体" w:eastAsia="黑体" w:hint="eastAsia"/>
                <w:sz w:val="24"/>
              </w:rPr>
              <w:t>所属行业</w:t>
            </w:r>
          </w:p>
        </w:tc>
        <w:tc>
          <w:tcPr>
            <w:tcW w:w="8027" w:type="dxa"/>
            <w:gridSpan w:val="7"/>
            <w:tcBorders>
              <w:top w:val="single" w:sz="4" w:space="0" w:color="000000"/>
              <w:left w:val="single" w:sz="6" w:space="0" w:color="000000"/>
              <w:bottom w:val="single" w:sz="4" w:space="0" w:color="000000"/>
            </w:tcBorders>
          </w:tcPr>
          <w:p w:rsidR="00D30632" w:rsidRDefault="000D6811">
            <w:pPr>
              <w:pStyle w:val="TableParagraph"/>
              <w:numPr>
                <w:ilvl w:val="0"/>
                <w:numId w:val="3"/>
              </w:numPr>
              <w:tabs>
                <w:tab w:val="left" w:pos="317"/>
                <w:tab w:val="left" w:pos="2355"/>
                <w:tab w:val="left" w:pos="3889"/>
                <w:tab w:val="left" w:pos="5903"/>
              </w:tabs>
              <w:spacing w:before="50"/>
              <w:rPr>
                <w:rFonts w:ascii="黑体" w:eastAsia="黑体" w:hAnsi="黑体"/>
                <w:sz w:val="24"/>
              </w:rPr>
            </w:pPr>
            <w:r>
              <w:rPr>
                <w:rFonts w:ascii="黑体" w:eastAsia="黑体" w:hAnsi="黑体" w:hint="eastAsia"/>
                <w:sz w:val="24"/>
              </w:rPr>
              <w:t>房地产</w:t>
            </w:r>
            <w:r>
              <w:rPr>
                <w:rFonts w:ascii="黑体" w:eastAsia="黑体" w:hAnsi="黑体" w:hint="eastAsia"/>
                <w:sz w:val="24"/>
              </w:rPr>
              <w:t>/</w:t>
            </w:r>
            <w:r>
              <w:rPr>
                <w:rFonts w:ascii="黑体" w:eastAsia="黑体" w:hAnsi="黑体" w:hint="eastAsia"/>
                <w:sz w:val="24"/>
              </w:rPr>
              <w:t>建筑建材</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金融投资</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高科技</w:t>
            </w:r>
            <w:r>
              <w:rPr>
                <w:rFonts w:ascii="黑体" w:eastAsia="黑体" w:hAnsi="黑体" w:hint="eastAsia"/>
                <w:sz w:val="24"/>
              </w:rPr>
              <w:t>/</w:t>
            </w:r>
            <w:r>
              <w:rPr>
                <w:rFonts w:ascii="黑体" w:eastAsia="黑体" w:hAnsi="黑体" w:hint="eastAsia"/>
                <w:sz w:val="24"/>
              </w:rPr>
              <w:t>信息化</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传统制造业</w:t>
            </w:r>
          </w:p>
          <w:p w:rsidR="00D30632" w:rsidRDefault="000D6811">
            <w:pPr>
              <w:pStyle w:val="TableParagraph"/>
              <w:numPr>
                <w:ilvl w:val="0"/>
                <w:numId w:val="3"/>
              </w:numPr>
              <w:tabs>
                <w:tab w:val="left" w:pos="317"/>
                <w:tab w:val="left" w:pos="2355"/>
                <w:tab w:val="left" w:pos="3889"/>
                <w:tab w:val="left" w:pos="5903"/>
              </w:tabs>
              <w:spacing w:before="50"/>
              <w:rPr>
                <w:rFonts w:ascii="黑体" w:eastAsia="黑体" w:hAnsi="黑体"/>
                <w:sz w:val="24"/>
              </w:rPr>
            </w:pPr>
            <w:r>
              <w:rPr>
                <w:rFonts w:ascii="黑体" w:eastAsia="黑体" w:hAnsi="黑体" w:hint="eastAsia"/>
                <w:sz w:val="24"/>
              </w:rPr>
              <w:t>文化创意产业</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连锁产业</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能源</w:t>
            </w:r>
            <w:r>
              <w:rPr>
                <w:rFonts w:ascii="黑体" w:eastAsia="黑体" w:hAnsi="黑体" w:hint="eastAsia"/>
                <w:sz w:val="24"/>
              </w:rPr>
              <w:t>/</w:t>
            </w:r>
            <w:r>
              <w:rPr>
                <w:rFonts w:ascii="黑体" w:eastAsia="黑体" w:hAnsi="黑体" w:hint="eastAsia"/>
                <w:sz w:val="24"/>
              </w:rPr>
              <w:t>环保</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其它</w:t>
            </w:r>
          </w:p>
        </w:tc>
      </w:tr>
      <w:tr w:rsidR="00D30632">
        <w:trPr>
          <w:trHeight w:val="736"/>
        </w:trPr>
        <w:tc>
          <w:tcPr>
            <w:tcW w:w="1422" w:type="dxa"/>
            <w:tcBorders>
              <w:top w:val="single" w:sz="4" w:space="0" w:color="000000"/>
              <w:bottom w:val="single" w:sz="4" w:space="0" w:color="000000"/>
              <w:right w:val="single" w:sz="6" w:space="0" w:color="000000"/>
            </w:tcBorders>
          </w:tcPr>
          <w:p w:rsidR="00D30632" w:rsidRDefault="000D6811">
            <w:pPr>
              <w:pStyle w:val="TableParagraph"/>
              <w:spacing w:before="11"/>
              <w:ind w:left="196" w:right="197"/>
              <w:jc w:val="center"/>
              <w:rPr>
                <w:rFonts w:ascii="黑体" w:eastAsia="黑体"/>
                <w:sz w:val="24"/>
              </w:rPr>
            </w:pPr>
            <w:r>
              <w:rPr>
                <w:rFonts w:ascii="黑体" w:eastAsia="黑体" w:hint="eastAsia"/>
                <w:sz w:val="24"/>
              </w:rPr>
              <w:t>年营业额</w:t>
            </w:r>
          </w:p>
          <w:p w:rsidR="00D30632" w:rsidRDefault="000D6811">
            <w:pPr>
              <w:pStyle w:val="TableParagraph"/>
              <w:spacing w:before="53"/>
              <w:ind w:left="196" w:right="197"/>
              <w:jc w:val="center"/>
              <w:rPr>
                <w:rFonts w:ascii="黑体" w:eastAsia="黑体"/>
                <w:sz w:val="24"/>
              </w:rPr>
            </w:pPr>
            <w:r>
              <w:rPr>
                <w:rFonts w:ascii="黑体" w:eastAsia="黑体" w:hint="eastAsia"/>
                <w:sz w:val="24"/>
              </w:rPr>
              <w:t>（</w:t>
            </w:r>
            <w:r>
              <w:rPr>
                <w:rFonts w:ascii="黑体" w:eastAsia="黑体" w:hint="eastAsia"/>
                <w:sz w:val="24"/>
              </w:rPr>
              <w:t>RMB)</w:t>
            </w:r>
          </w:p>
        </w:tc>
        <w:tc>
          <w:tcPr>
            <w:tcW w:w="8027" w:type="dxa"/>
            <w:gridSpan w:val="7"/>
            <w:tcBorders>
              <w:top w:val="single" w:sz="4" w:space="0" w:color="000000"/>
              <w:left w:val="single" w:sz="6" w:space="0" w:color="000000"/>
              <w:bottom w:val="single" w:sz="4" w:space="0" w:color="000000"/>
            </w:tcBorders>
          </w:tcPr>
          <w:p w:rsidR="00D30632" w:rsidRDefault="000D6811">
            <w:pPr>
              <w:pStyle w:val="TableParagraph"/>
              <w:tabs>
                <w:tab w:val="left" w:pos="2295"/>
                <w:tab w:val="left" w:pos="4909"/>
              </w:tabs>
              <w:spacing w:before="11"/>
              <w:ind w:left="101"/>
              <w:rPr>
                <w:rFonts w:ascii="黑体" w:eastAsia="黑体" w:hAnsi="黑体"/>
                <w:sz w:val="24"/>
              </w:rPr>
            </w:pPr>
            <w:r>
              <w:rPr>
                <w:rFonts w:ascii="Wingdings" w:eastAsia="Wingdings" w:hAnsi="Wingdings"/>
                <w:sz w:val="24"/>
              </w:rPr>
              <w:t></w:t>
            </w:r>
            <w:r>
              <w:rPr>
                <w:rFonts w:ascii="黑体" w:eastAsia="黑体" w:hAnsi="黑体" w:hint="eastAsia"/>
                <w:sz w:val="24"/>
              </w:rPr>
              <w:t>2000</w:t>
            </w:r>
            <w:r>
              <w:rPr>
                <w:rFonts w:ascii="黑体" w:eastAsia="黑体" w:hAnsi="黑体" w:hint="eastAsia"/>
                <w:spacing w:val="-61"/>
                <w:sz w:val="24"/>
              </w:rPr>
              <w:t xml:space="preserve"> </w:t>
            </w:r>
            <w:proofErr w:type="gramStart"/>
            <w:r>
              <w:rPr>
                <w:rFonts w:ascii="黑体" w:eastAsia="黑体" w:hAnsi="黑体" w:hint="eastAsia"/>
                <w:sz w:val="24"/>
              </w:rPr>
              <w:t>万以下</w:t>
            </w:r>
            <w:proofErr w:type="gramEnd"/>
            <w:r>
              <w:rPr>
                <w:rFonts w:ascii="黑体" w:eastAsia="黑体" w:hAnsi="黑体" w:hint="eastAsia"/>
                <w:sz w:val="24"/>
              </w:rPr>
              <w:tab/>
            </w:r>
            <w:r>
              <w:rPr>
                <w:rFonts w:ascii="Wingdings" w:eastAsia="Wingdings" w:hAnsi="Wingdings"/>
                <w:sz w:val="24"/>
              </w:rPr>
              <w:t></w:t>
            </w:r>
            <w:r>
              <w:rPr>
                <w:rFonts w:ascii="黑体" w:eastAsia="黑体" w:hAnsi="黑体" w:hint="eastAsia"/>
                <w:sz w:val="24"/>
              </w:rPr>
              <w:t>2000</w:t>
            </w:r>
            <w:r>
              <w:rPr>
                <w:rFonts w:ascii="黑体" w:eastAsia="黑体" w:hAnsi="黑体" w:hint="eastAsia"/>
                <w:spacing w:val="-61"/>
                <w:sz w:val="24"/>
              </w:rPr>
              <w:t xml:space="preserve"> </w:t>
            </w:r>
            <w:r>
              <w:rPr>
                <w:rFonts w:ascii="黑体" w:eastAsia="黑体" w:hAnsi="黑体" w:hint="eastAsia"/>
                <w:sz w:val="24"/>
              </w:rPr>
              <w:t>万</w:t>
            </w:r>
            <w:r>
              <w:rPr>
                <w:rFonts w:ascii="黑体" w:eastAsia="黑体" w:hAnsi="黑体" w:hint="eastAsia"/>
                <w:sz w:val="24"/>
              </w:rPr>
              <w:t>-5000</w:t>
            </w:r>
            <w:r>
              <w:rPr>
                <w:rFonts w:ascii="黑体" w:eastAsia="黑体" w:hAnsi="黑体" w:hint="eastAsia"/>
                <w:spacing w:val="-61"/>
                <w:sz w:val="24"/>
              </w:rPr>
              <w:t xml:space="preserve"> </w:t>
            </w:r>
            <w:r>
              <w:rPr>
                <w:rFonts w:ascii="黑体" w:eastAsia="黑体" w:hAnsi="黑体" w:hint="eastAsia"/>
                <w:sz w:val="24"/>
              </w:rPr>
              <w:t>万</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5000</w:t>
            </w:r>
            <w:r>
              <w:rPr>
                <w:rFonts w:ascii="黑体" w:eastAsia="黑体" w:hAnsi="黑体" w:hint="eastAsia"/>
                <w:spacing w:val="-61"/>
                <w:sz w:val="24"/>
              </w:rPr>
              <w:t xml:space="preserve"> </w:t>
            </w:r>
            <w:r>
              <w:rPr>
                <w:rFonts w:ascii="黑体" w:eastAsia="黑体" w:hAnsi="黑体" w:hint="eastAsia"/>
                <w:sz w:val="24"/>
              </w:rPr>
              <w:t>万</w:t>
            </w:r>
            <w:r>
              <w:rPr>
                <w:rFonts w:ascii="黑体" w:eastAsia="黑体" w:hAnsi="黑体" w:hint="eastAsia"/>
                <w:sz w:val="24"/>
              </w:rPr>
              <w:t>-1</w:t>
            </w:r>
            <w:r>
              <w:rPr>
                <w:rFonts w:ascii="黑体" w:eastAsia="黑体" w:hAnsi="黑体" w:hint="eastAsia"/>
                <w:spacing w:val="-61"/>
                <w:sz w:val="24"/>
              </w:rPr>
              <w:t xml:space="preserve"> </w:t>
            </w:r>
            <w:r>
              <w:rPr>
                <w:rFonts w:ascii="黑体" w:eastAsia="黑体" w:hAnsi="黑体" w:hint="eastAsia"/>
                <w:sz w:val="24"/>
              </w:rPr>
              <w:t>亿</w:t>
            </w:r>
          </w:p>
          <w:p w:rsidR="00D30632" w:rsidRDefault="000D6811">
            <w:pPr>
              <w:pStyle w:val="TableParagraph"/>
              <w:tabs>
                <w:tab w:val="left" w:pos="1995"/>
                <w:tab w:val="left" w:pos="4009"/>
                <w:tab w:val="left" w:pos="6023"/>
              </w:tabs>
              <w:spacing w:before="53"/>
              <w:ind w:left="101"/>
              <w:rPr>
                <w:rFonts w:ascii="黑体" w:eastAsia="黑体" w:hAnsi="黑体"/>
                <w:sz w:val="24"/>
              </w:rPr>
            </w:pPr>
            <w:r>
              <w:rPr>
                <w:rFonts w:ascii="Wingdings" w:eastAsia="Wingdings" w:hAnsi="Wingdings"/>
                <w:sz w:val="24"/>
              </w:rPr>
              <w:t></w:t>
            </w:r>
            <w:r>
              <w:rPr>
                <w:rFonts w:ascii="黑体" w:eastAsia="黑体" w:hAnsi="黑体" w:hint="eastAsia"/>
                <w:sz w:val="24"/>
              </w:rPr>
              <w:t>1</w:t>
            </w:r>
            <w:r>
              <w:rPr>
                <w:rFonts w:ascii="黑体" w:eastAsia="黑体" w:hAnsi="黑体" w:hint="eastAsia"/>
                <w:spacing w:val="-61"/>
                <w:sz w:val="24"/>
              </w:rPr>
              <w:t xml:space="preserve"> </w:t>
            </w:r>
            <w:r>
              <w:rPr>
                <w:rFonts w:ascii="黑体" w:eastAsia="黑体" w:hAnsi="黑体" w:hint="eastAsia"/>
                <w:sz w:val="24"/>
              </w:rPr>
              <w:t>亿</w:t>
            </w:r>
            <w:r>
              <w:rPr>
                <w:rFonts w:ascii="黑体" w:eastAsia="黑体" w:hAnsi="黑体" w:hint="eastAsia"/>
                <w:sz w:val="24"/>
              </w:rPr>
              <w:t>-10</w:t>
            </w:r>
            <w:r>
              <w:rPr>
                <w:rFonts w:ascii="黑体" w:eastAsia="黑体" w:hAnsi="黑体" w:hint="eastAsia"/>
                <w:spacing w:val="-61"/>
                <w:sz w:val="24"/>
              </w:rPr>
              <w:t xml:space="preserve"> </w:t>
            </w:r>
            <w:r>
              <w:rPr>
                <w:rFonts w:ascii="黑体" w:eastAsia="黑体" w:hAnsi="黑体" w:hint="eastAsia"/>
                <w:sz w:val="24"/>
              </w:rPr>
              <w:t>亿</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10</w:t>
            </w:r>
            <w:r>
              <w:rPr>
                <w:rFonts w:ascii="黑体" w:eastAsia="黑体" w:hAnsi="黑体" w:hint="eastAsia"/>
                <w:spacing w:val="-61"/>
                <w:sz w:val="24"/>
              </w:rPr>
              <w:t xml:space="preserve"> </w:t>
            </w:r>
            <w:r>
              <w:rPr>
                <w:rFonts w:ascii="黑体" w:eastAsia="黑体" w:hAnsi="黑体" w:hint="eastAsia"/>
                <w:sz w:val="24"/>
              </w:rPr>
              <w:t>亿</w:t>
            </w:r>
            <w:r>
              <w:rPr>
                <w:rFonts w:ascii="黑体" w:eastAsia="黑体" w:hAnsi="黑体" w:hint="eastAsia"/>
                <w:sz w:val="24"/>
              </w:rPr>
              <w:t>-50</w:t>
            </w:r>
            <w:r>
              <w:rPr>
                <w:rFonts w:ascii="黑体" w:eastAsia="黑体" w:hAnsi="黑体" w:hint="eastAsia"/>
                <w:spacing w:val="-61"/>
                <w:sz w:val="24"/>
              </w:rPr>
              <w:t xml:space="preserve"> </w:t>
            </w:r>
            <w:r>
              <w:rPr>
                <w:rFonts w:ascii="黑体" w:eastAsia="黑体" w:hAnsi="黑体" w:hint="eastAsia"/>
                <w:sz w:val="24"/>
              </w:rPr>
              <w:t>亿</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50</w:t>
            </w:r>
            <w:r>
              <w:rPr>
                <w:rFonts w:ascii="黑体" w:eastAsia="黑体" w:hAnsi="黑体" w:hint="eastAsia"/>
                <w:spacing w:val="-60"/>
                <w:sz w:val="24"/>
              </w:rPr>
              <w:t xml:space="preserve"> </w:t>
            </w:r>
            <w:r>
              <w:rPr>
                <w:rFonts w:ascii="黑体" w:eastAsia="黑体" w:hAnsi="黑体" w:hint="eastAsia"/>
                <w:sz w:val="24"/>
              </w:rPr>
              <w:t>亿</w:t>
            </w:r>
            <w:r>
              <w:rPr>
                <w:rFonts w:ascii="黑体" w:eastAsia="黑体" w:hAnsi="黑体" w:hint="eastAsia"/>
                <w:sz w:val="24"/>
              </w:rPr>
              <w:t>-100</w:t>
            </w:r>
            <w:r>
              <w:rPr>
                <w:rFonts w:ascii="黑体" w:eastAsia="黑体" w:hAnsi="黑体" w:hint="eastAsia"/>
                <w:spacing w:val="-60"/>
                <w:sz w:val="24"/>
              </w:rPr>
              <w:t xml:space="preserve"> </w:t>
            </w:r>
            <w:r>
              <w:rPr>
                <w:rFonts w:ascii="黑体" w:eastAsia="黑体" w:hAnsi="黑体" w:hint="eastAsia"/>
                <w:sz w:val="24"/>
              </w:rPr>
              <w:t>亿</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100</w:t>
            </w:r>
            <w:r>
              <w:rPr>
                <w:rFonts w:ascii="黑体" w:eastAsia="黑体" w:hAnsi="黑体" w:hint="eastAsia"/>
                <w:spacing w:val="-61"/>
                <w:sz w:val="24"/>
              </w:rPr>
              <w:t xml:space="preserve"> </w:t>
            </w:r>
            <w:r>
              <w:rPr>
                <w:rFonts w:ascii="黑体" w:eastAsia="黑体" w:hAnsi="黑体" w:hint="eastAsia"/>
                <w:sz w:val="24"/>
              </w:rPr>
              <w:t>亿以上</w:t>
            </w:r>
          </w:p>
        </w:tc>
      </w:tr>
      <w:tr w:rsidR="00D30632">
        <w:trPr>
          <w:trHeight w:val="559"/>
        </w:trPr>
        <w:tc>
          <w:tcPr>
            <w:tcW w:w="1422" w:type="dxa"/>
            <w:tcBorders>
              <w:top w:val="single" w:sz="4" w:space="0" w:color="000000"/>
              <w:bottom w:val="triple" w:sz="4" w:space="0" w:color="000000"/>
              <w:right w:val="single" w:sz="6" w:space="0" w:color="000000"/>
            </w:tcBorders>
          </w:tcPr>
          <w:p w:rsidR="00D30632" w:rsidRDefault="000D6811">
            <w:pPr>
              <w:pStyle w:val="TableParagraph"/>
              <w:spacing w:before="105"/>
              <w:ind w:left="196" w:right="197"/>
              <w:jc w:val="center"/>
              <w:rPr>
                <w:rFonts w:ascii="黑体" w:eastAsia="黑体"/>
                <w:sz w:val="24"/>
              </w:rPr>
            </w:pPr>
            <w:r>
              <w:rPr>
                <w:rFonts w:ascii="黑体" w:eastAsia="黑体" w:hint="eastAsia"/>
                <w:sz w:val="24"/>
              </w:rPr>
              <w:t>企业规模</w:t>
            </w:r>
          </w:p>
        </w:tc>
        <w:tc>
          <w:tcPr>
            <w:tcW w:w="8027" w:type="dxa"/>
            <w:gridSpan w:val="7"/>
            <w:tcBorders>
              <w:top w:val="single" w:sz="4" w:space="0" w:color="000000"/>
              <w:left w:val="single" w:sz="6" w:space="0" w:color="000000"/>
              <w:bottom w:val="triple" w:sz="4" w:space="0" w:color="000000"/>
            </w:tcBorders>
          </w:tcPr>
          <w:p w:rsidR="00D30632" w:rsidRDefault="000D6811">
            <w:pPr>
              <w:pStyle w:val="TableParagraph"/>
              <w:tabs>
                <w:tab w:val="left" w:pos="1575"/>
                <w:tab w:val="left" w:pos="3049"/>
                <w:tab w:val="left" w:pos="4643"/>
                <w:tab w:val="left" w:pos="6236"/>
              </w:tabs>
              <w:spacing w:before="105"/>
              <w:ind w:left="101"/>
              <w:rPr>
                <w:rFonts w:ascii="黑体" w:eastAsia="黑体" w:hAnsi="黑体"/>
                <w:sz w:val="24"/>
              </w:rPr>
            </w:pPr>
            <w:r>
              <w:rPr>
                <w:rFonts w:ascii="Wingdings" w:eastAsia="Wingdings" w:hAnsi="Wingdings"/>
                <w:sz w:val="24"/>
              </w:rPr>
              <w:t></w:t>
            </w:r>
            <w:r>
              <w:rPr>
                <w:rFonts w:ascii="黑体" w:eastAsia="黑体" w:hAnsi="黑体" w:hint="eastAsia"/>
                <w:sz w:val="24"/>
              </w:rPr>
              <w:t>50</w:t>
            </w:r>
            <w:r>
              <w:rPr>
                <w:rFonts w:ascii="黑体" w:eastAsia="黑体" w:hAnsi="黑体" w:hint="eastAsia"/>
                <w:spacing w:val="-61"/>
                <w:sz w:val="24"/>
              </w:rPr>
              <w:t xml:space="preserve"> </w:t>
            </w:r>
            <w:r>
              <w:rPr>
                <w:rFonts w:ascii="黑体" w:eastAsia="黑体" w:hAnsi="黑体" w:hint="eastAsia"/>
                <w:sz w:val="24"/>
              </w:rPr>
              <w:t>人以下</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50-100</w:t>
            </w:r>
            <w:r>
              <w:rPr>
                <w:rFonts w:ascii="黑体" w:eastAsia="黑体" w:hAnsi="黑体" w:hint="eastAsia"/>
                <w:spacing w:val="-61"/>
                <w:sz w:val="24"/>
              </w:rPr>
              <w:t xml:space="preserve"> </w:t>
            </w:r>
            <w:r>
              <w:rPr>
                <w:rFonts w:ascii="黑体" w:eastAsia="黑体" w:hAnsi="黑体" w:hint="eastAsia"/>
                <w:sz w:val="24"/>
              </w:rPr>
              <w:t>人</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100-300</w:t>
            </w:r>
            <w:r>
              <w:rPr>
                <w:rFonts w:ascii="黑体" w:eastAsia="黑体" w:hAnsi="黑体" w:hint="eastAsia"/>
                <w:spacing w:val="-61"/>
                <w:sz w:val="24"/>
              </w:rPr>
              <w:t xml:space="preserve"> </w:t>
            </w:r>
            <w:r>
              <w:rPr>
                <w:rFonts w:ascii="黑体" w:eastAsia="黑体" w:hAnsi="黑体" w:hint="eastAsia"/>
                <w:sz w:val="24"/>
              </w:rPr>
              <w:t>人</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300-500</w:t>
            </w:r>
            <w:r>
              <w:rPr>
                <w:rFonts w:ascii="黑体" w:eastAsia="黑体" w:hAnsi="黑体" w:hint="eastAsia"/>
                <w:spacing w:val="-61"/>
                <w:sz w:val="24"/>
              </w:rPr>
              <w:t xml:space="preserve"> </w:t>
            </w:r>
            <w:r>
              <w:rPr>
                <w:rFonts w:ascii="黑体" w:eastAsia="黑体" w:hAnsi="黑体" w:hint="eastAsia"/>
                <w:sz w:val="24"/>
              </w:rPr>
              <w:t>人</w:t>
            </w:r>
            <w:r>
              <w:rPr>
                <w:rFonts w:ascii="黑体" w:eastAsia="黑体" w:hAnsi="黑体" w:hint="eastAsia"/>
                <w:sz w:val="24"/>
              </w:rPr>
              <w:tab/>
            </w:r>
            <w:r>
              <w:rPr>
                <w:rFonts w:ascii="Wingdings" w:eastAsia="Wingdings" w:hAnsi="Wingdings"/>
                <w:sz w:val="24"/>
              </w:rPr>
              <w:t></w:t>
            </w:r>
            <w:r>
              <w:rPr>
                <w:rFonts w:ascii="黑体" w:eastAsia="黑体" w:hAnsi="黑体" w:hint="eastAsia"/>
                <w:sz w:val="24"/>
              </w:rPr>
              <w:t>1000</w:t>
            </w:r>
            <w:r>
              <w:rPr>
                <w:rFonts w:ascii="黑体" w:eastAsia="黑体" w:hAnsi="黑体" w:hint="eastAsia"/>
                <w:spacing w:val="-61"/>
                <w:sz w:val="24"/>
              </w:rPr>
              <w:t xml:space="preserve"> </w:t>
            </w:r>
            <w:r>
              <w:rPr>
                <w:rFonts w:ascii="黑体" w:eastAsia="黑体" w:hAnsi="黑体" w:hint="eastAsia"/>
                <w:sz w:val="24"/>
              </w:rPr>
              <w:t>人以上</w:t>
            </w:r>
          </w:p>
        </w:tc>
      </w:tr>
      <w:tr w:rsidR="00D30632">
        <w:trPr>
          <w:trHeight w:val="1087"/>
        </w:trPr>
        <w:tc>
          <w:tcPr>
            <w:tcW w:w="9449" w:type="dxa"/>
            <w:gridSpan w:val="8"/>
            <w:tcBorders>
              <w:top w:val="triple" w:sz="4" w:space="0" w:color="000000"/>
            </w:tcBorders>
          </w:tcPr>
          <w:p w:rsidR="00D30632" w:rsidRDefault="000D6811">
            <w:pPr>
              <w:pStyle w:val="TableParagraph"/>
              <w:spacing w:before="17"/>
              <w:ind w:left="97"/>
              <w:rPr>
                <w:rFonts w:ascii="黑体" w:eastAsia="黑体"/>
                <w:sz w:val="24"/>
              </w:rPr>
            </w:pPr>
            <w:r>
              <w:rPr>
                <w:rFonts w:ascii="黑体" w:eastAsia="黑体" w:hint="eastAsia"/>
                <w:sz w:val="24"/>
              </w:rPr>
              <w:t>您对本次学习的期待和建议：</w:t>
            </w:r>
          </w:p>
          <w:p w:rsidR="00D30632" w:rsidRDefault="00D30632">
            <w:pPr>
              <w:pStyle w:val="TableParagraph"/>
              <w:spacing w:before="2"/>
              <w:rPr>
                <w:rFonts w:ascii="微软雅黑"/>
                <w:b/>
              </w:rPr>
            </w:pPr>
          </w:p>
          <w:p w:rsidR="00D30632" w:rsidRDefault="000D6811">
            <w:pPr>
              <w:pStyle w:val="TableParagraph"/>
              <w:spacing w:before="0"/>
              <w:ind w:left="6218"/>
              <w:rPr>
                <w:rFonts w:ascii="黑体" w:eastAsia="黑体"/>
                <w:sz w:val="24"/>
              </w:rPr>
            </w:pPr>
            <w:r>
              <w:rPr>
                <w:rFonts w:ascii="黑体" w:eastAsia="黑体" w:hint="eastAsia"/>
                <w:sz w:val="24"/>
              </w:rPr>
              <w:t>学员签名：</w:t>
            </w:r>
          </w:p>
        </w:tc>
      </w:tr>
      <w:tr w:rsidR="00D30632">
        <w:trPr>
          <w:trHeight w:val="522"/>
        </w:trPr>
        <w:tc>
          <w:tcPr>
            <w:tcW w:w="9449" w:type="dxa"/>
            <w:gridSpan w:val="8"/>
            <w:tcBorders>
              <w:left w:val="nil"/>
              <w:right w:val="nil"/>
            </w:tcBorders>
          </w:tcPr>
          <w:p w:rsidR="00D30632" w:rsidRDefault="000D6811">
            <w:pPr>
              <w:pStyle w:val="TableParagraph"/>
              <w:spacing w:before="107"/>
              <w:ind w:left="112"/>
              <w:rPr>
                <w:rFonts w:ascii="黑体" w:eastAsia="黑体"/>
                <w:b/>
                <w:sz w:val="24"/>
              </w:rPr>
            </w:pPr>
            <w:r>
              <w:rPr>
                <w:rFonts w:ascii="黑体" w:eastAsia="黑体" w:hint="eastAsia"/>
                <w:b/>
                <w:color w:val="FF0000"/>
                <w:sz w:val="24"/>
              </w:rPr>
              <w:t>汇款信息</w:t>
            </w:r>
          </w:p>
        </w:tc>
      </w:tr>
      <w:tr w:rsidR="00D30632">
        <w:trPr>
          <w:trHeight w:val="3078"/>
        </w:trPr>
        <w:tc>
          <w:tcPr>
            <w:tcW w:w="9449" w:type="dxa"/>
            <w:gridSpan w:val="8"/>
          </w:tcPr>
          <w:p w:rsidR="00D30632" w:rsidRDefault="000D6811">
            <w:pPr>
              <w:pStyle w:val="TableParagraph"/>
              <w:spacing w:before="136"/>
              <w:ind w:left="577"/>
              <w:rPr>
                <w:rFonts w:ascii="黑体" w:eastAsia="黑体" w:hAnsi="黑体"/>
                <w:sz w:val="24"/>
              </w:rPr>
            </w:pPr>
            <w:r>
              <w:rPr>
                <w:rFonts w:ascii="黑体" w:eastAsia="黑体" w:hAnsi="黑体" w:hint="eastAsia"/>
                <w:sz w:val="24"/>
              </w:rPr>
              <w:t>1</w:t>
            </w:r>
            <w:r>
              <w:rPr>
                <w:rFonts w:ascii="黑体" w:eastAsia="黑体" w:hAnsi="黑体" w:hint="eastAsia"/>
                <w:sz w:val="24"/>
              </w:rPr>
              <w:t>、报名→审核→通过后通知→汇款</w:t>
            </w:r>
          </w:p>
          <w:p w:rsidR="00D30632" w:rsidRDefault="000D6811">
            <w:pPr>
              <w:pStyle w:val="TableParagraph"/>
              <w:tabs>
                <w:tab w:val="left" w:pos="1537"/>
              </w:tabs>
              <w:spacing w:before="52" w:line="280" w:lineRule="auto"/>
              <w:ind w:left="1057" w:right="4159" w:hanging="480"/>
              <w:rPr>
                <w:rFonts w:ascii="黑体" w:eastAsia="黑体"/>
                <w:sz w:val="24"/>
              </w:rPr>
            </w:pPr>
            <w:r>
              <w:rPr>
                <w:rFonts w:ascii="黑体" w:eastAsia="黑体" w:hint="eastAsia"/>
                <w:sz w:val="24"/>
              </w:rPr>
              <w:t>2</w:t>
            </w:r>
            <w:r>
              <w:rPr>
                <w:rFonts w:ascii="黑体" w:eastAsia="黑体" w:hint="eastAsia"/>
                <w:sz w:val="24"/>
              </w:rPr>
              <w:t>、交费方式：将学费通过银行汇入指定账户学</w:t>
            </w:r>
            <w:r>
              <w:rPr>
                <w:rFonts w:ascii="黑体" w:eastAsia="黑体" w:hint="eastAsia"/>
                <w:sz w:val="24"/>
              </w:rPr>
              <w:tab/>
            </w:r>
            <w:r>
              <w:rPr>
                <w:rFonts w:ascii="黑体" w:eastAsia="黑体" w:hint="eastAsia"/>
                <w:sz w:val="24"/>
              </w:rPr>
              <w:t>费：</w:t>
            </w:r>
            <w:r>
              <w:rPr>
                <w:rFonts w:ascii="黑体" w:eastAsia="黑体" w:hint="eastAsia"/>
                <w:sz w:val="24"/>
                <w:lang w:val="en-US"/>
              </w:rPr>
              <w:t xml:space="preserve">58000 </w:t>
            </w:r>
            <w:r>
              <w:rPr>
                <w:rFonts w:ascii="黑体" w:eastAsia="黑体" w:hint="eastAsia"/>
                <w:sz w:val="24"/>
              </w:rPr>
              <w:t>元</w:t>
            </w:r>
            <w:r>
              <w:rPr>
                <w:rFonts w:ascii="黑体" w:eastAsia="黑体" w:hint="eastAsia"/>
                <w:sz w:val="24"/>
              </w:rPr>
              <w:t>/</w:t>
            </w:r>
            <w:r>
              <w:rPr>
                <w:rFonts w:ascii="黑体" w:eastAsia="黑体" w:hint="eastAsia"/>
                <w:sz w:val="24"/>
              </w:rPr>
              <w:t>人</w:t>
            </w:r>
          </w:p>
          <w:p w:rsidR="00D30632" w:rsidRDefault="000D6811">
            <w:pPr>
              <w:pStyle w:val="TableParagraph"/>
              <w:tabs>
                <w:tab w:val="left" w:pos="1537"/>
              </w:tabs>
              <w:spacing w:before="1"/>
              <w:ind w:left="1057"/>
              <w:rPr>
                <w:rFonts w:ascii="黑体" w:eastAsia="黑体"/>
                <w:sz w:val="24"/>
              </w:rPr>
            </w:pPr>
            <w:r>
              <w:rPr>
                <w:rFonts w:ascii="黑体" w:eastAsia="黑体" w:hint="eastAsia"/>
                <w:sz w:val="24"/>
              </w:rPr>
              <w:t>户</w:t>
            </w:r>
            <w:r>
              <w:rPr>
                <w:rFonts w:ascii="黑体" w:eastAsia="黑体" w:hint="eastAsia"/>
                <w:sz w:val="24"/>
              </w:rPr>
              <w:tab/>
            </w:r>
            <w:r>
              <w:rPr>
                <w:rFonts w:ascii="黑体" w:eastAsia="黑体" w:hint="eastAsia"/>
                <w:sz w:val="24"/>
              </w:rPr>
              <w:t>名：</w:t>
            </w:r>
            <w:r>
              <w:rPr>
                <w:rFonts w:ascii="黑体" w:eastAsia="黑体" w:hint="eastAsia"/>
                <w:sz w:val="24"/>
                <w:lang w:val="en-US"/>
              </w:rPr>
              <w:t>中国人民大学</w:t>
            </w:r>
          </w:p>
          <w:p w:rsidR="00D30632" w:rsidRDefault="000D6811">
            <w:pPr>
              <w:pStyle w:val="TableParagraph"/>
              <w:tabs>
                <w:tab w:val="left" w:pos="1537"/>
              </w:tabs>
              <w:spacing w:before="52" w:line="280" w:lineRule="auto"/>
              <w:ind w:left="1057" w:right="4519"/>
              <w:rPr>
                <w:rFonts w:ascii="黑体" w:eastAsia="黑体"/>
                <w:sz w:val="24"/>
                <w:lang w:val="en-US"/>
              </w:rPr>
            </w:pPr>
            <w:r>
              <w:rPr>
                <w:rFonts w:ascii="黑体" w:eastAsia="黑体" w:hint="eastAsia"/>
                <w:sz w:val="24"/>
              </w:rPr>
              <w:t>开户行：工行北京分行海淀西区支行账</w:t>
            </w:r>
            <w:r>
              <w:rPr>
                <w:rFonts w:ascii="黑体" w:eastAsia="黑体" w:hint="eastAsia"/>
                <w:sz w:val="24"/>
              </w:rPr>
              <w:tab/>
            </w:r>
            <w:r>
              <w:rPr>
                <w:rFonts w:ascii="黑体" w:eastAsia="黑体" w:hint="eastAsia"/>
                <w:sz w:val="24"/>
              </w:rPr>
              <w:t>号：</w:t>
            </w:r>
            <w:r>
              <w:rPr>
                <w:rFonts w:ascii="黑体" w:eastAsia="黑体" w:hint="eastAsia"/>
                <w:sz w:val="24"/>
              </w:rPr>
              <w:t>0200</w:t>
            </w:r>
            <w:r>
              <w:rPr>
                <w:rFonts w:ascii="黑体" w:eastAsia="黑体" w:hint="eastAsia"/>
                <w:sz w:val="24"/>
                <w:lang w:val="en-US"/>
              </w:rPr>
              <w:t xml:space="preserve"> </w:t>
            </w:r>
            <w:r>
              <w:rPr>
                <w:rFonts w:ascii="黑体" w:eastAsia="黑体" w:hint="eastAsia"/>
                <w:sz w:val="24"/>
              </w:rPr>
              <w:t>00</w:t>
            </w:r>
            <w:r>
              <w:rPr>
                <w:rFonts w:ascii="黑体" w:eastAsia="黑体" w:hint="eastAsia"/>
                <w:sz w:val="24"/>
                <w:lang w:val="en-US"/>
              </w:rPr>
              <w:t>76 0902 6400 214</w:t>
            </w:r>
          </w:p>
          <w:p w:rsidR="00D30632" w:rsidRDefault="000D6811">
            <w:pPr>
              <w:pStyle w:val="TableParagraph"/>
              <w:tabs>
                <w:tab w:val="left" w:pos="1537"/>
              </w:tabs>
              <w:spacing w:before="1"/>
              <w:ind w:left="1057"/>
              <w:rPr>
                <w:rFonts w:ascii="黑体" w:eastAsia="黑体"/>
                <w:sz w:val="24"/>
              </w:rPr>
            </w:pPr>
            <w:r>
              <w:rPr>
                <w:rFonts w:ascii="黑体" w:eastAsia="黑体" w:hint="eastAsia"/>
                <w:sz w:val="24"/>
              </w:rPr>
              <w:t>备</w:t>
            </w:r>
            <w:r>
              <w:rPr>
                <w:rFonts w:ascii="黑体" w:eastAsia="黑体" w:hint="eastAsia"/>
                <w:sz w:val="24"/>
              </w:rPr>
              <w:tab/>
            </w:r>
            <w:r>
              <w:rPr>
                <w:rFonts w:ascii="黑体" w:eastAsia="黑体" w:hint="eastAsia"/>
                <w:sz w:val="24"/>
              </w:rPr>
              <w:t>注：学费，立项号：</w:t>
            </w:r>
          </w:p>
          <w:p w:rsidR="00D30632" w:rsidRDefault="000D6811">
            <w:pPr>
              <w:pStyle w:val="TableParagraph"/>
              <w:spacing w:before="69"/>
              <w:ind w:left="577"/>
              <w:rPr>
                <w:rFonts w:ascii="黑体" w:eastAsia="黑体"/>
                <w:sz w:val="24"/>
              </w:rPr>
            </w:pPr>
            <w:r>
              <w:rPr>
                <w:rFonts w:ascii="黑体" w:eastAsia="黑体" w:hint="eastAsia"/>
                <w:sz w:val="24"/>
              </w:rPr>
              <w:t>3</w:t>
            </w:r>
            <w:r>
              <w:rPr>
                <w:rFonts w:ascii="黑体" w:eastAsia="黑体" w:hint="eastAsia"/>
                <w:sz w:val="24"/>
              </w:rPr>
              <w:t>、请将汇款信息通知</w:t>
            </w:r>
            <w:r>
              <w:rPr>
                <w:rFonts w:ascii="黑体" w:eastAsia="黑体" w:hint="eastAsia"/>
                <w:sz w:val="24"/>
                <w:lang w:val="en-US"/>
              </w:rPr>
              <w:t>杜</w:t>
            </w:r>
            <w:r>
              <w:rPr>
                <w:rFonts w:ascii="黑体" w:eastAsia="黑体" w:hint="eastAsia"/>
                <w:sz w:val="24"/>
              </w:rPr>
              <w:t>老师</w:t>
            </w:r>
          </w:p>
        </w:tc>
      </w:tr>
    </w:tbl>
    <w:p w:rsidR="00D30632" w:rsidRDefault="00D30632"/>
    <w:sectPr w:rsidR="00D30632">
      <w:headerReference w:type="default" r:id="rId13"/>
      <w:pgSz w:w="12240" w:h="15840"/>
      <w:pgMar w:top="1280" w:right="1280" w:bottom="280" w:left="1280" w:header="5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811" w:rsidRDefault="000D6811">
      <w:r>
        <w:separator/>
      </w:r>
    </w:p>
  </w:endnote>
  <w:endnote w:type="continuationSeparator" w:id="0">
    <w:p w:rsidR="000D6811" w:rsidRDefault="000D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uppy-dospy">
    <w:altName w:val="宋体"/>
    <w:charset w:val="86"/>
    <w:family w:val="swiss"/>
    <w:pitch w:val="default"/>
    <w:sig w:usb0="00000000" w:usb1="00000000"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Regular">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811" w:rsidRDefault="000D6811">
      <w:r>
        <w:separator/>
      </w:r>
    </w:p>
  </w:footnote>
  <w:footnote w:type="continuationSeparator" w:id="0">
    <w:p w:rsidR="000D6811" w:rsidRDefault="000D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32" w:rsidRDefault="000D6811">
    <w:pPr>
      <w:pStyle w:val="a3"/>
      <w:spacing w:line="14" w:lineRule="auto"/>
      <w:ind w:left="0"/>
      <w:rPr>
        <w:sz w:val="20"/>
      </w:rPr>
    </w:pPr>
    <w:r>
      <w:rPr>
        <w:noProof/>
      </w:rPr>
      <mc:AlternateContent>
        <mc:Choice Requires="wps">
          <w:drawing>
            <wp:anchor distT="0" distB="0" distL="114300" distR="114300" simplePos="0" relativeHeight="268404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0632" w:rsidRDefault="000D681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0;margin-top:0;width:2in;height:2in;z-index:268404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D30632" w:rsidRDefault="000D681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noProof/>
      </w:rPr>
      <w:drawing>
        <wp:anchor distT="0" distB="0" distL="114300" distR="114300" simplePos="0" relativeHeight="268403712" behindDoc="0" locked="0" layoutInCell="1" allowOverlap="1">
          <wp:simplePos x="0" y="0"/>
          <wp:positionH relativeFrom="column">
            <wp:posOffset>2920365</wp:posOffset>
          </wp:positionH>
          <wp:positionV relativeFrom="paragraph">
            <wp:posOffset>-237490</wp:posOffset>
          </wp:positionV>
          <wp:extent cx="908685" cy="641985"/>
          <wp:effectExtent l="0" t="0" r="5715" b="5715"/>
          <wp:wrapNone/>
          <wp:docPr id="1" name="图片 1" descr="1488424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884247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8685" cy="641985"/>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632" w:rsidRDefault="000D6811">
    <w:pPr>
      <w:pStyle w:val="a3"/>
      <w:spacing w:line="14" w:lineRule="auto"/>
      <w:ind w:left="0"/>
      <w:rPr>
        <w:sz w:val="20"/>
      </w:rPr>
    </w:pPr>
    <w:r>
      <w:rPr>
        <w:noProof/>
      </w:rPr>
      <w:drawing>
        <wp:anchor distT="0" distB="0" distL="114300" distR="114300" simplePos="0" relativeHeight="301899776" behindDoc="0" locked="0" layoutInCell="1" allowOverlap="1">
          <wp:simplePos x="0" y="0"/>
          <wp:positionH relativeFrom="column">
            <wp:posOffset>2434590</wp:posOffset>
          </wp:positionH>
          <wp:positionV relativeFrom="paragraph">
            <wp:posOffset>-110490</wp:posOffset>
          </wp:positionV>
          <wp:extent cx="908685" cy="641985"/>
          <wp:effectExtent l="0" t="0" r="5715" b="5715"/>
          <wp:wrapNone/>
          <wp:docPr id="21" name="图片 21" descr="1488424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4884247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8685" cy="641985"/>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6840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0632" w:rsidRDefault="000D681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7" type="#_x0000_t202" style="position:absolute;margin-left:0;margin-top:0;width:2in;height:2in;z-index:2684067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cNZQIAABM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qadcNZQIAABMFAAAOAAAAAAAAAAAAAAAAAC4CAABkcnMvZTJvRG9j&#10;LnhtbFBLAQItABQABgAIAAAAIQBxqtG51wAAAAUBAAAPAAAAAAAAAAAAAAAAAL8EAABkcnMvZG93&#10;bnJldi54bWxQSwUGAAAAAAQABADzAAAAwwUAAAAA&#10;" filled="f" stroked="f" strokeweight=".5pt">
              <v:textbox style="mso-fit-shape-to-text:t" inset="0,0,0,0">
                <w:txbxContent>
                  <w:p w:rsidR="00D30632" w:rsidRDefault="000D681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3025"/>
    <w:multiLevelType w:val="multilevel"/>
    <w:tmpl w:val="10C93025"/>
    <w:lvl w:ilvl="0">
      <w:numFmt w:val="bullet"/>
      <w:lvlText w:val=""/>
      <w:lvlJc w:val="left"/>
      <w:pPr>
        <w:ind w:left="316"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088" w:hanging="215"/>
      </w:pPr>
      <w:rPr>
        <w:rFonts w:hint="default"/>
        <w:lang w:val="zh-CN" w:eastAsia="zh-CN" w:bidi="zh-CN"/>
      </w:rPr>
    </w:lvl>
    <w:lvl w:ilvl="2">
      <w:numFmt w:val="bullet"/>
      <w:lvlText w:val="•"/>
      <w:lvlJc w:val="left"/>
      <w:pPr>
        <w:ind w:left="1856" w:hanging="215"/>
      </w:pPr>
      <w:rPr>
        <w:rFonts w:hint="default"/>
        <w:lang w:val="zh-CN" w:eastAsia="zh-CN" w:bidi="zh-CN"/>
      </w:rPr>
    </w:lvl>
    <w:lvl w:ilvl="3">
      <w:numFmt w:val="bullet"/>
      <w:lvlText w:val="•"/>
      <w:lvlJc w:val="left"/>
      <w:pPr>
        <w:ind w:left="2625" w:hanging="215"/>
      </w:pPr>
      <w:rPr>
        <w:rFonts w:hint="default"/>
        <w:lang w:val="zh-CN" w:eastAsia="zh-CN" w:bidi="zh-CN"/>
      </w:rPr>
    </w:lvl>
    <w:lvl w:ilvl="4">
      <w:numFmt w:val="bullet"/>
      <w:lvlText w:val="•"/>
      <w:lvlJc w:val="left"/>
      <w:pPr>
        <w:ind w:left="3393" w:hanging="215"/>
      </w:pPr>
      <w:rPr>
        <w:rFonts w:hint="default"/>
        <w:lang w:val="zh-CN" w:eastAsia="zh-CN" w:bidi="zh-CN"/>
      </w:rPr>
    </w:lvl>
    <w:lvl w:ilvl="5">
      <w:numFmt w:val="bullet"/>
      <w:lvlText w:val="•"/>
      <w:lvlJc w:val="left"/>
      <w:pPr>
        <w:ind w:left="4162" w:hanging="215"/>
      </w:pPr>
      <w:rPr>
        <w:rFonts w:hint="default"/>
        <w:lang w:val="zh-CN" w:eastAsia="zh-CN" w:bidi="zh-CN"/>
      </w:rPr>
    </w:lvl>
    <w:lvl w:ilvl="6">
      <w:numFmt w:val="bullet"/>
      <w:lvlText w:val="•"/>
      <w:lvlJc w:val="left"/>
      <w:pPr>
        <w:ind w:left="4930" w:hanging="215"/>
      </w:pPr>
      <w:rPr>
        <w:rFonts w:hint="default"/>
        <w:lang w:val="zh-CN" w:eastAsia="zh-CN" w:bidi="zh-CN"/>
      </w:rPr>
    </w:lvl>
    <w:lvl w:ilvl="7">
      <w:numFmt w:val="bullet"/>
      <w:lvlText w:val="•"/>
      <w:lvlJc w:val="left"/>
      <w:pPr>
        <w:ind w:left="5699" w:hanging="215"/>
      </w:pPr>
      <w:rPr>
        <w:rFonts w:hint="default"/>
        <w:lang w:val="zh-CN" w:eastAsia="zh-CN" w:bidi="zh-CN"/>
      </w:rPr>
    </w:lvl>
    <w:lvl w:ilvl="8">
      <w:numFmt w:val="bullet"/>
      <w:lvlText w:val="•"/>
      <w:lvlJc w:val="left"/>
      <w:pPr>
        <w:ind w:left="6467" w:hanging="215"/>
      </w:pPr>
      <w:rPr>
        <w:rFonts w:hint="default"/>
        <w:lang w:val="zh-CN" w:eastAsia="zh-CN" w:bidi="zh-CN"/>
      </w:rPr>
    </w:lvl>
  </w:abstractNum>
  <w:abstractNum w:abstractNumId="1" w15:restartNumberingAfterBreak="0">
    <w:nsid w:val="16CD6309"/>
    <w:multiLevelType w:val="multilevel"/>
    <w:tmpl w:val="16CD6309"/>
    <w:lvl w:ilvl="0">
      <w:numFmt w:val="bullet"/>
      <w:lvlText w:val=""/>
      <w:lvlJc w:val="left"/>
      <w:pPr>
        <w:ind w:left="316"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088" w:hanging="215"/>
      </w:pPr>
      <w:rPr>
        <w:rFonts w:hint="default"/>
        <w:lang w:val="zh-CN" w:eastAsia="zh-CN" w:bidi="zh-CN"/>
      </w:rPr>
    </w:lvl>
    <w:lvl w:ilvl="2">
      <w:numFmt w:val="bullet"/>
      <w:lvlText w:val="•"/>
      <w:lvlJc w:val="left"/>
      <w:pPr>
        <w:ind w:left="1856" w:hanging="215"/>
      </w:pPr>
      <w:rPr>
        <w:rFonts w:hint="default"/>
        <w:lang w:val="zh-CN" w:eastAsia="zh-CN" w:bidi="zh-CN"/>
      </w:rPr>
    </w:lvl>
    <w:lvl w:ilvl="3">
      <w:numFmt w:val="bullet"/>
      <w:lvlText w:val="•"/>
      <w:lvlJc w:val="left"/>
      <w:pPr>
        <w:ind w:left="2625" w:hanging="215"/>
      </w:pPr>
      <w:rPr>
        <w:rFonts w:hint="default"/>
        <w:lang w:val="zh-CN" w:eastAsia="zh-CN" w:bidi="zh-CN"/>
      </w:rPr>
    </w:lvl>
    <w:lvl w:ilvl="4">
      <w:numFmt w:val="bullet"/>
      <w:lvlText w:val="•"/>
      <w:lvlJc w:val="left"/>
      <w:pPr>
        <w:ind w:left="3393" w:hanging="215"/>
      </w:pPr>
      <w:rPr>
        <w:rFonts w:hint="default"/>
        <w:lang w:val="zh-CN" w:eastAsia="zh-CN" w:bidi="zh-CN"/>
      </w:rPr>
    </w:lvl>
    <w:lvl w:ilvl="5">
      <w:numFmt w:val="bullet"/>
      <w:lvlText w:val="•"/>
      <w:lvlJc w:val="left"/>
      <w:pPr>
        <w:ind w:left="4162" w:hanging="215"/>
      </w:pPr>
      <w:rPr>
        <w:rFonts w:hint="default"/>
        <w:lang w:val="zh-CN" w:eastAsia="zh-CN" w:bidi="zh-CN"/>
      </w:rPr>
    </w:lvl>
    <w:lvl w:ilvl="6">
      <w:numFmt w:val="bullet"/>
      <w:lvlText w:val="•"/>
      <w:lvlJc w:val="left"/>
      <w:pPr>
        <w:ind w:left="4930" w:hanging="215"/>
      </w:pPr>
      <w:rPr>
        <w:rFonts w:hint="default"/>
        <w:lang w:val="zh-CN" w:eastAsia="zh-CN" w:bidi="zh-CN"/>
      </w:rPr>
    </w:lvl>
    <w:lvl w:ilvl="7">
      <w:numFmt w:val="bullet"/>
      <w:lvlText w:val="•"/>
      <w:lvlJc w:val="left"/>
      <w:pPr>
        <w:ind w:left="5699" w:hanging="215"/>
      </w:pPr>
      <w:rPr>
        <w:rFonts w:hint="default"/>
        <w:lang w:val="zh-CN" w:eastAsia="zh-CN" w:bidi="zh-CN"/>
      </w:rPr>
    </w:lvl>
    <w:lvl w:ilvl="8">
      <w:numFmt w:val="bullet"/>
      <w:lvlText w:val="•"/>
      <w:lvlJc w:val="left"/>
      <w:pPr>
        <w:ind w:left="6467" w:hanging="215"/>
      </w:pPr>
      <w:rPr>
        <w:rFonts w:hint="default"/>
        <w:lang w:val="zh-CN" w:eastAsia="zh-CN" w:bidi="zh-CN"/>
      </w:rPr>
    </w:lvl>
  </w:abstractNum>
  <w:abstractNum w:abstractNumId="2" w15:restartNumberingAfterBreak="0">
    <w:nsid w:val="739E4C2E"/>
    <w:multiLevelType w:val="multilevel"/>
    <w:tmpl w:val="739E4C2E"/>
    <w:lvl w:ilvl="0">
      <w:numFmt w:val="bullet"/>
      <w:lvlText w:val="•"/>
      <w:lvlJc w:val="left"/>
      <w:pPr>
        <w:ind w:left="391" w:hanging="284"/>
      </w:pPr>
      <w:rPr>
        <w:rFonts w:ascii="MYuppy-dospy" w:eastAsia="MYuppy-dospy" w:hAnsi="MYuppy-dospy" w:cs="MYuppy-dospy" w:hint="default"/>
        <w:w w:val="79"/>
        <w:sz w:val="21"/>
        <w:szCs w:val="21"/>
        <w:lang w:val="zh-CN" w:eastAsia="zh-CN" w:bidi="zh-CN"/>
      </w:rPr>
    </w:lvl>
    <w:lvl w:ilvl="1">
      <w:numFmt w:val="bullet"/>
      <w:lvlText w:val="•"/>
      <w:lvlJc w:val="left"/>
      <w:pPr>
        <w:ind w:left="896" w:hanging="284"/>
      </w:pPr>
      <w:rPr>
        <w:rFonts w:hint="default"/>
        <w:lang w:val="zh-CN" w:eastAsia="zh-CN" w:bidi="zh-CN"/>
      </w:rPr>
    </w:lvl>
    <w:lvl w:ilvl="2">
      <w:numFmt w:val="bullet"/>
      <w:lvlText w:val="•"/>
      <w:lvlJc w:val="left"/>
      <w:pPr>
        <w:ind w:left="1392" w:hanging="284"/>
      </w:pPr>
      <w:rPr>
        <w:rFonts w:hint="default"/>
        <w:lang w:val="zh-CN" w:eastAsia="zh-CN" w:bidi="zh-CN"/>
      </w:rPr>
    </w:lvl>
    <w:lvl w:ilvl="3">
      <w:numFmt w:val="bullet"/>
      <w:lvlText w:val="•"/>
      <w:lvlJc w:val="left"/>
      <w:pPr>
        <w:ind w:left="1888" w:hanging="284"/>
      </w:pPr>
      <w:rPr>
        <w:rFonts w:hint="default"/>
        <w:lang w:val="zh-CN" w:eastAsia="zh-CN" w:bidi="zh-CN"/>
      </w:rPr>
    </w:lvl>
    <w:lvl w:ilvl="4">
      <w:numFmt w:val="bullet"/>
      <w:lvlText w:val="•"/>
      <w:lvlJc w:val="left"/>
      <w:pPr>
        <w:ind w:left="2384" w:hanging="284"/>
      </w:pPr>
      <w:rPr>
        <w:rFonts w:hint="default"/>
        <w:lang w:val="zh-CN" w:eastAsia="zh-CN" w:bidi="zh-CN"/>
      </w:rPr>
    </w:lvl>
    <w:lvl w:ilvl="5">
      <w:numFmt w:val="bullet"/>
      <w:lvlText w:val="•"/>
      <w:lvlJc w:val="left"/>
      <w:pPr>
        <w:ind w:left="2880" w:hanging="284"/>
      </w:pPr>
      <w:rPr>
        <w:rFonts w:hint="default"/>
        <w:lang w:val="zh-CN" w:eastAsia="zh-CN" w:bidi="zh-CN"/>
      </w:rPr>
    </w:lvl>
    <w:lvl w:ilvl="6">
      <w:numFmt w:val="bullet"/>
      <w:lvlText w:val="•"/>
      <w:lvlJc w:val="left"/>
      <w:pPr>
        <w:ind w:left="3376" w:hanging="284"/>
      </w:pPr>
      <w:rPr>
        <w:rFonts w:hint="default"/>
        <w:lang w:val="zh-CN" w:eastAsia="zh-CN" w:bidi="zh-CN"/>
      </w:rPr>
    </w:lvl>
    <w:lvl w:ilvl="7">
      <w:numFmt w:val="bullet"/>
      <w:lvlText w:val="•"/>
      <w:lvlJc w:val="left"/>
      <w:pPr>
        <w:ind w:left="3872" w:hanging="284"/>
      </w:pPr>
      <w:rPr>
        <w:rFonts w:hint="default"/>
        <w:lang w:val="zh-CN" w:eastAsia="zh-CN" w:bidi="zh-CN"/>
      </w:rPr>
    </w:lvl>
    <w:lvl w:ilvl="8">
      <w:numFmt w:val="bullet"/>
      <w:lvlText w:val="•"/>
      <w:lvlJc w:val="left"/>
      <w:pPr>
        <w:ind w:left="4368" w:hanging="284"/>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632"/>
    <w:rsid w:val="000D6811"/>
    <w:rsid w:val="00743650"/>
    <w:rsid w:val="00C9297A"/>
    <w:rsid w:val="00D30632"/>
    <w:rsid w:val="01284AA7"/>
    <w:rsid w:val="01BB4B9F"/>
    <w:rsid w:val="08531881"/>
    <w:rsid w:val="08705BBA"/>
    <w:rsid w:val="096C3483"/>
    <w:rsid w:val="0B7C09FD"/>
    <w:rsid w:val="0BB50A19"/>
    <w:rsid w:val="0D8435DD"/>
    <w:rsid w:val="12E007DF"/>
    <w:rsid w:val="13051398"/>
    <w:rsid w:val="147D3931"/>
    <w:rsid w:val="1BC56834"/>
    <w:rsid w:val="1EDF2C71"/>
    <w:rsid w:val="24CF7C83"/>
    <w:rsid w:val="267C4E60"/>
    <w:rsid w:val="29425965"/>
    <w:rsid w:val="2D5B1255"/>
    <w:rsid w:val="2DDA5872"/>
    <w:rsid w:val="396E2B71"/>
    <w:rsid w:val="3AF434FF"/>
    <w:rsid w:val="3F975377"/>
    <w:rsid w:val="3FE40290"/>
    <w:rsid w:val="3FFD3A4C"/>
    <w:rsid w:val="4A1B2063"/>
    <w:rsid w:val="4CC172FF"/>
    <w:rsid w:val="4DD20873"/>
    <w:rsid w:val="56491732"/>
    <w:rsid w:val="5A606927"/>
    <w:rsid w:val="5C9B1494"/>
    <w:rsid w:val="5CFF0ED4"/>
    <w:rsid w:val="5F8B2DA8"/>
    <w:rsid w:val="610D362B"/>
    <w:rsid w:val="689D2AB1"/>
    <w:rsid w:val="6ACD06E4"/>
    <w:rsid w:val="6ACF2B09"/>
    <w:rsid w:val="6BB97833"/>
    <w:rsid w:val="6E604187"/>
    <w:rsid w:val="71305529"/>
    <w:rsid w:val="76A77B55"/>
    <w:rsid w:val="7D93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837AE3"/>
  <w15:docId w15:val="{8008D065-B62A-4FAF-99E0-1791DEBA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9"/>
    <w:qFormat/>
    <w:pPr>
      <w:ind w:left="858"/>
      <w:outlineLvl w:val="0"/>
    </w:pPr>
    <w:rPr>
      <w:rFonts w:ascii="微软雅黑" w:eastAsia="微软雅黑" w:hAnsi="微软雅黑" w:cs="微软雅黑"/>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58"/>
    </w:pPr>
    <w:rPr>
      <w:sz w:val="24"/>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page number"/>
    <w:basedOn w:val="a0"/>
    <w:qFormat/>
  </w:style>
  <w:style w:type="paragraph" w:styleId="a7">
    <w:name w:val="List Paragraph"/>
    <w:basedOn w:val="a"/>
    <w:uiPriority w:val="1"/>
    <w:qFormat/>
    <w:pPr>
      <w:spacing w:before="29"/>
      <w:ind w:left="998" w:hanging="480"/>
    </w:pPr>
  </w:style>
  <w:style w:type="paragraph" w:customStyle="1" w:styleId="TableParagraph">
    <w:name w:val="Table Paragraph"/>
    <w:basedOn w:val="a"/>
    <w:uiPriority w:val="1"/>
    <w:qFormat/>
    <w:pPr>
      <w:spacing w:before="29"/>
    </w:p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Thinkpad</dc:creator>
  <cp:lastModifiedBy> </cp:lastModifiedBy>
  <cp:revision>2</cp:revision>
  <dcterms:created xsi:type="dcterms:W3CDTF">2014-10-29T12:08:00Z</dcterms:created>
  <dcterms:modified xsi:type="dcterms:W3CDTF">2019-08-09T08:42:00Z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