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800" w:lineRule="exact"/>
        <w:ind w:firstLine="1084" w:firstLineChars="300"/>
        <w:jc w:val="both"/>
        <w:rPr>
          <w:rFonts w:asciiTheme="majorEastAsia" w:hAnsiTheme="majorEastAsia" w:eastAsiaTheme="majorEastAsia" w:cstheme="majorEastAsia"/>
          <w:b/>
          <w:bCs/>
          <w:color w:val="FF0000"/>
          <w:sz w:val="36"/>
          <w:szCs w:val="36"/>
        </w:rPr>
      </w:pPr>
      <w:bookmarkStart w:id="0" w:name="_Hlk38548745"/>
      <w:r>
        <w:rPr>
          <w:rFonts w:hint="eastAsia" w:asciiTheme="majorEastAsia" w:hAnsiTheme="majorEastAsia" w:eastAsiaTheme="majorEastAsia" w:cstheme="majorEastAsia"/>
          <w:b/>
          <w:bCs/>
          <w:color w:val="FF0000"/>
          <w:sz w:val="36"/>
          <w:szCs w:val="36"/>
          <w:lang w:eastAsia="zh-Hans"/>
        </w:rPr>
        <w:t>中国城市治理与更新及</w:t>
      </w:r>
      <w:r>
        <w:rPr>
          <w:rFonts w:hint="eastAsia" w:asciiTheme="majorEastAsia" w:hAnsiTheme="majorEastAsia" w:eastAsiaTheme="majorEastAsia" w:cstheme="majorEastAsia"/>
          <w:b/>
          <w:bCs/>
          <w:color w:val="FF0000"/>
          <w:sz w:val="36"/>
          <w:szCs w:val="36"/>
        </w:rPr>
        <w:t>片区开发实战型高级研修班</w:t>
      </w:r>
    </w:p>
    <w:p>
      <w:pPr>
        <w:pStyle w:val="16"/>
        <w:spacing w:line="800" w:lineRule="exact"/>
        <w:ind w:firstLine="904" w:firstLineChars="300"/>
        <w:jc w:val="both"/>
        <w:rPr>
          <w:rFonts w:asciiTheme="majorEastAsia" w:hAnsiTheme="majorEastAsia" w:eastAsiaTheme="majorEastAsia" w:cstheme="majorEastAsia"/>
          <w:b/>
          <w:bCs/>
          <w:color w:val="FF0000"/>
          <w:sz w:val="36"/>
          <w:szCs w:val="36"/>
        </w:rPr>
      </w:pPr>
      <w:r>
        <w:rPr>
          <w:rFonts w:hint="eastAsia" w:asciiTheme="majorEastAsia" w:hAnsiTheme="majorEastAsia" w:eastAsiaTheme="majorEastAsia" w:cstheme="majorEastAsia"/>
          <w:b/>
          <w:bCs/>
          <w:color w:val="FF0000"/>
          <w:sz w:val="30"/>
          <w:szCs w:val="30"/>
        </w:rPr>
        <w:t>--</w:t>
      </w:r>
      <w:r>
        <w:rPr>
          <w:rFonts w:hint="eastAsia" w:asciiTheme="majorEastAsia" w:hAnsiTheme="majorEastAsia" w:eastAsiaTheme="majorEastAsia" w:cstheme="majorEastAsia"/>
          <w:b/>
          <w:bCs/>
          <w:color w:val="FF0000"/>
          <w:sz w:val="30"/>
          <w:szCs w:val="30"/>
          <w:lang w:eastAsia="zh-Hans"/>
        </w:rPr>
        <w:t>暨新基建</w:t>
      </w:r>
      <w:r>
        <w:rPr>
          <w:rFonts w:asciiTheme="majorEastAsia" w:hAnsiTheme="majorEastAsia" w:eastAsiaTheme="majorEastAsia" w:cstheme="majorEastAsia"/>
          <w:b/>
          <w:bCs/>
          <w:color w:val="FF0000"/>
          <w:sz w:val="30"/>
          <w:szCs w:val="30"/>
          <w:lang w:eastAsia="zh-Hans"/>
        </w:rPr>
        <w:t>PPP/EPC/EOD/TOD/ABO</w:t>
      </w:r>
      <w:r>
        <w:rPr>
          <w:rFonts w:hint="eastAsia" w:asciiTheme="majorEastAsia" w:hAnsiTheme="majorEastAsia" w:eastAsiaTheme="majorEastAsia" w:cstheme="majorEastAsia"/>
          <w:b/>
          <w:bCs/>
          <w:color w:val="FF0000"/>
          <w:sz w:val="30"/>
          <w:szCs w:val="30"/>
          <w:lang w:eastAsia="zh-Hans"/>
        </w:rPr>
        <w:t>模式应用案例研讨班</w:t>
      </w:r>
      <w:r>
        <w:rPr>
          <w:rFonts w:hint="eastAsia" w:asciiTheme="majorEastAsia" w:hAnsiTheme="majorEastAsia" w:eastAsiaTheme="majorEastAsia" w:cstheme="majorEastAsia"/>
          <w:b/>
          <w:bCs/>
          <w:color w:val="FF0000"/>
          <w:sz w:val="30"/>
          <w:szCs w:val="30"/>
        </w:rPr>
        <w:t>第72期</w:t>
      </w:r>
    </w:p>
    <w:bookmarkEnd w:id="0"/>
    <w:p>
      <w:pPr>
        <w:widowControl/>
        <w:spacing w:line="400" w:lineRule="exact"/>
        <w:jc w:val="left"/>
        <w:rPr>
          <w:rFonts w:ascii="微软雅黑" w:hAnsi="微软雅黑" w:eastAsia="微软雅黑" w:cs="微软雅黑"/>
          <w:szCs w:val="21"/>
        </w:rPr>
      </w:pPr>
      <w:r>
        <w:rPr>
          <w:rFonts w:hint="eastAsia" w:ascii="微软雅黑" w:hAnsi="微软雅黑" w:eastAsia="微软雅黑" w:cs="微软雅黑"/>
          <w:b/>
          <w:bCs/>
          <w:szCs w:val="21"/>
        </w:rPr>
        <w:t xml:space="preserve">2018 </w:t>
      </w:r>
      <w:r>
        <w:rPr>
          <w:rFonts w:hint="eastAsia" w:ascii="微软雅黑" w:hAnsi="微软雅黑" w:eastAsia="微软雅黑" w:cs="微软雅黑"/>
          <w:szCs w:val="21"/>
        </w:rPr>
        <w:t>年 12 月中央经济工作会议,定义了新型基础设施建设,简称</w:t>
      </w:r>
      <w:r>
        <w:rPr>
          <w:rFonts w:hint="eastAsia" w:ascii="微软雅黑" w:hAnsi="微软雅黑" w:eastAsia="微软雅黑" w:cs="微软雅黑"/>
          <w:b/>
          <w:bCs/>
          <w:szCs w:val="21"/>
        </w:rPr>
        <w:t>新基建,</w:t>
      </w:r>
      <w:r>
        <w:rPr>
          <w:rFonts w:hint="eastAsia" w:ascii="微软雅黑" w:hAnsi="微软雅黑" w:eastAsia="微软雅黑" w:cs="微软雅黑"/>
          <w:szCs w:val="21"/>
        </w:rPr>
        <w:t xml:space="preserve"> 主要包括七大领域:5G 基建、特高压、城际高速铁路和城际轨道交通、新能源汽车充电桩、大数据中心、人工智能和工业互联网。</w:t>
      </w:r>
    </w:p>
    <w:p>
      <w:pPr>
        <w:widowControl/>
        <w:spacing w:line="400" w:lineRule="exact"/>
        <w:jc w:val="left"/>
        <w:rPr>
          <w:rFonts w:ascii="微软雅黑" w:hAnsi="微软雅黑" w:eastAsia="微软雅黑" w:cs="微软雅黑"/>
          <w:szCs w:val="21"/>
        </w:rPr>
      </w:pPr>
      <w:r>
        <w:rPr>
          <w:rFonts w:hint="eastAsia" w:ascii="微软雅黑" w:hAnsi="微软雅黑" w:eastAsia="微软雅黑" w:cs="微软雅黑"/>
          <w:b/>
          <w:bCs/>
          <w:szCs w:val="21"/>
        </w:rPr>
        <w:t>2019</w:t>
      </w:r>
      <w:r>
        <w:rPr>
          <w:rFonts w:hint="eastAsia" w:ascii="微软雅黑" w:hAnsi="微软雅黑" w:eastAsia="微软雅黑" w:cs="微软雅黑"/>
          <w:szCs w:val="21"/>
        </w:rPr>
        <w:t>年12月住建部、国家发改委正式发布《</w:t>
      </w:r>
      <w:bookmarkStart w:id="1" w:name="_Hlk39423029"/>
      <w:r>
        <w:rPr>
          <w:rFonts w:hint="eastAsia" w:ascii="微软雅黑" w:hAnsi="微软雅黑" w:eastAsia="微软雅黑" w:cs="微软雅黑"/>
          <w:szCs w:val="21"/>
        </w:rPr>
        <w:t>房屋建筑和市政基础设施项目</w:t>
      </w:r>
      <w:r>
        <w:rPr>
          <w:rFonts w:hint="eastAsia" w:ascii="微软雅黑" w:hAnsi="微软雅黑" w:eastAsia="微软雅黑" w:cs="微软雅黑"/>
          <w:b/>
          <w:bCs/>
          <w:szCs w:val="21"/>
        </w:rPr>
        <w:t>工程总承包</w:t>
      </w:r>
      <w:r>
        <w:rPr>
          <w:rFonts w:hint="eastAsia" w:ascii="微软雅黑" w:hAnsi="微软雅黑" w:eastAsia="微软雅黑" w:cs="微软雅黑"/>
          <w:szCs w:val="21"/>
        </w:rPr>
        <w:t>管理办法</w:t>
      </w:r>
      <w:bookmarkEnd w:id="1"/>
      <w:r>
        <w:rPr>
          <w:rFonts w:hint="eastAsia" w:ascii="微软雅黑" w:hAnsi="微软雅黑" w:eastAsia="微软雅黑" w:cs="微软雅黑"/>
          <w:szCs w:val="21"/>
        </w:rPr>
        <w:t>》（建市规〔2019〕12号）《关于推进</w:t>
      </w:r>
      <w:r>
        <w:rPr>
          <w:rFonts w:hint="eastAsia" w:ascii="微软雅黑" w:hAnsi="微软雅黑" w:eastAsia="微软雅黑" w:cs="微软雅黑"/>
          <w:b/>
          <w:bCs/>
          <w:szCs w:val="21"/>
        </w:rPr>
        <w:t>全过程工程咨询</w:t>
      </w:r>
      <w:r>
        <w:rPr>
          <w:rFonts w:hint="eastAsia" w:ascii="微软雅黑" w:hAnsi="微软雅黑" w:eastAsia="微软雅黑" w:cs="微软雅黑"/>
          <w:szCs w:val="21"/>
        </w:rPr>
        <w:t>服务发展的指导意见》（发改投资规〔2019〕515号）</w:t>
      </w:r>
      <w:r>
        <w:rPr>
          <w:rFonts w:ascii="微软雅黑" w:hAnsi="微软雅黑" w:eastAsia="微软雅黑" w:cs="微软雅黑"/>
          <w:szCs w:val="21"/>
        </w:rPr>
        <w:t>。</w:t>
      </w:r>
    </w:p>
    <w:p>
      <w:pPr>
        <w:widowControl/>
        <w:spacing w:line="400" w:lineRule="exact"/>
        <w:jc w:val="left"/>
        <w:rPr>
          <w:rFonts w:ascii="微软雅黑" w:hAnsi="微软雅黑" w:eastAsia="微软雅黑" w:cs="微软雅黑"/>
          <w:szCs w:val="21"/>
        </w:rPr>
      </w:pPr>
      <w:r>
        <w:rPr>
          <w:rFonts w:ascii="微软雅黑" w:hAnsi="微软雅黑" w:eastAsia="微软雅黑" w:cs="微软雅黑"/>
          <w:b/>
          <w:bCs/>
          <w:szCs w:val="21"/>
        </w:rPr>
        <w:t>2020</w:t>
      </w:r>
      <w:r>
        <w:rPr>
          <w:rFonts w:hint="eastAsia" w:ascii="微软雅黑" w:hAnsi="微软雅黑" w:eastAsia="微软雅黑" w:cs="微软雅黑"/>
          <w:szCs w:val="21"/>
          <w:lang w:eastAsia="zh-Hans"/>
        </w:rPr>
        <w:t>年</w:t>
      </w:r>
      <w:r>
        <w:rPr>
          <w:rFonts w:ascii="微软雅黑" w:hAnsi="微软雅黑" w:eastAsia="微软雅黑" w:cs="微软雅黑"/>
          <w:szCs w:val="21"/>
          <w:lang w:eastAsia="zh-Hans"/>
        </w:rPr>
        <w:t>3</w:t>
      </w:r>
      <w:r>
        <w:rPr>
          <w:rFonts w:hint="eastAsia" w:ascii="微软雅黑" w:hAnsi="微软雅黑" w:eastAsia="微软雅黑" w:cs="微软雅黑"/>
          <w:szCs w:val="21"/>
          <w:lang w:eastAsia="zh-Hans"/>
        </w:rPr>
        <w:t>月</w:t>
      </w:r>
      <w:r>
        <w:rPr>
          <w:rFonts w:ascii="微软雅黑" w:hAnsi="微软雅黑" w:eastAsia="微软雅黑" w:cs="微软雅黑"/>
          <w:szCs w:val="21"/>
          <w:lang w:eastAsia="zh-Hans"/>
        </w:rPr>
        <w:t>，</w:t>
      </w:r>
      <w:r>
        <w:rPr>
          <w:rFonts w:hint="eastAsia" w:ascii="微软雅黑" w:hAnsi="微软雅黑" w:eastAsia="微软雅黑" w:cs="微软雅黑"/>
          <w:szCs w:val="21"/>
        </w:rPr>
        <w:t>中央政治局会议要求加快“七大领域”新基建</w:t>
      </w:r>
      <w:r>
        <w:rPr>
          <w:rFonts w:ascii="微软雅黑" w:hAnsi="微软雅黑" w:eastAsia="微软雅黑" w:cs="微软雅黑"/>
          <w:szCs w:val="21"/>
        </w:rPr>
        <w:t>。</w:t>
      </w:r>
      <w:r>
        <w:rPr>
          <w:rFonts w:ascii="微软雅黑" w:hAnsi="微软雅黑" w:eastAsia="微软雅黑" w:cs="微软雅黑"/>
          <w:b/>
          <w:bCs/>
          <w:szCs w:val="21"/>
        </w:rPr>
        <w:t>2021</w:t>
      </w:r>
      <w:r>
        <w:rPr>
          <w:rFonts w:hint="eastAsia" w:ascii="微软雅黑" w:hAnsi="微软雅黑" w:eastAsia="微软雅黑" w:cs="微软雅黑"/>
          <w:szCs w:val="21"/>
          <w:lang w:eastAsia="zh-Hans"/>
        </w:rPr>
        <w:t>年是十四五规划元年</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“碳达峰”和“碳中和”首次写入政府工作报告</w:t>
      </w:r>
      <w:r>
        <w:rPr>
          <w:rFonts w:ascii="微软雅黑" w:hAnsi="微软雅黑" w:eastAsia="微软雅黑" w:cs="微软雅黑"/>
          <w:szCs w:val="21"/>
          <w:lang w:eastAsia="zh-Hans"/>
        </w:rPr>
        <w:t>。</w:t>
      </w:r>
    </w:p>
    <w:p>
      <w:pPr>
        <w:widowControl/>
        <w:spacing w:line="400" w:lineRule="exact"/>
        <w:jc w:val="left"/>
        <w:rPr>
          <w:rFonts w:ascii="微软雅黑" w:hAnsi="微软雅黑" w:eastAsia="微软雅黑" w:cs="微软雅黑"/>
          <w:szCs w:val="21"/>
        </w:rPr>
      </w:pPr>
      <w:r>
        <w:rPr>
          <w:rFonts w:hint="eastAsia" w:ascii="微软雅黑" w:hAnsi="微软雅黑" w:eastAsia="微软雅黑" w:cs="微软雅黑"/>
          <w:b/>
          <w:bCs/>
          <w:szCs w:val="21"/>
        </w:rPr>
        <w:t>2022</w:t>
      </w:r>
      <w:r>
        <w:rPr>
          <w:rFonts w:hint="eastAsia" w:ascii="微软雅黑" w:hAnsi="微软雅黑" w:eastAsia="微软雅黑" w:cs="微软雅黑"/>
          <w:szCs w:val="21"/>
        </w:rPr>
        <w:t>年</w:t>
      </w:r>
      <w:r>
        <w:rPr>
          <w:rFonts w:ascii="微软雅黑" w:hAnsi="微软雅黑" w:eastAsia="微软雅黑" w:cs="微软雅黑"/>
          <w:szCs w:val="21"/>
        </w:rPr>
        <w:t>2</w:t>
      </w:r>
      <w:r>
        <w:rPr>
          <w:rFonts w:hint="eastAsia" w:ascii="微软雅黑" w:hAnsi="微软雅黑" w:eastAsia="微软雅黑" w:cs="微软雅黑"/>
          <w:szCs w:val="21"/>
          <w:lang w:eastAsia="zh-Hans"/>
        </w:rPr>
        <w:t>月</w:t>
      </w:r>
      <w:r>
        <w:rPr>
          <w:rFonts w:hint="eastAsia" w:ascii="微软雅黑" w:hAnsi="微软雅黑" w:eastAsia="微软雅黑" w:cs="微软雅黑"/>
          <w:szCs w:val="21"/>
        </w:rPr>
        <w:t>，《国务院办公厅转发国家发展改革委等部门关于加快推进城镇环境基础设施建设指导意见的通知》（国办函〔2022〕7号）强调开展</w:t>
      </w:r>
      <w:r>
        <w:rPr>
          <w:rFonts w:hint="eastAsia" w:ascii="微软雅黑" w:hAnsi="微软雅黑" w:eastAsia="微软雅黑" w:cs="微软雅黑"/>
          <w:b/>
          <w:bCs/>
          <w:szCs w:val="21"/>
        </w:rPr>
        <w:t>EOD模式</w:t>
      </w:r>
      <w:r>
        <w:rPr>
          <w:rFonts w:hint="eastAsia" w:ascii="微软雅黑" w:hAnsi="微软雅黑" w:eastAsia="微软雅黑" w:cs="微软雅黑"/>
          <w:szCs w:val="21"/>
        </w:rPr>
        <w:t>项目试点。</w:t>
      </w:r>
    </w:p>
    <w:p>
      <w:pPr>
        <w:widowControl/>
        <w:spacing w:line="400" w:lineRule="exact"/>
        <w:jc w:val="left"/>
        <w:rPr>
          <w:rFonts w:ascii="微软雅黑" w:hAnsi="微软雅黑" w:eastAsia="微软雅黑" w:cs="微软雅黑"/>
          <w:szCs w:val="21"/>
        </w:rPr>
      </w:pPr>
      <w:r>
        <w:rPr>
          <w:rFonts w:ascii="微软雅黑" w:hAnsi="微软雅黑" w:eastAsia="微软雅黑" w:cs="微软雅黑"/>
          <w:b/>
          <w:bCs/>
          <w:szCs w:val="21"/>
        </w:rPr>
        <w:t>2022</w:t>
      </w:r>
      <w:r>
        <w:rPr>
          <w:rFonts w:hint="eastAsia" w:ascii="微软雅黑" w:hAnsi="微软雅黑" w:eastAsia="微软雅黑" w:cs="微软雅黑"/>
          <w:szCs w:val="21"/>
          <w:lang w:eastAsia="zh-Hans"/>
        </w:rPr>
        <w:t>年</w:t>
      </w:r>
      <w:r>
        <w:rPr>
          <w:rFonts w:ascii="微软雅黑" w:hAnsi="微软雅黑" w:eastAsia="微软雅黑" w:cs="微软雅黑"/>
          <w:szCs w:val="21"/>
          <w:lang w:eastAsia="zh-Hans"/>
        </w:rPr>
        <w:t>11</w:t>
      </w:r>
      <w:r>
        <w:rPr>
          <w:rFonts w:hint="eastAsia" w:ascii="微软雅黑" w:hAnsi="微软雅黑" w:eastAsia="微软雅黑" w:cs="微软雅黑"/>
          <w:szCs w:val="21"/>
          <w:lang w:eastAsia="zh-Hans"/>
        </w:rPr>
        <w:t>月</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财政部</w:t>
      </w:r>
      <w:r>
        <w:rPr>
          <w:rFonts w:ascii="微软雅黑" w:hAnsi="微软雅黑" w:eastAsia="微软雅黑" w:cs="微软雅黑"/>
          <w:szCs w:val="21"/>
          <w:lang w:eastAsia="zh-Hans"/>
        </w:rPr>
        <w:t>《</w:t>
      </w:r>
      <w:r>
        <w:rPr>
          <w:rFonts w:hint="eastAsia" w:ascii="微软雅黑" w:hAnsi="微软雅黑" w:eastAsia="微软雅黑" w:cs="微软雅黑"/>
          <w:szCs w:val="21"/>
        </w:rPr>
        <w:t>关于进一步推动政府和社会资本合作（</w:t>
      </w:r>
      <w:r>
        <w:rPr>
          <w:rFonts w:hint="eastAsia" w:ascii="微软雅黑" w:hAnsi="微软雅黑" w:eastAsia="微软雅黑" w:cs="微软雅黑"/>
          <w:b/>
          <w:bCs/>
          <w:szCs w:val="21"/>
        </w:rPr>
        <w:t>PPP</w:t>
      </w:r>
      <w:r>
        <w:rPr>
          <w:rFonts w:hint="eastAsia" w:ascii="微软雅黑" w:hAnsi="微软雅黑" w:eastAsia="微软雅黑" w:cs="微软雅黑"/>
          <w:szCs w:val="21"/>
        </w:rPr>
        <w:t>）规范发展、阳光运行的通知</w:t>
      </w:r>
      <w:r>
        <w:rPr>
          <w:rFonts w:ascii="微软雅黑" w:hAnsi="微软雅黑" w:eastAsia="微软雅黑" w:cs="微软雅黑"/>
          <w:szCs w:val="21"/>
        </w:rPr>
        <w:t>》</w:t>
      </w:r>
      <w:r>
        <w:rPr>
          <w:rFonts w:hint="eastAsia" w:ascii="微软雅黑" w:hAnsi="微软雅黑" w:eastAsia="微软雅黑" w:cs="微软雅黑"/>
          <w:szCs w:val="21"/>
        </w:rPr>
        <w:t>财金〔2022〕119号</w:t>
      </w:r>
    </w:p>
    <w:p>
      <w:pPr>
        <w:widowControl/>
        <w:spacing w:line="400" w:lineRule="exact"/>
        <w:jc w:val="left"/>
        <w:rPr>
          <w:rFonts w:ascii="微软雅黑" w:hAnsi="微软雅黑" w:eastAsia="微软雅黑" w:cs="微软雅黑"/>
          <w:szCs w:val="21"/>
        </w:rPr>
      </w:pPr>
      <w:r>
        <w:rPr>
          <w:rFonts w:ascii="微软雅黑" w:hAnsi="微软雅黑" w:eastAsia="微软雅黑" w:cs="微软雅黑"/>
          <w:b/>
          <w:bCs/>
          <w:szCs w:val="21"/>
        </w:rPr>
        <w:t>2023</w:t>
      </w:r>
      <w:r>
        <w:rPr>
          <w:rFonts w:hint="eastAsia" w:ascii="微软雅黑" w:hAnsi="微软雅黑" w:eastAsia="微软雅黑" w:cs="微软雅黑"/>
          <w:szCs w:val="21"/>
          <w:lang w:eastAsia="zh-Hans"/>
        </w:rPr>
        <w:t>年</w:t>
      </w:r>
      <w:r>
        <w:rPr>
          <w:rFonts w:hint="eastAsia" w:ascii="微软雅黑" w:hAnsi="微软雅黑" w:eastAsia="微软雅黑" w:cs="微软雅黑"/>
          <w:szCs w:val="21"/>
        </w:rPr>
        <w:t>2月10日中新社北京电</w:t>
      </w:r>
      <w:r>
        <w:rPr>
          <w:rFonts w:ascii="微软雅黑" w:hAnsi="微软雅黑" w:eastAsia="微软雅黑" w:cs="微软雅黑"/>
          <w:szCs w:val="21"/>
        </w:rPr>
        <w:t>中国证监会部署债券监管重点任务 “全面深化</w:t>
      </w:r>
      <w:r>
        <w:rPr>
          <w:rFonts w:ascii="微软雅黑" w:hAnsi="微软雅黑" w:eastAsia="微软雅黑" w:cs="微软雅黑"/>
          <w:b/>
          <w:bCs/>
          <w:szCs w:val="21"/>
        </w:rPr>
        <w:t>REITs</w:t>
      </w:r>
      <w:r>
        <w:rPr>
          <w:rFonts w:ascii="微软雅黑" w:hAnsi="微软雅黑" w:eastAsia="微软雅黑" w:cs="微软雅黑"/>
          <w:szCs w:val="21"/>
        </w:rPr>
        <w:t>市场建设”</w:t>
      </w:r>
    </w:p>
    <w:p>
      <w:pPr>
        <w:widowControl/>
        <w:spacing w:line="400" w:lineRule="exact"/>
        <w:jc w:val="left"/>
        <w:rPr>
          <w:rFonts w:ascii="微软雅黑" w:hAnsi="微软雅黑" w:eastAsia="微软雅黑" w:cs="微软雅黑"/>
          <w:szCs w:val="21"/>
        </w:rPr>
      </w:pPr>
      <w:r>
        <w:rPr>
          <w:rFonts w:ascii="微软雅黑" w:hAnsi="微软雅黑" w:eastAsia="微软雅黑" w:cs="微软雅黑"/>
          <w:b/>
          <w:bCs/>
          <w:szCs w:val="21"/>
        </w:rPr>
        <w:t>2023</w:t>
      </w:r>
      <w:r>
        <w:rPr>
          <w:rFonts w:hint="eastAsia" w:ascii="微软雅黑" w:hAnsi="微软雅黑" w:eastAsia="微软雅黑" w:cs="微软雅黑"/>
          <w:szCs w:val="21"/>
          <w:lang w:eastAsia="zh-Hans"/>
        </w:rPr>
        <w:t>年</w:t>
      </w:r>
      <w:r>
        <w:rPr>
          <w:rFonts w:ascii="微软雅黑" w:hAnsi="微软雅黑" w:eastAsia="微软雅黑" w:cs="微软雅黑"/>
          <w:szCs w:val="21"/>
          <w:lang w:eastAsia="zh-Hans"/>
        </w:rPr>
        <w:t>2</w:t>
      </w:r>
      <w:r>
        <w:rPr>
          <w:rFonts w:hint="eastAsia" w:ascii="微软雅黑" w:hAnsi="微软雅黑" w:eastAsia="微软雅黑" w:cs="微软雅黑"/>
          <w:szCs w:val="21"/>
          <w:lang w:eastAsia="zh-Hans"/>
        </w:rPr>
        <w:t>月</w:t>
      </w:r>
      <w:r>
        <w:rPr>
          <w:rFonts w:ascii="微软雅黑" w:hAnsi="微软雅黑" w:eastAsia="微软雅黑" w:cs="微软雅黑"/>
          <w:szCs w:val="21"/>
          <w:lang w:eastAsia="zh-Hans"/>
        </w:rPr>
        <w:t>11</w:t>
      </w:r>
      <w:r>
        <w:rPr>
          <w:rFonts w:hint="eastAsia" w:ascii="微软雅黑" w:hAnsi="微软雅黑" w:eastAsia="微软雅黑" w:cs="微软雅黑"/>
          <w:szCs w:val="21"/>
          <w:lang w:eastAsia="zh-Hans"/>
        </w:rPr>
        <w:t>日</w:t>
      </w:r>
      <w:r>
        <w:rPr>
          <w:rFonts w:ascii="微软雅黑" w:hAnsi="微软雅黑" w:eastAsia="微软雅黑" w:cs="微软雅黑"/>
          <w:szCs w:val="21"/>
          <w:lang w:eastAsia="zh-Hans"/>
        </w:rPr>
        <w:t>，</w:t>
      </w:r>
      <w:r>
        <w:rPr>
          <w:rFonts w:hint="eastAsia" w:ascii="微软雅黑" w:hAnsi="微软雅黑" w:eastAsia="微软雅黑" w:cs="微软雅黑"/>
          <w:szCs w:val="21"/>
        </w:rPr>
        <w:t>住建部有关负责人表示，今年全国将新开工改造城镇老旧小区5.3万个以上。</w:t>
      </w:r>
    </w:p>
    <w:p>
      <w:pPr>
        <w:pStyle w:val="7"/>
        <w:shd w:val="clear" w:color="auto" w:fill="FFFFFF"/>
        <w:spacing w:before="0" w:beforeAutospacing="0" w:after="0" w:afterAutospacing="0" w:line="440" w:lineRule="exact"/>
        <w:ind w:firstLine="420" w:firstLineChars="200"/>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中国式现代化全面推进中华民族伟大复兴</w:t>
      </w:r>
      <w:r>
        <w:rPr>
          <w:rFonts w:ascii="微软雅黑" w:hAnsi="微软雅黑" w:eastAsia="微软雅黑" w:cs="微软雅黑"/>
          <w:kern w:val="2"/>
          <w:sz w:val="21"/>
          <w:szCs w:val="21"/>
        </w:rPr>
        <w:t>，</w:t>
      </w:r>
      <w:r>
        <w:rPr>
          <w:rFonts w:hint="eastAsia" w:ascii="微软雅黑" w:hAnsi="微软雅黑" w:eastAsia="微软雅黑" w:cs="微软雅黑"/>
          <w:kern w:val="2"/>
          <w:sz w:val="21"/>
          <w:szCs w:val="21"/>
        </w:rPr>
        <w:t>为</w:t>
      </w:r>
      <w:r>
        <w:rPr>
          <w:rFonts w:hint="eastAsia" w:ascii="微软雅黑" w:hAnsi="微软雅黑" w:eastAsia="微软雅黑" w:cs="微软雅黑"/>
          <w:kern w:val="2"/>
          <w:sz w:val="21"/>
          <w:szCs w:val="21"/>
          <w:lang w:eastAsia="zh-Hans"/>
        </w:rPr>
        <w:t>全面赋能政府部门</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开发平台</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建设单位</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金融机构及各专业机构</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我们</w:t>
      </w:r>
      <w:r>
        <w:rPr>
          <w:rFonts w:hint="eastAsia" w:ascii="微软雅黑" w:hAnsi="微软雅黑" w:eastAsia="微软雅黑" w:cs="微软雅黑"/>
          <w:kern w:val="2"/>
          <w:sz w:val="21"/>
          <w:szCs w:val="21"/>
        </w:rPr>
        <w:t>联合</w:t>
      </w:r>
      <w:r>
        <w:rPr>
          <w:rFonts w:hint="eastAsia" w:ascii="微软雅黑" w:hAnsi="微软雅黑" w:eastAsia="微软雅黑" w:cs="微软雅黑"/>
          <w:kern w:val="2"/>
          <w:sz w:val="21"/>
          <w:szCs w:val="21"/>
          <w:lang w:eastAsia="zh-Hans"/>
        </w:rPr>
        <w:t>官</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产</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学</w:t>
      </w:r>
      <w:r>
        <w:rPr>
          <w:rFonts w:ascii="微软雅黑" w:hAnsi="微软雅黑" w:eastAsia="微软雅黑" w:cs="微软雅黑"/>
          <w:kern w:val="2"/>
          <w:sz w:val="21"/>
          <w:szCs w:val="21"/>
          <w:lang w:eastAsia="zh-Hans"/>
        </w:rPr>
        <w:t>、</w:t>
      </w:r>
      <w:r>
        <w:rPr>
          <w:rFonts w:hint="eastAsia" w:ascii="微软雅黑" w:hAnsi="微软雅黑" w:eastAsia="微软雅黑" w:cs="微软雅黑"/>
          <w:kern w:val="2"/>
          <w:sz w:val="21"/>
          <w:szCs w:val="21"/>
          <w:lang w:eastAsia="zh-Hans"/>
        </w:rPr>
        <w:t>研</w:t>
      </w:r>
      <w:r>
        <w:rPr>
          <w:rFonts w:hint="eastAsia" w:ascii="微软雅黑" w:hAnsi="微软雅黑" w:eastAsia="微软雅黑" w:cs="微软雅黑"/>
          <w:kern w:val="2"/>
          <w:sz w:val="21"/>
          <w:szCs w:val="21"/>
        </w:rPr>
        <w:t>众一线实战专家推出《中国城市治理与更新及片区开发实战型高级研修班》 第</w:t>
      </w:r>
      <w:r>
        <w:rPr>
          <w:rFonts w:ascii="微软雅黑" w:hAnsi="微软雅黑" w:eastAsia="微软雅黑" w:cs="微软雅黑"/>
          <w:kern w:val="2"/>
          <w:sz w:val="21"/>
          <w:szCs w:val="21"/>
        </w:rPr>
        <w:t>72</w:t>
      </w:r>
      <w:r>
        <w:rPr>
          <w:rFonts w:hint="eastAsia" w:ascii="微软雅黑" w:hAnsi="微软雅黑" w:eastAsia="微软雅黑" w:cs="微软雅黑"/>
          <w:kern w:val="2"/>
          <w:sz w:val="21"/>
          <w:szCs w:val="21"/>
        </w:rPr>
        <w:t>期</w:t>
      </w:r>
      <w:r>
        <w:rPr>
          <w:rFonts w:ascii="微软雅黑" w:hAnsi="微软雅黑" w:eastAsia="微软雅黑" w:cs="微软雅黑"/>
          <w:kern w:val="2"/>
          <w:sz w:val="21"/>
          <w:szCs w:val="21"/>
        </w:rPr>
        <w:t>，</w:t>
      </w:r>
      <w:r>
        <w:rPr>
          <w:rFonts w:hint="eastAsia" w:ascii="微软雅黑" w:hAnsi="微软雅黑" w:eastAsia="微软雅黑" w:cs="微软雅黑"/>
          <w:kern w:val="2"/>
          <w:sz w:val="21"/>
          <w:szCs w:val="21"/>
        </w:rPr>
        <w:t>具体如下：</w:t>
      </w:r>
    </w:p>
    <w:p>
      <w:pPr>
        <w:autoSpaceDE w:val="0"/>
        <w:autoSpaceDN w:val="0"/>
        <w:jc w:val="left"/>
        <w:rPr>
          <w:rFonts w:ascii="Microsoft JhengHei UI" w:hAnsi="Microsoft JhengHei UI" w:eastAsia="Microsoft JhengHei UI" w:cs="Microsoft JhengHei UI"/>
          <w:b/>
          <w:bCs/>
          <w:kern w:val="0"/>
          <w:sz w:val="28"/>
          <w:szCs w:val="28"/>
          <w:lang w:eastAsia="zh-Hans" w:bidi="zh-CN"/>
        </w:rPr>
      </w:pPr>
      <w:r>
        <w:rPr>
          <w:rFonts w:hint="eastAsia" w:ascii="Microsoft JhengHei UI" w:hAnsi="Microsoft JhengHei UI" w:eastAsia="Microsoft JhengHei UI" w:cs="Microsoft JhengHei UI"/>
          <w:b/>
          <w:bCs/>
          <w:kern w:val="0"/>
          <w:sz w:val="28"/>
          <w:szCs w:val="28"/>
          <w:lang w:eastAsia="zh-Hans" w:bidi="zh-CN"/>
        </w:rPr>
        <w:t>一</w:t>
      </w:r>
      <w:r>
        <w:rPr>
          <w:rFonts w:ascii="Microsoft JhengHei UI" w:hAnsi="Microsoft JhengHei UI" w:eastAsia="Microsoft JhengHei UI" w:cs="Microsoft JhengHei UI"/>
          <w:b/>
          <w:bCs/>
          <w:kern w:val="0"/>
          <w:sz w:val="28"/>
          <w:szCs w:val="28"/>
          <w:lang w:eastAsia="zh-Hans" w:bidi="zh-CN"/>
        </w:rPr>
        <w:t>、</w:t>
      </w:r>
      <w:r>
        <w:rPr>
          <w:rFonts w:hint="eastAsia" w:ascii="Microsoft JhengHei UI" w:hAnsi="Microsoft JhengHei UI" w:eastAsia="Microsoft JhengHei UI" w:cs="Microsoft JhengHei UI"/>
          <w:b/>
          <w:bCs/>
          <w:kern w:val="0"/>
          <w:sz w:val="28"/>
          <w:szCs w:val="28"/>
          <w:lang w:eastAsia="zh-Hans" w:bidi="zh-CN"/>
        </w:rPr>
        <w:t>学习对象</w:t>
      </w:r>
    </w:p>
    <w:p>
      <w:pPr>
        <w:spacing w:line="440" w:lineRule="exact"/>
        <w:rPr>
          <w:rFonts w:ascii="微软雅黑" w:hAnsi="微软雅黑" w:eastAsia="微软雅黑" w:cs="微软雅黑"/>
          <w:szCs w:val="21"/>
          <w:lang w:eastAsia="zh-Hans"/>
        </w:rPr>
      </w:pPr>
      <w:r>
        <w:rPr>
          <w:rFonts w:hint="eastAsia" w:ascii="微软雅黑" w:hAnsi="微软雅黑" w:eastAsia="微软雅黑" w:cs="微软雅黑"/>
          <w:b/>
          <w:bCs/>
          <w:szCs w:val="21"/>
          <w:lang w:eastAsia="zh-Hans"/>
        </w:rPr>
        <w:t>政府部门</w:t>
      </w:r>
      <w:r>
        <w:rPr>
          <w:rFonts w:ascii="微软雅黑" w:hAnsi="微软雅黑" w:eastAsia="微软雅黑" w:cs="微软雅黑"/>
          <w:b/>
          <w:bCs/>
          <w:szCs w:val="21"/>
          <w:lang w:eastAsia="zh-Hans"/>
        </w:rPr>
        <w:t>：</w:t>
      </w:r>
      <w:r>
        <w:rPr>
          <w:rFonts w:hint="eastAsia" w:ascii="微软雅黑" w:hAnsi="微软雅黑" w:eastAsia="微软雅黑" w:cs="微软雅黑"/>
          <w:szCs w:val="21"/>
          <w:lang w:eastAsia="zh-Hans"/>
        </w:rPr>
        <w:t>主管经济</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财政、发改、工信</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交通、轨道</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环保</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 xml:space="preserve">市政等部门； </w:t>
      </w:r>
    </w:p>
    <w:p>
      <w:pPr>
        <w:spacing w:line="440" w:lineRule="exact"/>
        <w:rPr>
          <w:rFonts w:ascii="微软雅黑" w:hAnsi="微软雅黑" w:eastAsia="微软雅黑" w:cs="微软雅黑"/>
          <w:szCs w:val="21"/>
          <w:lang w:eastAsia="zh-Hans"/>
        </w:rPr>
      </w:pPr>
      <w:r>
        <w:rPr>
          <w:rFonts w:hint="eastAsia" w:ascii="微软雅黑" w:hAnsi="微软雅黑" w:eastAsia="微软雅黑" w:cs="微软雅黑"/>
          <w:b/>
          <w:bCs/>
          <w:szCs w:val="21"/>
          <w:lang w:eastAsia="zh-Hans"/>
        </w:rPr>
        <w:t>平台机构</w:t>
      </w:r>
      <w:r>
        <w:rPr>
          <w:rFonts w:ascii="微软雅黑" w:hAnsi="微软雅黑" w:eastAsia="微软雅黑" w:cs="微软雅黑"/>
          <w:b/>
          <w:bCs/>
          <w:szCs w:val="21"/>
          <w:lang w:eastAsia="zh-Hans"/>
        </w:rPr>
        <w:t>：</w:t>
      </w:r>
      <w:r>
        <w:rPr>
          <w:rFonts w:hint="eastAsia" w:ascii="微软雅黑" w:hAnsi="微软雅黑" w:eastAsia="微软雅黑" w:cs="微软雅黑"/>
          <w:szCs w:val="21"/>
          <w:lang w:eastAsia="zh-Hans"/>
        </w:rPr>
        <w:t>城投</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开投</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交投</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环投</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工投</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水投</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医投等投资平台公司</w:t>
      </w:r>
      <w:r>
        <w:rPr>
          <w:rFonts w:ascii="微软雅黑" w:hAnsi="微软雅黑" w:eastAsia="微软雅黑" w:cs="微软雅黑"/>
          <w:szCs w:val="21"/>
          <w:lang w:eastAsia="zh-Hans"/>
        </w:rPr>
        <w:t>；</w:t>
      </w:r>
    </w:p>
    <w:p>
      <w:pPr>
        <w:spacing w:line="440" w:lineRule="exact"/>
        <w:rPr>
          <w:rFonts w:ascii="微软雅黑" w:hAnsi="微软雅黑" w:eastAsia="微软雅黑" w:cs="微软雅黑"/>
          <w:szCs w:val="21"/>
        </w:rPr>
      </w:pPr>
      <w:r>
        <w:rPr>
          <w:rFonts w:hint="eastAsia" w:ascii="微软雅黑" w:hAnsi="微软雅黑" w:eastAsia="微软雅黑" w:cs="微软雅黑"/>
          <w:b/>
          <w:bCs/>
          <w:szCs w:val="21"/>
          <w:lang w:eastAsia="zh-Hans"/>
        </w:rPr>
        <w:t>金融机构</w:t>
      </w:r>
      <w:r>
        <w:rPr>
          <w:rFonts w:ascii="微软雅黑" w:hAnsi="微软雅黑" w:eastAsia="微软雅黑" w:cs="微软雅黑"/>
          <w:b/>
          <w:bCs/>
          <w:szCs w:val="21"/>
          <w:lang w:eastAsia="zh-Hans"/>
        </w:rPr>
        <w:t>：</w:t>
      </w:r>
      <w:r>
        <w:rPr>
          <w:rFonts w:hint="eastAsia" w:ascii="微软雅黑" w:hAnsi="微软雅黑" w:eastAsia="微软雅黑" w:cs="微软雅黑"/>
          <w:szCs w:val="21"/>
        </w:rPr>
        <w:t>银行、证券、信托</w:t>
      </w:r>
      <w:r>
        <w:rPr>
          <w:rFonts w:ascii="微软雅黑" w:hAnsi="微软雅黑" w:eastAsia="微软雅黑" w:cs="微软雅黑"/>
          <w:szCs w:val="21"/>
        </w:rPr>
        <w:t>、</w:t>
      </w:r>
      <w:r>
        <w:rPr>
          <w:rFonts w:hint="eastAsia" w:ascii="微软雅黑" w:hAnsi="微软雅黑" w:eastAsia="微软雅黑" w:cs="微软雅黑"/>
          <w:szCs w:val="21"/>
          <w:lang w:eastAsia="zh-Hans"/>
        </w:rPr>
        <w:t>基金</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农信</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投行</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资管</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外汇等</w:t>
      </w:r>
      <w:r>
        <w:rPr>
          <w:rFonts w:hint="eastAsia" w:ascii="微软雅黑" w:hAnsi="微软雅黑" w:eastAsia="微软雅黑" w:cs="微软雅黑"/>
          <w:szCs w:val="21"/>
        </w:rPr>
        <w:t>机构</w:t>
      </w:r>
      <w:r>
        <w:rPr>
          <w:rFonts w:ascii="微软雅黑" w:hAnsi="微软雅黑" w:eastAsia="微软雅黑" w:cs="微软雅黑"/>
          <w:szCs w:val="21"/>
        </w:rPr>
        <w:t>；</w:t>
      </w:r>
    </w:p>
    <w:p>
      <w:pPr>
        <w:spacing w:line="440" w:lineRule="exact"/>
        <w:rPr>
          <w:rFonts w:ascii="微软雅黑" w:hAnsi="微软雅黑" w:eastAsia="微软雅黑" w:cs="微软雅黑"/>
          <w:szCs w:val="21"/>
          <w:lang w:eastAsia="zh-Hans"/>
        </w:rPr>
      </w:pPr>
      <w:r>
        <w:rPr>
          <w:rFonts w:hint="eastAsia" w:ascii="微软雅黑" w:hAnsi="微软雅黑" w:eastAsia="微软雅黑" w:cs="微软雅黑"/>
          <w:b/>
          <w:bCs/>
          <w:szCs w:val="21"/>
          <w:lang w:eastAsia="zh-Hans"/>
        </w:rPr>
        <w:t>业主单位</w:t>
      </w:r>
      <w:r>
        <w:rPr>
          <w:rFonts w:ascii="微软雅黑" w:hAnsi="微软雅黑" w:eastAsia="微软雅黑" w:cs="微软雅黑"/>
          <w:b/>
          <w:bCs/>
          <w:szCs w:val="21"/>
          <w:lang w:eastAsia="zh-Hans"/>
        </w:rPr>
        <w:t>：</w:t>
      </w:r>
      <w:r>
        <w:rPr>
          <w:rFonts w:hint="eastAsia" w:ascii="微软雅黑" w:hAnsi="微软雅黑" w:eastAsia="微软雅黑" w:cs="微软雅黑"/>
          <w:szCs w:val="21"/>
          <w:lang w:eastAsia="zh-Hans"/>
        </w:rPr>
        <w:t>市政</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基建</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医院</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学校</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机场</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车站</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港口</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园区等单位</w:t>
      </w:r>
      <w:r>
        <w:rPr>
          <w:rFonts w:ascii="微软雅黑" w:hAnsi="微软雅黑" w:eastAsia="微软雅黑" w:cs="微软雅黑"/>
          <w:szCs w:val="21"/>
          <w:lang w:eastAsia="zh-Hans"/>
        </w:rPr>
        <w:t>；</w:t>
      </w:r>
    </w:p>
    <w:p>
      <w:pPr>
        <w:spacing w:line="440" w:lineRule="exact"/>
        <w:rPr>
          <w:rFonts w:ascii="微软雅黑" w:hAnsi="微软雅黑" w:eastAsia="微软雅黑" w:cs="微软雅黑"/>
          <w:szCs w:val="21"/>
          <w:lang w:eastAsia="zh-Hans"/>
        </w:rPr>
      </w:pPr>
      <w:r>
        <w:rPr>
          <w:rFonts w:hint="eastAsia" w:ascii="微软雅黑" w:hAnsi="微软雅黑" w:eastAsia="微软雅黑" w:cs="微软雅黑"/>
          <w:b/>
          <w:bCs/>
          <w:szCs w:val="21"/>
          <w:lang w:eastAsia="zh-Hans"/>
        </w:rPr>
        <w:t>建设单位</w:t>
      </w:r>
      <w:r>
        <w:rPr>
          <w:rFonts w:ascii="微软雅黑" w:hAnsi="微软雅黑" w:eastAsia="微软雅黑" w:cs="微软雅黑"/>
          <w:b/>
          <w:bCs/>
          <w:szCs w:val="21"/>
          <w:lang w:eastAsia="zh-Hans"/>
        </w:rPr>
        <w:t>：</w:t>
      </w:r>
      <w:r>
        <w:rPr>
          <w:rFonts w:hint="eastAsia" w:ascii="微软雅黑" w:hAnsi="微软雅黑" w:eastAsia="微软雅黑" w:cs="微软雅黑"/>
          <w:szCs w:val="21"/>
          <w:lang w:eastAsia="zh-Hans"/>
        </w:rPr>
        <w:t>土木</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水利</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建筑</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化工</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电子</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机械</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能源</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央国企等大型总包</w:t>
      </w:r>
      <w:r>
        <w:rPr>
          <w:rFonts w:ascii="微软雅黑" w:hAnsi="微软雅黑" w:eastAsia="微软雅黑" w:cs="微软雅黑"/>
          <w:szCs w:val="21"/>
          <w:lang w:eastAsia="zh-Hans"/>
        </w:rPr>
        <w:t>；</w:t>
      </w:r>
    </w:p>
    <w:p>
      <w:pPr>
        <w:spacing w:line="440" w:lineRule="exact"/>
        <w:rPr>
          <w:rFonts w:ascii="微软雅黑" w:hAnsi="微软雅黑" w:eastAsia="微软雅黑" w:cs="微软雅黑"/>
          <w:szCs w:val="21"/>
          <w:lang w:eastAsia="zh-Hans"/>
        </w:rPr>
      </w:pPr>
      <w:r>
        <w:rPr>
          <w:rFonts w:hint="eastAsia" w:ascii="微软雅黑" w:hAnsi="微软雅黑" w:eastAsia="微软雅黑" w:cs="微软雅黑"/>
          <w:b/>
          <w:bCs/>
          <w:szCs w:val="21"/>
          <w:lang w:eastAsia="zh-Hans"/>
        </w:rPr>
        <w:t>专业机构</w:t>
      </w:r>
      <w:r>
        <w:rPr>
          <w:rFonts w:ascii="微软雅黑" w:hAnsi="微软雅黑" w:eastAsia="微软雅黑" w:cs="微软雅黑"/>
          <w:b/>
          <w:bCs/>
          <w:szCs w:val="21"/>
          <w:lang w:eastAsia="zh-Hans"/>
        </w:rPr>
        <w:t>：</w:t>
      </w:r>
      <w:r>
        <w:rPr>
          <w:rFonts w:hint="eastAsia" w:ascii="微软雅黑" w:hAnsi="微软雅黑" w:eastAsia="微软雅黑" w:cs="微软雅黑"/>
          <w:szCs w:val="21"/>
          <w:lang w:eastAsia="zh-Hans"/>
        </w:rPr>
        <w:t>全过程工程咨询</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设备</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材料</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消防等公司</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律师</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审计等专业人士</w:t>
      </w:r>
      <w:r>
        <w:rPr>
          <w:rFonts w:ascii="微软雅黑" w:hAnsi="微软雅黑" w:eastAsia="微软雅黑" w:cs="微软雅黑"/>
          <w:szCs w:val="21"/>
          <w:lang w:eastAsia="zh-Hans"/>
        </w:rPr>
        <w:t>。</w:t>
      </w:r>
    </w:p>
    <w:p>
      <w:pPr>
        <w:autoSpaceDE w:val="0"/>
        <w:autoSpaceDN w:val="0"/>
        <w:jc w:val="left"/>
        <w:rPr>
          <w:rFonts w:ascii="微软雅黑" w:hAnsi="微软雅黑" w:eastAsia="微软雅黑" w:cs="微软雅黑"/>
          <w:szCs w:val="21"/>
          <w:lang w:eastAsia="zh-Hans"/>
        </w:rPr>
      </w:pPr>
      <w:r>
        <w:rPr>
          <w:rFonts w:hint="eastAsia" w:ascii="Microsoft JhengHei UI" w:hAnsi="Microsoft JhengHei UI" w:eastAsia="Microsoft JhengHei UI" w:cs="Microsoft JhengHei UI"/>
          <w:b/>
          <w:bCs/>
          <w:kern w:val="0"/>
          <w:sz w:val="28"/>
          <w:szCs w:val="28"/>
          <w:lang w:eastAsia="zh-Hans" w:bidi="zh-CN"/>
        </w:rPr>
        <w:t>二</w:t>
      </w:r>
      <w:r>
        <w:rPr>
          <w:rFonts w:hint="eastAsia" w:ascii="Microsoft JhengHei UI" w:hAnsi="Microsoft JhengHei UI" w:eastAsia="Microsoft JhengHei UI" w:cs="Microsoft JhengHei UI"/>
          <w:b/>
          <w:bCs/>
          <w:kern w:val="0"/>
          <w:sz w:val="28"/>
          <w:szCs w:val="28"/>
          <w:lang w:bidi="zh-CN"/>
        </w:rPr>
        <w:t>、</w:t>
      </w:r>
      <w:r>
        <w:rPr>
          <w:rFonts w:hint="eastAsia" w:ascii="Microsoft JhengHei UI" w:hAnsi="Microsoft JhengHei UI" w:eastAsia="Microsoft JhengHei UI" w:cs="Microsoft JhengHei UI"/>
          <w:b/>
          <w:bCs/>
          <w:kern w:val="0"/>
          <w:sz w:val="28"/>
          <w:szCs w:val="28"/>
          <w:lang w:eastAsia="zh-Hans" w:bidi="zh-CN"/>
        </w:rPr>
        <w:t>学习安排</w:t>
      </w:r>
    </w:p>
    <w:p>
      <w:pPr>
        <w:numPr>
          <w:ilvl w:val="0"/>
          <w:numId w:val="1"/>
        </w:numPr>
        <w:spacing w:line="400" w:lineRule="exact"/>
        <w:rPr>
          <w:rFonts w:ascii="宋体" w:hAnsi="宋体" w:cs="宋体"/>
          <w:b/>
          <w:sz w:val="24"/>
          <w:szCs w:val="21"/>
          <w:u w:val="single"/>
        </w:rPr>
      </w:pPr>
      <w:r>
        <w:rPr>
          <w:rFonts w:hint="eastAsia" w:ascii="宋体" w:hAnsi="宋体" w:cs="宋体"/>
          <w:b/>
          <w:sz w:val="24"/>
          <w:szCs w:val="21"/>
          <w:u w:val="single"/>
          <w:lang w:eastAsia="zh-Hans"/>
        </w:rPr>
        <w:t>报到</w:t>
      </w:r>
      <w:r>
        <w:rPr>
          <w:rFonts w:hint="eastAsia" w:ascii="宋体" w:hAnsi="宋体" w:cs="宋体"/>
          <w:b/>
          <w:sz w:val="24"/>
          <w:szCs w:val="21"/>
          <w:u w:val="single"/>
        </w:rPr>
        <w:t>时间</w:t>
      </w:r>
      <w:r>
        <w:rPr>
          <w:rFonts w:ascii="宋体" w:hAnsi="宋体" w:cs="宋体"/>
          <w:b/>
          <w:sz w:val="24"/>
          <w:szCs w:val="21"/>
          <w:u w:val="single"/>
        </w:rPr>
        <w:t>：</w:t>
      </w:r>
      <w:r>
        <w:rPr>
          <w:rFonts w:hint="eastAsia" w:ascii="宋体" w:hAnsi="宋体" w:cs="宋体"/>
          <w:b/>
          <w:sz w:val="24"/>
          <w:szCs w:val="21"/>
          <w:u w:val="single"/>
        </w:rPr>
        <w:t>2023年</w:t>
      </w:r>
      <w:r>
        <w:rPr>
          <w:rFonts w:ascii="宋体" w:hAnsi="宋体" w:cs="宋体"/>
          <w:b/>
          <w:sz w:val="24"/>
          <w:szCs w:val="21"/>
          <w:u w:val="single"/>
        </w:rPr>
        <w:t>6</w:t>
      </w:r>
      <w:r>
        <w:rPr>
          <w:rFonts w:hint="eastAsia" w:ascii="宋体" w:hAnsi="宋体" w:cs="宋体"/>
          <w:b/>
          <w:sz w:val="24"/>
          <w:szCs w:val="21"/>
          <w:u w:val="single"/>
        </w:rPr>
        <w:t>月</w:t>
      </w:r>
      <w:r>
        <w:rPr>
          <w:rFonts w:ascii="宋体" w:hAnsi="宋体" w:cs="宋体"/>
          <w:b/>
          <w:sz w:val="24"/>
          <w:szCs w:val="21"/>
          <w:u w:val="single"/>
        </w:rPr>
        <w:t>9</w:t>
      </w:r>
      <w:r>
        <w:rPr>
          <w:rFonts w:hint="eastAsia" w:ascii="宋体" w:hAnsi="宋体" w:cs="宋体"/>
          <w:b/>
          <w:sz w:val="24"/>
          <w:szCs w:val="21"/>
          <w:u w:val="single"/>
        </w:rPr>
        <w:t>日</w:t>
      </w:r>
      <w:r>
        <w:rPr>
          <w:rFonts w:ascii="宋体" w:hAnsi="宋体" w:cs="宋体"/>
          <w:b/>
          <w:sz w:val="24"/>
          <w:szCs w:val="21"/>
          <w:u w:val="single"/>
        </w:rPr>
        <w:t>8</w:t>
      </w:r>
      <w:r>
        <w:rPr>
          <w:rFonts w:hint="eastAsia" w:ascii="宋体" w:hAnsi="宋体" w:cs="宋体"/>
          <w:b/>
          <w:sz w:val="24"/>
          <w:szCs w:val="21"/>
          <w:u w:val="single"/>
          <w:lang w:eastAsia="zh-Hans"/>
        </w:rPr>
        <w:t>:</w:t>
      </w:r>
      <w:r>
        <w:rPr>
          <w:rFonts w:ascii="宋体" w:hAnsi="宋体" w:cs="宋体"/>
          <w:b/>
          <w:sz w:val="24"/>
          <w:szCs w:val="21"/>
          <w:u w:val="single"/>
          <w:lang w:eastAsia="zh-Hans"/>
        </w:rPr>
        <w:t>00-9</w:t>
      </w:r>
      <w:r>
        <w:rPr>
          <w:rFonts w:hint="eastAsia" w:ascii="宋体" w:hAnsi="宋体" w:cs="宋体"/>
          <w:b/>
          <w:sz w:val="24"/>
          <w:szCs w:val="21"/>
          <w:u w:val="single"/>
          <w:lang w:eastAsia="zh-Hans"/>
        </w:rPr>
        <w:t>:</w:t>
      </w:r>
      <w:r>
        <w:rPr>
          <w:rFonts w:ascii="宋体" w:hAnsi="宋体" w:cs="宋体"/>
          <w:b/>
          <w:sz w:val="24"/>
          <w:szCs w:val="21"/>
          <w:u w:val="single"/>
          <w:lang w:eastAsia="zh-Hans"/>
        </w:rPr>
        <w:t>00</w:t>
      </w:r>
    </w:p>
    <w:p>
      <w:pPr>
        <w:numPr>
          <w:ilvl w:val="0"/>
          <w:numId w:val="1"/>
        </w:numPr>
        <w:spacing w:line="400" w:lineRule="exact"/>
        <w:rPr>
          <w:rFonts w:ascii="宋体" w:hAnsi="宋体" w:cs="宋体"/>
          <w:b/>
          <w:sz w:val="24"/>
          <w:szCs w:val="21"/>
          <w:u w:val="single"/>
        </w:rPr>
      </w:pPr>
      <w:r>
        <w:rPr>
          <w:rFonts w:hint="eastAsia" w:ascii="宋体" w:hAnsi="宋体" w:cs="宋体"/>
          <w:b/>
          <w:sz w:val="24"/>
          <w:szCs w:val="21"/>
          <w:u w:val="single"/>
        </w:rPr>
        <w:t>上课时间：2023年6月9日-11日 9：00-12：00  13：30-16：30</w:t>
      </w:r>
    </w:p>
    <w:p>
      <w:pPr>
        <w:numPr>
          <w:ilvl w:val="0"/>
          <w:numId w:val="1"/>
        </w:numPr>
        <w:spacing w:line="400" w:lineRule="exact"/>
        <w:rPr>
          <w:rFonts w:ascii="宋体" w:hAnsi="宋体" w:cs="宋体"/>
          <w:bCs/>
          <w:sz w:val="24"/>
          <w:szCs w:val="21"/>
          <w:u w:val="single"/>
        </w:rPr>
      </w:pPr>
      <w:r>
        <w:rPr>
          <w:rFonts w:hint="eastAsia" w:ascii="宋体" w:hAnsi="宋体" w:cs="宋体"/>
          <w:b/>
          <w:sz w:val="24"/>
          <w:szCs w:val="21"/>
          <w:u w:val="single"/>
        </w:rPr>
        <w:t>报到</w:t>
      </w:r>
      <w:r>
        <w:rPr>
          <w:rFonts w:hint="eastAsia" w:ascii="宋体" w:hAnsi="宋体" w:cs="宋体"/>
          <w:b/>
          <w:sz w:val="24"/>
          <w:szCs w:val="21"/>
          <w:u w:val="single"/>
          <w:lang w:eastAsia="zh-Hans"/>
        </w:rPr>
        <w:t>及上课</w:t>
      </w:r>
      <w:r>
        <w:rPr>
          <w:rFonts w:hint="eastAsia" w:ascii="宋体" w:hAnsi="宋体" w:cs="宋体"/>
          <w:b/>
          <w:sz w:val="24"/>
          <w:szCs w:val="21"/>
          <w:u w:val="single"/>
        </w:rPr>
        <w:t>地址</w:t>
      </w:r>
      <w:r>
        <w:rPr>
          <w:rFonts w:ascii="宋体" w:hAnsi="宋体" w:cs="宋体"/>
          <w:b/>
          <w:sz w:val="24"/>
          <w:szCs w:val="21"/>
          <w:u w:val="single"/>
        </w:rPr>
        <w:t>：</w:t>
      </w:r>
      <w:r>
        <w:rPr>
          <w:rFonts w:hint="eastAsia" w:ascii="宋体" w:hAnsi="宋体" w:cs="宋体"/>
          <w:b/>
          <w:sz w:val="24"/>
          <w:szCs w:val="21"/>
          <w:u w:val="single"/>
          <w:lang w:eastAsia="zh-Hans"/>
        </w:rPr>
        <w:t>北京</w:t>
      </w:r>
      <w:r>
        <w:rPr>
          <w:rFonts w:hint="eastAsia" w:ascii="宋体" w:hAnsi="宋体" w:cs="宋体"/>
          <w:b/>
          <w:sz w:val="24"/>
          <w:szCs w:val="21"/>
          <w:u w:val="single"/>
        </w:rPr>
        <w:t>清华园</w:t>
      </w:r>
    </w:p>
    <w:p>
      <w:pPr>
        <w:numPr>
          <w:ilvl w:val="0"/>
          <w:numId w:val="1"/>
        </w:numPr>
        <w:spacing w:line="400" w:lineRule="exact"/>
        <w:rPr>
          <w:rFonts w:ascii="宋体" w:hAnsi="宋体" w:cs="宋体"/>
          <w:bCs/>
          <w:sz w:val="24"/>
          <w:szCs w:val="21"/>
          <w:u w:val="single"/>
        </w:rPr>
      </w:pPr>
      <w:r>
        <w:rPr>
          <w:rFonts w:hint="eastAsia" w:ascii="宋体" w:hAnsi="宋体" w:cs="宋体"/>
          <w:b/>
          <w:sz w:val="24"/>
          <w:szCs w:val="21"/>
        </w:rPr>
        <w:t>课程安排：</w:t>
      </w:r>
    </w:p>
    <w:tbl>
      <w:tblPr>
        <w:tblStyle w:val="8"/>
        <w:tblpPr w:leftFromText="180" w:rightFromText="180" w:vertAnchor="text" w:horzAnchor="page" w:tblpXSpec="center" w:tblpY="360"/>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723"/>
        <w:gridCol w:w="47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92" w:type="dxa"/>
            <w:gridSpan w:val="2"/>
            <w:tcBorders>
              <w:top w:val="single" w:color="000000" w:sz="12" w:space="0"/>
              <w:left w:val="single" w:color="000000" w:sz="12" w:space="0"/>
            </w:tcBorders>
            <w:shd w:val="clear" w:color="auto" w:fill="C00000"/>
            <w:vAlign w:val="center"/>
          </w:tcPr>
          <w:p>
            <w:pPr>
              <w:spacing w:line="380" w:lineRule="exact"/>
              <w:jc w:val="center"/>
              <w:rPr>
                <w:rFonts w:ascii="微软雅黑" w:hAnsi="微软雅黑" w:eastAsia="微软雅黑"/>
                <w:b/>
                <w:bCs/>
                <w:szCs w:val="21"/>
              </w:rPr>
            </w:pPr>
            <w:r>
              <w:rPr>
                <w:rFonts w:hint="eastAsia" w:ascii="微软雅黑" w:hAnsi="微软雅黑" w:eastAsia="微软雅黑"/>
                <w:b/>
                <w:bCs/>
                <w:szCs w:val="21"/>
              </w:rPr>
              <w:t>上课时间</w:t>
            </w:r>
          </w:p>
        </w:tc>
        <w:tc>
          <w:tcPr>
            <w:tcW w:w="4773" w:type="dxa"/>
            <w:tcBorders>
              <w:top w:val="single" w:color="000000" w:sz="12" w:space="0"/>
              <w:right w:val="single" w:color="auto" w:sz="4" w:space="0"/>
            </w:tcBorders>
            <w:shd w:val="clear" w:color="auto" w:fill="C00000"/>
            <w:vAlign w:val="center"/>
          </w:tcPr>
          <w:p>
            <w:pPr>
              <w:spacing w:line="380" w:lineRule="exact"/>
              <w:jc w:val="center"/>
              <w:rPr>
                <w:rFonts w:ascii="微软雅黑" w:hAnsi="微软雅黑" w:eastAsia="微软雅黑"/>
                <w:b/>
                <w:bCs/>
                <w:szCs w:val="21"/>
              </w:rPr>
            </w:pPr>
            <w:r>
              <w:rPr>
                <w:rFonts w:hint="eastAsia" w:ascii="微软雅黑" w:hAnsi="微软雅黑" w:eastAsia="微软雅黑"/>
                <w:b/>
                <w:bCs/>
                <w:szCs w:val="21"/>
              </w:rPr>
              <w:t>授课主题</w:t>
            </w:r>
          </w:p>
        </w:tc>
        <w:tc>
          <w:tcPr>
            <w:tcW w:w="1418" w:type="dxa"/>
            <w:tcBorders>
              <w:top w:val="single" w:color="000000" w:sz="12" w:space="0"/>
              <w:left w:val="single" w:color="auto" w:sz="4" w:space="0"/>
              <w:right w:val="single" w:color="000000" w:sz="12" w:space="0"/>
            </w:tcBorders>
            <w:shd w:val="clear" w:color="auto" w:fill="C00000"/>
            <w:vAlign w:val="center"/>
          </w:tcPr>
          <w:p>
            <w:pPr>
              <w:spacing w:line="380" w:lineRule="exact"/>
              <w:jc w:val="center"/>
              <w:rPr>
                <w:rFonts w:ascii="微软雅黑" w:hAnsi="微软雅黑" w:eastAsia="微软雅黑"/>
                <w:b/>
                <w:bCs/>
                <w:szCs w:val="21"/>
              </w:rPr>
            </w:pPr>
            <w:r>
              <w:rPr>
                <w:rFonts w:hint="eastAsia" w:ascii="微软雅黑" w:hAnsi="微软雅黑" w:eastAsia="微软雅黑"/>
                <w:b/>
                <w:bCs/>
                <w:szCs w:val="21"/>
              </w:rPr>
              <w:t>授课师资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69" w:type="dxa"/>
            <w:vMerge w:val="restart"/>
            <w:tcBorders>
              <w:left w:val="single" w:color="000000" w:sz="12" w:space="0"/>
            </w:tcBorders>
            <w:vAlign w:val="center"/>
          </w:tcPr>
          <w:p>
            <w:pPr>
              <w:spacing w:line="380" w:lineRule="exact"/>
              <w:jc w:val="center"/>
              <w:rPr>
                <w:rFonts w:ascii="微软雅黑" w:hAnsi="微软雅黑" w:eastAsia="微软雅黑"/>
                <w:b/>
                <w:bCs/>
                <w:szCs w:val="21"/>
              </w:rPr>
            </w:pPr>
            <w:r>
              <w:rPr>
                <w:rFonts w:hint="eastAsia" w:ascii="微软雅黑" w:hAnsi="微软雅黑" w:eastAsia="微软雅黑"/>
                <w:b/>
                <w:bCs/>
                <w:szCs w:val="21"/>
              </w:rPr>
              <w:t>06月9日</w:t>
            </w:r>
          </w:p>
          <w:p>
            <w:pPr>
              <w:spacing w:line="380" w:lineRule="exact"/>
              <w:jc w:val="center"/>
              <w:rPr>
                <w:rFonts w:ascii="微软雅黑" w:hAnsi="微软雅黑" w:eastAsia="微软雅黑"/>
                <w:b/>
                <w:bCs/>
                <w:szCs w:val="21"/>
              </w:rPr>
            </w:pPr>
            <w:r>
              <w:rPr>
                <w:rFonts w:hint="eastAsia" w:ascii="微软雅黑" w:hAnsi="微软雅黑" w:eastAsia="微软雅黑"/>
                <w:b/>
                <w:bCs/>
                <w:szCs w:val="21"/>
                <w:lang w:eastAsia="zh-Hans"/>
              </w:rPr>
              <w:t>周</w:t>
            </w:r>
            <w:r>
              <w:rPr>
                <w:rFonts w:hint="eastAsia" w:ascii="微软雅黑" w:hAnsi="微软雅黑" w:eastAsia="微软雅黑"/>
                <w:b/>
                <w:bCs/>
                <w:szCs w:val="21"/>
              </w:rPr>
              <w:t>五</w:t>
            </w:r>
          </w:p>
        </w:tc>
        <w:tc>
          <w:tcPr>
            <w:tcW w:w="1723" w:type="dxa"/>
            <w:vAlign w:val="center"/>
          </w:tcPr>
          <w:p>
            <w:pPr>
              <w:spacing w:line="380" w:lineRule="exact"/>
              <w:rPr>
                <w:rFonts w:ascii="微软雅黑" w:hAnsi="微软雅黑" w:eastAsia="微软雅黑"/>
                <w:szCs w:val="21"/>
              </w:rPr>
            </w:pPr>
            <w:r>
              <w:rPr>
                <w:rFonts w:hint="eastAsia" w:ascii="微软雅黑" w:hAnsi="微软雅黑" w:eastAsia="微软雅黑"/>
                <w:szCs w:val="21"/>
              </w:rPr>
              <w:t>09：00</w:t>
            </w:r>
            <w:r>
              <w:rPr>
                <w:rFonts w:ascii="微软雅黑" w:hAnsi="微软雅黑" w:eastAsia="微软雅黑"/>
                <w:szCs w:val="21"/>
              </w:rPr>
              <w:t>-09:30</w:t>
            </w:r>
          </w:p>
        </w:tc>
        <w:tc>
          <w:tcPr>
            <w:tcW w:w="6191" w:type="dxa"/>
            <w:gridSpan w:val="2"/>
            <w:tcBorders>
              <w:right w:val="single" w:color="000000"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开学典礼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9" w:type="dxa"/>
            <w:vMerge w:val="continue"/>
            <w:tcBorders>
              <w:left w:val="single" w:color="000000" w:sz="12" w:space="0"/>
            </w:tcBorders>
            <w:vAlign w:val="center"/>
          </w:tcPr>
          <w:p>
            <w:pPr>
              <w:spacing w:line="380" w:lineRule="exact"/>
              <w:jc w:val="center"/>
              <w:rPr>
                <w:rFonts w:ascii="微软雅黑" w:hAnsi="微软雅黑" w:eastAsia="微软雅黑"/>
                <w:b/>
                <w:bCs/>
                <w:szCs w:val="21"/>
                <w:lang w:eastAsia="zh-Hans"/>
              </w:rPr>
            </w:pPr>
          </w:p>
        </w:tc>
        <w:tc>
          <w:tcPr>
            <w:tcW w:w="1723" w:type="dxa"/>
            <w:vAlign w:val="center"/>
          </w:tcPr>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10：30</w:t>
            </w:r>
          </w:p>
        </w:tc>
        <w:tc>
          <w:tcPr>
            <w:tcW w:w="6191" w:type="dxa"/>
            <w:gridSpan w:val="2"/>
            <w:tcBorders>
              <w:right w:val="single" w:color="000000"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班级合影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69" w:type="dxa"/>
            <w:vMerge w:val="continue"/>
            <w:tcBorders>
              <w:left w:val="single" w:color="000000" w:sz="12" w:space="0"/>
            </w:tcBorders>
            <w:vAlign w:val="center"/>
          </w:tcPr>
          <w:p>
            <w:pPr>
              <w:spacing w:line="380" w:lineRule="exact"/>
              <w:jc w:val="center"/>
              <w:rPr>
                <w:rFonts w:ascii="微软雅黑" w:hAnsi="微软雅黑" w:eastAsia="微软雅黑"/>
                <w:b/>
                <w:bCs/>
                <w:szCs w:val="21"/>
              </w:rPr>
            </w:pPr>
          </w:p>
        </w:tc>
        <w:tc>
          <w:tcPr>
            <w:tcW w:w="1723" w:type="dxa"/>
            <w:vAlign w:val="center"/>
          </w:tcPr>
          <w:p>
            <w:pPr>
              <w:spacing w:line="380" w:lineRule="exact"/>
              <w:rPr>
                <w:rFonts w:ascii="微软雅黑" w:hAnsi="微软雅黑" w:eastAsia="微软雅黑"/>
                <w:szCs w:val="21"/>
              </w:rPr>
            </w:pPr>
            <w:r>
              <w:rPr>
                <w:rFonts w:hint="eastAsia" w:ascii="微软雅黑" w:hAnsi="微软雅黑" w:eastAsia="微软雅黑"/>
                <w:szCs w:val="21"/>
              </w:rPr>
              <w:t>09：30</w:t>
            </w:r>
            <w:r>
              <w:rPr>
                <w:rFonts w:ascii="微软雅黑" w:hAnsi="微软雅黑" w:eastAsia="微软雅黑"/>
                <w:szCs w:val="21"/>
              </w:rPr>
              <w:t>-12:00</w:t>
            </w:r>
          </w:p>
        </w:tc>
        <w:tc>
          <w:tcPr>
            <w:tcW w:w="4773" w:type="dxa"/>
            <w:tcBorders>
              <w:right w:val="single" w:color="auto" w:sz="4"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   《基建投融资政策与模式发展》</w:t>
            </w:r>
          </w:p>
        </w:tc>
        <w:tc>
          <w:tcPr>
            <w:tcW w:w="1418" w:type="dxa"/>
            <w:tcBorders>
              <w:left w:val="single" w:color="auto" w:sz="4" w:space="0"/>
              <w:right w:val="single" w:color="000000"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王守清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9" w:type="dxa"/>
            <w:vMerge w:val="continue"/>
            <w:tcBorders>
              <w:left w:val="single" w:color="000000" w:sz="12" w:space="0"/>
            </w:tcBorders>
            <w:vAlign w:val="center"/>
          </w:tcPr>
          <w:p>
            <w:pPr>
              <w:spacing w:line="380" w:lineRule="exact"/>
              <w:jc w:val="center"/>
              <w:rPr>
                <w:rFonts w:ascii="微软雅黑" w:hAnsi="微软雅黑" w:eastAsia="微软雅黑"/>
                <w:b/>
                <w:bCs/>
                <w:szCs w:val="21"/>
              </w:rPr>
            </w:pPr>
          </w:p>
        </w:tc>
        <w:tc>
          <w:tcPr>
            <w:tcW w:w="1723" w:type="dxa"/>
            <w:vAlign w:val="center"/>
          </w:tcPr>
          <w:p>
            <w:pPr>
              <w:spacing w:line="380" w:lineRule="exact"/>
              <w:rPr>
                <w:rFonts w:ascii="微软雅黑" w:hAnsi="微软雅黑" w:eastAsia="微软雅黑"/>
                <w:szCs w:val="21"/>
              </w:rPr>
            </w:pPr>
            <w:r>
              <w:rPr>
                <w:rFonts w:hint="eastAsia" w:ascii="微软雅黑" w:hAnsi="微软雅黑" w:eastAsia="微软雅黑"/>
                <w:szCs w:val="21"/>
              </w:rPr>
              <w:t>13：30-16：30</w:t>
            </w:r>
          </w:p>
        </w:tc>
        <w:tc>
          <w:tcPr>
            <w:tcW w:w="4773" w:type="dxa"/>
            <w:tcBorders>
              <w:right w:val="single" w:color="auto" w:sz="4"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《全过程工程咨询控制要点及落地解决方案》</w:t>
            </w:r>
          </w:p>
        </w:tc>
        <w:tc>
          <w:tcPr>
            <w:tcW w:w="1418" w:type="dxa"/>
            <w:tcBorders>
              <w:left w:val="single" w:color="auto" w:sz="4" w:space="0"/>
              <w:right w:val="single" w:color="000000"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茹博军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9" w:type="dxa"/>
            <w:vMerge w:val="continue"/>
            <w:tcBorders>
              <w:left w:val="single" w:color="000000" w:sz="12" w:space="0"/>
            </w:tcBorders>
            <w:vAlign w:val="center"/>
          </w:tcPr>
          <w:p>
            <w:pPr>
              <w:spacing w:line="380" w:lineRule="exact"/>
              <w:jc w:val="center"/>
              <w:rPr>
                <w:rFonts w:ascii="微软雅黑" w:hAnsi="微软雅黑" w:eastAsia="微软雅黑"/>
                <w:b/>
                <w:bCs/>
                <w:szCs w:val="21"/>
              </w:rPr>
            </w:pPr>
          </w:p>
        </w:tc>
        <w:tc>
          <w:tcPr>
            <w:tcW w:w="1723" w:type="dxa"/>
            <w:vAlign w:val="center"/>
          </w:tcPr>
          <w:p>
            <w:pPr>
              <w:spacing w:line="380" w:lineRule="exact"/>
              <w:rPr>
                <w:rFonts w:ascii="微软雅黑" w:hAnsi="微软雅黑" w:eastAsia="微软雅黑"/>
                <w:szCs w:val="21"/>
              </w:rPr>
            </w:pPr>
            <w:r>
              <w:rPr>
                <w:rFonts w:hint="eastAsia" w:ascii="微软雅黑" w:hAnsi="微软雅黑" w:eastAsia="微软雅黑"/>
                <w:szCs w:val="21"/>
              </w:rPr>
              <w:t>17：00-19：00</w:t>
            </w:r>
          </w:p>
        </w:tc>
        <w:tc>
          <w:tcPr>
            <w:tcW w:w="6191" w:type="dxa"/>
            <w:gridSpan w:val="2"/>
            <w:tcBorders>
              <w:right w:val="single" w:color="auto" w:sz="4" w:space="0"/>
            </w:tcBorders>
            <w:vAlign w:val="center"/>
          </w:tcPr>
          <w:p>
            <w:pPr>
              <w:spacing w:line="380" w:lineRule="exact"/>
              <w:ind w:firstLine="2310" w:firstLineChars="1100"/>
              <w:rPr>
                <w:rFonts w:ascii="微软雅黑" w:hAnsi="微软雅黑" w:eastAsia="微软雅黑"/>
                <w:szCs w:val="21"/>
              </w:rPr>
            </w:pPr>
            <w:r>
              <w:rPr>
                <w:rFonts w:hint="eastAsia" w:ascii="微软雅黑" w:hAnsi="微软雅黑" w:eastAsia="微软雅黑"/>
                <w:szCs w:val="21"/>
              </w:rPr>
              <w:t>班级交流晚宴、班委选举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69" w:type="dxa"/>
            <w:vMerge w:val="restart"/>
            <w:tcBorders>
              <w:left w:val="single" w:color="000000" w:sz="12" w:space="0"/>
            </w:tcBorders>
            <w:vAlign w:val="center"/>
          </w:tcPr>
          <w:p>
            <w:pPr>
              <w:spacing w:line="380" w:lineRule="exact"/>
              <w:ind w:firstLine="210" w:firstLineChars="100"/>
              <w:jc w:val="center"/>
              <w:rPr>
                <w:rFonts w:ascii="微软雅黑" w:hAnsi="微软雅黑" w:eastAsia="微软雅黑"/>
                <w:b/>
                <w:bCs/>
                <w:szCs w:val="21"/>
              </w:rPr>
            </w:pPr>
            <w:r>
              <w:rPr>
                <w:rFonts w:hint="eastAsia" w:ascii="微软雅黑" w:hAnsi="微软雅黑" w:eastAsia="微软雅黑"/>
                <w:b/>
                <w:bCs/>
                <w:szCs w:val="21"/>
              </w:rPr>
              <w:t>06月10日</w:t>
            </w:r>
          </w:p>
          <w:p>
            <w:pPr>
              <w:spacing w:line="380" w:lineRule="exact"/>
              <w:ind w:firstLine="210" w:firstLineChars="100"/>
              <w:jc w:val="center"/>
              <w:rPr>
                <w:rFonts w:ascii="微软雅黑" w:hAnsi="微软雅黑" w:eastAsia="微软雅黑"/>
                <w:b/>
                <w:bCs/>
                <w:szCs w:val="21"/>
              </w:rPr>
            </w:pPr>
            <w:r>
              <w:rPr>
                <w:rFonts w:hint="eastAsia" w:ascii="微软雅黑" w:hAnsi="微软雅黑" w:eastAsia="微软雅黑"/>
                <w:b/>
                <w:bCs/>
                <w:szCs w:val="21"/>
              </w:rPr>
              <w:t>周六</w:t>
            </w:r>
          </w:p>
        </w:tc>
        <w:tc>
          <w:tcPr>
            <w:tcW w:w="1723"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09：00</w:t>
            </w:r>
            <w:r>
              <w:rPr>
                <w:rFonts w:ascii="微软雅黑" w:hAnsi="微软雅黑" w:eastAsia="微软雅黑"/>
                <w:szCs w:val="21"/>
              </w:rPr>
              <w:t>-12:00</w:t>
            </w:r>
          </w:p>
        </w:tc>
        <w:tc>
          <w:tcPr>
            <w:tcW w:w="4773" w:type="dxa"/>
            <w:tcBorders>
              <w:right w:val="single" w:color="auto" w:sz="4"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cs="微软雅黑"/>
                <w:szCs w:val="21"/>
              </w:rPr>
              <w:t>《城市开发EOD模式引领城乡高质量建设》</w:t>
            </w:r>
          </w:p>
        </w:tc>
        <w:tc>
          <w:tcPr>
            <w:tcW w:w="1418" w:type="dxa"/>
            <w:tcBorders>
              <w:left w:val="single" w:color="auto" w:sz="4" w:space="0"/>
              <w:right w:val="single" w:color="auto"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杨年春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69" w:type="dxa"/>
            <w:vMerge w:val="continue"/>
            <w:tcBorders>
              <w:left w:val="single" w:color="000000" w:sz="12" w:space="0"/>
            </w:tcBorders>
            <w:vAlign w:val="center"/>
          </w:tcPr>
          <w:p>
            <w:pPr>
              <w:spacing w:line="380" w:lineRule="exact"/>
              <w:jc w:val="center"/>
              <w:rPr>
                <w:rFonts w:ascii="微软雅黑" w:hAnsi="微软雅黑" w:eastAsia="微软雅黑"/>
                <w:b/>
                <w:bCs/>
                <w:szCs w:val="21"/>
              </w:rPr>
            </w:pPr>
          </w:p>
        </w:tc>
        <w:tc>
          <w:tcPr>
            <w:tcW w:w="1723"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13：30</w:t>
            </w:r>
            <w:r>
              <w:rPr>
                <w:rFonts w:ascii="微软雅黑" w:hAnsi="微软雅黑" w:eastAsia="微软雅黑"/>
                <w:szCs w:val="21"/>
              </w:rPr>
              <w:t>-1</w:t>
            </w:r>
            <w:r>
              <w:rPr>
                <w:rFonts w:hint="eastAsia" w:ascii="微软雅黑" w:hAnsi="微软雅黑" w:eastAsia="微软雅黑"/>
                <w:szCs w:val="21"/>
              </w:rPr>
              <w:t>6：30</w:t>
            </w:r>
          </w:p>
        </w:tc>
        <w:tc>
          <w:tcPr>
            <w:tcW w:w="4773" w:type="dxa"/>
            <w:tcBorders>
              <w:top w:val="single" w:color="000000" w:sz="8" w:space="0"/>
              <w:left w:val="single" w:color="000000" w:sz="8" w:space="0"/>
              <w:bottom w:val="single" w:color="000000" w:sz="8" w:space="0"/>
              <w:right w:val="single" w:color="auto" w:sz="4" w:space="0"/>
            </w:tcBorders>
            <w:shd w:val="clear" w:color="auto" w:fill="auto"/>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《重大项目争议的解决方式、操作程序与运作要点》</w:t>
            </w:r>
          </w:p>
        </w:tc>
        <w:tc>
          <w:tcPr>
            <w:tcW w:w="1418" w:type="dxa"/>
            <w:tcBorders>
              <w:top w:val="single" w:color="000000" w:sz="8" w:space="0"/>
              <w:left w:val="single" w:color="auto" w:sz="4" w:space="0"/>
              <w:bottom w:val="single" w:color="000000" w:sz="8" w:space="0"/>
              <w:right w:val="single" w:color="auto" w:sz="12" w:space="0"/>
            </w:tcBorders>
            <w:shd w:val="clear" w:color="auto" w:fill="auto"/>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赵亚春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69" w:type="dxa"/>
            <w:vMerge w:val="continue"/>
            <w:tcBorders>
              <w:left w:val="single" w:color="000000" w:sz="12" w:space="0"/>
            </w:tcBorders>
            <w:vAlign w:val="center"/>
          </w:tcPr>
          <w:p>
            <w:pPr>
              <w:spacing w:line="380" w:lineRule="exact"/>
              <w:jc w:val="center"/>
              <w:rPr>
                <w:rFonts w:ascii="微软雅黑" w:hAnsi="微软雅黑" w:eastAsia="微软雅黑"/>
                <w:b/>
                <w:bCs/>
                <w:szCs w:val="21"/>
              </w:rPr>
            </w:pPr>
          </w:p>
        </w:tc>
        <w:tc>
          <w:tcPr>
            <w:tcW w:w="1723"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17：00</w:t>
            </w:r>
            <w:r>
              <w:rPr>
                <w:rFonts w:ascii="微软雅黑" w:hAnsi="微软雅黑" w:eastAsia="微软雅黑"/>
                <w:szCs w:val="21"/>
              </w:rPr>
              <w:t>-19:00</w:t>
            </w:r>
          </w:p>
        </w:tc>
        <w:tc>
          <w:tcPr>
            <w:tcW w:w="6191" w:type="dxa"/>
            <w:gridSpan w:val="2"/>
            <w:tcBorders>
              <w:top w:val="single" w:color="000000" w:sz="8" w:space="0"/>
              <w:left w:val="single" w:color="000000" w:sz="8" w:space="0"/>
              <w:bottom w:val="single" w:color="000000" w:sz="8" w:space="0"/>
              <w:right w:val="single" w:color="auto" w:sz="12" w:space="0"/>
            </w:tcBorders>
            <w:shd w:val="clear" w:color="auto" w:fill="auto"/>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分组交流（自发组织）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69" w:type="dxa"/>
            <w:vMerge w:val="restart"/>
            <w:tcBorders>
              <w:left w:val="single" w:color="000000" w:sz="12" w:space="0"/>
            </w:tcBorders>
            <w:vAlign w:val="center"/>
          </w:tcPr>
          <w:p>
            <w:pPr>
              <w:spacing w:line="380" w:lineRule="exact"/>
              <w:ind w:firstLine="210" w:firstLineChars="100"/>
              <w:jc w:val="center"/>
              <w:rPr>
                <w:rFonts w:ascii="微软雅黑" w:hAnsi="微软雅黑" w:eastAsia="微软雅黑"/>
                <w:b/>
                <w:bCs/>
                <w:szCs w:val="21"/>
              </w:rPr>
            </w:pPr>
            <w:r>
              <w:rPr>
                <w:rFonts w:hint="eastAsia" w:ascii="微软雅黑" w:hAnsi="微软雅黑" w:eastAsia="微软雅黑"/>
                <w:b/>
                <w:bCs/>
                <w:szCs w:val="21"/>
              </w:rPr>
              <w:t>06月11日</w:t>
            </w:r>
          </w:p>
          <w:p>
            <w:pPr>
              <w:spacing w:line="380" w:lineRule="exact"/>
              <w:ind w:firstLine="210" w:firstLineChars="100"/>
              <w:jc w:val="center"/>
              <w:rPr>
                <w:rFonts w:ascii="微软雅黑" w:hAnsi="微软雅黑" w:eastAsia="微软雅黑"/>
                <w:b/>
                <w:bCs/>
                <w:szCs w:val="21"/>
              </w:rPr>
            </w:pPr>
            <w:r>
              <w:rPr>
                <w:rFonts w:hint="eastAsia" w:ascii="微软雅黑" w:hAnsi="微软雅黑" w:eastAsia="微软雅黑"/>
                <w:b/>
                <w:bCs/>
                <w:szCs w:val="21"/>
              </w:rPr>
              <w:t>周日</w:t>
            </w:r>
          </w:p>
        </w:tc>
        <w:tc>
          <w:tcPr>
            <w:tcW w:w="1723"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09：00</w:t>
            </w:r>
            <w:r>
              <w:rPr>
                <w:rFonts w:ascii="微软雅黑" w:hAnsi="微软雅黑" w:eastAsia="微软雅黑"/>
                <w:szCs w:val="21"/>
              </w:rPr>
              <w:t>-12:00</w:t>
            </w:r>
          </w:p>
        </w:tc>
        <w:tc>
          <w:tcPr>
            <w:tcW w:w="4773" w:type="dxa"/>
            <w:tcBorders>
              <w:right w:val="single" w:color="auto" w:sz="4"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cs="微软雅黑"/>
                <w:szCs w:val="21"/>
              </w:rPr>
              <w:t>《工程总承包</w:t>
            </w:r>
            <w:r>
              <w:rPr>
                <w:rFonts w:ascii="微软雅黑" w:hAnsi="微软雅黑" w:eastAsia="微软雅黑" w:cs="微软雅黑"/>
                <w:szCs w:val="21"/>
              </w:rPr>
              <w:t>F+EPC</w:t>
            </w:r>
            <w:r>
              <w:rPr>
                <w:rFonts w:hint="eastAsia" w:ascii="微软雅黑" w:hAnsi="微软雅黑" w:eastAsia="微软雅黑" w:cs="微软雅黑"/>
                <w:szCs w:val="21"/>
              </w:rPr>
              <w:t>实操落地》</w:t>
            </w:r>
          </w:p>
        </w:tc>
        <w:tc>
          <w:tcPr>
            <w:tcW w:w="1418" w:type="dxa"/>
            <w:tcBorders>
              <w:left w:val="single" w:color="auto" w:sz="4" w:space="0"/>
              <w:right w:val="single" w:color="000000"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杨荣南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9" w:type="dxa"/>
            <w:vMerge w:val="continue"/>
            <w:tcBorders>
              <w:left w:val="single" w:color="000000" w:sz="12" w:space="0"/>
            </w:tcBorders>
            <w:vAlign w:val="center"/>
          </w:tcPr>
          <w:p>
            <w:pPr>
              <w:spacing w:line="380" w:lineRule="exact"/>
              <w:jc w:val="center"/>
              <w:rPr>
                <w:rFonts w:ascii="宋体" w:cs="宋体"/>
                <w:bCs/>
                <w:sz w:val="24"/>
                <w:szCs w:val="21"/>
                <w:u w:val="single"/>
              </w:rPr>
            </w:pPr>
          </w:p>
        </w:tc>
        <w:tc>
          <w:tcPr>
            <w:tcW w:w="1723"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13：30-16：30</w:t>
            </w:r>
          </w:p>
        </w:tc>
        <w:tc>
          <w:tcPr>
            <w:tcW w:w="4773" w:type="dxa"/>
            <w:tcBorders>
              <w:right w:val="single" w:color="auto" w:sz="4"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cs="微软雅黑"/>
                <w:szCs w:val="21"/>
              </w:rPr>
              <w:t>《片区开发与</w:t>
            </w:r>
            <w:r>
              <w:rPr>
                <w:rFonts w:hint="eastAsia" w:ascii="微软雅黑" w:hAnsi="微软雅黑" w:eastAsia="微软雅黑" w:cs="微软雅黑"/>
                <w:szCs w:val="21"/>
                <w:lang w:eastAsia="zh-Hans"/>
              </w:rPr>
              <w:t>城市更新实操落地</w:t>
            </w:r>
            <w:r>
              <w:rPr>
                <w:rFonts w:hint="eastAsia" w:ascii="微软雅黑" w:hAnsi="微软雅黑" w:eastAsia="微软雅黑" w:cs="微软雅黑"/>
                <w:szCs w:val="21"/>
              </w:rPr>
              <w:t>》</w:t>
            </w:r>
          </w:p>
        </w:tc>
        <w:tc>
          <w:tcPr>
            <w:tcW w:w="1418" w:type="dxa"/>
            <w:tcBorders>
              <w:left w:val="single" w:color="auto" w:sz="4" w:space="0"/>
              <w:right w:val="single" w:color="000000" w:sz="12" w:space="0"/>
            </w:tcBorders>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杨荣南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9" w:type="dxa"/>
            <w:vMerge w:val="continue"/>
            <w:tcBorders>
              <w:left w:val="single" w:color="000000" w:sz="12" w:space="0"/>
            </w:tcBorders>
            <w:vAlign w:val="center"/>
          </w:tcPr>
          <w:p>
            <w:pPr>
              <w:spacing w:line="380" w:lineRule="exact"/>
              <w:jc w:val="center"/>
              <w:rPr>
                <w:rFonts w:ascii="宋体" w:cs="宋体"/>
                <w:bCs/>
                <w:sz w:val="24"/>
                <w:szCs w:val="21"/>
                <w:u w:val="single"/>
              </w:rPr>
            </w:pPr>
          </w:p>
        </w:tc>
        <w:tc>
          <w:tcPr>
            <w:tcW w:w="1723"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6：30</w:t>
            </w:r>
            <w:r>
              <w:rPr>
                <w:rFonts w:ascii="微软雅黑" w:hAnsi="微软雅黑" w:eastAsia="微软雅黑"/>
                <w:szCs w:val="21"/>
              </w:rPr>
              <w:t>——</w:t>
            </w:r>
          </w:p>
        </w:tc>
        <w:tc>
          <w:tcPr>
            <w:tcW w:w="4773" w:type="dxa"/>
            <w:tcBorders>
              <w:right w:val="single" w:color="auto" w:sz="4" w:space="0"/>
            </w:tcBorders>
            <w:vAlign w:val="center"/>
          </w:tcPr>
          <w:p>
            <w:pPr>
              <w:spacing w:line="380" w:lineRule="exact"/>
              <w:jc w:val="center"/>
              <w:rPr>
                <w:rFonts w:ascii="微软雅黑" w:hAnsi="微软雅黑" w:eastAsia="微软雅黑" w:cs="微软雅黑"/>
                <w:szCs w:val="21"/>
                <w:lang w:eastAsia="zh-Hans"/>
              </w:rPr>
            </w:pPr>
            <w:r>
              <w:rPr>
                <w:rFonts w:hint="eastAsia" w:ascii="微软雅黑" w:hAnsi="微软雅黑" w:eastAsia="微软雅黑" w:cs="微软雅黑"/>
                <w:szCs w:val="21"/>
                <w:lang w:eastAsia="zh-Hans"/>
              </w:rPr>
              <w:t>课程结束</w:t>
            </w:r>
            <w:r>
              <w:rPr>
                <w:rFonts w:ascii="微软雅黑" w:hAnsi="微软雅黑" w:eastAsia="微软雅黑" w:cs="微软雅黑"/>
                <w:szCs w:val="21"/>
                <w:lang w:eastAsia="zh-Hans"/>
              </w:rPr>
              <w:t>，</w:t>
            </w:r>
            <w:r>
              <w:rPr>
                <w:rFonts w:hint="eastAsia" w:ascii="微软雅黑" w:hAnsi="微软雅黑" w:eastAsia="微软雅黑" w:cs="微软雅黑"/>
                <w:szCs w:val="21"/>
                <w:lang w:eastAsia="zh-Hans"/>
              </w:rPr>
              <w:t>学员返程</w:t>
            </w:r>
          </w:p>
        </w:tc>
        <w:tc>
          <w:tcPr>
            <w:tcW w:w="1418" w:type="dxa"/>
            <w:tcBorders>
              <w:left w:val="single" w:color="auto" w:sz="4" w:space="0"/>
              <w:right w:val="single" w:color="000000" w:sz="12" w:space="0"/>
            </w:tcBorders>
            <w:vAlign w:val="center"/>
          </w:tcPr>
          <w:p>
            <w:pPr>
              <w:spacing w:line="380" w:lineRule="exact"/>
              <w:jc w:val="center"/>
              <w:rPr>
                <w:rFonts w:ascii="微软雅黑" w:hAnsi="微软雅黑" w:eastAsia="微软雅黑"/>
                <w:szCs w:val="21"/>
              </w:rPr>
            </w:pPr>
          </w:p>
        </w:tc>
      </w:tr>
    </w:tbl>
    <w:p>
      <w:pPr>
        <w:autoSpaceDE w:val="0"/>
        <w:autoSpaceDN w:val="0"/>
        <w:jc w:val="left"/>
        <w:rPr>
          <w:rFonts w:ascii="微软雅黑" w:hAnsi="微软雅黑" w:eastAsia="微软雅黑" w:cs="微软雅黑"/>
          <w:szCs w:val="21"/>
        </w:rPr>
      </w:pPr>
      <w:bookmarkStart w:id="2" w:name="_GoBack"/>
      <w:r>
        <w:rPr>
          <w:rFonts w:hint="eastAsia" w:ascii="Microsoft JhengHei UI" w:hAnsi="Microsoft JhengHei UI" w:eastAsia="Microsoft JhengHei UI" w:cs="Microsoft JhengHei UI"/>
          <w:b/>
          <w:bCs/>
          <w:kern w:val="0"/>
          <w:sz w:val="28"/>
          <w:szCs w:val="28"/>
          <w:lang w:eastAsia="zh-Hans" w:bidi="zh-CN"/>
        </w:rPr>
        <w:t>三</w:t>
      </w:r>
      <w:r>
        <w:rPr>
          <w:rFonts w:hint="eastAsia" w:ascii="Microsoft JhengHei UI" w:hAnsi="Microsoft JhengHei UI" w:eastAsia="Microsoft JhengHei UI" w:cs="Microsoft JhengHei UI"/>
          <w:b/>
          <w:bCs/>
          <w:kern w:val="0"/>
          <w:sz w:val="28"/>
          <w:szCs w:val="28"/>
          <w:lang w:bidi="zh-CN"/>
        </w:rPr>
        <w:t>、</w:t>
      </w:r>
      <w:r>
        <w:rPr>
          <w:rFonts w:hint="eastAsia" w:ascii="Microsoft JhengHei UI" w:hAnsi="Microsoft JhengHei UI" w:eastAsia="Microsoft JhengHei UI" w:cs="Microsoft JhengHei UI"/>
          <w:b/>
          <w:bCs/>
          <w:kern w:val="0"/>
          <w:sz w:val="28"/>
          <w:szCs w:val="28"/>
          <w:lang w:eastAsia="zh-Hans" w:bidi="zh-CN"/>
        </w:rPr>
        <w:t>学习费用</w:t>
      </w:r>
    </w:p>
    <w:p>
      <w:pPr>
        <w:pStyle w:val="17"/>
        <w:widowControl/>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szCs w:val="21"/>
        </w:rPr>
        <w:t xml:space="preserve">费用： </w:t>
      </w:r>
      <w:r>
        <w:rPr>
          <w:rFonts w:hint="eastAsia" w:ascii="微软雅黑" w:hAnsi="微软雅黑" w:eastAsia="微软雅黑" w:cs="微软雅黑"/>
          <w:szCs w:val="21"/>
          <w:lang w:eastAsia="zh-Hans"/>
        </w:rPr>
        <w:t>培训</w:t>
      </w:r>
      <w:r>
        <w:rPr>
          <w:rFonts w:hint="eastAsia" w:ascii="微软雅黑" w:hAnsi="微软雅黑" w:eastAsia="微软雅黑" w:cs="微软雅黑"/>
          <w:szCs w:val="21"/>
        </w:rPr>
        <w:t>费：6800元/人（含</w:t>
      </w:r>
      <w:r>
        <w:rPr>
          <w:rFonts w:hint="eastAsia" w:ascii="微软雅黑" w:hAnsi="微软雅黑" w:eastAsia="微软雅黑" w:cs="微软雅黑"/>
          <w:szCs w:val="21"/>
          <w:lang w:eastAsia="zh-Hans"/>
        </w:rPr>
        <w:t>授课</w:t>
      </w:r>
      <w:r>
        <w:rPr>
          <w:rFonts w:hint="eastAsia" w:ascii="微软雅黑" w:hAnsi="微软雅黑" w:eastAsia="微软雅黑" w:cs="微软雅黑"/>
          <w:szCs w:val="21"/>
        </w:rPr>
        <w:t>、教材</w:t>
      </w:r>
      <w:r>
        <w:rPr>
          <w:rFonts w:ascii="微软雅黑" w:hAnsi="微软雅黑" w:eastAsia="微软雅黑" w:cs="微软雅黑"/>
          <w:szCs w:val="21"/>
        </w:rPr>
        <w:t>、</w:t>
      </w:r>
      <w:r>
        <w:rPr>
          <w:rFonts w:hint="eastAsia" w:ascii="微软雅黑" w:hAnsi="微软雅黑" w:eastAsia="微软雅黑" w:cs="微软雅黑"/>
          <w:szCs w:val="21"/>
          <w:lang w:eastAsia="zh-Hans"/>
        </w:rPr>
        <w:t>学习用品</w:t>
      </w:r>
      <w:r>
        <w:rPr>
          <w:rFonts w:hint="eastAsia" w:ascii="微软雅黑" w:hAnsi="微软雅黑" w:eastAsia="微软雅黑" w:cs="微软雅黑"/>
          <w:szCs w:val="21"/>
        </w:rPr>
        <w:t>）；</w:t>
      </w:r>
      <w:r>
        <w:rPr>
          <w:rFonts w:ascii="微软雅黑" w:hAnsi="微软雅黑" w:eastAsia="微软雅黑" w:cs="微软雅黑"/>
          <w:szCs w:val="21"/>
        </w:rPr>
        <w:t>3</w:t>
      </w:r>
      <w:r>
        <w:rPr>
          <w:rFonts w:hint="eastAsia" w:ascii="微软雅黑" w:hAnsi="微软雅黑" w:eastAsia="微软雅黑" w:cs="微软雅黑"/>
          <w:szCs w:val="21"/>
          <w:lang w:eastAsia="zh-Hans"/>
        </w:rPr>
        <w:t>中</w:t>
      </w:r>
      <w:r>
        <w:rPr>
          <w:rFonts w:hint="eastAsia" w:ascii="微软雅黑" w:hAnsi="微软雅黑" w:eastAsia="微软雅黑" w:cs="微软雅黑"/>
          <w:szCs w:val="21"/>
        </w:rPr>
        <w:t>餐</w:t>
      </w:r>
      <w:r>
        <w:rPr>
          <w:rFonts w:ascii="微软雅黑" w:hAnsi="微软雅黑" w:eastAsia="微软雅黑" w:cs="微软雅黑"/>
          <w:szCs w:val="21"/>
        </w:rPr>
        <w:t>1</w:t>
      </w:r>
      <w:r>
        <w:rPr>
          <w:rFonts w:hint="eastAsia" w:ascii="微软雅黑" w:hAnsi="微软雅黑" w:eastAsia="微软雅黑" w:cs="微软雅黑"/>
          <w:szCs w:val="21"/>
          <w:lang w:eastAsia="zh-Hans"/>
        </w:rPr>
        <w:t>晚活动费</w:t>
      </w:r>
      <w:r>
        <w:rPr>
          <w:rFonts w:hint="eastAsia" w:ascii="微软雅黑" w:hAnsi="微软雅黑" w:eastAsia="微软雅黑" w:cs="微软雅黑"/>
          <w:szCs w:val="21"/>
        </w:rPr>
        <w:t>600元/人（自愿参加）</w:t>
      </w:r>
      <w:r>
        <w:rPr>
          <w:rFonts w:ascii="微软雅黑" w:hAnsi="微软雅黑" w:eastAsia="微软雅黑" w:cs="微软雅黑"/>
          <w:szCs w:val="21"/>
        </w:rPr>
        <w:t>；</w:t>
      </w:r>
    </w:p>
    <w:p>
      <w:pPr>
        <w:pStyle w:val="17"/>
        <w:widowControl/>
        <w:spacing w:line="360" w:lineRule="exact"/>
        <w:ind w:firstLine="0" w:firstLineChars="0"/>
        <w:rPr>
          <w:rFonts w:ascii="微软雅黑" w:hAnsi="微软雅黑" w:eastAsia="微软雅黑" w:cs="微软雅黑"/>
          <w:szCs w:val="21"/>
        </w:rPr>
      </w:pPr>
    </w:p>
    <w:p>
      <w:pPr>
        <w:pStyle w:val="17"/>
        <w:widowControl/>
        <w:spacing w:line="360" w:lineRule="exact"/>
        <w:ind w:firstLine="0" w:firstLineChars="0"/>
        <w:rPr>
          <w:rFonts w:ascii="Microsoft JhengHei UI" w:hAnsi="Microsoft JhengHei UI" w:eastAsia="Microsoft JhengHei UI" w:cs="Microsoft JhengHei UI"/>
          <w:b/>
          <w:bCs/>
          <w:kern w:val="0"/>
          <w:sz w:val="28"/>
          <w:szCs w:val="28"/>
          <w:lang w:eastAsia="zh-Hans" w:bidi="zh-CN"/>
        </w:rPr>
      </w:pPr>
      <w:r>
        <w:rPr>
          <w:rFonts w:hint="eastAsia" w:ascii="Microsoft JhengHei UI" w:hAnsi="Microsoft JhengHei UI" w:eastAsia="Microsoft JhengHei UI" w:cs="Microsoft JhengHei UI"/>
          <w:b/>
          <w:bCs/>
          <w:kern w:val="0"/>
          <w:sz w:val="28"/>
          <w:szCs w:val="28"/>
          <w:lang w:eastAsia="zh-Hans" w:bidi="zh-CN"/>
        </w:rPr>
        <w:t>附一</w:t>
      </w:r>
      <w:r>
        <w:rPr>
          <w:rFonts w:hint="eastAsia" w:ascii="Microsoft JhengHei UI" w:hAnsi="Microsoft JhengHei UI" w:eastAsia="Microsoft JhengHei UI" w:cs="Microsoft JhengHei UI"/>
          <w:b/>
          <w:bCs/>
          <w:kern w:val="0"/>
          <w:sz w:val="28"/>
          <w:szCs w:val="28"/>
          <w:lang w:bidi="zh-CN"/>
        </w:rPr>
        <w:t>、</w:t>
      </w:r>
      <w:r>
        <w:rPr>
          <w:rFonts w:hint="eastAsia" w:ascii="Microsoft JhengHei UI" w:hAnsi="Microsoft JhengHei UI" w:eastAsia="Microsoft JhengHei UI" w:cs="Microsoft JhengHei UI"/>
          <w:b/>
          <w:bCs/>
          <w:kern w:val="0"/>
          <w:sz w:val="28"/>
          <w:szCs w:val="28"/>
          <w:lang w:eastAsia="zh-Hans" w:bidi="zh-CN"/>
        </w:rPr>
        <w:t>课程体系</w:t>
      </w:r>
      <w:r>
        <w:rPr>
          <w:rFonts w:ascii="Microsoft JhengHei UI" w:hAnsi="Microsoft JhengHei UI" w:eastAsia="Microsoft JhengHei UI" w:cs="Microsoft JhengHei UI"/>
          <w:b/>
          <w:bCs/>
          <w:kern w:val="0"/>
          <w:sz w:val="28"/>
          <w:szCs w:val="28"/>
          <w:lang w:eastAsia="zh-Hans" w:bidi="zh-CN"/>
        </w:rPr>
        <w:t>（</w:t>
      </w:r>
      <w:r>
        <w:rPr>
          <w:rFonts w:hint="eastAsia" w:ascii="Microsoft JhengHei UI" w:hAnsi="Microsoft JhengHei UI" w:eastAsia="Microsoft JhengHei UI" w:cs="Microsoft JhengHei UI"/>
          <w:b/>
          <w:bCs/>
          <w:kern w:val="0"/>
          <w:sz w:val="28"/>
          <w:szCs w:val="28"/>
          <w:lang w:eastAsia="zh-Hans" w:bidi="zh-CN"/>
        </w:rPr>
        <w:t>部分</w:t>
      </w:r>
      <w:r>
        <w:rPr>
          <w:rFonts w:ascii="Microsoft JhengHei UI" w:hAnsi="Microsoft JhengHei UI" w:eastAsia="Microsoft JhengHei UI" w:cs="Microsoft JhengHei UI"/>
          <w:b/>
          <w:bCs/>
          <w:kern w:val="0"/>
          <w:sz w:val="28"/>
          <w:szCs w:val="28"/>
          <w:lang w:eastAsia="zh-Hans" w:bidi="zh-CN"/>
        </w:rPr>
        <w:t>）</w:t>
      </w:r>
    </w:p>
    <w:p>
      <w:pPr>
        <w:pStyle w:val="17"/>
        <w:widowControl/>
        <w:numPr>
          <w:ilvl w:val="0"/>
          <w:numId w:val="2"/>
        </w:numPr>
        <w:spacing w:line="360" w:lineRule="exact"/>
        <w:ind w:firstLineChars="0"/>
        <w:rPr>
          <w:rFonts w:ascii="微软雅黑" w:hAnsi="微软雅黑" w:eastAsia="微软雅黑"/>
          <w:b/>
          <w:bCs/>
          <w:szCs w:val="21"/>
        </w:rPr>
      </w:pPr>
      <w:r>
        <w:rPr>
          <w:rFonts w:hint="eastAsia" w:ascii="微软雅黑" w:hAnsi="微软雅黑" w:eastAsia="微软雅黑"/>
          <w:b/>
          <w:bCs/>
          <w:szCs w:val="21"/>
        </w:rPr>
        <w:t>基建投融资政策与模式发展</w:t>
      </w:r>
    </w:p>
    <w:p>
      <w:pPr>
        <w:pStyle w:val="17"/>
        <w:widowControl/>
        <w:spacing w:line="360" w:lineRule="exact"/>
        <w:ind w:left="312" w:firstLine="0" w:firstLineChars="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2023年新形势、新政策；</w:t>
      </w:r>
      <w:r>
        <w:rPr>
          <w:rFonts w:ascii="微软雅黑" w:hAnsi="微软雅黑" w:eastAsia="微软雅黑"/>
          <w:szCs w:val="21"/>
        </w:rPr>
        <w:t xml:space="preserve">  2、</w:t>
      </w:r>
      <w:r>
        <w:rPr>
          <w:rFonts w:hint="eastAsia" w:ascii="微软雅黑" w:hAnsi="微软雅黑" w:eastAsia="微软雅黑"/>
          <w:szCs w:val="21"/>
        </w:rPr>
        <w:t>近期热点与长远趋势；</w:t>
      </w:r>
      <w:r>
        <w:rPr>
          <w:rFonts w:ascii="微软雅黑" w:hAnsi="微软雅黑" w:eastAsia="微软雅黑"/>
          <w:szCs w:val="21"/>
        </w:rPr>
        <w:t>3、</w:t>
      </w:r>
      <w:r>
        <w:rPr>
          <w:rFonts w:hint="eastAsia" w:ascii="微软雅黑" w:hAnsi="微软雅黑" w:eastAsia="微软雅黑"/>
          <w:szCs w:val="21"/>
        </w:rPr>
        <w:t>新基建与专项债</w:t>
      </w:r>
      <w:r>
        <w:rPr>
          <w:rFonts w:ascii="微软雅黑" w:hAnsi="微软雅黑" w:eastAsia="微软雅黑"/>
          <w:szCs w:val="21"/>
        </w:rPr>
        <w:t>、REITs</w:t>
      </w:r>
      <w:r>
        <w:rPr>
          <w:rFonts w:hint="eastAsia" w:ascii="微软雅黑" w:hAnsi="微软雅黑" w:eastAsia="微软雅黑"/>
          <w:szCs w:val="21"/>
        </w:rPr>
        <w:t>；</w:t>
      </w:r>
      <w:r>
        <w:rPr>
          <w:rFonts w:ascii="微软雅黑" w:hAnsi="微软雅黑" w:eastAsia="微软雅黑"/>
          <w:szCs w:val="21"/>
        </w:rPr>
        <w:t xml:space="preserve">                      4、</w:t>
      </w:r>
      <w:r>
        <w:rPr>
          <w:rFonts w:hint="eastAsia" w:ascii="微软雅黑" w:hAnsi="微软雅黑" w:eastAsia="微软雅黑"/>
          <w:szCs w:val="21"/>
        </w:rPr>
        <w:t>政府投资与企业投资；</w:t>
      </w:r>
      <w:r>
        <w:rPr>
          <w:rFonts w:ascii="微软雅黑" w:hAnsi="微软雅黑" w:eastAsia="微软雅黑"/>
          <w:szCs w:val="21"/>
        </w:rPr>
        <w:t xml:space="preserve"> 5、</w:t>
      </w:r>
      <w:r>
        <w:rPr>
          <w:rFonts w:hint="eastAsia" w:ascii="微软雅黑" w:hAnsi="微软雅黑" w:eastAsia="微软雅黑"/>
          <w:szCs w:val="21"/>
        </w:rPr>
        <w:t>EPC工程总承包；</w:t>
      </w:r>
      <w:r>
        <w:rPr>
          <w:rFonts w:ascii="微软雅黑" w:hAnsi="微软雅黑" w:eastAsia="微软雅黑"/>
          <w:szCs w:val="21"/>
        </w:rPr>
        <w:t xml:space="preserve">   6、</w:t>
      </w:r>
      <w:r>
        <w:rPr>
          <w:rFonts w:hint="eastAsia" w:ascii="微软雅黑" w:hAnsi="微软雅黑" w:eastAsia="微软雅黑"/>
          <w:szCs w:val="21"/>
        </w:rPr>
        <w:t>PPP项目绩效管理与争议解决</w:t>
      </w:r>
      <w:r>
        <w:rPr>
          <w:rFonts w:ascii="微软雅黑" w:hAnsi="微软雅黑" w:eastAsia="微软雅黑"/>
          <w:szCs w:val="21"/>
        </w:rPr>
        <w:t>。</w:t>
      </w:r>
    </w:p>
    <w:p>
      <w:pPr>
        <w:pStyle w:val="17"/>
        <w:widowControl/>
        <w:spacing w:line="360" w:lineRule="exact"/>
        <w:ind w:left="312" w:firstLine="0" w:firstLineChars="0"/>
        <w:rPr>
          <w:rFonts w:ascii="微软雅黑" w:hAnsi="微软雅黑" w:eastAsia="微软雅黑"/>
          <w:szCs w:val="21"/>
        </w:rPr>
      </w:pPr>
    </w:p>
    <w:p>
      <w:pPr>
        <w:pStyle w:val="17"/>
        <w:widowControl/>
        <w:numPr>
          <w:ilvl w:val="0"/>
          <w:numId w:val="2"/>
        </w:numPr>
        <w:spacing w:line="360" w:lineRule="exact"/>
        <w:ind w:firstLineChars="0"/>
        <w:rPr>
          <w:rFonts w:ascii="微软雅黑" w:hAnsi="微软雅黑" w:eastAsia="微软雅黑"/>
          <w:b/>
          <w:bCs/>
          <w:szCs w:val="21"/>
        </w:rPr>
      </w:pPr>
      <w:r>
        <w:rPr>
          <w:rFonts w:hint="eastAsia" w:ascii="微软雅黑" w:hAnsi="微软雅黑" w:eastAsia="微软雅黑"/>
          <w:b/>
          <w:bCs/>
          <w:szCs w:val="21"/>
        </w:rPr>
        <w:t>片区开发与工程总承包</w:t>
      </w:r>
      <w:r>
        <w:rPr>
          <w:rFonts w:ascii="微软雅黑" w:hAnsi="微软雅黑" w:eastAsia="微软雅黑"/>
          <w:b/>
          <w:bCs/>
          <w:szCs w:val="21"/>
        </w:rPr>
        <w:t>F+</w:t>
      </w:r>
      <w:r>
        <w:rPr>
          <w:rFonts w:hint="eastAsia" w:ascii="微软雅黑" w:hAnsi="微软雅黑" w:eastAsia="微软雅黑"/>
          <w:b/>
          <w:bCs/>
          <w:szCs w:val="21"/>
        </w:rPr>
        <w:t>EPC实操落地</w:t>
      </w:r>
    </w:p>
    <w:p>
      <w:pPr>
        <w:widowControl/>
        <w:spacing w:line="380" w:lineRule="exact"/>
        <w:ind w:firstLine="315" w:firstLineChars="150"/>
        <w:rPr>
          <w:rFonts w:ascii="微软雅黑" w:hAnsi="微软雅黑" w:eastAsia="微软雅黑"/>
          <w:szCs w:val="21"/>
        </w:rPr>
      </w:pPr>
      <w:r>
        <w:rPr>
          <w:rFonts w:ascii="微软雅黑" w:hAnsi="微软雅黑" w:eastAsia="微软雅黑"/>
          <w:szCs w:val="21"/>
        </w:rPr>
        <w:t>1.</w:t>
      </w:r>
      <w:r>
        <w:rPr>
          <w:rFonts w:hint="eastAsia"/>
        </w:rPr>
        <w:t xml:space="preserve"> </w:t>
      </w:r>
      <w:r>
        <w:rPr>
          <w:rFonts w:hint="eastAsia" w:ascii="微软雅黑" w:hAnsi="微软雅黑" w:eastAsia="微软雅黑"/>
          <w:szCs w:val="21"/>
        </w:rPr>
        <w:t>投资项目开发要点；</w:t>
      </w:r>
      <w:r>
        <w:rPr>
          <w:rFonts w:ascii="微软雅黑" w:hAnsi="微软雅黑" w:eastAsia="微软雅黑"/>
          <w:szCs w:val="21"/>
        </w:rPr>
        <w:t xml:space="preserve">  2.</w:t>
      </w:r>
      <w:r>
        <w:rPr>
          <w:rFonts w:hint="eastAsia"/>
        </w:rPr>
        <w:t xml:space="preserve"> </w:t>
      </w:r>
      <w:r>
        <w:rPr>
          <w:rFonts w:hint="eastAsia" w:ascii="微软雅黑" w:hAnsi="微软雅黑" w:eastAsia="微软雅黑"/>
          <w:szCs w:val="21"/>
        </w:rPr>
        <w:t xml:space="preserve">片区开发特性及案例分析； </w:t>
      </w:r>
      <w:r>
        <w:rPr>
          <w:rFonts w:ascii="微软雅黑" w:hAnsi="微软雅黑" w:eastAsia="微软雅黑"/>
          <w:szCs w:val="21"/>
        </w:rPr>
        <w:t xml:space="preserve">3. </w:t>
      </w:r>
      <w:r>
        <w:rPr>
          <w:rFonts w:hint="eastAsia" w:ascii="微软雅黑" w:hAnsi="微软雅黑" w:eastAsia="微软雅黑"/>
          <w:szCs w:val="21"/>
        </w:rPr>
        <w:t>片区开发三大风险及防范；</w:t>
      </w:r>
      <w:r>
        <w:rPr>
          <w:rFonts w:ascii="微软雅黑" w:hAnsi="微软雅黑" w:eastAsia="微软雅黑"/>
          <w:szCs w:val="21"/>
        </w:rPr>
        <w:t xml:space="preserve">  4. </w:t>
      </w:r>
      <w:r>
        <w:rPr>
          <w:rFonts w:hint="eastAsia" w:ascii="微软雅黑" w:hAnsi="微软雅黑" w:eastAsia="微软雅黑"/>
          <w:szCs w:val="21"/>
        </w:rPr>
        <w:t>ABO模式运行及合规分析；</w:t>
      </w:r>
      <w:r>
        <w:rPr>
          <w:rFonts w:ascii="微软雅黑" w:hAnsi="微软雅黑" w:eastAsia="微软雅黑"/>
          <w:szCs w:val="21"/>
        </w:rPr>
        <w:t xml:space="preserve"> 5</w:t>
      </w:r>
      <w:r>
        <w:rPr>
          <w:rFonts w:hint="eastAsia" w:ascii="微软雅黑" w:hAnsi="微软雅黑" w:eastAsia="微软雅黑"/>
          <w:szCs w:val="21"/>
          <w:lang w:eastAsia="zh-Hans"/>
        </w:rPr>
        <w:t>.</w:t>
      </w:r>
      <w:r>
        <w:rPr>
          <w:rFonts w:hint="eastAsia" w:ascii="微软雅黑" w:hAnsi="微软雅黑" w:eastAsia="微软雅黑"/>
          <w:szCs w:val="21"/>
        </w:rPr>
        <w:t>F</w:t>
      </w:r>
      <w:r>
        <w:rPr>
          <w:rFonts w:ascii="微软雅黑" w:hAnsi="微软雅黑" w:eastAsia="微软雅黑"/>
          <w:szCs w:val="21"/>
        </w:rPr>
        <w:t>+EPC</w:t>
      </w:r>
      <w:r>
        <w:rPr>
          <w:rFonts w:hint="eastAsia" w:ascii="微软雅黑" w:hAnsi="微软雅黑" w:eastAsia="微软雅黑"/>
          <w:szCs w:val="21"/>
        </w:rPr>
        <w:t>模式及合规解析；案例分析；</w:t>
      </w:r>
      <w:r>
        <w:rPr>
          <w:rFonts w:ascii="微软雅黑" w:hAnsi="微软雅黑" w:eastAsia="微软雅黑"/>
          <w:szCs w:val="21"/>
        </w:rPr>
        <w:t xml:space="preserve">   6.TOD</w:t>
      </w:r>
      <w:r>
        <w:rPr>
          <w:rFonts w:hint="eastAsia" w:ascii="微软雅黑" w:hAnsi="微软雅黑" w:eastAsia="微软雅黑"/>
          <w:szCs w:val="21"/>
        </w:rPr>
        <w:t xml:space="preserve">模式开发及框架体系； </w:t>
      </w:r>
    </w:p>
    <w:p>
      <w:pPr>
        <w:widowControl/>
        <w:spacing w:line="380" w:lineRule="exact"/>
        <w:rPr>
          <w:rFonts w:ascii="微软雅黑" w:hAnsi="微软雅黑" w:eastAsia="微软雅黑"/>
          <w:szCs w:val="21"/>
        </w:rPr>
      </w:pPr>
      <w:r>
        <w:rPr>
          <w:rFonts w:ascii="微软雅黑" w:hAnsi="微软雅黑" w:eastAsia="微软雅黑"/>
          <w:szCs w:val="21"/>
        </w:rPr>
        <w:t xml:space="preserve">    7. </w:t>
      </w:r>
      <w:r>
        <w:rPr>
          <w:rFonts w:hint="eastAsia" w:ascii="微软雅黑" w:hAnsi="微软雅黑" w:eastAsia="微软雅黑"/>
          <w:szCs w:val="21"/>
        </w:rPr>
        <w:t>F</w:t>
      </w:r>
      <w:r>
        <w:rPr>
          <w:rFonts w:ascii="微软雅黑" w:hAnsi="微软雅黑" w:eastAsia="微软雅黑"/>
          <w:szCs w:val="21"/>
        </w:rPr>
        <w:t>+EPC</w:t>
      </w:r>
      <w:r>
        <w:rPr>
          <w:rFonts w:hint="eastAsia" w:ascii="微软雅黑" w:hAnsi="微软雅黑" w:eastAsia="微软雅黑"/>
          <w:szCs w:val="21"/>
        </w:rPr>
        <w:t>风控要点</w:t>
      </w:r>
      <w:r>
        <w:rPr>
          <w:rFonts w:ascii="微软雅黑" w:hAnsi="微软雅黑" w:eastAsia="微软雅黑"/>
          <w:szCs w:val="21"/>
        </w:rPr>
        <w:t>、</w:t>
      </w:r>
      <w:r>
        <w:rPr>
          <w:rFonts w:hint="eastAsia" w:ascii="微软雅黑" w:hAnsi="微软雅黑" w:eastAsia="微软雅黑"/>
          <w:szCs w:val="21"/>
        </w:rPr>
        <w:t>案例分享及退出模式；</w:t>
      </w:r>
      <w:r>
        <w:rPr>
          <w:rFonts w:ascii="微软雅黑" w:hAnsi="微软雅黑" w:eastAsia="微软雅黑"/>
          <w:szCs w:val="21"/>
        </w:rPr>
        <w:t xml:space="preserve">             8.</w:t>
      </w:r>
      <w:r>
        <w:rPr>
          <w:rFonts w:hint="eastAsia"/>
        </w:rPr>
        <w:t xml:space="preserve"> </w:t>
      </w:r>
      <w:r>
        <w:rPr>
          <w:rFonts w:hint="eastAsia" w:ascii="微软雅黑" w:hAnsi="微软雅黑" w:eastAsia="微软雅黑"/>
          <w:szCs w:val="21"/>
        </w:rPr>
        <w:t>投资项目成功的四大关键因素。</w:t>
      </w:r>
    </w:p>
    <w:p>
      <w:pPr>
        <w:pStyle w:val="17"/>
        <w:widowControl/>
        <w:numPr>
          <w:ilvl w:val="0"/>
          <w:numId w:val="2"/>
        </w:numPr>
        <w:spacing w:line="360" w:lineRule="exact"/>
        <w:ind w:firstLineChars="0"/>
        <w:rPr>
          <w:rFonts w:ascii="微软雅黑" w:hAnsi="微软雅黑" w:eastAsia="微软雅黑"/>
          <w:b/>
          <w:bCs/>
          <w:szCs w:val="21"/>
        </w:rPr>
      </w:pPr>
      <w:r>
        <w:rPr>
          <w:rFonts w:hint="eastAsia" w:ascii="微软雅黑" w:hAnsi="微软雅黑" w:eastAsia="微软雅黑"/>
          <w:b/>
          <w:bCs/>
          <w:szCs w:val="21"/>
        </w:rPr>
        <w:t>工程总承包法律风险识别与防范</w:t>
      </w:r>
    </w:p>
    <w:p>
      <w:pPr>
        <w:pStyle w:val="17"/>
        <w:widowControl/>
        <w:spacing w:line="360" w:lineRule="exac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EPC工程总承包合同的核心风险识别与防范；</w:t>
      </w:r>
      <w:r>
        <w:rPr>
          <w:rFonts w:ascii="微软雅黑" w:hAnsi="微软雅黑" w:eastAsia="微软雅黑"/>
          <w:szCs w:val="21"/>
        </w:rPr>
        <w:t xml:space="preserve">      2、</w:t>
      </w:r>
      <w:r>
        <w:rPr>
          <w:rFonts w:hint="eastAsia" w:ascii="微软雅黑" w:hAnsi="微软雅黑" w:eastAsia="微软雅黑"/>
          <w:szCs w:val="21"/>
        </w:rPr>
        <w:t>谈判策略及风险关注要点；</w:t>
      </w:r>
    </w:p>
    <w:p>
      <w:pPr>
        <w:pStyle w:val="17"/>
        <w:widowControl/>
        <w:spacing w:line="360" w:lineRule="exac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发包、再发包、分包阶段合同风险识别防范；</w:t>
      </w:r>
      <w:r>
        <w:rPr>
          <w:rFonts w:ascii="微软雅黑" w:hAnsi="微软雅黑" w:eastAsia="微软雅黑"/>
          <w:szCs w:val="21"/>
        </w:rPr>
        <w:t xml:space="preserve">       4、</w:t>
      </w:r>
      <w:r>
        <w:rPr>
          <w:rFonts w:hint="eastAsia" w:ascii="微软雅黑" w:hAnsi="微软雅黑" w:eastAsia="微软雅黑"/>
          <w:szCs w:val="21"/>
        </w:rPr>
        <w:t>EPC履约工期风险和风险控制；</w:t>
      </w:r>
    </w:p>
    <w:p>
      <w:pPr>
        <w:pStyle w:val="17"/>
        <w:widowControl/>
        <w:spacing w:line="360" w:lineRule="exac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工程总承包（EPC）工程变更、索赔技巧与风险控制；</w:t>
      </w:r>
      <w:r>
        <w:rPr>
          <w:rFonts w:ascii="微软雅黑" w:hAnsi="微软雅黑" w:eastAsia="微软雅黑"/>
          <w:szCs w:val="21"/>
        </w:rPr>
        <w:t>6、</w:t>
      </w:r>
      <w:r>
        <w:rPr>
          <w:rFonts w:hint="eastAsia" w:ascii="微软雅黑" w:hAnsi="微软雅黑" w:eastAsia="微软雅黑"/>
          <w:szCs w:val="21"/>
        </w:rPr>
        <w:t>工程总承包项目税务风险及防范措施；</w:t>
      </w:r>
    </w:p>
    <w:p>
      <w:pPr>
        <w:pStyle w:val="17"/>
        <w:widowControl/>
        <w:spacing w:line="360" w:lineRule="exact"/>
        <w:ind w:firstLine="0" w:firstLineChars="0"/>
        <w:rPr>
          <w:rFonts w:ascii="微软雅黑" w:hAnsi="微软雅黑" w:eastAsia="微软雅黑"/>
          <w:b/>
          <w:bCs/>
          <w:szCs w:val="21"/>
        </w:rPr>
      </w:pPr>
      <w:r>
        <w:rPr>
          <w:rFonts w:ascii="微软雅黑" w:hAnsi="微软雅黑" w:eastAsia="微软雅黑"/>
          <w:b/>
          <w:bCs/>
          <w:szCs w:val="21"/>
        </w:rPr>
        <w:t>（</w:t>
      </w:r>
      <w:r>
        <w:rPr>
          <w:rFonts w:hint="eastAsia" w:ascii="微软雅黑" w:hAnsi="微软雅黑" w:eastAsia="微软雅黑"/>
          <w:b/>
          <w:bCs/>
          <w:szCs w:val="21"/>
          <w:lang w:eastAsia="zh-Hans"/>
        </w:rPr>
        <w:t>四</w:t>
      </w:r>
      <w:r>
        <w:rPr>
          <w:rFonts w:ascii="微软雅黑" w:hAnsi="微软雅黑" w:eastAsia="微软雅黑"/>
          <w:b/>
          <w:bCs/>
          <w:szCs w:val="21"/>
        </w:rPr>
        <w:t>）</w:t>
      </w:r>
      <w:r>
        <w:rPr>
          <w:rFonts w:hint="eastAsia" w:ascii="微软雅黑" w:hAnsi="微软雅黑" w:eastAsia="微软雅黑"/>
          <w:b/>
          <w:bCs/>
          <w:szCs w:val="21"/>
        </w:rPr>
        <w:t>工程总承包招投标常见问题及解析</w:t>
      </w:r>
    </w:p>
    <w:p>
      <w:pPr>
        <w:widowControl/>
        <w:spacing w:line="360" w:lineRule="exact"/>
        <w:ind w:firstLine="420" w:firstLineChars="200"/>
        <w:rPr>
          <w:rFonts w:ascii="微软雅黑" w:hAnsi="微软雅黑" w:eastAsia="微软雅黑"/>
          <w:szCs w:val="21"/>
        </w:rPr>
      </w:pPr>
      <w:r>
        <w:rPr>
          <w:rFonts w:hint="eastAsia" w:ascii="微软雅黑" w:hAnsi="微软雅黑" w:eastAsia="微软雅黑"/>
          <w:szCs w:val="21"/>
        </w:rPr>
        <w:t>1.项目立项可研批复阶段的工程总承包发包</w:t>
      </w:r>
      <w:r>
        <w:rPr>
          <w:rFonts w:ascii="微软雅黑" w:hAnsi="微软雅黑" w:eastAsia="微软雅黑"/>
          <w:szCs w:val="21"/>
        </w:rPr>
        <w:t xml:space="preserve"> ；        </w:t>
      </w:r>
      <w:r>
        <w:rPr>
          <w:rFonts w:hint="eastAsia" w:ascii="微软雅黑" w:hAnsi="微软雅黑" w:eastAsia="微软雅黑"/>
          <w:szCs w:val="21"/>
        </w:rPr>
        <w:t>2.必须招标项目采用工程总承包可否直接发包</w:t>
      </w:r>
      <w:r>
        <w:rPr>
          <w:rFonts w:ascii="微软雅黑" w:hAnsi="微软雅黑" w:eastAsia="微软雅黑"/>
          <w:szCs w:val="21"/>
        </w:rPr>
        <w:t>；</w:t>
      </w:r>
    </w:p>
    <w:p>
      <w:pPr>
        <w:widowControl/>
        <w:spacing w:line="360" w:lineRule="exact"/>
        <w:ind w:firstLine="420" w:firstLineChars="200"/>
        <w:rPr>
          <w:rFonts w:ascii="微软雅黑" w:hAnsi="微软雅黑" w:eastAsia="微软雅黑"/>
          <w:szCs w:val="21"/>
        </w:rPr>
      </w:pPr>
      <w:r>
        <w:rPr>
          <w:rFonts w:hint="eastAsia" w:ascii="微软雅黑" w:hAnsi="微软雅黑" w:eastAsia="微软雅黑"/>
          <w:szCs w:val="21"/>
        </w:rPr>
        <w:t>3.工程总承包商的资质要求</w:t>
      </w:r>
      <w:r>
        <w:rPr>
          <w:rFonts w:ascii="微软雅黑" w:hAnsi="微软雅黑" w:eastAsia="微软雅黑"/>
          <w:szCs w:val="21"/>
        </w:rPr>
        <w:t xml:space="preserve">；                      </w:t>
      </w:r>
      <w:r>
        <w:rPr>
          <w:rFonts w:hint="eastAsia" w:ascii="微软雅黑" w:hAnsi="微软雅黑" w:eastAsia="微软雅黑"/>
          <w:szCs w:val="21"/>
        </w:rPr>
        <w:t>4.工程总承包的计价方式</w:t>
      </w:r>
      <w:r>
        <w:rPr>
          <w:rFonts w:ascii="微软雅黑" w:hAnsi="微软雅黑" w:eastAsia="微软雅黑"/>
          <w:szCs w:val="21"/>
        </w:rPr>
        <w:t>；</w:t>
      </w:r>
    </w:p>
    <w:p>
      <w:pPr>
        <w:widowControl/>
        <w:spacing w:line="360" w:lineRule="exact"/>
        <w:ind w:firstLine="420" w:firstLineChars="200"/>
        <w:rPr>
          <w:rFonts w:ascii="微软雅黑" w:hAnsi="微软雅黑" w:eastAsia="微软雅黑"/>
          <w:szCs w:val="21"/>
        </w:rPr>
      </w:pPr>
      <w:r>
        <w:rPr>
          <w:rFonts w:hint="eastAsia" w:ascii="微软雅黑" w:hAnsi="微软雅黑" w:eastAsia="微软雅黑"/>
          <w:szCs w:val="21"/>
        </w:rPr>
        <w:t>5.前期设计服务企业是否可以参加工程总承包的投标</w:t>
      </w:r>
      <w:r>
        <w:rPr>
          <w:rFonts w:ascii="微软雅黑" w:hAnsi="微软雅黑" w:eastAsia="微软雅黑"/>
          <w:szCs w:val="21"/>
        </w:rPr>
        <w:t>；</w:t>
      </w:r>
    </w:p>
    <w:p>
      <w:pPr>
        <w:widowControl/>
        <w:spacing w:line="360" w:lineRule="exact"/>
        <w:ind w:firstLine="420" w:firstLineChars="200"/>
        <w:rPr>
          <w:rFonts w:ascii="微软雅黑" w:hAnsi="微软雅黑" w:eastAsia="微软雅黑"/>
          <w:szCs w:val="21"/>
        </w:rPr>
      </w:pPr>
      <w:r>
        <w:rPr>
          <w:rFonts w:hint="eastAsia" w:ascii="微软雅黑" w:hAnsi="微软雅黑" w:eastAsia="微软雅黑"/>
          <w:szCs w:val="21"/>
        </w:rPr>
        <w:t>6.招标文件、投标文件、中标文件、工程合同在招投标过程中的效力的认定及法律原则</w:t>
      </w:r>
      <w:r>
        <w:rPr>
          <w:rFonts w:ascii="微软雅黑" w:hAnsi="微软雅黑" w:eastAsia="微软雅黑"/>
          <w:szCs w:val="21"/>
        </w:rPr>
        <w:t>。</w:t>
      </w:r>
    </w:p>
    <w:p>
      <w:pPr>
        <w:pStyle w:val="17"/>
        <w:widowControl/>
        <w:spacing w:line="360" w:lineRule="exact"/>
        <w:ind w:firstLine="0" w:firstLineChars="0"/>
        <w:rPr>
          <w:rFonts w:ascii="微软雅黑" w:hAnsi="微软雅黑" w:eastAsia="微软雅黑"/>
          <w:b/>
          <w:bCs/>
          <w:szCs w:val="21"/>
        </w:rPr>
      </w:pPr>
      <w:r>
        <w:rPr>
          <w:rFonts w:ascii="微软雅黑" w:hAnsi="微软雅黑" w:eastAsia="微软雅黑"/>
          <w:b/>
          <w:bCs/>
          <w:szCs w:val="21"/>
        </w:rPr>
        <w:t>（</w:t>
      </w:r>
      <w:r>
        <w:rPr>
          <w:rFonts w:hint="eastAsia" w:ascii="微软雅黑" w:hAnsi="微软雅黑" w:eastAsia="微软雅黑"/>
          <w:b/>
          <w:bCs/>
          <w:szCs w:val="21"/>
          <w:lang w:eastAsia="zh-Hans"/>
        </w:rPr>
        <w:t>五</w:t>
      </w:r>
      <w:r>
        <w:rPr>
          <w:rFonts w:ascii="微软雅黑" w:hAnsi="微软雅黑" w:eastAsia="微软雅黑"/>
          <w:b/>
          <w:bCs/>
          <w:szCs w:val="21"/>
        </w:rPr>
        <w:t>）</w:t>
      </w:r>
      <w:r>
        <w:rPr>
          <w:rFonts w:hint="eastAsia" w:ascii="微软雅黑" w:hAnsi="微软雅黑" w:eastAsia="微软雅黑"/>
          <w:b/>
          <w:bCs/>
          <w:szCs w:val="21"/>
        </w:rPr>
        <w:t>重大项目争议的解决方式、操作程序与运作要点</w:t>
      </w:r>
    </w:p>
    <w:p>
      <w:pPr>
        <w:widowControl/>
        <w:spacing w:line="360" w:lineRule="exact"/>
        <w:ind w:firstLine="420" w:firstLineChars="200"/>
        <w:rPr>
          <w:rFonts w:ascii="微软雅黑" w:hAnsi="微软雅黑" w:eastAsia="微软雅黑"/>
          <w:szCs w:val="21"/>
          <w:lang w:eastAsia="zh-Hans"/>
        </w:rPr>
      </w:pPr>
      <w:r>
        <w:rPr>
          <w:rFonts w:hint="eastAsia" w:ascii="微软雅黑" w:hAnsi="微软雅黑" w:eastAsia="微软雅黑"/>
          <w:szCs w:val="21"/>
        </w:rPr>
        <w:t>1.重大项目争议</w:t>
      </w:r>
      <w:r>
        <w:rPr>
          <w:rFonts w:hint="eastAsia" w:ascii="微软雅黑" w:hAnsi="微软雅黑" w:eastAsia="微软雅黑"/>
          <w:szCs w:val="21"/>
          <w:lang w:eastAsia="zh-Hans"/>
        </w:rPr>
        <w:t>最常见现象</w:t>
      </w:r>
      <w:r>
        <w:rPr>
          <w:rFonts w:ascii="微软雅黑" w:hAnsi="微软雅黑" w:eastAsia="微软雅黑"/>
          <w:szCs w:val="21"/>
          <w:lang w:eastAsia="zh-Hans"/>
        </w:rPr>
        <w:t>；</w:t>
      </w:r>
      <w:r>
        <w:rPr>
          <w:rFonts w:ascii="微软雅黑" w:hAnsi="微软雅黑" w:eastAsia="微软雅黑"/>
          <w:szCs w:val="21"/>
        </w:rPr>
        <w:t xml:space="preserve">               </w:t>
      </w:r>
      <w:r>
        <w:rPr>
          <w:rFonts w:hint="eastAsia" w:ascii="微软雅黑" w:hAnsi="微软雅黑" w:eastAsia="微软雅黑"/>
          <w:szCs w:val="21"/>
        </w:rPr>
        <w:t>2.重大项目争议的解决</w:t>
      </w:r>
      <w:r>
        <w:rPr>
          <w:rFonts w:hint="eastAsia" w:ascii="微软雅黑" w:hAnsi="微软雅黑" w:eastAsia="微软雅黑"/>
          <w:szCs w:val="21"/>
          <w:lang w:eastAsia="zh-Hans"/>
        </w:rPr>
        <w:t>原则</w:t>
      </w:r>
      <w:r>
        <w:rPr>
          <w:rFonts w:ascii="微软雅黑" w:hAnsi="微软雅黑" w:eastAsia="微软雅黑"/>
          <w:szCs w:val="21"/>
          <w:lang w:eastAsia="zh-Hans"/>
        </w:rPr>
        <w:t>、</w:t>
      </w:r>
      <w:r>
        <w:rPr>
          <w:rFonts w:hint="eastAsia" w:ascii="微软雅黑" w:hAnsi="微软雅黑" w:eastAsia="微软雅黑"/>
          <w:szCs w:val="21"/>
          <w:lang w:eastAsia="zh-Hans"/>
        </w:rPr>
        <w:t>方式及规律</w:t>
      </w:r>
      <w:r>
        <w:rPr>
          <w:rFonts w:ascii="微软雅黑" w:hAnsi="微软雅黑" w:eastAsia="微软雅黑"/>
          <w:szCs w:val="21"/>
          <w:lang w:eastAsia="zh-Hans"/>
        </w:rPr>
        <w:t>；</w:t>
      </w:r>
    </w:p>
    <w:p>
      <w:pPr>
        <w:widowControl/>
        <w:spacing w:line="360" w:lineRule="exact"/>
        <w:ind w:firstLine="420" w:firstLineChars="200"/>
        <w:rPr>
          <w:rFonts w:ascii="微软雅黑" w:hAnsi="微软雅黑" w:eastAsia="微软雅黑"/>
          <w:szCs w:val="21"/>
        </w:rPr>
      </w:pPr>
      <w:r>
        <w:rPr>
          <w:rFonts w:hint="eastAsia" w:ascii="微软雅黑" w:hAnsi="微软雅黑" w:eastAsia="微软雅黑"/>
          <w:szCs w:val="21"/>
        </w:rPr>
        <w:t>3.重大项目争议的解决</w:t>
      </w:r>
      <w:r>
        <w:rPr>
          <w:rFonts w:hint="eastAsia" w:ascii="微软雅黑" w:hAnsi="微软雅黑" w:eastAsia="微软雅黑"/>
          <w:szCs w:val="21"/>
          <w:lang w:eastAsia="zh-Hans"/>
        </w:rPr>
        <w:t>的司法</w:t>
      </w:r>
      <w:r>
        <w:rPr>
          <w:rFonts w:hint="eastAsia" w:ascii="微软雅黑" w:hAnsi="微软雅黑" w:eastAsia="微软雅黑"/>
          <w:szCs w:val="21"/>
        </w:rPr>
        <w:t>程序</w:t>
      </w:r>
      <w:r>
        <w:rPr>
          <w:rFonts w:ascii="微软雅黑" w:hAnsi="微软雅黑" w:eastAsia="微软雅黑"/>
          <w:szCs w:val="21"/>
        </w:rPr>
        <w:t xml:space="preserve">；         </w:t>
      </w:r>
      <w:r>
        <w:rPr>
          <w:rFonts w:hint="eastAsia" w:ascii="微软雅黑" w:hAnsi="微软雅黑" w:eastAsia="微软雅黑"/>
          <w:szCs w:val="21"/>
        </w:rPr>
        <w:t>4.重大项目争议的解决</w:t>
      </w:r>
      <w:r>
        <w:rPr>
          <w:rFonts w:hint="eastAsia" w:ascii="微软雅黑" w:hAnsi="微软雅黑" w:eastAsia="微软雅黑"/>
          <w:szCs w:val="21"/>
          <w:lang w:eastAsia="zh-Hans"/>
        </w:rPr>
        <w:t>的</w:t>
      </w:r>
      <w:r>
        <w:rPr>
          <w:rFonts w:hint="eastAsia" w:ascii="微软雅黑" w:hAnsi="微软雅黑" w:eastAsia="微软雅黑"/>
          <w:szCs w:val="21"/>
        </w:rPr>
        <w:t>运作要点</w:t>
      </w:r>
      <w:r>
        <w:rPr>
          <w:rFonts w:ascii="微软雅黑" w:hAnsi="微软雅黑" w:eastAsia="微软雅黑"/>
          <w:szCs w:val="21"/>
        </w:rPr>
        <w:t xml:space="preserve">  ；</w:t>
      </w:r>
    </w:p>
    <w:p>
      <w:pPr>
        <w:widowControl/>
        <w:spacing w:line="360" w:lineRule="exact"/>
        <w:ind w:firstLine="420" w:firstLineChars="200"/>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.重大项目争议</w:t>
      </w:r>
      <w:r>
        <w:rPr>
          <w:rFonts w:hint="eastAsia" w:ascii="微软雅黑" w:hAnsi="微软雅黑" w:eastAsia="微软雅黑"/>
          <w:szCs w:val="21"/>
          <w:lang w:eastAsia="zh-Hans"/>
        </w:rPr>
        <w:t>解决</w:t>
      </w:r>
      <w:r>
        <w:rPr>
          <w:rFonts w:hint="eastAsia" w:ascii="微软雅黑" w:hAnsi="微软雅黑" w:eastAsia="微软雅黑"/>
          <w:szCs w:val="21"/>
        </w:rPr>
        <w:t>效力的认定及法律原则</w:t>
      </w:r>
      <w:r>
        <w:rPr>
          <w:rFonts w:ascii="微软雅黑" w:hAnsi="微软雅黑" w:eastAsia="微软雅黑"/>
          <w:szCs w:val="21"/>
        </w:rPr>
        <w:t>； 6</w:t>
      </w:r>
      <w:r>
        <w:rPr>
          <w:rFonts w:hint="eastAsia" w:ascii="微软雅黑" w:hAnsi="微软雅黑" w:eastAsia="微软雅黑"/>
          <w:szCs w:val="21"/>
        </w:rPr>
        <w:t>.重大项目争议的</w:t>
      </w:r>
      <w:r>
        <w:rPr>
          <w:rFonts w:hint="eastAsia" w:ascii="微软雅黑" w:hAnsi="微软雅黑" w:eastAsia="微软雅黑"/>
          <w:szCs w:val="21"/>
          <w:lang w:eastAsia="zh-Hans"/>
        </w:rPr>
        <w:t>典型案例启发</w:t>
      </w:r>
      <w:r>
        <w:rPr>
          <w:rFonts w:ascii="微软雅黑" w:hAnsi="微软雅黑" w:eastAsia="微软雅黑"/>
          <w:szCs w:val="21"/>
          <w:lang w:eastAsia="zh-Hans"/>
        </w:rPr>
        <w:t>。</w:t>
      </w:r>
      <w:r>
        <w:rPr>
          <w:rFonts w:ascii="微软雅黑" w:hAnsi="微软雅黑" w:eastAsia="微软雅黑"/>
          <w:szCs w:val="21"/>
        </w:rPr>
        <w:t xml:space="preserve">  </w:t>
      </w:r>
    </w:p>
    <w:p>
      <w:pPr>
        <w:pStyle w:val="17"/>
        <w:widowControl/>
        <w:spacing w:line="360" w:lineRule="exact"/>
        <w:ind w:firstLine="0" w:firstLineChars="0"/>
        <w:rPr>
          <w:rFonts w:ascii="微软雅黑" w:hAnsi="微软雅黑" w:eastAsia="微软雅黑"/>
          <w:b/>
          <w:bCs/>
          <w:szCs w:val="21"/>
        </w:rPr>
      </w:pPr>
      <w:r>
        <w:rPr>
          <w:rFonts w:ascii="微软雅黑" w:hAnsi="微软雅黑" w:eastAsia="微软雅黑"/>
          <w:b/>
          <w:bCs/>
          <w:szCs w:val="21"/>
        </w:rPr>
        <w:t>（</w:t>
      </w:r>
      <w:r>
        <w:rPr>
          <w:rFonts w:hint="eastAsia" w:ascii="微软雅黑" w:hAnsi="微软雅黑" w:eastAsia="微软雅黑"/>
          <w:b/>
          <w:bCs/>
          <w:szCs w:val="21"/>
          <w:lang w:eastAsia="zh-Hans"/>
        </w:rPr>
        <w:t>六</w:t>
      </w:r>
      <w:r>
        <w:rPr>
          <w:rFonts w:ascii="微软雅黑" w:hAnsi="微软雅黑" w:eastAsia="微软雅黑"/>
          <w:b/>
          <w:bCs/>
          <w:szCs w:val="21"/>
        </w:rPr>
        <w:t>）EPC工程总承包项目管理</w:t>
      </w:r>
      <w:r>
        <w:rPr>
          <w:rFonts w:hint="eastAsia" w:ascii="微软雅黑" w:hAnsi="微软雅黑" w:eastAsia="微软雅黑"/>
          <w:b/>
          <w:bCs/>
          <w:szCs w:val="21"/>
        </w:rPr>
        <w:t>实务与案例</w:t>
      </w:r>
    </w:p>
    <w:p>
      <w:pPr>
        <w:pStyle w:val="17"/>
        <w:widowControl/>
        <w:numPr>
          <w:ilvl w:val="0"/>
          <w:numId w:val="3"/>
        </w:numPr>
        <w:spacing w:line="360" w:lineRule="exact"/>
        <w:ind w:firstLineChars="0"/>
        <w:rPr>
          <w:rFonts w:ascii="微软雅黑" w:hAnsi="微软雅黑" w:eastAsia="微软雅黑"/>
          <w:szCs w:val="21"/>
        </w:rPr>
      </w:pPr>
      <w:r>
        <w:rPr>
          <w:rFonts w:hint="eastAsia" w:ascii="微软雅黑" w:hAnsi="微软雅黑" w:eastAsia="微软雅黑"/>
          <w:szCs w:val="21"/>
        </w:rPr>
        <w:t>工程总承包主要模式适用的项目类型及特点；</w:t>
      </w:r>
      <w:r>
        <w:rPr>
          <w:rFonts w:ascii="微软雅黑" w:hAnsi="微软雅黑" w:eastAsia="微软雅黑"/>
          <w:szCs w:val="21"/>
        </w:rPr>
        <w:t xml:space="preserve">  2</w:t>
      </w:r>
      <w:r>
        <w:rPr>
          <w:rFonts w:hint="eastAsia" w:ascii="微软雅黑" w:hAnsi="微软雅黑" w:eastAsia="微软雅黑"/>
          <w:szCs w:val="21"/>
          <w:lang w:eastAsia="zh-Hans"/>
        </w:rPr>
        <w:t>.</w:t>
      </w:r>
      <w:r>
        <w:rPr>
          <w:rFonts w:hint="eastAsia" w:ascii="微软雅黑" w:hAnsi="微软雅黑" w:eastAsia="微软雅黑"/>
          <w:szCs w:val="21"/>
        </w:rPr>
        <w:t xml:space="preserve">工程总承包项目管理流程及管控要点； </w:t>
      </w:r>
    </w:p>
    <w:p>
      <w:pPr>
        <w:pStyle w:val="17"/>
        <w:widowControl/>
        <w:spacing w:line="360" w:lineRule="exact"/>
        <w:ind w:left="560" w:firstLine="0" w:firstLineChars="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lang w:eastAsia="zh-Hans"/>
        </w:rPr>
        <w:t>.</w:t>
      </w:r>
      <w:r>
        <w:rPr>
          <w:rFonts w:hint="eastAsia" w:ascii="微软雅黑" w:hAnsi="微软雅黑" w:eastAsia="微软雅黑"/>
          <w:szCs w:val="21"/>
        </w:rPr>
        <w:t>工程总承包项目决策阶段的管理（包括招标管理）；</w:t>
      </w:r>
      <w:r>
        <w:rPr>
          <w:rFonts w:ascii="微软雅黑" w:hAnsi="微软雅黑" w:eastAsia="微软雅黑"/>
          <w:szCs w:val="21"/>
        </w:rPr>
        <w:t xml:space="preserve"> 4</w:t>
      </w:r>
      <w:r>
        <w:rPr>
          <w:rFonts w:hint="eastAsia" w:ascii="微软雅黑" w:hAnsi="微软雅黑" w:eastAsia="微软雅黑"/>
          <w:szCs w:val="21"/>
          <w:lang w:eastAsia="zh-Hans"/>
        </w:rPr>
        <w:t>.</w:t>
      </w:r>
      <w:r>
        <w:rPr>
          <w:rFonts w:hint="eastAsia" w:ascii="微软雅黑" w:hAnsi="微软雅黑" w:eastAsia="微软雅黑"/>
          <w:szCs w:val="21"/>
        </w:rPr>
        <w:t>工程总承包项目启动、策划阶段管控要点；</w:t>
      </w:r>
    </w:p>
    <w:p>
      <w:pPr>
        <w:pStyle w:val="17"/>
        <w:widowControl/>
        <w:spacing w:line="360" w:lineRule="exact"/>
        <w:ind w:left="560" w:firstLine="0" w:firstLineChars="0"/>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lang w:eastAsia="zh-Hans"/>
        </w:rPr>
        <w:t>.</w:t>
      </w:r>
      <w:r>
        <w:rPr>
          <w:rFonts w:hint="eastAsia" w:ascii="微软雅黑" w:hAnsi="微软雅黑" w:eastAsia="微软雅黑"/>
          <w:szCs w:val="21"/>
        </w:rPr>
        <w:t>工程总承包项目勘察设计阶段的管控要点；</w:t>
      </w:r>
      <w:r>
        <w:rPr>
          <w:rFonts w:ascii="微软雅黑" w:hAnsi="微软雅黑" w:eastAsia="微软雅黑"/>
          <w:szCs w:val="21"/>
        </w:rPr>
        <w:t xml:space="preserve">     6</w:t>
      </w:r>
      <w:r>
        <w:rPr>
          <w:rFonts w:hint="eastAsia" w:ascii="微软雅黑" w:hAnsi="微软雅黑" w:eastAsia="微软雅黑"/>
          <w:szCs w:val="21"/>
          <w:lang w:eastAsia="zh-Hans"/>
        </w:rPr>
        <w:t>.</w:t>
      </w:r>
      <w:r>
        <w:rPr>
          <w:rFonts w:hint="eastAsia" w:ascii="微软雅黑" w:hAnsi="微软雅黑" w:eastAsia="微软雅黑"/>
          <w:szCs w:val="21"/>
        </w:rPr>
        <w:t>工程总承包项目采购阶段的管控要点；</w:t>
      </w:r>
    </w:p>
    <w:p>
      <w:pPr>
        <w:pStyle w:val="17"/>
        <w:widowControl/>
        <w:spacing w:line="360" w:lineRule="exact"/>
        <w:ind w:left="560" w:firstLine="0" w:firstLineChars="0"/>
        <w:rPr>
          <w:rFonts w:ascii="微软雅黑" w:hAnsi="微软雅黑" w:eastAsia="微软雅黑"/>
          <w:szCs w:val="21"/>
        </w:rPr>
      </w:pPr>
      <w:r>
        <w:rPr>
          <w:rFonts w:ascii="微软雅黑" w:hAnsi="微软雅黑" w:eastAsia="微软雅黑"/>
          <w:szCs w:val="21"/>
        </w:rPr>
        <w:t>7</w:t>
      </w:r>
      <w:r>
        <w:rPr>
          <w:rFonts w:hint="eastAsia" w:ascii="微软雅黑" w:hAnsi="微软雅黑" w:eastAsia="微软雅黑"/>
          <w:szCs w:val="21"/>
          <w:lang w:eastAsia="zh-Hans"/>
        </w:rPr>
        <w:t>.</w:t>
      </w:r>
      <w:r>
        <w:rPr>
          <w:rFonts w:hint="eastAsia" w:ascii="微软雅黑" w:hAnsi="微软雅黑" w:eastAsia="微软雅黑"/>
          <w:szCs w:val="21"/>
        </w:rPr>
        <w:t>工程总承包项目施工、试运行阶段的管控要点；</w:t>
      </w:r>
      <w:r>
        <w:rPr>
          <w:rFonts w:ascii="微软雅黑" w:hAnsi="微软雅黑" w:eastAsia="微软雅黑"/>
          <w:szCs w:val="21"/>
        </w:rPr>
        <w:t xml:space="preserve"> 8</w:t>
      </w:r>
      <w:r>
        <w:rPr>
          <w:rFonts w:hint="eastAsia" w:ascii="微软雅黑" w:hAnsi="微软雅黑" w:eastAsia="微软雅黑"/>
          <w:szCs w:val="21"/>
          <w:lang w:eastAsia="zh-Hans"/>
        </w:rPr>
        <w:t>.</w:t>
      </w:r>
      <w:r>
        <w:rPr>
          <w:rFonts w:hint="eastAsia" w:ascii="微软雅黑" w:hAnsi="微软雅黑" w:eastAsia="微软雅黑"/>
          <w:szCs w:val="21"/>
        </w:rPr>
        <w:t>工程总承包项目收尾及关闭、移交阶段的管理</w:t>
      </w:r>
      <w:r>
        <w:rPr>
          <w:rFonts w:ascii="微软雅黑" w:hAnsi="微软雅黑" w:eastAsia="微软雅黑"/>
          <w:szCs w:val="21"/>
        </w:rPr>
        <w:t>。</w:t>
      </w:r>
    </w:p>
    <w:p>
      <w:pPr>
        <w:pStyle w:val="17"/>
        <w:widowControl/>
        <w:spacing w:line="360" w:lineRule="exact"/>
        <w:ind w:firstLine="0" w:firstLineChars="0"/>
        <w:rPr>
          <w:rFonts w:ascii="微软雅黑" w:hAnsi="微软雅黑" w:eastAsia="微软雅黑"/>
          <w:b/>
          <w:bCs/>
          <w:szCs w:val="21"/>
        </w:rPr>
      </w:pPr>
      <w:r>
        <w:rPr>
          <w:rFonts w:ascii="微软雅黑" w:hAnsi="微软雅黑" w:eastAsia="微软雅黑"/>
          <w:b/>
          <w:bCs/>
          <w:szCs w:val="21"/>
        </w:rPr>
        <w:t>（</w:t>
      </w:r>
      <w:r>
        <w:rPr>
          <w:rFonts w:hint="eastAsia" w:ascii="微软雅黑" w:hAnsi="微软雅黑" w:eastAsia="微软雅黑"/>
          <w:b/>
          <w:bCs/>
          <w:szCs w:val="21"/>
          <w:lang w:eastAsia="zh-Hans"/>
        </w:rPr>
        <w:t>七</w:t>
      </w:r>
      <w:r>
        <w:rPr>
          <w:rFonts w:ascii="微软雅黑" w:hAnsi="微软雅黑" w:eastAsia="微软雅黑"/>
          <w:b/>
          <w:bCs/>
          <w:szCs w:val="21"/>
        </w:rPr>
        <w:t>）</w:t>
      </w:r>
      <w:r>
        <w:rPr>
          <w:rFonts w:hint="eastAsia" w:ascii="微软雅黑" w:hAnsi="微软雅黑" w:eastAsia="微软雅黑"/>
          <w:b/>
          <w:bCs/>
          <w:szCs w:val="21"/>
        </w:rPr>
        <w:t>城市开发EOD模式引领城乡高质量建设</w:t>
      </w:r>
    </w:p>
    <w:p>
      <w:pPr>
        <w:pStyle w:val="17"/>
        <w:widowControl/>
        <w:spacing w:line="360" w:lineRule="exac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EOD</w:t>
      </w:r>
      <w:r>
        <w:rPr>
          <w:rFonts w:hint="eastAsia" w:ascii="微软雅黑" w:hAnsi="微软雅黑" w:eastAsia="微软雅黑"/>
          <w:szCs w:val="21"/>
          <w:lang w:eastAsia="zh-Hans"/>
        </w:rPr>
        <w:t>模式的要素与特点</w:t>
      </w:r>
      <w:r>
        <w:rPr>
          <w:rFonts w:hint="eastAsia" w:ascii="微软雅黑" w:hAnsi="微软雅黑" w:eastAsia="微软雅黑"/>
          <w:szCs w:val="21"/>
        </w:rPr>
        <w:t>；</w:t>
      </w:r>
      <w:r>
        <w:rPr>
          <w:rFonts w:ascii="微软雅黑" w:hAnsi="微软雅黑" w:eastAsia="微软雅黑"/>
          <w:szCs w:val="21"/>
        </w:rPr>
        <w:t xml:space="preserve">       2、</w:t>
      </w:r>
      <w:r>
        <w:rPr>
          <w:rFonts w:hint="eastAsia" w:ascii="微软雅黑" w:hAnsi="微软雅黑" w:eastAsia="微软雅黑"/>
          <w:szCs w:val="21"/>
        </w:rPr>
        <w:t>EOD</w:t>
      </w:r>
      <w:r>
        <w:rPr>
          <w:rFonts w:hint="eastAsia" w:ascii="微软雅黑" w:hAnsi="微软雅黑" w:eastAsia="微软雅黑"/>
          <w:szCs w:val="21"/>
          <w:lang w:eastAsia="zh-Hans"/>
        </w:rPr>
        <w:t>模式的思维格局</w:t>
      </w:r>
      <w:r>
        <w:rPr>
          <w:rFonts w:hint="eastAsia" w:ascii="微软雅黑" w:hAnsi="微软雅黑" w:eastAsia="微软雅黑"/>
          <w:szCs w:val="21"/>
        </w:rPr>
        <w:t>；</w:t>
      </w:r>
    </w:p>
    <w:p>
      <w:pPr>
        <w:pStyle w:val="17"/>
        <w:widowControl/>
        <w:spacing w:line="360" w:lineRule="exact"/>
        <w:rPr>
          <w:rFonts w:ascii="微软雅黑" w:hAnsi="微软雅黑" w:eastAsia="微软雅黑"/>
          <w:szCs w:val="21"/>
          <w:lang w:eastAsia="zh-Hans"/>
        </w:rPr>
      </w:pPr>
      <w:r>
        <w:rPr>
          <w:rFonts w:ascii="微软雅黑" w:hAnsi="微软雅黑" w:eastAsia="微软雅黑"/>
          <w:szCs w:val="21"/>
        </w:rPr>
        <w:t>3、</w:t>
      </w:r>
      <w:r>
        <w:rPr>
          <w:rFonts w:hint="eastAsia" w:ascii="微软雅黑" w:hAnsi="微软雅黑" w:eastAsia="微软雅黑"/>
          <w:szCs w:val="21"/>
        </w:rPr>
        <w:t>EOD</w:t>
      </w:r>
      <w:r>
        <w:rPr>
          <w:rFonts w:hint="eastAsia" w:ascii="微软雅黑" w:hAnsi="微软雅黑" w:eastAsia="微软雅黑"/>
          <w:szCs w:val="21"/>
          <w:lang w:eastAsia="zh-Hans"/>
        </w:rPr>
        <w:t>模式的操盘逻辑</w:t>
      </w:r>
      <w:r>
        <w:rPr>
          <w:rFonts w:hint="eastAsia" w:ascii="微软雅黑" w:hAnsi="微软雅黑" w:eastAsia="微软雅黑"/>
          <w:szCs w:val="21"/>
        </w:rPr>
        <w:t>；</w:t>
      </w:r>
      <w:r>
        <w:rPr>
          <w:rFonts w:ascii="微软雅黑" w:hAnsi="微软雅黑" w:eastAsia="微软雅黑"/>
          <w:szCs w:val="21"/>
        </w:rPr>
        <w:t xml:space="preserve">         4、</w:t>
      </w:r>
      <w:r>
        <w:rPr>
          <w:rFonts w:hint="eastAsia" w:ascii="微软雅黑" w:hAnsi="微软雅黑" w:eastAsia="微软雅黑"/>
          <w:szCs w:val="21"/>
        </w:rPr>
        <w:t>EOD</w:t>
      </w:r>
      <w:r>
        <w:rPr>
          <w:rFonts w:hint="eastAsia" w:ascii="微软雅黑" w:hAnsi="微软雅黑" w:eastAsia="微软雅黑"/>
          <w:szCs w:val="21"/>
          <w:lang w:eastAsia="zh-Hans"/>
        </w:rPr>
        <w:t>模式的典型实践案例</w:t>
      </w:r>
      <w:r>
        <w:rPr>
          <w:rFonts w:ascii="微软雅黑" w:hAnsi="微软雅黑" w:eastAsia="微软雅黑"/>
          <w:szCs w:val="21"/>
          <w:lang w:eastAsia="zh-Hans"/>
        </w:rPr>
        <w:t>。</w:t>
      </w:r>
    </w:p>
    <w:p>
      <w:pPr>
        <w:pStyle w:val="17"/>
        <w:widowControl/>
        <w:spacing w:line="360" w:lineRule="exact"/>
        <w:ind w:firstLine="0" w:firstLineChars="0"/>
        <w:rPr>
          <w:rFonts w:ascii="微软雅黑" w:hAnsi="微软雅黑" w:eastAsia="微软雅黑"/>
          <w:b/>
          <w:bCs/>
          <w:szCs w:val="21"/>
          <w:lang w:eastAsia="zh-Hans"/>
        </w:rPr>
      </w:pPr>
      <w:r>
        <w:rPr>
          <w:rFonts w:ascii="微软雅黑" w:hAnsi="微软雅黑" w:eastAsia="微软雅黑"/>
          <w:b/>
          <w:bCs/>
          <w:szCs w:val="21"/>
        </w:rPr>
        <w:t>（</w:t>
      </w:r>
      <w:r>
        <w:rPr>
          <w:rFonts w:hint="eastAsia" w:ascii="微软雅黑" w:hAnsi="微软雅黑" w:eastAsia="微软雅黑"/>
          <w:b/>
          <w:bCs/>
          <w:szCs w:val="21"/>
          <w:lang w:eastAsia="zh-Hans"/>
        </w:rPr>
        <w:t>八</w:t>
      </w:r>
      <w:r>
        <w:rPr>
          <w:rFonts w:ascii="微软雅黑" w:hAnsi="微软雅黑" w:eastAsia="微软雅黑"/>
          <w:b/>
          <w:bCs/>
          <w:szCs w:val="21"/>
        </w:rPr>
        <w:t>）</w:t>
      </w:r>
      <w:r>
        <w:rPr>
          <w:rFonts w:hint="eastAsia" w:ascii="微软雅黑" w:hAnsi="微软雅黑" w:eastAsia="微软雅黑"/>
          <w:b/>
          <w:bCs/>
          <w:szCs w:val="21"/>
        </w:rPr>
        <w:t>城市</w:t>
      </w:r>
      <w:r>
        <w:rPr>
          <w:rFonts w:hint="eastAsia" w:ascii="微软雅黑" w:hAnsi="微软雅黑" w:eastAsia="微软雅黑"/>
          <w:b/>
          <w:bCs/>
          <w:szCs w:val="21"/>
          <w:lang w:eastAsia="zh-Hans"/>
        </w:rPr>
        <w:t>治理与城市更新</w:t>
      </w:r>
    </w:p>
    <w:p>
      <w:pPr>
        <w:pStyle w:val="17"/>
        <w:widowControl/>
        <w:spacing w:line="360" w:lineRule="exact"/>
        <w:rPr>
          <w:rFonts w:ascii="微软雅黑" w:hAnsi="微软雅黑" w:eastAsia="微软雅黑"/>
          <w:szCs w:val="21"/>
        </w:rPr>
      </w:pPr>
      <w:r>
        <w:rPr>
          <w:rFonts w:ascii="微软雅黑" w:hAnsi="微软雅黑" w:eastAsia="微软雅黑"/>
          <w:szCs w:val="21"/>
        </w:rPr>
        <w:t>1、</w:t>
      </w:r>
      <w:r>
        <w:rPr>
          <w:rFonts w:ascii="微软雅黑" w:hAnsi="微软雅黑" w:eastAsia="微软雅黑"/>
          <w:szCs w:val="21"/>
          <w:lang w:eastAsia="zh-Hans"/>
        </w:rPr>
        <w:t>片区与项目价值重构</w:t>
      </w:r>
      <w:r>
        <w:rPr>
          <w:rFonts w:hint="eastAsia" w:ascii="微软雅黑" w:hAnsi="微软雅黑" w:eastAsia="微软雅黑"/>
          <w:szCs w:val="21"/>
        </w:rPr>
        <w:t>；</w:t>
      </w:r>
      <w:r>
        <w:rPr>
          <w:rFonts w:ascii="微软雅黑" w:hAnsi="微软雅黑" w:eastAsia="微软雅黑"/>
          <w:szCs w:val="21"/>
        </w:rPr>
        <w:t xml:space="preserve">       2、</w:t>
      </w:r>
      <w:r>
        <w:rPr>
          <w:rFonts w:ascii="微软雅黑" w:hAnsi="微软雅黑" w:eastAsia="微软雅黑"/>
          <w:szCs w:val="21"/>
          <w:lang w:eastAsia="zh-Hans"/>
        </w:rPr>
        <w:t>产业功能战略引导</w:t>
      </w:r>
      <w:r>
        <w:rPr>
          <w:rFonts w:hint="eastAsia" w:ascii="微软雅黑" w:hAnsi="微软雅黑" w:eastAsia="微软雅黑"/>
          <w:szCs w:val="21"/>
        </w:rPr>
        <w:t>；</w:t>
      </w:r>
    </w:p>
    <w:p>
      <w:pPr>
        <w:pStyle w:val="17"/>
        <w:widowControl/>
        <w:spacing w:line="360" w:lineRule="exact"/>
        <w:rPr>
          <w:rFonts w:ascii="微软雅黑" w:hAnsi="微软雅黑" w:eastAsia="微软雅黑"/>
          <w:szCs w:val="21"/>
          <w:lang w:eastAsia="zh-Hans"/>
        </w:rPr>
      </w:pPr>
      <w:r>
        <w:rPr>
          <w:rFonts w:ascii="微软雅黑" w:hAnsi="微软雅黑" w:eastAsia="微软雅黑"/>
          <w:szCs w:val="21"/>
        </w:rPr>
        <w:t>3、</w:t>
      </w:r>
      <w:r>
        <w:rPr>
          <w:rFonts w:ascii="微软雅黑" w:hAnsi="微软雅黑" w:eastAsia="微软雅黑"/>
          <w:szCs w:val="21"/>
          <w:lang w:eastAsia="zh-Hans"/>
        </w:rPr>
        <w:t>空间开发激活策略</w:t>
      </w:r>
      <w:r>
        <w:rPr>
          <w:rFonts w:hint="eastAsia" w:ascii="微软雅黑" w:hAnsi="微软雅黑" w:eastAsia="微软雅黑"/>
          <w:szCs w:val="21"/>
        </w:rPr>
        <w:t>；</w:t>
      </w:r>
      <w:r>
        <w:rPr>
          <w:rFonts w:ascii="微软雅黑" w:hAnsi="微软雅黑" w:eastAsia="微软雅黑"/>
          <w:szCs w:val="21"/>
        </w:rPr>
        <w:t xml:space="preserve">         4、</w:t>
      </w:r>
      <w:r>
        <w:rPr>
          <w:rFonts w:ascii="微软雅黑" w:hAnsi="微软雅黑" w:eastAsia="微软雅黑"/>
          <w:szCs w:val="21"/>
          <w:lang w:eastAsia="zh-Hans"/>
        </w:rPr>
        <w:t>项目综合优化统筹</w:t>
      </w:r>
      <w:r>
        <w:rPr>
          <w:rFonts w:hint="eastAsia" w:ascii="微软雅黑" w:hAnsi="微软雅黑" w:eastAsia="微软雅黑"/>
          <w:szCs w:val="21"/>
          <w:lang w:eastAsia="zh-Hans"/>
        </w:rPr>
        <w:t>落地方案</w:t>
      </w:r>
      <w:r>
        <w:rPr>
          <w:rFonts w:ascii="微软雅黑" w:hAnsi="微软雅黑" w:eastAsia="微软雅黑"/>
          <w:szCs w:val="21"/>
          <w:lang w:eastAsia="zh-Hans"/>
        </w:rPr>
        <w:t>。</w:t>
      </w:r>
    </w:p>
    <w:p>
      <w:pPr>
        <w:pStyle w:val="17"/>
        <w:widowControl/>
        <w:spacing w:line="360" w:lineRule="exact"/>
        <w:ind w:firstLine="0" w:firstLineChars="0"/>
        <w:rPr>
          <w:rFonts w:ascii="微软雅黑" w:hAnsi="微软雅黑" w:eastAsia="微软雅黑"/>
          <w:b/>
          <w:bCs/>
          <w:szCs w:val="21"/>
        </w:rPr>
      </w:pPr>
      <w:r>
        <w:rPr>
          <w:rFonts w:ascii="微软雅黑" w:hAnsi="微软雅黑" w:eastAsia="微软雅黑"/>
          <w:b/>
          <w:bCs/>
          <w:szCs w:val="21"/>
        </w:rPr>
        <w:t>（</w:t>
      </w:r>
      <w:r>
        <w:rPr>
          <w:rFonts w:hint="eastAsia" w:ascii="微软雅黑" w:hAnsi="微软雅黑" w:eastAsia="微软雅黑"/>
          <w:b/>
          <w:bCs/>
          <w:szCs w:val="21"/>
          <w:lang w:eastAsia="zh-Hans"/>
        </w:rPr>
        <w:t>九</w:t>
      </w:r>
      <w:r>
        <w:rPr>
          <w:rFonts w:ascii="微软雅黑" w:hAnsi="微软雅黑" w:eastAsia="微软雅黑"/>
          <w:b/>
          <w:bCs/>
          <w:szCs w:val="21"/>
        </w:rPr>
        <w:t>）</w:t>
      </w:r>
      <w:r>
        <w:rPr>
          <w:rFonts w:hint="eastAsia" w:ascii="微软雅黑" w:hAnsi="微软雅黑" w:eastAsia="微软雅黑"/>
          <w:b/>
          <w:bCs/>
          <w:szCs w:val="21"/>
        </w:rPr>
        <w:t>全过程工程咨询控制要点及操作</w:t>
      </w:r>
    </w:p>
    <w:p>
      <w:pPr>
        <w:widowControl/>
        <w:spacing w:line="360" w:lineRule="exact"/>
        <w:ind w:firstLine="420"/>
        <w:rPr>
          <w:rFonts w:ascii="微软雅黑" w:hAnsi="微软雅黑" w:eastAsia="微软雅黑"/>
          <w:szCs w:val="21"/>
        </w:rPr>
      </w:pPr>
      <w:r>
        <w:rPr>
          <w:rFonts w:hint="eastAsia" w:ascii="微软雅黑" w:hAnsi="微软雅黑" w:eastAsia="微软雅黑"/>
          <w:szCs w:val="21"/>
        </w:rPr>
        <w:t>1. 全过程工程咨询的相关政策规定；</w:t>
      </w:r>
      <w:r>
        <w:rPr>
          <w:rFonts w:ascii="微软雅黑" w:hAnsi="微软雅黑" w:eastAsia="微软雅黑"/>
          <w:szCs w:val="21"/>
        </w:rPr>
        <w:t xml:space="preserve">        </w:t>
      </w:r>
      <w:r>
        <w:rPr>
          <w:rFonts w:hint="eastAsia" w:ascii="微软雅黑" w:hAnsi="微软雅黑" w:eastAsia="微软雅黑"/>
          <w:szCs w:val="21"/>
        </w:rPr>
        <w:t>2. 全过程工程咨询市场的发展方向；</w:t>
      </w:r>
    </w:p>
    <w:p>
      <w:pPr>
        <w:widowControl/>
        <w:spacing w:line="360" w:lineRule="exact"/>
        <w:ind w:firstLine="420"/>
        <w:rPr>
          <w:rFonts w:ascii="微软雅黑" w:hAnsi="微软雅黑" w:eastAsia="微软雅黑"/>
          <w:szCs w:val="21"/>
        </w:rPr>
      </w:pPr>
      <w:r>
        <w:rPr>
          <w:rFonts w:hint="eastAsia" w:ascii="微软雅黑" w:hAnsi="微软雅黑" w:eastAsia="微软雅黑"/>
          <w:szCs w:val="21"/>
        </w:rPr>
        <w:t>3. 全过程工程咨询模式的优势；</w:t>
      </w:r>
      <w:r>
        <w:rPr>
          <w:rFonts w:ascii="微软雅黑" w:hAnsi="微软雅黑" w:eastAsia="微软雅黑"/>
          <w:szCs w:val="21"/>
        </w:rPr>
        <w:t xml:space="preserve">            </w:t>
      </w:r>
      <w:r>
        <w:rPr>
          <w:rFonts w:hint="eastAsia" w:ascii="微软雅黑" w:hAnsi="微软雅黑" w:eastAsia="微软雅黑"/>
          <w:szCs w:val="21"/>
        </w:rPr>
        <w:t>4. 全过程工程咨询要求；</w:t>
      </w:r>
    </w:p>
    <w:p>
      <w:pPr>
        <w:widowControl/>
        <w:spacing w:line="360" w:lineRule="exact"/>
        <w:ind w:firstLine="420"/>
        <w:rPr>
          <w:rFonts w:ascii="微软雅黑" w:hAnsi="微软雅黑" w:eastAsia="微软雅黑"/>
          <w:szCs w:val="21"/>
        </w:rPr>
      </w:pPr>
      <w:r>
        <w:rPr>
          <w:rFonts w:hint="eastAsia" w:ascii="微软雅黑" w:hAnsi="微软雅黑" w:eastAsia="微软雅黑"/>
          <w:szCs w:val="21"/>
        </w:rPr>
        <w:t>5. 全过程工程咨询单位的招标采购；</w:t>
      </w:r>
      <w:r>
        <w:rPr>
          <w:rFonts w:ascii="微软雅黑" w:hAnsi="微软雅黑" w:eastAsia="微软雅黑"/>
          <w:szCs w:val="21"/>
        </w:rPr>
        <w:t xml:space="preserve">        </w:t>
      </w:r>
      <w:r>
        <w:rPr>
          <w:rFonts w:hint="eastAsia" w:ascii="微软雅黑" w:hAnsi="微软雅黑" w:eastAsia="微软雅黑"/>
          <w:szCs w:val="21"/>
        </w:rPr>
        <w:t>6. 项目的全过程咨询步骤及案例。</w:t>
      </w:r>
    </w:p>
    <w:p>
      <w:pPr>
        <w:widowControl/>
        <w:spacing w:line="360" w:lineRule="exact"/>
        <w:rPr>
          <w:rFonts w:ascii="Microsoft JhengHei UI" w:hAnsi="Microsoft JhengHei UI" w:eastAsia="Microsoft JhengHei UI" w:cs="Microsoft JhengHei UI"/>
          <w:b/>
          <w:bCs/>
          <w:kern w:val="0"/>
          <w:sz w:val="28"/>
          <w:szCs w:val="28"/>
          <w:lang w:bidi="zh-CN"/>
        </w:rPr>
      </w:pPr>
      <w:r>
        <w:rPr>
          <w:rFonts w:hint="eastAsia" w:ascii="Microsoft JhengHei UI" w:hAnsi="Microsoft JhengHei UI" w:eastAsia="Microsoft JhengHei UI" w:cs="Microsoft JhengHei UI"/>
          <w:b/>
          <w:bCs/>
          <w:kern w:val="0"/>
          <w:sz w:val="28"/>
          <w:szCs w:val="28"/>
          <w:lang w:eastAsia="zh-Hans" w:bidi="zh-CN"/>
        </w:rPr>
        <w:t>附二</w:t>
      </w:r>
      <w:r>
        <w:rPr>
          <w:rFonts w:hint="eastAsia" w:ascii="Microsoft JhengHei UI" w:hAnsi="Microsoft JhengHei UI" w:eastAsia="Microsoft JhengHei UI" w:cs="Microsoft JhengHei UI"/>
          <w:b/>
          <w:bCs/>
          <w:kern w:val="0"/>
          <w:sz w:val="28"/>
          <w:szCs w:val="28"/>
          <w:lang w:val="zh-CN" w:bidi="zh-CN"/>
        </w:rPr>
        <w:t>、</w:t>
      </w:r>
      <w:r>
        <w:rPr>
          <w:rFonts w:hint="eastAsia" w:ascii="Microsoft JhengHei UI" w:hAnsi="Microsoft JhengHei UI" w:eastAsia="Microsoft JhengHei UI" w:cs="Microsoft JhengHei UI"/>
          <w:b/>
          <w:bCs/>
          <w:kern w:val="0"/>
          <w:sz w:val="28"/>
          <w:szCs w:val="28"/>
          <w:lang w:eastAsia="zh-Hans" w:bidi="zh-CN"/>
        </w:rPr>
        <w:t>授课专家</w:t>
      </w:r>
      <w:r>
        <w:rPr>
          <w:rFonts w:hint="eastAsia" w:ascii="Microsoft JhengHei UI" w:hAnsi="Microsoft JhengHei UI" w:eastAsia="Microsoft JhengHei UI" w:cs="Microsoft JhengHei UI"/>
          <w:b/>
          <w:bCs/>
          <w:kern w:val="0"/>
          <w:sz w:val="28"/>
          <w:szCs w:val="28"/>
          <w:lang w:bidi="zh-CN"/>
        </w:rPr>
        <w:t>（部分）</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 xml:space="preserve">王守清： </w:t>
      </w:r>
      <w:r>
        <w:rPr>
          <w:rFonts w:hint="eastAsia" w:ascii="微软雅黑" w:hAnsi="微软雅黑" w:eastAsia="微软雅黑" w:cs="宋体"/>
          <w:szCs w:val="21"/>
        </w:rPr>
        <w:t>清华大学建设管理系教授/博导，“中国PPP教父”</w:t>
      </w:r>
      <w:r>
        <w:rPr>
          <w:rFonts w:ascii="微软雅黑" w:hAnsi="微软雅黑" w:eastAsia="微软雅黑" w:cs="宋体"/>
          <w:szCs w:val="21"/>
        </w:rPr>
        <w:t>，</w:t>
      </w:r>
      <w:r>
        <w:rPr>
          <w:rFonts w:hint="eastAsia" w:ascii="微软雅黑" w:hAnsi="微软雅黑" w:eastAsia="微软雅黑" w:cs="宋体"/>
          <w:szCs w:val="21"/>
        </w:rPr>
        <w:t>清华大学PPP研究中心首席专家，。</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马小丁</w:t>
      </w:r>
      <w:r>
        <w:rPr>
          <w:rFonts w:hint="eastAsia" w:ascii="微软雅黑" w:hAnsi="微软雅黑" w:eastAsia="微软雅黑" w:cs="宋体"/>
          <w:szCs w:val="21"/>
        </w:rPr>
        <w:t>：现任国家发展和改革委员会投资研究所项目管理研究室主任，副研究员。</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 xml:space="preserve">张 </w:t>
      </w:r>
      <w:r>
        <w:rPr>
          <w:rFonts w:ascii="微软雅黑" w:hAnsi="微软雅黑" w:eastAsia="微软雅黑" w:cs="宋体"/>
          <w:b/>
          <w:sz w:val="24"/>
        </w:rPr>
        <w:t xml:space="preserve"> </w:t>
      </w:r>
      <w:r>
        <w:rPr>
          <w:rFonts w:hint="eastAsia" w:ascii="微软雅黑" w:hAnsi="微软雅黑" w:eastAsia="微软雅黑" w:cs="宋体"/>
          <w:b/>
          <w:sz w:val="24"/>
        </w:rPr>
        <w:t>鹏：</w:t>
      </w:r>
      <w:r>
        <w:rPr>
          <w:rFonts w:hint="eastAsia" w:ascii="微软雅黑" w:hAnsi="微软雅黑" w:eastAsia="微软雅黑" w:cs="宋体"/>
          <w:bCs/>
          <w:sz w:val="24"/>
          <w:lang w:eastAsia="zh-Hans"/>
        </w:rPr>
        <w:t>现任</w:t>
      </w:r>
      <w:r>
        <w:rPr>
          <w:rFonts w:hint="eastAsia" w:ascii="微软雅黑" w:hAnsi="微软雅黑" w:eastAsia="微软雅黑" w:cs="宋体"/>
          <w:szCs w:val="21"/>
        </w:rPr>
        <w:t>财政部财政科学研究院研究员，经济学博士。</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孙雁翎：</w:t>
      </w:r>
      <w:r>
        <w:rPr>
          <w:rFonts w:hint="eastAsia" w:ascii="微软雅黑" w:hAnsi="微软雅黑" w:eastAsia="微软雅黑" w:cs="宋体"/>
          <w:szCs w:val="21"/>
        </w:rPr>
        <w:t>中国对外承包工程商会行业专家，中国科学院研究生院工程教育学院行业导师。曾任职某央企集团，</w:t>
      </w:r>
      <w:r>
        <w:rPr>
          <w:rFonts w:ascii="微软雅黑" w:hAnsi="微软雅黑" w:eastAsia="微软雅黑" w:cs="宋体"/>
          <w:szCs w:val="21"/>
        </w:rPr>
        <w:t>20</w:t>
      </w:r>
      <w:r>
        <w:rPr>
          <w:rFonts w:hint="eastAsia" w:ascii="微软雅黑" w:hAnsi="微软雅黑" w:eastAsia="微软雅黑" w:cs="宋体"/>
          <w:szCs w:val="21"/>
        </w:rPr>
        <w:t>多年国际、国内土木工程、安装工程项目管理经验（非洲、中东、东南亚）</w:t>
      </w:r>
      <w:r>
        <w:rPr>
          <w:rFonts w:ascii="微软雅黑" w:hAnsi="微软雅黑" w:eastAsia="微软雅黑" w:cs="宋体"/>
          <w:szCs w:val="21"/>
        </w:rPr>
        <w:t>。</w:t>
      </w:r>
    </w:p>
    <w:p>
      <w:pPr>
        <w:spacing w:line="440" w:lineRule="exact"/>
        <w:rPr>
          <w:rFonts w:ascii="微软雅黑" w:hAnsi="微软雅黑" w:eastAsia="微软雅黑" w:cs="宋体"/>
        </w:rPr>
      </w:pPr>
      <w:r>
        <w:rPr>
          <w:rFonts w:hint="eastAsia" w:ascii="微软雅黑" w:hAnsi="微软雅黑" w:eastAsia="微软雅黑" w:cs="宋体"/>
          <w:b/>
          <w:sz w:val="24"/>
        </w:rPr>
        <w:t>曹  珊：</w:t>
      </w:r>
      <w:r>
        <w:rPr>
          <w:rFonts w:hint="eastAsia" w:ascii="微软雅黑" w:hAnsi="微软雅黑" w:eastAsia="微软雅黑" w:cs="宋体"/>
        </w:rPr>
        <w:t>住建部市场监管司法律顾问</w:t>
      </w:r>
      <w:r>
        <w:rPr>
          <w:rFonts w:ascii="微软雅黑" w:hAnsi="微软雅黑" w:eastAsia="微软雅黑" w:cs="宋体"/>
        </w:rPr>
        <w:t>，</w:t>
      </w:r>
      <w:r>
        <w:rPr>
          <w:rFonts w:hint="eastAsia" w:ascii="微软雅黑" w:hAnsi="微软雅黑" w:eastAsia="微软雅黑" w:cs="宋体"/>
        </w:rPr>
        <w:t>中华全国律师协会建房委秘书长暨建设工程论坛副主任,。高级律师，同时拥有土建高级工程师、国家土建一级建造师、造价工程师、项目分析师、</w:t>
      </w:r>
      <w:r>
        <w:rPr>
          <w:rFonts w:ascii="微软雅黑" w:hAnsi="微软雅黑" w:eastAsia="微软雅黑" w:cs="宋体"/>
        </w:rPr>
        <w:t>IPMP</w:t>
      </w:r>
      <w:r>
        <w:rPr>
          <w:rFonts w:hint="eastAsia" w:ascii="微软雅黑" w:hAnsi="微软雅黑" w:eastAsia="微软雅黑" w:cs="宋体"/>
        </w:rPr>
        <w:t>。</w:t>
      </w:r>
    </w:p>
    <w:p>
      <w:pPr>
        <w:tabs>
          <w:tab w:val="left" w:pos="4540"/>
        </w:tabs>
        <w:spacing w:line="440" w:lineRule="exact"/>
        <w:rPr>
          <w:rFonts w:ascii="微软雅黑" w:hAnsi="微软雅黑" w:eastAsia="微软雅黑" w:cs="宋体"/>
          <w:b/>
          <w:sz w:val="24"/>
        </w:rPr>
      </w:pPr>
      <w:r>
        <w:rPr>
          <w:rFonts w:hint="eastAsia" w:ascii="微软雅黑" w:hAnsi="微软雅黑" w:eastAsia="微软雅黑" w:cs="宋体"/>
          <w:b/>
          <w:sz w:val="24"/>
          <w:lang w:val="zh-CN"/>
        </w:rPr>
        <w:t>徐</w:t>
      </w:r>
      <w:r>
        <w:rPr>
          <w:rFonts w:hint="eastAsia" w:ascii="微软雅黑" w:hAnsi="微软雅黑" w:eastAsia="微软雅黑" w:cs="宋体"/>
          <w:b/>
          <w:sz w:val="24"/>
        </w:rPr>
        <w:t xml:space="preserve"> </w:t>
      </w:r>
      <w:r>
        <w:rPr>
          <w:rFonts w:hint="eastAsia" w:ascii="微软雅黑" w:hAnsi="微软雅黑" w:eastAsia="微软雅黑" w:cs="宋体"/>
          <w:b/>
          <w:sz w:val="24"/>
          <w:lang w:val="zh-CN"/>
        </w:rPr>
        <w:t>箐：</w:t>
      </w:r>
      <w:r>
        <w:rPr>
          <w:rFonts w:hint="eastAsia" w:ascii="微软雅黑" w:hAnsi="微软雅黑" w:eastAsia="微软雅黑" w:cs="宋体"/>
          <w:bCs/>
          <w:sz w:val="24"/>
        </w:rPr>
        <w:t>国家税务局从事税务机关工作三十多年</w:t>
      </w:r>
      <w:r>
        <w:rPr>
          <w:rFonts w:ascii="微软雅黑" w:hAnsi="微软雅黑" w:eastAsia="微软雅黑" w:cs="宋体"/>
          <w:bCs/>
          <w:sz w:val="24"/>
        </w:rPr>
        <w:t>。</w:t>
      </w:r>
      <w:r>
        <w:rPr>
          <w:rFonts w:hint="eastAsia" w:ascii="微软雅黑" w:hAnsi="微软雅黑" w:eastAsia="微软雅黑" w:cs="宋体"/>
          <w:bCs/>
          <w:sz w:val="24"/>
        </w:rPr>
        <w:t>税东家创始人；清华大学继续教育学院、中科大 EDP、北京大学 EDP 特聘讲师</w:t>
      </w:r>
      <w:r>
        <w:rPr>
          <w:rFonts w:ascii="微软雅黑" w:hAnsi="微软雅黑" w:eastAsia="微软雅黑" w:cs="宋体"/>
          <w:bCs/>
          <w:sz w:val="24"/>
        </w:rPr>
        <w:t>。</w:t>
      </w:r>
    </w:p>
    <w:p>
      <w:pPr>
        <w:spacing w:line="440" w:lineRule="exact"/>
        <w:rPr>
          <w:rFonts w:ascii="微软雅黑" w:hAnsi="微软雅黑" w:eastAsia="微软雅黑" w:cs="宋体"/>
          <w:szCs w:val="21"/>
        </w:rPr>
      </w:pPr>
      <w:r>
        <w:rPr>
          <w:rFonts w:ascii="微软雅黑" w:hAnsi="微软雅黑" w:eastAsia="微软雅黑" w:cs="宋体"/>
          <w:b/>
          <w:bCs/>
          <w:szCs w:val="21"/>
          <w:lang w:val="zh-CN" w:eastAsia="zh-Hans"/>
        </w:rPr>
        <w:t>赵亚春</w:t>
      </w:r>
      <w:r>
        <w:rPr>
          <w:rFonts w:hint="eastAsia" w:ascii="微软雅黑" w:hAnsi="微软雅黑" w:eastAsia="微软雅黑" w:cs="宋体"/>
          <w:b/>
          <w:bCs/>
          <w:szCs w:val="21"/>
          <w:lang w:val="zh-CN" w:eastAsia="zh-Hans"/>
        </w:rPr>
        <w:t>：</w:t>
      </w:r>
      <w:r>
        <w:rPr>
          <w:rFonts w:hint="eastAsia" w:ascii="微软雅黑" w:hAnsi="微软雅黑" w:eastAsia="微软雅黑" w:cs="宋体"/>
          <w:szCs w:val="21"/>
        </w:rPr>
        <w:t>北京市百瑞律师事务所高级合伙人。北京律协房地产法律委员会委员，专注于重大争议解决。曾任多家企事业单位法律顾问。曾兼任大学法律硕士联合导师以及基建专家委员会专家委员。</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李  森：</w:t>
      </w:r>
      <w:r>
        <w:rPr>
          <w:rFonts w:hint="eastAsia" w:ascii="微软雅黑" w:hAnsi="微软雅黑" w:eastAsia="微软雅黑" w:cs="宋体"/>
          <w:szCs w:val="21"/>
        </w:rPr>
        <w:t xml:space="preserve"> 中国寰球工程有限公司原安全副总监，教授级高工。中国勘察设计协会质量管理专家，国标GB/T 50358-2017《建设项目工程总承包管理规范》主要起草人、主编专家。</w:t>
      </w:r>
    </w:p>
    <w:p>
      <w:pPr>
        <w:spacing w:line="440" w:lineRule="exact"/>
        <w:rPr>
          <w:rFonts w:ascii="微软雅黑" w:hAnsi="微软雅黑" w:eastAsia="微软雅黑" w:cs="宋体"/>
          <w:szCs w:val="21"/>
        </w:rPr>
      </w:pPr>
      <w:r>
        <w:rPr>
          <w:rFonts w:hint="eastAsia" w:ascii="微软雅黑" w:hAnsi="微软雅黑" w:eastAsia="微软雅黑" w:cs="宋体"/>
          <w:b/>
          <w:sz w:val="24"/>
        </w:rPr>
        <w:t>杨荣南：</w:t>
      </w:r>
      <w:r>
        <w:rPr>
          <w:rFonts w:hint="eastAsia" w:ascii="微软雅黑" w:hAnsi="微软雅黑" w:eastAsia="微软雅黑" w:cs="宋体"/>
          <w:bCs/>
          <w:sz w:val="24"/>
          <w:lang w:eastAsia="zh-Hans"/>
        </w:rPr>
        <w:t>曾</w:t>
      </w:r>
      <w:r>
        <w:rPr>
          <w:rFonts w:hint="eastAsia" w:ascii="微软雅黑" w:hAnsi="微软雅黑" w:eastAsia="微软雅黑" w:cs="宋体"/>
          <w:szCs w:val="21"/>
        </w:rPr>
        <w:t>任中铁大桥局副总经济师兼投资公司总经理、高级工程师</w:t>
      </w:r>
      <w:r>
        <w:rPr>
          <w:rFonts w:ascii="微软雅黑" w:hAnsi="微软雅黑" w:eastAsia="微软雅黑" w:cs="宋体"/>
          <w:szCs w:val="21"/>
        </w:rPr>
        <w:t>。</w:t>
      </w:r>
      <w:r>
        <w:rPr>
          <w:rFonts w:hint="eastAsia" w:ascii="微软雅黑" w:hAnsi="微软雅黑" w:eastAsia="微软雅黑" w:cs="宋体"/>
          <w:szCs w:val="21"/>
        </w:rPr>
        <w:t>多个PPP项目SPV董事、董监事，专长于创新设计桥梁、高速公路、市政道路、地下管廊、海绵城市等基础设施投资项目投融资模式。</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田  威：</w:t>
      </w:r>
      <w:r>
        <w:rPr>
          <w:rFonts w:hint="eastAsia" w:ascii="微软雅黑" w:hAnsi="微软雅黑" w:eastAsia="微软雅黑" w:cs="宋体"/>
          <w:bCs/>
          <w:sz w:val="24"/>
          <w:lang w:eastAsia="zh-Hans"/>
        </w:rPr>
        <w:t>中国</w:t>
      </w:r>
      <w:r>
        <w:rPr>
          <w:rFonts w:hint="eastAsia" w:ascii="微软雅黑" w:hAnsi="微软雅黑" w:eastAsia="微软雅黑" w:cs="宋体"/>
          <w:szCs w:val="21"/>
        </w:rPr>
        <w:t>FIDIC</w:t>
      </w:r>
      <w:r>
        <w:rPr>
          <w:rFonts w:hint="eastAsia" w:ascii="微软雅黑" w:hAnsi="微软雅黑" w:eastAsia="微软雅黑" w:cs="宋体"/>
          <w:szCs w:val="21"/>
          <w:lang w:eastAsia="zh-Hans"/>
        </w:rPr>
        <w:t>第一人</w:t>
      </w:r>
      <w:r>
        <w:rPr>
          <w:rFonts w:ascii="微软雅黑" w:hAnsi="微软雅黑" w:eastAsia="微软雅黑" w:cs="宋体"/>
          <w:szCs w:val="21"/>
          <w:lang w:eastAsia="zh-Hans"/>
        </w:rPr>
        <w:t>，</w:t>
      </w:r>
      <w:r>
        <w:rPr>
          <w:rFonts w:hint="eastAsia" w:ascii="微软雅黑" w:hAnsi="微软雅黑" w:eastAsia="微软雅黑" w:cs="宋体"/>
          <w:szCs w:val="21"/>
        </w:rPr>
        <w:t>中国对外工程承包商会专家委员会国际工程专家，曾任中信国际合作公司总经理。</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王洪秀：</w:t>
      </w:r>
      <w:r>
        <w:rPr>
          <w:rFonts w:hint="eastAsia" w:ascii="微软雅黑" w:hAnsi="微软雅黑" w:eastAsia="微软雅黑" w:cs="宋体"/>
          <w:szCs w:val="21"/>
        </w:rPr>
        <w:t>教授级高工、中建协质量专家、上海市政府质量奖和全国星级现场评审员，组织13个项目创建了全国五星级现场，获奖数量占据建筑业“半壁江山”。</w:t>
      </w:r>
    </w:p>
    <w:p>
      <w:pPr>
        <w:tabs>
          <w:tab w:val="left" w:pos="4540"/>
        </w:tabs>
        <w:spacing w:line="440" w:lineRule="exact"/>
        <w:rPr>
          <w:rFonts w:ascii="微软雅黑" w:hAnsi="微软雅黑" w:eastAsia="微软雅黑" w:cs="宋体"/>
          <w:szCs w:val="21"/>
        </w:rPr>
      </w:pPr>
      <w:r>
        <w:rPr>
          <w:rFonts w:hint="eastAsia" w:ascii="微软雅黑" w:hAnsi="微软雅黑" w:eastAsia="微软雅黑" w:cs="宋体"/>
          <w:b/>
          <w:sz w:val="24"/>
        </w:rPr>
        <w:t>茹博军：</w:t>
      </w:r>
      <w:r>
        <w:rPr>
          <w:rFonts w:hint="eastAsia" w:ascii="微软雅黑" w:hAnsi="微软雅黑" w:eastAsia="微软雅黑" w:cs="宋体"/>
          <w:szCs w:val="21"/>
        </w:rPr>
        <w:t>国阳工程咨询有限公司董事长，教授级高级工程师，</w:t>
      </w:r>
      <w:r>
        <w:rPr>
          <w:rFonts w:ascii="微软雅黑" w:hAnsi="微软雅黑" w:eastAsia="微软雅黑" w:cs="宋体"/>
          <w:szCs w:val="21"/>
        </w:rPr>
        <w:t>30</w:t>
      </w:r>
      <w:r>
        <w:rPr>
          <w:rFonts w:hint="eastAsia" w:ascii="微软雅黑" w:hAnsi="微软雅黑" w:eastAsia="微软雅黑" w:cs="宋体"/>
          <w:szCs w:val="21"/>
          <w:lang w:eastAsia="zh-Hans"/>
        </w:rPr>
        <w:t>余年行业经验</w:t>
      </w:r>
      <w:r>
        <w:rPr>
          <w:rFonts w:hint="eastAsia" w:ascii="微软雅黑" w:hAnsi="微软雅黑" w:eastAsia="微软雅黑" w:cs="宋体"/>
          <w:szCs w:val="21"/>
        </w:rPr>
        <w:t>。</w:t>
      </w:r>
    </w:p>
    <w:p>
      <w:pPr>
        <w:spacing w:line="440" w:lineRule="exact"/>
        <w:jc w:val="left"/>
        <w:rPr>
          <w:rFonts w:ascii="微软雅黑" w:hAnsi="微软雅黑" w:eastAsia="微软雅黑" w:cs="宋体"/>
          <w:b/>
          <w:bCs/>
          <w:sz w:val="28"/>
          <w:szCs w:val="28"/>
          <w:lang w:eastAsia="zh-Hans"/>
        </w:rPr>
      </w:pPr>
      <w:r>
        <w:rPr>
          <w:rFonts w:ascii="微软雅黑" w:hAnsi="微软雅黑" w:eastAsia="微软雅黑" w:cs="宋体"/>
          <w:b/>
          <w:bCs/>
          <w:sz w:val="28"/>
          <w:szCs w:val="28"/>
          <w:lang w:eastAsia="zh-Hans"/>
        </w:rPr>
        <w:drawing>
          <wp:anchor distT="0" distB="0" distL="114300" distR="114300" simplePos="0" relativeHeight="251660288" behindDoc="1" locked="0" layoutInCell="1" allowOverlap="1">
            <wp:simplePos x="0" y="0"/>
            <wp:positionH relativeFrom="column">
              <wp:posOffset>-265430</wp:posOffset>
            </wp:positionH>
            <wp:positionV relativeFrom="paragraph">
              <wp:posOffset>676910</wp:posOffset>
            </wp:positionV>
            <wp:extent cx="6729095" cy="3841115"/>
            <wp:effectExtent l="0" t="0" r="0" b="6985"/>
            <wp:wrapTight wrapText="bothSides">
              <wp:wrapPolygon>
                <wp:start x="0" y="0"/>
                <wp:lineTo x="0" y="21532"/>
                <wp:lineTo x="21525" y="21532"/>
                <wp:lineTo x="21525" y="0"/>
                <wp:lineTo x="0" y="0"/>
              </wp:wrapPolygon>
            </wp:wrapTight>
            <wp:docPr id="2" name="图片 2" descr="WechatIMG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74"/>
                    <pic:cNvPicPr>
                      <a:picLocks noChangeAspect="1"/>
                    </pic:cNvPicPr>
                  </pic:nvPicPr>
                  <pic:blipFill>
                    <a:blip r:embed="rId5"/>
                    <a:stretch>
                      <a:fillRect/>
                    </a:stretch>
                  </pic:blipFill>
                  <pic:spPr>
                    <a:xfrm>
                      <a:off x="0" y="0"/>
                      <a:ext cx="6729095" cy="3841115"/>
                    </a:xfrm>
                    <a:prstGeom prst="rect">
                      <a:avLst/>
                    </a:prstGeom>
                  </pic:spPr>
                </pic:pic>
              </a:graphicData>
            </a:graphic>
          </wp:anchor>
        </w:drawing>
      </w:r>
      <w:r>
        <w:rPr>
          <w:rFonts w:hint="eastAsia" w:ascii="微软雅黑" w:hAnsi="微软雅黑" w:eastAsia="微软雅黑" w:cs="宋体"/>
          <w:b/>
          <w:sz w:val="24"/>
          <w:lang w:eastAsia="zh-Hans"/>
        </w:rPr>
        <w:t>李永福</w:t>
      </w:r>
      <w:r>
        <w:rPr>
          <w:rFonts w:ascii="微软雅黑" w:hAnsi="微软雅黑" w:eastAsia="微软雅黑" w:cs="宋体"/>
          <w:b/>
          <w:sz w:val="24"/>
          <w:lang w:eastAsia="zh-Hans"/>
        </w:rPr>
        <w:t>：</w:t>
      </w:r>
      <w:r>
        <w:rPr>
          <w:rFonts w:hint="eastAsia" w:ascii="微软雅黑" w:hAnsi="微软雅黑" w:eastAsia="微软雅黑" w:cs="宋体"/>
          <w:szCs w:val="21"/>
        </w:rPr>
        <w:t>山东建筑大学重点岗教授，俄罗斯自然科学院外籍院士，山东省资深评标专家，山东省政府采购专家，山东建大项目策划研究院院长，国家住建部、发改委、公安部、司法部场所建筑设计专家。</w:t>
      </w:r>
    </w:p>
    <w:bookmarkEnd w:id="2"/>
    <w:p>
      <w:pPr>
        <w:spacing w:line="440" w:lineRule="exact"/>
        <w:jc w:val="left"/>
        <w:rPr>
          <w:rFonts w:ascii="微软雅黑" w:hAnsi="微软雅黑" w:eastAsia="微软雅黑" w:cs="宋体"/>
          <w:b/>
          <w:bCs/>
          <w:sz w:val="28"/>
          <w:szCs w:val="28"/>
          <w:lang w:eastAsia="zh-Hans"/>
        </w:rPr>
      </w:pPr>
    </w:p>
    <w:p>
      <w:pPr>
        <w:spacing w:line="440" w:lineRule="exact"/>
        <w:jc w:val="left"/>
        <w:rPr>
          <w:rFonts w:ascii="微软雅黑" w:hAnsi="微软雅黑" w:eastAsia="微软雅黑" w:cs="宋体"/>
          <w:b/>
          <w:bCs/>
          <w:sz w:val="28"/>
          <w:szCs w:val="28"/>
          <w:lang w:eastAsia="zh-Hans"/>
        </w:rPr>
      </w:pPr>
    </w:p>
    <w:p>
      <w:pPr>
        <w:spacing w:line="440" w:lineRule="exact"/>
        <w:jc w:val="left"/>
        <w:rPr>
          <w:rFonts w:ascii="微软雅黑" w:hAnsi="微软雅黑" w:eastAsia="微软雅黑" w:cs="宋体"/>
          <w:b/>
          <w:bCs/>
          <w:sz w:val="28"/>
          <w:szCs w:val="28"/>
          <w:lang w:eastAsia="zh-Hans"/>
        </w:rPr>
      </w:pPr>
    </w:p>
    <w:p>
      <w:pPr>
        <w:spacing w:line="440" w:lineRule="exact"/>
        <w:jc w:val="left"/>
        <w:rPr>
          <w:rFonts w:ascii="微软雅黑" w:hAnsi="微软雅黑" w:eastAsia="微软雅黑" w:cs="宋体"/>
          <w:b/>
          <w:bCs/>
          <w:sz w:val="28"/>
          <w:szCs w:val="28"/>
          <w:lang w:eastAsia="zh-Hans"/>
        </w:rPr>
      </w:pPr>
    </w:p>
    <w:p>
      <w:pPr>
        <w:spacing w:line="440" w:lineRule="exact"/>
        <w:jc w:val="left"/>
        <w:rPr>
          <w:rFonts w:ascii="微软雅黑" w:hAnsi="微软雅黑" w:eastAsia="微软雅黑" w:cs="宋体"/>
          <w:b/>
          <w:bCs/>
          <w:sz w:val="28"/>
          <w:szCs w:val="28"/>
          <w:lang w:eastAsia="zh-Hans"/>
        </w:rPr>
      </w:pPr>
    </w:p>
    <w:p>
      <w:pPr>
        <w:spacing w:line="440" w:lineRule="exact"/>
        <w:jc w:val="left"/>
        <w:rPr>
          <w:rFonts w:ascii="微软雅黑" w:hAnsi="微软雅黑" w:eastAsia="微软雅黑" w:cs="宋体"/>
          <w:b/>
          <w:bCs/>
          <w:sz w:val="28"/>
          <w:szCs w:val="28"/>
          <w:lang w:eastAsia="zh-Hans"/>
        </w:rPr>
      </w:pPr>
      <w:r>
        <w:rPr>
          <w:rFonts w:hint="eastAsia" w:ascii="微软雅黑" w:hAnsi="微软雅黑" w:eastAsia="微软雅黑" w:cs="宋体"/>
          <w:b/>
          <w:bCs/>
          <w:sz w:val="28"/>
          <w:szCs w:val="28"/>
          <w:lang w:eastAsia="zh-Hans"/>
        </w:rPr>
        <w:t>附三</w:t>
      </w:r>
      <w:r>
        <w:rPr>
          <w:rFonts w:ascii="微软雅黑" w:hAnsi="微软雅黑" w:eastAsia="微软雅黑" w:cs="宋体"/>
          <w:b/>
          <w:bCs/>
          <w:sz w:val="28"/>
          <w:szCs w:val="28"/>
          <w:lang w:eastAsia="zh-Hans"/>
        </w:rPr>
        <w:t>：</w:t>
      </w:r>
      <w:r>
        <w:rPr>
          <w:rFonts w:hint="eastAsia" w:ascii="微软雅黑" w:hAnsi="微软雅黑" w:eastAsia="微软雅黑" w:cs="宋体"/>
          <w:b/>
          <w:bCs/>
          <w:sz w:val="28"/>
          <w:szCs w:val="28"/>
          <w:lang w:eastAsia="zh-Hans"/>
        </w:rPr>
        <w:t>学员单位</w:t>
      </w:r>
      <w:r>
        <w:rPr>
          <w:rFonts w:ascii="微软雅黑" w:hAnsi="微软雅黑" w:eastAsia="微软雅黑" w:cs="宋体"/>
          <w:b/>
          <w:bCs/>
          <w:sz w:val="28"/>
          <w:szCs w:val="28"/>
          <w:lang w:eastAsia="zh-Hans"/>
        </w:rPr>
        <w:t>（</w:t>
      </w:r>
      <w:r>
        <w:rPr>
          <w:rFonts w:hint="eastAsia" w:ascii="微软雅黑" w:hAnsi="微软雅黑" w:eastAsia="微软雅黑" w:cs="宋体"/>
          <w:b/>
          <w:bCs/>
          <w:sz w:val="28"/>
          <w:szCs w:val="28"/>
          <w:lang w:eastAsia="zh-Hans"/>
        </w:rPr>
        <w:t>部分</w:t>
      </w:r>
      <w:r>
        <w:rPr>
          <w:rFonts w:ascii="微软雅黑" w:hAnsi="微软雅黑" w:eastAsia="微软雅黑" w:cs="宋体"/>
          <w:b/>
          <w:bCs/>
          <w:sz w:val="28"/>
          <w:szCs w:val="28"/>
          <w:lang w:eastAsia="zh-Hans"/>
        </w:rPr>
        <w:t>）</w:t>
      </w:r>
    </w:p>
    <w:p>
      <w:pPr>
        <w:sectPr>
          <w:headerReference r:id="rId3" w:type="default"/>
          <w:pgSz w:w="11906" w:h="16838"/>
          <w:pgMar w:top="957" w:right="1134" w:bottom="1304" w:left="1134" w:header="283" w:footer="794" w:gutter="0"/>
          <w:cols w:space="720" w:num="1"/>
          <w:docGrid w:type="lines" w:linePitch="312" w:charSpace="0"/>
        </w:sectPr>
      </w:pPr>
    </w:p>
    <w:p>
      <w:pPr>
        <w:rPr>
          <w:sz w:val="18"/>
          <w:szCs w:val="18"/>
        </w:rPr>
      </w:pPr>
      <w:r>
        <w:rPr>
          <w:rFonts w:hint="eastAsia"/>
          <w:sz w:val="18"/>
          <w:szCs w:val="18"/>
        </w:rPr>
        <w:t>中铁资本有限公司</w:t>
      </w:r>
    </w:p>
    <w:p>
      <w:pPr>
        <w:rPr>
          <w:sz w:val="18"/>
          <w:szCs w:val="18"/>
        </w:rPr>
      </w:pPr>
      <w:r>
        <w:rPr>
          <w:rFonts w:hint="eastAsia"/>
          <w:sz w:val="18"/>
          <w:szCs w:val="18"/>
        </w:rPr>
        <w:t>中铁四局集团有限公司</w:t>
      </w:r>
    </w:p>
    <w:p>
      <w:pPr>
        <w:rPr>
          <w:sz w:val="18"/>
          <w:szCs w:val="18"/>
        </w:rPr>
      </w:pPr>
      <w:r>
        <w:rPr>
          <w:rFonts w:hint="eastAsia"/>
          <w:sz w:val="18"/>
          <w:szCs w:val="18"/>
        </w:rPr>
        <w:t>中铁十六局集团有限公司</w:t>
      </w:r>
    </w:p>
    <w:p>
      <w:pPr>
        <w:rPr>
          <w:sz w:val="18"/>
          <w:szCs w:val="18"/>
        </w:rPr>
      </w:pPr>
      <w:r>
        <w:rPr>
          <w:rFonts w:hint="eastAsia"/>
          <w:sz w:val="18"/>
          <w:szCs w:val="18"/>
        </w:rPr>
        <w:t>中铁十八局集团有限公司</w:t>
      </w:r>
    </w:p>
    <w:p>
      <w:pPr>
        <w:rPr>
          <w:sz w:val="18"/>
          <w:szCs w:val="18"/>
        </w:rPr>
      </w:pPr>
      <w:r>
        <w:rPr>
          <w:rFonts w:hint="eastAsia"/>
          <w:sz w:val="18"/>
          <w:szCs w:val="18"/>
        </w:rPr>
        <w:t>中铁三局集团有限公司</w:t>
      </w:r>
    </w:p>
    <w:p>
      <w:pPr>
        <w:rPr>
          <w:sz w:val="18"/>
          <w:szCs w:val="18"/>
        </w:rPr>
      </w:pPr>
      <w:r>
        <w:rPr>
          <w:rFonts w:hint="eastAsia"/>
          <w:sz w:val="18"/>
          <w:szCs w:val="18"/>
        </w:rPr>
        <w:t>中铁九局集团有限公司</w:t>
      </w:r>
    </w:p>
    <w:p>
      <w:pPr>
        <w:rPr>
          <w:sz w:val="18"/>
          <w:szCs w:val="18"/>
        </w:rPr>
      </w:pPr>
      <w:r>
        <w:rPr>
          <w:rFonts w:hint="eastAsia"/>
          <w:sz w:val="18"/>
          <w:szCs w:val="18"/>
        </w:rPr>
        <w:t>中铁建港航局集团勘察设计院有限公司</w:t>
      </w:r>
    </w:p>
    <w:p>
      <w:pPr>
        <w:rPr>
          <w:sz w:val="18"/>
          <w:szCs w:val="18"/>
        </w:rPr>
      </w:pPr>
      <w:r>
        <w:rPr>
          <w:rFonts w:hint="eastAsia"/>
          <w:sz w:val="18"/>
          <w:szCs w:val="18"/>
        </w:rPr>
        <w:t>中铁二院工程集团有限责任公司</w:t>
      </w:r>
    </w:p>
    <w:p>
      <w:pPr>
        <w:rPr>
          <w:sz w:val="18"/>
          <w:szCs w:val="18"/>
        </w:rPr>
      </w:pPr>
      <w:r>
        <w:rPr>
          <w:rFonts w:hint="eastAsia"/>
          <w:sz w:val="18"/>
          <w:szCs w:val="18"/>
        </w:rPr>
        <w:t>中铁电气化局集团有限公司</w:t>
      </w:r>
    </w:p>
    <w:p>
      <w:pPr>
        <w:rPr>
          <w:sz w:val="18"/>
          <w:szCs w:val="18"/>
        </w:rPr>
      </w:pPr>
      <w:r>
        <w:rPr>
          <w:rFonts w:hint="eastAsia"/>
          <w:sz w:val="18"/>
          <w:szCs w:val="18"/>
        </w:rPr>
        <w:t>中设工程咨询（重庆）股份有限公司</w:t>
      </w:r>
    </w:p>
    <w:p>
      <w:pPr>
        <w:rPr>
          <w:sz w:val="18"/>
          <w:szCs w:val="18"/>
        </w:rPr>
      </w:pPr>
      <w:r>
        <w:rPr>
          <w:rFonts w:hint="eastAsia"/>
          <w:sz w:val="18"/>
          <w:szCs w:val="18"/>
        </w:rPr>
        <w:t>中交一公局集团有限公司</w:t>
      </w:r>
    </w:p>
    <w:p>
      <w:pPr>
        <w:rPr>
          <w:sz w:val="18"/>
          <w:szCs w:val="18"/>
        </w:rPr>
      </w:pPr>
      <w:r>
        <w:rPr>
          <w:rFonts w:hint="eastAsia"/>
          <w:sz w:val="18"/>
          <w:szCs w:val="18"/>
        </w:rPr>
        <w:t>中交第一航务工程勘察设计院有限公司</w:t>
      </w:r>
    </w:p>
    <w:p>
      <w:pPr>
        <w:rPr>
          <w:sz w:val="18"/>
          <w:szCs w:val="18"/>
        </w:rPr>
      </w:pPr>
      <w:r>
        <w:rPr>
          <w:rFonts w:hint="eastAsia"/>
          <w:sz w:val="18"/>
          <w:szCs w:val="18"/>
        </w:rPr>
        <w:t>中交第四公路工程局有限公司</w:t>
      </w:r>
    </w:p>
    <w:p>
      <w:pPr>
        <w:rPr>
          <w:sz w:val="18"/>
          <w:szCs w:val="18"/>
        </w:rPr>
      </w:pPr>
      <w:r>
        <w:rPr>
          <w:rFonts w:hint="eastAsia"/>
          <w:sz w:val="18"/>
          <w:szCs w:val="18"/>
        </w:rPr>
        <w:t>中建一局集团建设发展有限公司</w:t>
      </w:r>
    </w:p>
    <w:p>
      <w:pPr>
        <w:rPr>
          <w:sz w:val="18"/>
          <w:szCs w:val="18"/>
        </w:rPr>
      </w:pPr>
      <w:r>
        <w:rPr>
          <w:rFonts w:hint="eastAsia"/>
          <w:sz w:val="18"/>
          <w:szCs w:val="18"/>
        </w:rPr>
        <w:t>中建二局基础设施投资有限公司</w:t>
      </w:r>
    </w:p>
    <w:p>
      <w:pPr>
        <w:rPr>
          <w:sz w:val="18"/>
          <w:szCs w:val="18"/>
        </w:rPr>
      </w:pPr>
      <w:r>
        <w:rPr>
          <w:rFonts w:hint="eastAsia"/>
          <w:sz w:val="18"/>
          <w:szCs w:val="18"/>
        </w:rPr>
        <w:t>中建八局发展建设有限公司</w:t>
      </w:r>
    </w:p>
    <w:p>
      <w:pPr>
        <w:rPr>
          <w:sz w:val="18"/>
          <w:szCs w:val="18"/>
        </w:rPr>
      </w:pPr>
      <w:r>
        <w:rPr>
          <w:rFonts w:hint="eastAsia"/>
          <w:sz w:val="18"/>
          <w:szCs w:val="18"/>
        </w:rPr>
        <w:t>中国中信集团</w:t>
      </w:r>
    </w:p>
    <w:p>
      <w:pPr>
        <w:rPr>
          <w:sz w:val="18"/>
          <w:szCs w:val="18"/>
        </w:rPr>
      </w:pPr>
      <w:r>
        <w:rPr>
          <w:rFonts w:hint="eastAsia"/>
          <w:sz w:val="18"/>
          <w:szCs w:val="18"/>
        </w:rPr>
        <w:t>中国中建设计集团有限公司</w:t>
      </w:r>
    </w:p>
    <w:p>
      <w:pPr>
        <w:rPr>
          <w:sz w:val="18"/>
          <w:szCs w:val="18"/>
        </w:rPr>
      </w:pPr>
      <w:r>
        <w:rPr>
          <w:rFonts w:hint="eastAsia"/>
          <w:sz w:val="18"/>
          <w:szCs w:val="18"/>
        </w:rPr>
        <w:t>中国中钢集团有限公司</w:t>
      </w:r>
    </w:p>
    <w:p>
      <w:pPr>
        <w:rPr>
          <w:sz w:val="18"/>
          <w:szCs w:val="18"/>
        </w:rPr>
      </w:pPr>
      <w:r>
        <w:rPr>
          <w:rFonts w:hint="eastAsia"/>
          <w:sz w:val="18"/>
          <w:szCs w:val="18"/>
        </w:rPr>
        <w:t>中国水利水电第九工程局有限公司</w:t>
      </w:r>
    </w:p>
    <w:p>
      <w:pPr>
        <w:rPr>
          <w:sz w:val="18"/>
          <w:szCs w:val="18"/>
        </w:rPr>
      </w:pPr>
      <w:r>
        <w:rPr>
          <w:rFonts w:hint="eastAsia"/>
          <w:sz w:val="18"/>
          <w:szCs w:val="18"/>
        </w:rPr>
        <w:t>中国石油集团工程股份有限公司</w:t>
      </w:r>
    </w:p>
    <w:p>
      <w:pPr>
        <w:rPr>
          <w:sz w:val="18"/>
          <w:szCs w:val="18"/>
        </w:rPr>
      </w:pPr>
      <w:r>
        <w:rPr>
          <w:rFonts w:hint="eastAsia"/>
          <w:sz w:val="18"/>
          <w:szCs w:val="18"/>
        </w:rPr>
        <w:t>中国农业发展银行</w:t>
      </w:r>
    </w:p>
    <w:p>
      <w:pPr>
        <w:rPr>
          <w:sz w:val="18"/>
          <w:szCs w:val="18"/>
        </w:rPr>
      </w:pPr>
      <w:r>
        <w:rPr>
          <w:rFonts w:hint="eastAsia"/>
          <w:sz w:val="18"/>
          <w:szCs w:val="18"/>
        </w:rPr>
        <w:t>中国煤炭地质总局中能化(贵州)建设控股</w:t>
      </w:r>
    </w:p>
    <w:p>
      <w:pPr>
        <w:rPr>
          <w:sz w:val="18"/>
          <w:szCs w:val="18"/>
        </w:rPr>
      </w:pPr>
      <w:r>
        <w:rPr>
          <w:rFonts w:hint="eastAsia"/>
          <w:sz w:val="18"/>
          <w:szCs w:val="18"/>
        </w:rPr>
        <w:t>中国建筑一局（集团）有限公司</w:t>
      </w:r>
    </w:p>
    <w:p>
      <w:pPr>
        <w:rPr>
          <w:sz w:val="18"/>
          <w:szCs w:val="18"/>
        </w:rPr>
      </w:pPr>
      <w:r>
        <w:rPr>
          <w:rFonts w:hint="eastAsia"/>
          <w:sz w:val="18"/>
          <w:szCs w:val="18"/>
        </w:rPr>
        <w:t>中国建筑第五工程局有限公司</w:t>
      </w:r>
    </w:p>
    <w:p>
      <w:pPr>
        <w:rPr>
          <w:sz w:val="18"/>
          <w:szCs w:val="18"/>
        </w:rPr>
      </w:pPr>
      <w:r>
        <w:rPr>
          <w:rFonts w:hint="eastAsia"/>
          <w:sz w:val="18"/>
          <w:szCs w:val="18"/>
        </w:rPr>
        <w:t>中国建筑第四工程局有限公司</w:t>
      </w:r>
    </w:p>
    <w:p>
      <w:pPr>
        <w:rPr>
          <w:sz w:val="18"/>
          <w:szCs w:val="18"/>
        </w:rPr>
      </w:pPr>
      <w:r>
        <w:rPr>
          <w:rFonts w:hint="eastAsia"/>
          <w:sz w:val="18"/>
          <w:szCs w:val="18"/>
        </w:rPr>
        <w:t>中国建筑第六工程局有限公司</w:t>
      </w:r>
    </w:p>
    <w:p>
      <w:pPr>
        <w:rPr>
          <w:sz w:val="18"/>
          <w:szCs w:val="18"/>
        </w:rPr>
      </w:pPr>
      <w:r>
        <w:rPr>
          <w:rFonts w:hint="eastAsia"/>
          <w:sz w:val="18"/>
          <w:szCs w:val="18"/>
        </w:rPr>
        <w:t>中国光大银行股份有限公司</w:t>
      </w:r>
    </w:p>
    <w:p>
      <w:pPr>
        <w:rPr>
          <w:sz w:val="18"/>
          <w:szCs w:val="18"/>
        </w:rPr>
      </w:pPr>
      <w:r>
        <w:rPr>
          <w:rFonts w:hint="eastAsia"/>
          <w:sz w:val="18"/>
          <w:szCs w:val="18"/>
        </w:rPr>
        <w:t>中国城投建设集团有限公司</w:t>
      </w:r>
    </w:p>
    <w:p>
      <w:pPr>
        <w:rPr>
          <w:sz w:val="18"/>
          <w:szCs w:val="18"/>
        </w:rPr>
      </w:pPr>
      <w:r>
        <w:rPr>
          <w:rFonts w:hint="eastAsia"/>
          <w:sz w:val="18"/>
          <w:szCs w:val="18"/>
        </w:rPr>
        <w:t>中国标准化研究院</w:t>
      </w:r>
    </w:p>
    <w:p>
      <w:pPr>
        <w:rPr>
          <w:sz w:val="18"/>
          <w:szCs w:val="18"/>
        </w:rPr>
      </w:pPr>
      <w:r>
        <w:rPr>
          <w:rFonts w:hint="eastAsia"/>
          <w:sz w:val="18"/>
          <w:szCs w:val="18"/>
        </w:rPr>
        <w:t>中车资本控股有限公司</w:t>
      </w:r>
    </w:p>
    <w:p>
      <w:pPr>
        <w:rPr>
          <w:sz w:val="18"/>
          <w:szCs w:val="18"/>
        </w:rPr>
      </w:pPr>
      <w:r>
        <w:rPr>
          <w:rFonts w:hint="eastAsia"/>
          <w:sz w:val="18"/>
          <w:szCs w:val="18"/>
        </w:rPr>
        <w:t>郑州经济技术开发区财政局</w:t>
      </w:r>
    </w:p>
    <w:p>
      <w:pPr>
        <w:rPr>
          <w:sz w:val="18"/>
          <w:szCs w:val="18"/>
        </w:rPr>
      </w:pPr>
      <w:r>
        <w:rPr>
          <w:rFonts w:hint="eastAsia"/>
          <w:sz w:val="18"/>
          <w:szCs w:val="18"/>
        </w:rPr>
        <w:t>浙江省机电设计研究院有限公司</w:t>
      </w:r>
    </w:p>
    <w:p>
      <w:pPr>
        <w:rPr>
          <w:sz w:val="18"/>
          <w:szCs w:val="18"/>
        </w:rPr>
      </w:pPr>
      <w:r>
        <w:rPr>
          <w:rFonts w:hint="eastAsia"/>
          <w:sz w:val="18"/>
          <w:szCs w:val="18"/>
        </w:rPr>
        <w:t>浙江杭海城际铁路有限公司</w:t>
      </w:r>
    </w:p>
    <w:p>
      <w:pPr>
        <w:rPr>
          <w:sz w:val="18"/>
          <w:szCs w:val="18"/>
        </w:rPr>
      </w:pPr>
      <w:r>
        <w:rPr>
          <w:rFonts w:hint="eastAsia"/>
          <w:sz w:val="18"/>
          <w:szCs w:val="18"/>
        </w:rPr>
        <w:t>徐州经济技术开发区财政局</w:t>
      </w:r>
    </w:p>
    <w:p>
      <w:pPr>
        <w:rPr>
          <w:sz w:val="18"/>
          <w:szCs w:val="18"/>
        </w:rPr>
      </w:pPr>
      <w:r>
        <w:rPr>
          <w:rFonts w:hint="eastAsia"/>
          <w:sz w:val="18"/>
          <w:szCs w:val="18"/>
        </w:rPr>
        <w:t>新疆吉木萨尔县住房和城乡建设局</w:t>
      </w:r>
    </w:p>
    <w:p>
      <w:pPr>
        <w:rPr>
          <w:sz w:val="18"/>
          <w:szCs w:val="18"/>
        </w:rPr>
      </w:pPr>
      <w:r>
        <w:rPr>
          <w:rFonts w:hint="eastAsia"/>
          <w:sz w:val="18"/>
          <w:szCs w:val="18"/>
        </w:rPr>
        <w:t>五矿二十三冶建设集团有限公司</w:t>
      </w:r>
    </w:p>
    <w:p>
      <w:pPr>
        <w:rPr>
          <w:sz w:val="18"/>
          <w:szCs w:val="18"/>
        </w:rPr>
      </w:pPr>
      <w:r>
        <w:rPr>
          <w:rFonts w:hint="eastAsia"/>
          <w:sz w:val="18"/>
          <w:szCs w:val="18"/>
        </w:rPr>
        <w:t>重庆市忠县水务局</w:t>
      </w:r>
    </w:p>
    <w:p>
      <w:pPr>
        <w:rPr>
          <w:sz w:val="18"/>
          <w:szCs w:val="18"/>
        </w:rPr>
      </w:pPr>
      <w:r>
        <w:rPr>
          <w:rFonts w:hint="eastAsia"/>
          <w:sz w:val="18"/>
          <w:szCs w:val="18"/>
        </w:rPr>
        <w:t>北京北控环境保护有限公司</w:t>
      </w:r>
    </w:p>
    <w:p>
      <w:pPr>
        <w:rPr>
          <w:sz w:val="18"/>
          <w:szCs w:val="18"/>
        </w:rPr>
      </w:pPr>
      <w:r>
        <w:rPr>
          <w:rFonts w:hint="eastAsia"/>
          <w:sz w:val="18"/>
          <w:szCs w:val="18"/>
        </w:rPr>
        <w:t>北京碧水源科技股份有限公司</w:t>
      </w:r>
    </w:p>
    <w:p>
      <w:pPr>
        <w:rPr>
          <w:sz w:val="18"/>
          <w:szCs w:val="18"/>
        </w:rPr>
      </w:pPr>
      <w:r>
        <w:rPr>
          <w:rFonts w:hint="eastAsia"/>
          <w:sz w:val="18"/>
          <w:szCs w:val="18"/>
          <w:lang w:eastAsia="zh-Hans"/>
        </w:rPr>
        <w:t>大连</w:t>
      </w:r>
      <w:r>
        <w:rPr>
          <w:rFonts w:hint="eastAsia"/>
          <w:sz w:val="18"/>
          <w:szCs w:val="18"/>
        </w:rPr>
        <w:t>瓦房店市发展和改革局</w:t>
      </w:r>
    </w:p>
    <w:p>
      <w:pPr>
        <w:rPr>
          <w:sz w:val="18"/>
          <w:szCs w:val="18"/>
        </w:rPr>
      </w:pPr>
      <w:r>
        <w:rPr>
          <w:rFonts w:hint="eastAsia"/>
          <w:sz w:val="18"/>
          <w:szCs w:val="18"/>
        </w:rPr>
        <w:t>通辽交通投资集团有限责任公司</w:t>
      </w:r>
    </w:p>
    <w:p>
      <w:pPr>
        <w:rPr>
          <w:sz w:val="18"/>
          <w:szCs w:val="18"/>
        </w:rPr>
      </w:pPr>
      <w:r>
        <w:rPr>
          <w:rFonts w:hint="eastAsia"/>
          <w:sz w:val="18"/>
          <w:szCs w:val="18"/>
        </w:rPr>
        <w:t>天津市政工程设计研究总院</w:t>
      </w:r>
    </w:p>
    <w:p>
      <w:pPr>
        <w:rPr>
          <w:sz w:val="18"/>
          <w:szCs w:val="18"/>
        </w:rPr>
      </w:pPr>
      <w:r>
        <w:rPr>
          <w:rFonts w:hint="eastAsia"/>
          <w:sz w:val="18"/>
          <w:szCs w:val="18"/>
        </w:rPr>
        <w:t>天津大学建筑设计规划研究总院有限公司</w:t>
      </w:r>
    </w:p>
    <w:p>
      <w:pPr>
        <w:rPr>
          <w:sz w:val="18"/>
          <w:szCs w:val="18"/>
        </w:rPr>
      </w:pPr>
      <w:r>
        <w:rPr>
          <w:rFonts w:hint="eastAsia"/>
          <w:sz w:val="18"/>
          <w:szCs w:val="18"/>
        </w:rPr>
        <w:t>唐山金融控股集团股份有限公司</w:t>
      </w:r>
    </w:p>
    <w:p>
      <w:pPr>
        <w:rPr>
          <w:sz w:val="18"/>
          <w:szCs w:val="18"/>
        </w:rPr>
      </w:pPr>
      <w:r>
        <w:rPr>
          <w:rFonts w:hint="eastAsia"/>
          <w:sz w:val="18"/>
          <w:szCs w:val="18"/>
        </w:rPr>
        <w:t>水发技术集团有限公司</w:t>
      </w:r>
    </w:p>
    <w:p>
      <w:pPr>
        <w:rPr>
          <w:sz w:val="18"/>
          <w:szCs w:val="18"/>
        </w:rPr>
      </w:pPr>
      <w:r>
        <w:rPr>
          <w:rFonts w:hint="eastAsia"/>
          <w:sz w:val="18"/>
          <w:szCs w:val="18"/>
        </w:rPr>
        <w:t>申成路桥建设集团有限公司</w:t>
      </w:r>
    </w:p>
    <w:p>
      <w:pPr>
        <w:rPr>
          <w:sz w:val="18"/>
          <w:szCs w:val="18"/>
        </w:rPr>
      </w:pPr>
      <w:r>
        <w:rPr>
          <w:rFonts w:hint="eastAsia"/>
          <w:sz w:val="18"/>
          <w:szCs w:val="18"/>
        </w:rPr>
        <w:t>上海市城市建设设计研究总院（集团）有限公司</w:t>
      </w:r>
    </w:p>
    <w:p>
      <w:pPr>
        <w:rPr>
          <w:sz w:val="18"/>
          <w:szCs w:val="18"/>
        </w:rPr>
      </w:pPr>
      <w:r>
        <w:rPr>
          <w:rFonts w:hint="eastAsia"/>
          <w:sz w:val="18"/>
          <w:szCs w:val="18"/>
        </w:rPr>
        <w:t>陕西路桥集团有限公司</w:t>
      </w:r>
    </w:p>
    <w:p>
      <w:pPr>
        <w:rPr>
          <w:sz w:val="18"/>
          <w:szCs w:val="18"/>
        </w:rPr>
      </w:pPr>
      <w:r>
        <w:rPr>
          <w:rFonts w:hint="eastAsia"/>
          <w:sz w:val="18"/>
          <w:szCs w:val="18"/>
        </w:rPr>
        <w:t>山西省水利建筑工程局</w:t>
      </w:r>
    </w:p>
    <w:p>
      <w:pPr>
        <w:rPr>
          <w:sz w:val="18"/>
          <w:szCs w:val="18"/>
        </w:rPr>
      </w:pPr>
      <w:r>
        <w:rPr>
          <w:rFonts w:hint="eastAsia"/>
          <w:sz w:val="18"/>
          <w:szCs w:val="18"/>
        </w:rPr>
        <w:t>山西省公路局晋中分局</w:t>
      </w:r>
    </w:p>
    <w:p>
      <w:pPr>
        <w:rPr>
          <w:sz w:val="18"/>
          <w:szCs w:val="18"/>
        </w:rPr>
      </w:pPr>
      <w:r>
        <w:rPr>
          <w:rFonts w:hint="eastAsia"/>
          <w:sz w:val="18"/>
          <w:szCs w:val="18"/>
        </w:rPr>
        <w:t>山东高速集团有限公司</w:t>
      </w:r>
    </w:p>
    <w:p>
      <w:pPr>
        <w:rPr>
          <w:sz w:val="18"/>
          <w:szCs w:val="18"/>
        </w:rPr>
      </w:pPr>
      <w:r>
        <w:rPr>
          <w:rFonts w:hint="eastAsia"/>
          <w:sz w:val="18"/>
          <w:szCs w:val="18"/>
        </w:rPr>
        <w:t>清华大学建筑设计研究院</w:t>
      </w:r>
    </w:p>
    <w:p>
      <w:pPr>
        <w:rPr>
          <w:sz w:val="18"/>
          <w:szCs w:val="18"/>
        </w:rPr>
      </w:pPr>
      <w:r>
        <w:rPr>
          <w:rFonts w:hint="eastAsia"/>
          <w:sz w:val="18"/>
          <w:szCs w:val="18"/>
        </w:rPr>
        <w:t>秦皇岛城市发展投资控股集团有限公司</w:t>
      </w:r>
    </w:p>
    <w:p>
      <w:pPr>
        <w:rPr>
          <w:sz w:val="18"/>
          <w:szCs w:val="18"/>
        </w:rPr>
      </w:pPr>
      <w:r>
        <w:rPr>
          <w:rFonts w:hint="eastAsia"/>
          <w:sz w:val="18"/>
          <w:szCs w:val="18"/>
        </w:rPr>
        <w:t>内蒙古鄂尔多斯苏里格经济开发区建设局</w:t>
      </w:r>
    </w:p>
    <w:p>
      <w:pPr>
        <w:rPr>
          <w:sz w:val="18"/>
          <w:szCs w:val="18"/>
        </w:rPr>
      </w:pPr>
      <w:r>
        <w:rPr>
          <w:rFonts w:hint="eastAsia"/>
          <w:sz w:val="18"/>
          <w:szCs w:val="18"/>
        </w:rPr>
        <w:t>泸州老窖房地产开发有限公司</w:t>
      </w:r>
    </w:p>
    <w:p>
      <w:pPr>
        <w:rPr>
          <w:sz w:val="18"/>
          <w:szCs w:val="18"/>
        </w:rPr>
      </w:pPr>
      <w:r>
        <w:rPr>
          <w:rFonts w:hint="eastAsia"/>
          <w:sz w:val="18"/>
          <w:szCs w:val="18"/>
        </w:rPr>
        <w:t>昆明国家高新技术产业开发区国有资产有限公司</w:t>
      </w:r>
    </w:p>
    <w:p>
      <w:pPr>
        <w:rPr>
          <w:sz w:val="18"/>
          <w:szCs w:val="18"/>
        </w:rPr>
      </w:pPr>
      <w:r>
        <w:rPr>
          <w:rFonts w:hint="eastAsia"/>
          <w:sz w:val="18"/>
          <w:szCs w:val="18"/>
        </w:rPr>
        <w:t>江苏省建工集团有限公司</w:t>
      </w:r>
    </w:p>
    <w:p>
      <w:pPr>
        <w:rPr>
          <w:sz w:val="18"/>
          <w:szCs w:val="18"/>
        </w:rPr>
      </w:pPr>
      <w:r>
        <w:rPr>
          <w:rFonts w:hint="eastAsia"/>
          <w:sz w:val="18"/>
          <w:szCs w:val="18"/>
        </w:rPr>
        <w:t>江苏省城市规划设计研究院有限公司</w:t>
      </w:r>
    </w:p>
    <w:p>
      <w:pPr>
        <w:rPr>
          <w:sz w:val="18"/>
          <w:szCs w:val="18"/>
        </w:rPr>
      </w:pPr>
      <w:r>
        <w:rPr>
          <w:rFonts w:hint="eastAsia"/>
          <w:sz w:val="18"/>
          <w:szCs w:val="18"/>
        </w:rPr>
        <w:t>吉林省金融控股集团股份有限公司</w:t>
      </w:r>
    </w:p>
    <w:p>
      <w:pPr>
        <w:rPr>
          <w:sz w:val="18"/>
          <w:szCs w:val="18"/>
        </w:rPr>
      </w:pPr>
      <w:r>
        <w:rPr>
          <w:rFonts w:hint="eastAsia"/>
          <w:sz w:val="18"/>
          <w:szCs w:val="18"/>
        </w:rPr>
        <w:t>华夏幸福基业股份有限公司</w:t>
      </w:r>
    </w:p>
    <w:p>
      <w:pPr>
        <w:rPr>
          <w:sz w:val="18"/>
          <w:szCs w:val="18"/>
        </w:rPr>
      </w:pPr>
      <w:r>
        <w:rPr>
          <w:rFonts w:hint="eastAsia"/>
          <w:sz w:val="18"/>
          <w:szCs w:val="18"/>
        </w:rPr>
        <w:t>黑龙江省投资集团有限公司</w:t>
      </w:r>
    </w:p>
    <w:p>
      <w:pPr>
        <w:rPr>
          <w:sz w:val="18"/>
          <w:szCs w:val="18"/>
        </w:rPr>
      </w:pPr>
      <w:r>
        <w:rPr>
          <w:rFonts w:hint="eastAsia"/>
          <w:sz w:val="18"/>
          <w:szCs w:val="18"/>
        </w:rPr>
        <w:t>黑龙江省建工集团有限责任公司</w:t>
      </w:r>
    </w:p>
    <w:p>
      <w:pPr>
        <w:rPr>
          <w:sz w:val="18"/>
          <w:szCs w:val="18"/>
        </w:rPr>
      </w:pPr>
      <w:r>
        <w:rPr>
          <w:rFonts w:hint="eastAsia"/>
          <w:sz w:val="18"/>
          <w:szCs w:val="18"/>
        </w:rPr>
        <w:t>河源市高新技术开发区管理委员会</w:t>
      </w:r>
    </w:p>
    <w:p>
      <w:pPr>
        <w:rPr>
          <w:sz w:val="18"/>
          <w:szCs w:val="18"/>
        </w:rPr>
      </w:pPr>
      <w:r>
        <w:rPr>
          <w:rFonts w:hint="eastAsia"/>
          <w:sz w:val="18"/>
          <w:szCs w:val="18"/>
        </w:rPr>
        <w:t>河北献县政府</w:t>
      </w:r>
    </w:p>
    <w:p>
      <w:pPr>
        <w:rPr>
          <w:sz w:val="18"/>
          <w:szCs w:val="18"/>
        </w:rPr>
      </w:pPr>
      <w:r>
        <w:rPr>
          <w:rFonts w:hint="eastAsia"/>
          <w:sz w:val="18"/>
          <w:szCs w:val="18"/>
        </w:rPr>
        <w:t>河北渤海投资集团有限公司</w:t>
      </w:r>
    </w:p>
    <w:p>
      <w:pPr>
        <w:rPr>
          <w:sz w:val="18"/>
          <w:szCs w:val="18"/>
        </w:rPr>
      </w:pPr>
      <w:r>
        <w:rPr>
          <w:rFonts w:hint="eastAsia"/>
          <w:sz w:val="18"/>
          <w:szCs w:val="18"/>
        </w:rPr>
        <w:t>广州市市政工程设计研究总院有限公司</w:t>
      </w:r>
    </w:p>
    <w:p>
      <w:pPr>
        <w:rPr>
          <w:sz w:val="18"/>
          <w:szCs w:val="18"/>
        </w:rPr>
      </w:pPr>
      <w:r>
        <w:rPr>
          <w:rFonts w:hint="eastAsia"/>
          <w:sz w:val="18"/>
          <w:szCs w:val="18"/>
        </w:rPr>
        <w:t>广州市城市规划勘测设计研究院</w:t>
      </w:r>
    </w:p>
    <w:p>
      <w:pPr>
        <w:rPr>
          <w:sz w:val="18"/>
          <w:szCs w:val="18"/>
        </w:rPr>
      </w:pPr>
      <w:r>
        <w:rPr>
          <w:rFonts w:hint="eastAsia"/>
          <w:sz w:val="18"/>
          <w:szCs w:val="18"/>
        </w:rPr>
        <w:t>二十二冶集团有限公司</w:t>
      </w:r>
    </w:p>
    <w:p>
      <w:pPr>
        <w:rPr>
          <w:sz w:val="18"/>
          <w:szCs w:val="18"/>
        </w:rPr>
      </w:pPr>
      <w:r>
        <w:rPr>
          <w:rFonts w:hint="eastAsia"/>
          <w:sz w:val="18"/>
          <w:szCs w:val="18"/>
        </w:rPr>
        <w:t>丹阳市经济开发区管理委员会财务所</w:t>
      </w:r>
    </w:p>
    <w:p>
      <w:pPr>
        <w:rPr>
          <w:sz w:val="18"/>
          <w:szCs w:val="18"/>
        </w:rPr>
      </w:pPr>
      <w:r>
        <w:rPr>
          <w:rFonts w:hint="eastAsia"/>
          <w:sz w:val="18"/>
          <w:szCs w:val="18"/>
        </w:rPr>
        <w:t>滨州北海经济开发区财政局</w:t>
      </w:r>
    </w:p>
    <w:p>
      <w:pPr>
        <w:rPr>
          <w:sz w:val="18"/>
          <w:szCs w:val="18"/>
        </w:rPr>
      </w:pPr>
      <w:r>
        <w:rPr>
          <w:rFonts w:hint="eastAsia"/>
          <w:sz w:val="18"/>
          <w:szCs w:val="18"/>
        </w:rPr>
        <w:t>北控水务集团有限公司</w:t>
      </w:r>
    </w:p>
    <w:p>
      <w:pPr>
        <w:rPr>
          <w:sz w:val="18"/>
          <w:szCs w:val="18"/>
        </w:rPr>
      </w:pPr>
      <w:r>
        <w:rPr>
          <w:rFonts w:hint="eastAsia"/>
          <w:sz w:val="18"/>
          <w:szCs w:val="18"/>
        </w:rPr>
        <w:t>北京新兴保信建设工程有限公司</w:t>
      </w:r>
    </w:p>
    <w:p>
      <w:pPr>
        <w:rPr>
          <w:sz w:val="18"/>
          <w:szCs w:val="18"/>
        </w:rPr>
      </w:pPr>
      <w:r>
        <w:rPr>
          <w:rFonts w:hint="eastAsia"/>
          <w:sz w:val="18"/>
          <w:szCs w:val="18"/>
        </w:rPr>
        <w:t>北京市建筑设计研究院有限公司</w:t>
      </w:r>
    </w:p>
    <w:p>
      <w:pPr>
        <w:rPr>
          <w:sz w:val="18"/>
          <w:szCs w:val="18"/>
        </w:rPr>
      </w:pPr>
      <w:r>
        <w:rPr>
          <w:rFonts w:hint="eastAsia"/>
          <w:sz w:val="18"/>
          <w:szCs w:val="18"/>
        </w:rPr>
        <w:t>北京大成（长春）律师事务所</w:t>
      </w:r>
    </w:p>
    <w:p>
      <w:pPr>
        <w:rPr>
          <w:sz w:val="18"/>
          <w:szCs w:val="18"/>
        </w:rPr>
      </w:pPr>
      <w:r>
        <w:rPr>
          <w:rFonts w:hint="eastAsia"/>
          <w:sz w:val="18"/>
          <w:szCs w:val="18"/>
        </w:rPr>
        <w:t>北京城市铁建轨道交通投资公司</w:t>
      </w:r>
    </w:p>
    <w:p>
      <w:pPr>
        <w:rPr>
          <w:sz w:val="18"/>
          <w:szCs w:val="18"/>
        </w:rPr>
      </w:pPr>
      <w:r>
        <w:rPr>
          <w:rFonts w:hint="eastAsia"/>
          <w:sz w:val="18"/>
          <w:szCs w:val="18"/>
        </w:rPr>
        <w:t>北京城建集团有限责任公司</w:t>
      </w:r>
    </w:p>
    <w:p>
      <w:r>
        <w:rPr>
          <w:rFonts w:hint="eastAsia"/>
        </w:rPr>
        <w:t>北京北咨工程咨询有限公司</w:t>
      </w:r>
    </w:p>
    <w:p>
      <w:pPr>
        <w:rPr>
          <w:rFonts w:hint="eastAsia"/>
          <w:sz w:val="18"/>
          <w:szCs w:val="18"/>
          <w:lang w:val="en-US" w:eastAsia="zh-CN"/>
        </w:rPr>
      </w:pPr>
      <w:r>
        <w:rPr>
          <w:rFonts w:hint="eastAsia"/>
          <w:sz w:val="18"/>
          <w:szCs w:val="18"/>
        </w:rPr>
        <w:t>保定交通建设投资集团有限公司</w:t>
      </w:r>
      <w:r>
        <w:rPr>
          <w:rFonts w:hint="eastAsia"/>
          <w:sz w:val="18"/>
          <w:szCs w:val="18"/>
          <w:lang w:val="en-US" w:eastAsia="zh-CN"/>
        </w:rPr>
        <w:t xml:space="preserve">          </w:t>
      </w:r>
    </w:p>
    <w:p>
      <w:pPr>
        <w:rPr>
          <w:rFonts w:hint="eastAsia"/>
          <w:sz w:val="18"/>
          <w:szCs w:val="18"/>
        </w:rPr>
      </w:pPr>
      <w:r>
        <w:rPr>
          <w:rFonts w:hint="eastAsia"/>
          <w:sz w:val="18"/>
          <w:szCs w:val="18"/>
        </w:rPr>
        <w:t>奥迪一汽新能源有限公司</w:t>
      </w:r>
    </w:p>
    <w:p>
      <w:pPr>
        <w:sectPr>
          <w:type w:val="continuous"/>
          <w:pgSz w:w="11906" w:h="16838"/>
          <w:pgMar w:top="1304" w:right="1134" w:bottom="1304" w:left="1134" w:header="283" w:footer="794" w:gutter="0"/>
          <w:cols w:space="720" w:num="2"/>
          <w:docGrid w:type="lines" w:linePitch="312" w:charSpace="0"/>
        </w:sectPr>
      </w:pPr>
    </w:p>
    <w:p>
      <w:pPr>
        <w:pStyle w:val="16"/>
        <w:spacing w:line="800" w:lineRule="exact"/>
        <w:jc w:val="both"/>
        <w:rPr>
          <w:rFonts w:asciiTheme="majorEastAsia" w:hAnsiTheme="majorEastAsia" w:eastAsiaTheme="majorEastAsia" w:cstheme="majorEastAsia"/>
          <w:b/>
          <w:bCs/>
          <w:color w:val="FF0000"/>
          <w:sz w:val="36"/>
          <w:szCs w:val="36"/>
        </w:rPr>
      </w:pPr>
      <w:r>
        <w:rPr>
          <w:rFonts w:hint="eastAsia" w:asciiTheme="majorEastAsia" w:hAnsiTheme="majorEastAsia" w:eastAsiaTheme="majorEastAsia" w:cstheme="majorEastAsia"/>
          <w:b/>
          <w:bCs/>
          <w:color w:val="FF0000"/>
          <w:sz w:val="36"/>
          <w:szCs w:val="36"/>
          <w:lang w:eastAsia="zh-Hans"/>
        </w:rPr>
        <w:t>中国城市治理与更新及</w:t>
      </w:r>
      <w:r>
        <w:rPr>
          <w:rFonts w:hint="eastAsia" w:asciiTheme="majorEastAsia" w:hAnsiTheme="majorEastAsia" w:eastAsiaTheme="majorEastAsia" w:cstheme="majorEastAsia"/>
          <w:b/>
          <w:bCs/>
          <w:color w:val="FF0000"/>
          <w:sz w:val="36"/>
          <w:szCs w:val="36"/>
        </w:rPr>
        <w:t>片区开发实战型高级研修班</w:t>
      </w:r>
    </w:p>
    <w:p>
      <w:pPr>
        <w:pStyle w:val="16"/>
        <w:spacing w:line="800" w:lineRule="exact"/>
        <w:jc w:val="both"/>
        <w:rPr>
          <w:rFonts w:hint="eastAsia" w:asciiTheme="majorEastAsia" w:hAnsiTheme="majorEastAsia" w:eastAsiaTheme="majorEastAsia" w:cstheme="majorEastAsia"/>
          <w:b/>
          <w:bCs/>
          <w:color w:val="FF0000"/>
          <w:sz w:val="28"/>
          <w:szCs w:val="28"/>
        </w:rPr>
      </w:pPr>
      <w:r>
        <w:rPr>
          <w:rFonts w:hint="eastAsia" w:asciiTheme="majorEastAsia" w:hAnsiTheme="majorEastAsia" w:eastAsiaTheme="majorEastAsia" w:cstheme="majorEastAsia"/>
          <w:b/>
          <w:bCs/>
          <w:color w:val="FF0000"/>
          <w:sz w:val="28"/>
          <w:szCs w:val="28"/>
        </w:rPr>
        <w:t>--</w:t>
      </w:r>
      <w:r>
        <w:rPr>
          <w:rFonts w:hint="eastAsia" w:asciiTheme="majorEastAsia" w:hAnsiTheme="majorEastAsia" w:eastAsiaTheme="majorEastAsia" w:cstheme="majorEastAsia"/>
          <w:b/>
          <w:bCs/>
          <w:color w:val="FF0000"/>
          <w:sz w:val="28"/>
          <w:szCs w:val="28"/>
          <w:lang w:eastAsia="zh-Hans"/>
        </w:rPr>
        <w:t>暨新基建PPP/EPC/EOD/TOD/ABO模式应用案例研讨班</w:t>
      </w:r>
      <w:r>
        <w:rPr>
          <w:rFonts w:hint="eastAsia" w:asciiTheme="majorEastAsia" w:hAnsiTheme="majorEastAsia" w:eastAsiaTheme="majorEastAsia" w:cstheme="majorEastAsia"/>
          <w:b/>
          <w:bCs/>
          <w:color w:val="FF0000"/>
          <w:sz w:val="28"/>
          <w:szCs w:val="28"/>
        </w:rPr>
        <w:t>第72期</w:t>
      </w:r>
    </w:p>
    <w:p>
      <w:pPr>
        <w:spacing w:line="500" w:lineRule="exact"/>
        <w:ind w:firstLine="3654" w:firstLineChars="1300"/>
        <w:rPr>
          <w:rFonts w:hint="eastAsia" w:asciiTheme="majorEastAsia" w:hAnsiTheme="majorEastAsia" w:eastAsiaTheme="majorEastAsia" w:cstheme="majorEastAsia"/>
          <w:b/>
          <w:bCs/>
          <w:color w:val="FF0000"/>
          <w:kern w:val="0"/>
          <w:sz w:val="28"/>
          <w:szCs w:val="28"/>
          <w:lang w:eastAsia="zh-Hans"/>
        </w:rPr>
      </w:pPr>
      <w:r>
        <w:rPr>
          <w:rFonts w:hint="eastAsia" w:asciiTheme="majorEastAsia" w:hAnsiTheme="majorEastAsia" w:eastAsiaTheme="majorEastAsia" w:cstheme="majorEastAsia"/>
          <w:b/>
          <w:bCs/>
          <w:color w:val="FF0000"/>
          <w:kern w:val="0"/>
          <w:sz w:val="28"/>
          <w:szCs w:val="28"/>
          <w:lang w:eastAsia="zh-Hans"/>
        </w:rPr>
        <w:t>报名表</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5"/>
        <w:gridCol w:w="1240"/>
        <w:gridCol w:w="1559"/>
        <w:gridCol w:w="1559"/>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color w:val="FF0000"/>
              </w:rPr>
              <w:t>*</w:t>
            </w:r>
            <w:r>
              <w:rPr>
                <w:rFonts w:hint="eastAsia" w:ascii="宋体" w:hAnsi="宋体" w:cs="宋体"/>
              </w:rPr>
              <w:t>单位名称</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rPr>
              <w:t>传真</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rPr>
              <w:t>通讯地址</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rPr>
              <w:t>邮编</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color w:val="FF0000"/>
              </w:rPr>
              <w:t>*</w:t>
            </w:r>
            <w:r>
              <w:rPr>
                <w:rFonts w:hint="eastAsia" w:ascii="宋体" w:hAnsi="宋体" w:cs="宋体"/>
              </w:rPr>
              <w:t>学员姓名</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rPr>
              <w:t>性别</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color w:val="FF0000"/>
              </w:rPr>
              <w:t>*</w:t>
            </w:r>
            <w:r>
              <w:rPr>
                <w:rFonts w:hint="eastAsia" w:ascii="宋体" w:hAnsi="宋体" w:cs="宋体"/>
              </w:rPr>
              <w:t>职务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color w:val="FF0000"/>
              </w:rPr>
              <w:t>*</w:t>
            </w:r>
            <w:r>
              <w:rPr>
                <w:rFonts w:hint="eastAsia" w:ascii="宋体" w:hAnsi="宋体" w:cs="宋体"/>
              </w:rPr>
              <w:t>手机号码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color w:val="FF0000"/>
              </w:rPr>
              <w:t>*</w:t>
            </w:r>
            <w:r>
              <w:rPr>
                <w:rFonts w:hint="eastAsia" w:ascii="宋体" w:hAnsi="宋体" w:cs="宋体"/>
              </w:rPr>
              <w:t>身份证号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r>
              <w:rPr>
                <w:rFonts w:hint="eastAsia" w:ascii="宋体" w:hAnsi="宋体" w:cs="宋体"/>
                <w:color w:val="FF0000"/>
              </w:rPr>
              <w:t>*</w:t>
            </w: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r>
              <w:rPr>
                <w:rFonts w:hint="eastAsia" w:ascii="宋体" w:hAnsi="宋体" w:cs="宋体"/>
                <w:b/>
                <w:bCs/>
              </w:rPr>
              <w:t>企业简介</w:t>
            </w:r>
          </w:p>
        </w:tc>
        <w:tc>
          <w:tcPr>
            <w:tcW w:w="8222"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9782" w:type="dxa"/>
            <w:gridSpan w:val="7"/>
            <w:tcBorders>
              <w:top w:val="single" w:color="auto" w:sz="4" w:space="0"/>
              <w:left w:val="single" w:color="auto" w:sz="4" w:space="0"/>
              <w:bottom w:val="single" w:color="auto" w:sz="4" w:space="0"/>
              <w:right w:val="single" w:color="auto" w:sz="4" w:space="0"/>
            </w:tcBorders>
          </w:tcPr>
          <w:p>
            <w:pPr>
              <w:spacing w:line="280" w:lineRule="atLeast"/>
              <w:jc w:val="left"/>
              <w:rPr>
                <w:rFonts w:hint="eastAsia" w:ascii="宋体" w:hAnsi="宋体" w:cs="宋体"/>
                <w:b/>
                <w:color w:val="000000"/>
                <w:kern w:val="0"/>
                <w:szCs w:val="21"/>
              </w:rPr>
            </w:pPr>
            <w:r>
              <w:rPr>
                <w:rFonts w:hint="eastAsia" w:ascii="宋体" w:hAnsi="宋体" w:cs="宋体"/>
                <w:b/>
                <w:color w:val="000000"/>
                <w:kern w:val="0"/>
                <w:szCs w:val="21"/>
                <w:lang w:eastAsia="zh-Hans"/>
              </w:rPr>
              <w:t>缴费方式</w:t>
            </w:r>
            <w:r>
              <w:rPr>
                <w:rFonts w:hint="eastAsia" w:ascii="宋体" w:hAnsi="宋体" w:cs="宋体"/>
                <w:b/>
                <w:color w:val="000000"/>
                <w:kern w:val="0"/>
                <w:szCs w:val="21"/>
              </w:rPr>
              <w:t>：</w:t>
            </w:r>
          </w:p>
          <w:p>
            <w:pPr>
              <w:spacing w:line="280" w:lineRule="atLeast"/>
              <w:jc w:val="left"/>
              <w:rPr>
                <w:rFonts w:hint="eastAsia" w:ascii="宋体" w:hAnsi="宋体" w:cs="宋体"/>
                <w:b/>
                <w:color w:val="000000"/>
                <w:kern w:val="0"/>
                <w:szCs w:val="21"/>
              </w:rPr>
            </w:pPr>
          </w:p>
          <w:p>
            <w:pPr>
              <w:spacing w:line="360" w:lineRule="auto"/>
              <w:ind w:firstLine="1682" w:firstLineChars="800"/>
              <w:jc w:val="left"/>
              <w:rPr>
                <w:rFonts w:hint="eastAsia" w:ascii="华文仿宋" w:hAnsi="华文仿宋" w:eastAsia="华文仿宋" w:cs="华文仿宋"/>
              </w:rPr>
            </w:pPr>
            <w:r>
              <w:rPr>
                <w:rFonts w:hint="eastAsia" w:ascii="华文仿宋" w:hAnsi="华文仿宋" w:eastAsia="华文仿宋" w:cs="华文仿宋"/>
                <w:b/>
                <w:bCs/>
              </w:rPr>
              <w:t>费用：  学费：6800元/人（含培训、场地、教材费用）；</w:t>
            </w:r>
          </w:p>
          <w:p>
            <w:pPr>
              <w:spacing w:line="360" w:lineRule="auto"/>
              <w:ind w:firstLine="2523" w:firstLineChars="1200"/>
              <w:rPr>
                <w:rFonts w:hint="eastAsia" w:ascii="华文仿宋" w:hAnsi="华文仿宋" w:eastAsia="华文仿宋" w:cs="华文仿宋"/>
                <w:b/>
                <w:bCs/>
              </w:rPr>
            </w:pPr>
            <w:r>
              <w:rPr>
                <w:rFonts w:hint="eastAsia" w:ascii="华文仿宋" w:hAnsi="华文仿宋" w:eastAsia="华文仿宋" w:cs="华文仿宋"/>
                <w:b/>
                <w:bCs/>
              </w:rPr>
              <w:t>餐费：600元/人（含三天午餐+一班级交流晚宴，自愿参加）；</w:t>
            </w:r>
          </w:p>
          <w:p>
            <w:pPr>
              <w:spacing w:line="360" w:lineRule="auto"/>
              <w:ind w:firstLine="2523" w:firstLineChars="1200"/>
              <w:rPr>
                <w:rFonts w:hint="eastAsia" w:ascii="华文仿宋" w:hAnsi="华文仿宋" w:eastAsia="华文仿宋" w:cs="华文仿宋"/>
                <w:b/>
                <w:bCs/>
              </w:rPr>
            </w:pPr>
            <w:r>
              <w:rPr>
                <w:rFonts w:hint="eastAsia" w:ascii="华文仿宋" w:hAnsi="华文仿宋" w:eastAsia="华文仿宋" w:cs="华文仿宋"/>
                <w:b/>
                <w:bCs/>
              </w:rPr>
              <w:t>户名：云中指南（北京）网络技术有限公司</w:t>
            </w:r>
          </w:p>
          <w:p>
            <w:pPr>
              <w:spacing w:line="360" w:lineRule="auto"/>
              <w:ind w:firstLine="2523" w:firstLineChars="1200"/>
              <w:rPr>
                <w:rFonts w:hint="eastAsia" w:ascii="华文仿宋" w:hAnsi="华文仿宋" w:eastAsia="华文仿宋" w:cs="华文仿宋"/>
                <w:b/>
                <w:bCs/>
              </w:rPr>
            </w:pPr>
            <w:r>
              <w:rPr>
                <w:rFonts w:hint="eastAsia" w:ascii="华文仿宋" w:hAnsi="华文仿宋" w:eastAsia="华文仿宋" w:cs="华文仿宋"/>
                <w:b/>
                <w:bCs/>
              </w:rPr>
              <w:t>账号：11001070300059001414</w:t>
            </w:r>
          </w:p>
          <w:p>
            <w:pPr>
              <w:spacing w:line="360" w:lineRule="auto"/>
              <w:ind w:firstLine="2523" w:firstLineChars="1200"/>
              <w:rPr>
                <w:rFonts w:hint="eastAsia" w:ascii="华文仿宋" w:hAnsi="华文仿宋" w:eastAsia="华文仿宋" w:cs="华文仿宋"/>
                <w:b/>
                <w:bCs/>
              </w:rPr>
            </w:pPr>
            <w:r>
              <w:rPr>
                <w:rFonts w:hint="eastAsia" w:ascii="华文仿宋" w:hAnsi="华文仿宋" w:eastAsia="华文仿宋" w:cs="华文仿宋"/>
                <w:b/>
                <w:bCs/>
              </w:rPr>
              <w:t xml:space="preserve"> 开户行：中国建设银行北京朝内大街支行</w:t>
            </w:r>
          </w:p>
          <w:p>
            <w:pPr>
              <w:spacing w:line="280" w:lineRule="atLeast"/>
              <w:jc w:val="left"/>
              <w:rPr>
                <w:rFonts w:hint="eastAsia" w:ascii="华文隶书" w:hAnsi="华文隶书" w:eastAsia="华文隶书" w:cs="华文隶书"/>
                <w:b/>
                <w:bCs/>
                <w:color w:val="000000"/>
                <w:szCs w:val="21"/>
                <w:shd w:val="clear" w:color="auto" w:fill="FFFFFF"/>
              </w:rPr>
            </w:pPr>
            <w:r>
              <w:rPr>
                <w:rFonts w:hint="eastAsia" w:ascii="宋体" w:hAnsi="宋体" w:cs="宋体"/>
                <w:b/>
                <w:bCs/>
                <w:color w:val="000000"/>
                <w:szCs w:val="21"/>
                <w:shd w:val="clear" w:color="auto" w:fill="FFFFFF"/>
              </w:rPr>
              <w:t xml:space="preserve">                                </w:t>
            </w:r>
            <w:r>
              <w:rPr>
                <w:rFonts w:hint="eastAsia" w:ascii="宋体" w:hAnsi="宋体" w:cs="宋体"/>
                <w:b/>
                <w:bCs/>
                <w:color w:val="000000"/>
                <w:szCs w:val="21"/>
                <w:shd w:val="clear" w:color="auto" w:fill="FFFFFF"/>
                <w:lang w:eastAsia="zh-Hans"/>
              </w:rPr>
              <w:t xml:space="preserve">   </w:t>
            </w:r>
            <w:r>
              <w:rPr>
                <w:rFonts w:hint="eastAsia" w:ascii="华文隶书" w:hAnsi="华文隶书" w:eastAsia="华文隶书" w:cs="华文隶书"/>
                <w:b/>
                <w:bCs/>
                <w:color w:val="000000"/>
                <w:szCs w:val="21"/>
                <w:shd w:val="clear" w:color="auto" w:fill="FFFFFF"/>
              </w:rPr>
              <w:t xml:space="preserve">                                                  </w:t>
            </w:r>
          </w:p>
          <w:p>
            <w:pPr>
              <w:spacing w:line="280" w:lineRule="atLeast"/>
              <w:jc w:val="left"/>
              <w:rPr>
                <w:rFonts w:hint="eastAsia"/>
                <w:color w:val="000000"/>
                <w:sz w:val="20"/>
                <w:szCs w:val="21"/>
              </w:rPr>
            </w:pPr>
            <w:r>
              <w:rPr>
                <w:rFonts w:hint="eastAsia" w:ascii="华文隶书" w:hAnsi="华文隶书" w:eastAsia="华文隶书" w:cs="华文隶书"/>
                <w:b/>
                <w:bCs/>
                <w:color w:val="000000"/>
                <w:szCs w:val="21"/>
                <w:shd w:val="clear" w:color="auto" w:fill="FFFFFF"/>
                <w:lang w:eastAsia="zh-Hans"/>
              </w:rPr>
              <w:t xml:space="preserve">       </w:t>
            </w:r>
            <w:r>
              <w:t xml:space="preserve">       </w:t>
            </w:r>
            <w:r>
              <w:rPr>
                <w:rFonts w:hint="eastAsia" w:ascii="华文仿宋" w:hAnsi="华文仿宋" w:eastAsia="华文仿宋" w:cs="华文仿宋"/>
                <w:b/>
                <w:bCs/>
              </w:rPr>
              <w:t>备注：汇款请备注学员姓名，把汇款底联</w:t>
            </w:r>
            <w:r>
              <w:rPr>
                <w:rFonts w:hint="eastAsia" w:ascii="华文仿宋" w:hAnsi="华文仿宋" w:eastAsia="华文仿宋" w:cs="华文仿宋"/>
                <w:b/>
                <w:bCs/>
                <w:lang w:eastAsia="zh-Hans"/>
              </w:rPr>
              <w:t>及开票信息</w:t>
            </w:r>
            <w:r>
              <w:rPr>
                <w:rFonts w:hint="eastAsia" w:ascii="华文仿宋" w:hAnsi="华文仿宋" w:eastAsia="华文仿宋" w:cs="华文仿宋"/>
                <w:b/>
                <w:bCs/>
              </w:rPr>
              <w:t>发到教务老师</w:t>
            </w:r>
          </w:p>
        </w:tc>
      </w:tr>
    </w:tbl>
    <w:p>
      <w:pPr>
        <w:spacing w:line="280" w:lineRule="atLeast"/>
        <w:jc w:val="left"/>
        <w:rPr>
          <w:rFonts w:hint="eastAsia" w:ascii="华文仿宋" w:hAnsi="华文仿宋" w:eastAsia="华文仿宋" w:cs="华文仿宋"/>
          <w:b/>
          <w:bCs/>
        </w:rPr>
      </w:pPr>
      <w:r>
        <w:rPr>
          <w:rFonts w:hint="eastAsia" w:ascii="华文仿宋" w:hAnsi="华文仿宋" w:eastAsia="华文仿宋" w:cs="华文仿宋"/>
          <w:b/>
          <w:bCs/>
        </w:rPr>
        <w:t>（请于填表之日起3个工作日内缴纳学费，因名额有限，以汇款先后顺序安排入学</w:t>
      </w:r>
      <w:r>
        <w:rPr>
          <w:rFonts w:hint="eastAsia" w:ascii="华文仿宋" w:hAnsi="华文仿宋" w:eastAsia="华文仿宋" w:cs="华文仿宋"/>
          <w:b/>
          <w:bCs/>
          <w:lang w:eastAsia="zh-Hans"/>
        </w:rPr>
        <w:t>及座次</w:t>
      </w:r>
      <w:r>
        <w:rPr>
          <w:rFonts w:hint="eastAsia" w:ascii="华文仿宋" w:hAnsi="华文仿宋" w:eastAsia="华文仿宋" w:cs="华文仿宋"/>
          <w:b/>
          <w:bCs/>
        </w:rPr>
        <w:t>）</w:t>
      </w:r>
    </w:p>
    <w:p>
      <w:pPr>
        <w:spacing w:line="440" w:lineRule="exact"/>
        <w:jc w:val="left"/>
        <w:rPr>
          <w:rFonts w:ascii="微软雅黑" w:hAnsi="微软雅黑" w:eastAsia="微软雅黑" w:cs="宋体"/>
          <w:szCs w:val="21"/>
          <w:lang w:eastAsia="zh-Hans"/>
        </w:rPr>
      </w:pPr>
    </w:p>
    <w:sectPr>
      <w:type w:val="continuous"/>
      <w:pgSz w:w="11906" w:h="16838"/>
      <w:pgMar w:top="1304" w:right="1134" w:bottom="1304" w:left="1134" w:header="283"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swiss"/>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wordWrap w:val="0"/>
      <w:rPr>
        <w:rFonts w:ascii="华文行楷" w:hAnsi="华文行楷" w:eastAsia="华文行楷" w:cs="华文行楷"/>
        <w:sz w:val="24"/>
        <w:szCs w:val="24"/>
      </w:rPr>
    </w:pPr>
    <w:r>
      <w:drawing>
        <wp:anchor distT="0" distB="0" distL="114300" distR="114300" simplePos="0" relativeHeight="251659264" behindDoc="0" locked="0" layoutInCell="1" allowOverlap="1">
          <wp:simplePos x="0" y="0"/>
          <wp:positionH relativeFrom="column">
            <wp:posOffset>262255</wp:posOffset>
          </wp:positionH>
          <wp:positionV relativeFrom="paragraph">
            <wp:posOffset>0</wp:posOffset>
          </wp:positionV>
          <wp:extent cx="605790" cy="784860"/>
          <wp:effectExtent l="0" t="0" r="3810" b="0"/>
          <wp:wrapNone/>
          <wp:docPr id="860350536" name="图片 86035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50536" name="图片 8603505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5790" cy="784860"/>
                  </a:xfrm>
                  <a:prstGeom prst="rect">
                    <a:avLst/>
                  </a:prstGeom>
                  <a:noFill/>
                  <a:ln>
                    <a:noFill/>
                  </a:ln>
                </pic:spPr>
              </pic:pic>
            </a:graphicData>
          </a:graphic>
        </wp:anchor>
      </w:drawing>
    </w:r>
    <w:r>
      <w:rPr>
        <w:rFonts w:hint="eastAsia" w:ascii="华文行楷" w:hAnsi="华文行楷" w:eastAsia="华文行楷" w:cs="华文行楷"/>
        <w:sz w:val="24"/>
        <w:szCs w:val="24"/>
      </w:rPr>
      <w:t xml:space="preserve">                        </w:t>
    </w:r>
    <w:r>
      <w:rPr>
        <w:rFonts w:ascii="华文行楷" w:hAnsi="华文行楷" w:eastAsia="华文行楷" w:cs="华文行楷"/>
        <w:sz w:val="24"/>
        <w:szCs w:val="24"/>
      </w:rPr>
      <w:t xml:space="preserve">                </w:t>
    </w:r>
  </w:p>
  <w:p>
    <w:pPr>
      <w:pStyle w:val="5"/>
      <w:pBdr>
        <w:bottom w:val="single" w:color="auto" w:sz="4" w:space="1"/>
      </w:pBdr>
      <w:wordWrap w:val="0"/>
      <w:rPr>
        <w:rFonts w:ascii="华文行楷" w:hAnsi="华文行楷" w:eastAsia="华文行楷" w:cs="华文行楷"/>
        <w:sz w:val="24"/>
        <w:szCs w:val="24"/>
      </w:rPr>
    </w:pPr>
    <w:r>
      <w:rPr>
        <w:rFonts w:ascii="华文行楷" w:hAnsi="华文行楷" w:eastAsia="华文行楷" w:cs="华文行楷"/>
        <w:sz w:val="24"/>
        <w:szCs w:val="24"/>
      </w:rPr>
      <w:t xml:space="preserve">       </w:t>
    </w:r>
    <w:r>
      <w:rPr>
        <w:rFonts w:hint="eastAsia" w:ascii="华文行楷" w:hAnsi="华文行楷" w:eastAsia="华文行楷" w:cs="华文行楷"/>
        <w:sz w:val="24"/>
        <w:szCs w:val="24"/>
      </w:rPr>
      <w:t xml:space="preserve"> </w:t>
    </w:r>
  </w:p>
  <w:p>
    <w:pPr>
      <w:pStyle w:val="5"/>
      <w:pBdr>
        <w:bottom w:val="single" w:color="auto" w:sz="4" w:space="1"/>
      </w:pBdr>
      <w:wordWrap w:val="0"/>
      <w:jc w:val="right"/>
      <w:rPr>
        <w:rFonts w:ascii="华文行楷" w:hAnsi="华文行楷" w:eastAsia="华文行楷" w:cs="华文行楷"/>
        <w:sz w:val="24"/>
        <w:szCs w:val="24"/>
        <w:lang w:eastAsia="zh-Hans"/>
      </w:rPr>
    </w:pPr>
    <w:r>
      <w:rPr>
        <w:rFonts w:hint="eastAsia" w:ascii="华文行楷" w:hAnsi="华文行楷" w:eastAsia="华文行楷" w:cs="华文行楷"/>
        <w:sz w:val="24"/>
        <w:szCs w:val="24"/>
      </w:rPr>
      <w:t>文章立事须铭鼎，</w:t>
    </w:r>
    <w:r>
      <w:rPr>
        <w:rFonts w:hint="eastAsia" w:ascii="华文行楷" w:hAnsi="华文行楷" w:eastAsia="华文行楷" w:cs="华文行楷"/>
        <w:sz w:val="24"/>
        <w:szCs w:val="24"/>
        <w:lang w:eastAsia="zh-Hans"/>
      </w:rPr>
      <w:t>自强不息</w:t>
    </w:r>
  </w:p>
  <w:p>
    <w:pPr>
      <w:pStyle w:val="5"/>
      <w:pBdr>
        <w:bottom w:val="single" w:color="auto" w:sz="4" w:space="1"/>
      </w:pBdr>
      <w:wordWrap w:val="0"/>
      <w:jc w:val="right"/>
      <w:rPr>
        <w:rFonts w:ascii="华文行楷" w:hAnsi="华文行楷" w:eastAsia="华文行楷" w:cs="华文行楷"/>
        <w:sz w:val="24"/>
        <w:szCs w:val="24"/>
        <w:lang w:eastAsia="zh-Hans"/>
      </w:rPr>
    </w:pPr>
    <w:r>
      <w:rPr>
        <w:rFonts w:ascii="华文行楷" w:hAnsi="华文行楷" w:eastAsia="华文行楷" w:cs="华文行楷"/>
        <w:sz w:val="24"/>
        <w:szCs w:val="24"/>
      </w:rPr>
      <w:t xml:space="preserve">                                                       </w:t>
    </w:r>
    <w:r>
      <w:rPr>
        <w:rFonts w:hint="eastAsia" w:ascii="华文行楷" w:hAnsi="华文行楷" w:eastAsia="华文行楷" w:cs="华文行楷"/>
        <w:sz w:val="24"/>
        <w:szCs w:val="24"/>
      </w:rPr>
      <w:t>谈笑论功耻据鞍</w:t>
    </w:r>
    <w:r>
      <w:rPr>
        <w:rFonts w:ascii="华文行楷" w:hAnsi="华文行楷" w:eastAsia="华文行楷" w:cs="华文行楷"/>
        <w:sz w:val="24"/>
        <w:szCs w:val="24"/>
      </w:rPr>
      <w:t>，</w:t>
    </w:r>
    <w:r>
      <w:rPr>
        <w:rFonts w:hint="eastAsia" w:ascii="华文行楷" w:hAnsi="华文行楷" w:eastAsia="华文行楷" w:cs="华文行楷"/>
        <w:sz w:val="24"/>
        <w:szCs w:val="24"/>
        <w:lang w:eastAsia="zh-Hans"/>
      </w:rPr>
      <w:t>厚德载物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1EB6"/>
    <w:multiLevelType w:val="multilevel"/>
    <w:tmpl w:val="28741E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536E2F"/>
    <w:multiLevelType w:val="multilevel"/>
    <w:tmpl w:val="44536E2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5673936"/>
    <w:multiLevelType w:val="multilevel"/>
    <w:tmpl w:val="4567393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MmM3NjE1Mjg0YzI5ODZjYWRjMWIxYmI4MTU5NTgifQ=="/>
  </w:docVars>
  <w:rsids>
    <w:rsidRoot w:val="0DDE457A"/>
    <w:rsid w:val="00004B3D"/>
    <w:rsid w:val="0000765F"/>
    <w:rsid w:val="00014E4D"/>
    <w:rsid w:val="00021F4D"/>
    <w:rsid w:val="00037441"/>
    <w:rsid w:val="00037EBF"/>
    <w:rsid w:val="000475B0"/>
    <w:rsid w:val="00070921"/>
    <w:rsid w:val="000736D8"/>
    <w:rsid w:val="000770D6"/>
    <w:rsid w:val="00077322"/>
    <w:rsid w:val="00085A61"/>
    <w:rsid w:val="00087F80"/>
    <w:rsid w:val="00097D63"/>
    <w:rsid w:val="000A4AB9"/>
    <w:rsid w:val="000B3CFC"/>
    <w:rsid w:val="000B7CF9"/>
    <w:rsid w:val="000C4FA5"/>
    <w:rsid w:val="000C54E5"/>
    <w:rsid w:val="000E3990"/>
    <w:rsid w:val="000E7FBA"/>
    <w:rsid w:val="000F33D5"/>
    <w:rsid w:val="00101BB1"/>
    <w:rsid w:val="001311A2"/>
    <w:rsid w:val="001468D6"/>
    <w:rsid w:val="00153008"/>
    <w:rsid w:val="00160702"/>
    <w:rsid w:val="00164F82"/>
    <w:rsid w:val="001677AA"/>
    <w:rsid w:val="0017286D"/>
    <w:rsid w:val="00182FBB"/>
    <w:rsid w:val="00185B9C"/>
    <w:rsid w:val="001C0D86"/>
    <w:rsid w:val="001D31CF"/>
    <w:rsid w:val="001E33E8"/>
    <w:rsid w:val="001F67AA"/>
    <w:rsid w:val="00215E91"/>
    <w:rsid w:val="00221EA9"/>
    <w:rsid w:val="0022387D"/>
    <w:rsid w:val="00226689"/>
    <w:rsid w:val="00231CEF"/>
    <w:rsid w:val="00233AE1"/>
    <w:rsid w:val="0023449F"/>
    <w:rsid w:val="0023667E"/>
    <w:rsid w:val="00241EC0"/>
    <w:rsid w:val="002539C6"/>
    <w:rsid w:val="00253FA3"/>
    <w:rsid w:val="002613BF"/>
    <w:rsid w:val="00274431"/>
    <w:rsid w:val="002817CD"/>
    <w:rsid w:val="0028493F"/>
    <w:rsid w:val="00285BF2"/>
    <w:rsid w:val="00292791"/>
    <w:rsid w:val="002A243A"/>
    <w:rsid w:val="002B3043"/>
    <w:rsid w:val="002B3FB6"/>
    <w:rsid w:val="002B6E1C"/>
    <w:rsid w:val="002C0A5D"/>
    <w:rsid w:val="002C4089"/>
    <w:rsid w:val="002C549D"/>
    <w:rsid w:val="002D07B6"/>
    <w:rsid w:val="002D1E99"/>
    <w:rsid w:val="002D414F"/>
    <w:rsid w:val="002D58BC"/>
    <w:rsid w:val="002E4446"/>
    <w:rsid w:val="002F1339"/>
    <w:rsid w:val="002F4A06"/>
    <w:rsid w:val="002F7CD7"/>
    <w:rsid w:val="002F7FA1"/>
    <w:rsid w:val="00305629"/>
    <w:rsid w:val="00306117"/>
    <w:rsid w:val="00314999"/>
    <w:rsid w:val="00316D37"/>
    <w:rsid w:val="0032087B"/>
    <w:rsid w:val="0032792D"/>
    <w:rsid w:val="00337701"/>
    <w:rsid w:val="00337E30"/>
    <w:rsid w:val="0034303C"/>
    <w:rsid w:val="003645D3"/>
    <w:rsid w:val="00367978"/>
    <w:rsid w:val="00373B15"/>
    <w:rsid w:val="00390DEE"/>
    <w:rsid w:val="003912A8"/>
    <w:rsid w:val="0039512C"/>
    <w:rsid w:val="0039682C"/>
    <w:rsid w:val="003A6CDF"/>
    <w:rsid w:val="003C5419"/>
    <w:rsid w:val="003C702D"/>
    <w:rsid w:val="003E0891"/>
    <w:rsid w:val="003E41D7"/>
    <w:rsid w:val="003E5792"/>
    <w:rsid w:val="003F2E14"/>
    <w:rsid w:val="003F3781"/>
    <w:rsid w:val="003F6006"/>
    <w:rsid w:val="00400ABF"/>
    <w:rsid w:val="004016C8"/>
    <w:rsid w:val="0040571E"/>
    <w:rsid w:val="00406862"/>
    <w:rsid w:val="00406C88"/>
    <w:rsid w:val="00420B51"/>
    <w:rsid w:val="00425A51"/>
    <w:rsid w:val="00425C6E"/>
    <w:rsid w:val="0042723F"/>
    <w:rsid w:val="004415E4"/>
    <w:rsid w:val="00452E11"/>
    <w:rsid w:val="0045363D"/>
    <w:rsid w:val="00476F66"/>
    <w:rsid w:val="0049280F"/>
    <w:rsid w:val="004A1CCF"/>
    <w:rsid w:val="004A1D76"/>
    <w:rsid w:val="004B0B45"/>
    <w:rsid w:val="004C2F5A"/>
    <w:rsid w:val="004C561E"/>
    <w:rsid w:val="004E3EA7"/>
    <w:rsid w:val="0050097A"/>
    <w:rsid w:val="005317C5"/>
    <w:rsid w:val="005321F2"/>
    <w:rsid w:val="0053660B"/>
    <w:rsid w:val="0054254F"/>
    <w:rsid w:val="005462B0"/>
    <w:rsid w:val="0054713C"/>
    <w:rsid w:val="00564FE8"/>
    <w:rsid w:val="00565271"/>
    <w:rsid w:val="005659D9"/>
    <w:rsid w:val="005671D1"/>
    <w:rsid w:val="00574078"/>
    <w:rsid w:val="00581284"/>
    <w:rsid w:val="00586C31"/>
    <w:rsid w:val="005B475E"/>
    <w:rsid w:val="005B6C86"/>
    <w:rsid w:val="005C0822"/>
    <w:rsid w:val="005C60F4"/>
    <w:rsid w:val="005D1E80"/>
    <w:rsid w:val="005F405B"/>
    <w:rsid w:val="0060117C"/>
    <w:rsid w:val="00605E14"/>
    <w:rsid w:val="00612A29"/>
    <w:rsid w:val="006172AA"/>
    <w:rsid w:val="0063721A"/>
    <w:rsid w:val="0064184E"/>
    <w:rsid w:val="00655B01"/>
    <w:rsid w:val="00684FB7"/>
    <w:rsid w:val="006858BC"/>
    <w:rsid w:val="0069727B"/>
    <w:rsid w:val="006A4A3A"/>
    <w:rsid w:val="006C0778"/>
    <w:rsid w:val="006E03E3"/>
    <w:rsid w:val="006E0BDE"/>
    <w:rsid w:val="006F3351"/>
    <w:rsid w:val="006F4ECE"/>
    <w:rsid w:val="00711B70"/>
    <w:rsid w:val="007160B3"/>
    <w:rsid w:val="007271D4"/>
    <w:rsid w:val="007317F8"/>
    <w:rsid w:val="00733BBB"/>
    <w:rsid w:val="007357C6"/>
    <w:rsid w:val="007368AA"/>
    <w:rsid w:val="0074616E"/>
    <w:rsid w:val="007469DB"/>
    <w:rsid w:val="00753628"/>
    <w:rsid w:val="0076587E"/>
    <w:rsid w:val="00773956"/>
    <w:rsid w:val="00797221"/>
    <w:rsid w:val="007A42BF"/>
    <w:rsid w:val="007B2CF9"/>
    <w:rsid w:val="007B6A06"/>
    <w:rsid w:val="007B6C2F"/>
    <w:rsid w:val="007D626C"/>
    <w:rsid w:val="008154E8"/>
    <w:rsid w:val="00821D0C"/>
    <w:rsid w:val="00831559"/>
    <w:rsid w:val="00831D0E"/>
    <w:rsid w:val="00836FE8"/>
    <w:rsid w:val="00843131"/>
    <w:rsid w:val="0084797B"/>
    <w:rsid w:val="0085228D"/>
    <w:rsid w:val="008528C0"/>
    <w:rsid w:val="00852BE9"/>
    <w:rsid w:val="00872D11"/>
    <w:rsid w:val="0087491B"/>
    <w:rsid w:val="00875BFC"/>
    <w:rsid w:val="00882F40"/>
    <w:rsid w:val="00884B08"/>
    <w:rsid w:val="00895148"/>
    <w:rsid w:val="008959F8"/>
    <w:rsid w:val="00897FBD"/>
    <w:rsid w:val="008A028F"/>
    <w:rsid w:val="008A5183"/>
    <w:rsid w:val="008C1EC6"/>
    <w:rsid w:val="008C4D6C"/>
    <w:rsid w:val="008C7059"/>
    <w:rsid w:val="008D27EA"/>
    <w:rsid w:val="008D6E3F"/>
    <w:rsid w:val="008F60CB"/>
    <w:rsid w:val="0090355F"/>
    <w:rsid w:val="00906DAB"/>
    <w:rsid w:val="00913DC5"/>
    <w:rsid w:val="00914B76"/>
    <w:rsid w:val="00916DA1"/>
    <w:rsid w:val="00922357"/>
    <w:rsid w:val="00923EA2"/>
    <w:rsid w:val="00932C9F"/>
    <w:rsid w:val="00935603"/>
    <w:rsid w:val="00941288"/>
    <w:rsid w:val="00945018"/>
    <w:rsid w:val="00952903"/>
    <w:rsid w:val="00966E71"/>
    <w:rsid w:val="0099494E"/>
    <w:rsid w:val="009A033E"/>
    <w:rsid w:val="009A037A"/>
    <w:rsid w:val="009D4FC8"/>
    <w:rsid w:val="009D57B5"/>
    <w:rsid w:val="009E7176"/>
    <w:rsid w:val="00A01B6D"/>
    <w:rsid w:val="00A123DD"/>
    <w:rsid w:val="00A210F7"/>
    <w:rsid w:val="00A25BFA"/>
    <w:rsid w:val="00A401CC"/>
    <w:rsid w:val="00A41573"/>
    <w:rsid w:val="00A43006"/>
    <w:rsid w:val="00A4471E"/>
    <w:rsid w:val="00A466C8"/>
    <w:rsid w:val="00A64419"/>
    <w:rsid w:val="00A72516"/>
    <w:rsid w:val="00A746B7"/>
    <w:rsid w:val="00A74E1B"/>
    <w:rsid w:val="00A771AF"/>
    <w:rsid w:val="00A820B8"/>
    <w:rsid w:val="00A87036"/>
    <w:rsid w:val="00A914D7"/>
    <w:rsid w:val="00A93349"/>
    <w:rsid w:val="00A94B3B"/>
    <w:rsid w:val="00AA1500"/>
    <w:rsid w:val="00AA5B1D"/>
    <w:rsid w:val="00AB4366"/>
    <w:rsid w:val="00B042ED"/>
    <w:rsid w:val="00B104CC"/>
    <w:rsid w:val="00B42961"/>
    <w:rsid w:val="00B60FFF"/>
    <w:rsid w:val="00B63C36"/>
    <w:rsid w:val="00B90820"/>
    <w:rsid w:val="00B91769"/>
    <w:rsid w:val="00B96A69"/>
    <w:rsid w:val="00BA17D2"/>
    <w:rsid w:val="00BA2EA8"/>
    <w:rsid w:val="00BB1C48"/>
    <w:rsid w:val="00BC3411"/>
    <w:rsid w:val="00BC4615"/>
    <w:rsid w:val="00BD70ED"/>
    <w:rsid w:val="00BE6022"/>
    <w:rsid w:val="00BF7B13"/>
    <w:rsid w:val="00C07DB7"/>
    <w:rsid w:val="00C1325F"/>
    <w:rsid w:val="00C226C4"/>
    <w:rsid w:val="00C2462E"/>
    <w:rsid w:val="00C35346"/>
    <w:rsid w:val="00C35959"/>
    <w:rsid w:val="00C35E36"/>
    <w:rsid w:val="00C360B3"/>
    <w:rsid w:val="00C5083E"/>
    <w:rsid w:val="00C674D7"/>
    <w:rsid w:val="00C67DCC"/>
    <w:rsid w:val="00C7282A"/>
    <w:rsid w:val="00C73CE0"/>
    <w:rsid w:val="00C84AD8"/>
    <w:rsid w:val="00CA2FA4"/>
    <w:rsid w:val="00CB3FD8"/>
    <w:rsid w:val="00CC3838"/>
    <w:rsid w:val="00CD2479"/>
    <w:rsid w:val="00CD4DC7"/>
    <w:rsid w:val="00CD6F0C"/>
    <w:rsid w:val="00CE583C"/>
    <w:rsid w:val="00D01FB5"/>
    <w:rsid w:val="00D13601"/>
    <w:rsid w:val="00D31E31"/>
    <w:rsid w:val="00D40D2B"/>
    <w:rsid w:val="00D43BA2"/>
    <w:rsid w:val="00D476CE"/>
    <w:rsid w:val="00D655D7"/>
    <w:rsid w:val="00D8636C"/>
    <w:rsid w:val="00D90916"/>
    <w:rsid w:val="00D94AF6"/>
    <w:rsid w:val="00D95203"/>
    <w:rsid w:val="00D974EC"/>
    <w:rsid w:val="00DA07EB"/>
    <w:rsid w:val="00DD11D0"/>
    <w:rsid w:val="00DD288E"/>
    <w:rsid w:val="00DF0802"/>
    <w:rsid w:val="00DF427A"/>
    <w:rsid w:val="00E00FC6"/>
    <w:rsid w:val="00E06DF7"/>
    <w:rsid w:val="00E10651"/>
    <w:rsid w:val="00E118FD"/>
    <w:rsid w:val="00E13834"/>
    <w:rsid w:val="00E22DCE"/>
    <w:rsid w:val="00E31D54"/>
    <w:rsid w:val="00E31E6D"/>
    <w:rsid w:val="00E4032A"/>
    <w:rsid w:val="00E6009F"/>
    <w:rsid w:val="00E6288C"/>
    <w:rsid w:val="00E6689B"/>
    <w:rsid w:val="00E7113F"/>
    <w:rsid w:val="00E76A01"/>
    <w:rsid w:val="00E81D50"/>
    <w:rsid w:val="00E93BB5"/>
    <w:rsid w:val="00EA1484"/>
    <w:rsid w:val="00EB5155"/>
    <w:rsid w:val="00EC499A"/>
    <w:rsid w:val="00EC6574"/>
    <w:rsid w:val="00EC7873"/>
    <w:rsid w:val="00EE2ED1"/>
    <w:rsid w:val="00EE66C0"/>
    <w:rsid w:val="00EE7C4F"/>
    <w:rsid w:val="00F07D50"/>
    <w:rsid w:val="00F1226C"/>
    <w:rsid w:val="00F15756"/>
    <w:rsid w:val="00F27862"/>
    <w:rsid w:val="00F316A8"/>
    <w:rsid w:val="00F32B40"/>
    <w:rsid w:val="00F40EBD"/>
    <w:rsid w:val="00F43458"/>
    <w:rsid w:val="00F448EC"/>
    <w:rsid w:val="00F541D2"/>
    <w:rsid w:val="00F74DFB"/>
    <w:rsid w:val="00F75D65"/>
    <w:rsid w:val="00F85335"/>
    <w:rsid w:val="00F904CC"/>
    <w:rsid w:val="00F91C14"/>
    <w:rsid w:val="00F936EC"/>
    <w:rsid w:val="00FA4759"/>
    <w:rsid w:val="00FB16E2"/>
    <w:rsid w:val="00FB1D1E"/>
    <w:rsid w:val="00FB2F42"/>
    <w:rsid w:val="00FC3FCA"/>
    <w:rsid w:val="00FD3D41"/>
    <w:rsid w:val="00FD4635"/>
    <w:rsid w:val="00FD7371"/>
    <w:rsid w:val="00FE11FE"/>
    <w:rsid w:val="00FE67A5"/>
    <w:rsid w:val="00FF713D"/>
    <w:rsid w:val="01DB1951"/>
    <w:rsid w:val="01E15696"/>
    <w:rsid w:val="01E85754"/>
    <w:rsid w:val="02377EE0"/>
    <w:rsid w:val="02502835"/>
    <w:rsid w:val="028F2B9A"/>
    <w:rsid w:val="02DE3C15"/>
    <w:rsid w:val="03021169"/>
    <w:rsid w:val="033D6BC2"/>
    <w:rsid w:val="03AD3CF0"/>
    <w:rsid w:val="03CF2F24"/>
    <w:rsid w:val="041C4986"/>
    <w:rsid w:val="04374477"/>
    <w:rsid w:val="04AA372F"/>
    <w:rsid w:val="04B235AD"/>
    <w:rsid w:val="04F96FF0"/>
    <w:rsid w:val="059D3E6D"/>
    <w:rsid w:val="05BF5FA0"/>
    <w:rsid w:val="05E63262"/>
    <w:rsid w:val="07254ACF"/>
    <w:rsid w:val="074B56CA"/>
    <w:rsid w:val="07B92A66"/>
    <w:rsid w:val="07F41E1C"/>
    <w:rsid w:val="08700FDF"/>
    <w:rsid w:val="092B3F6C"/>
    <w:rsid w:val="09604905"/>
    <w:rsid w:val="09A850AB"/>
    <w:rsid w:val="09B322F0"/>
    <w:rsid w:val="09D70E4D"/>
    <w:rsid w:val="09E55D95"/>
    <w:rsid w:val="09EF7965"/>
    <w:rsid w:val="09FE6E56"/>
    <w:rsid w:val="0A690774"/>
    <w:rsid w:val="0AD140FD"/>
    <w:rsid w:val="0B691CCD"/>
    <w:rsid w:val="0B7C69CE"/>
    <w:rsid w:val="0BA303E3"/>
    <w:rsid w:val="0BB16142"/>
    <w:rsid w:val="0BC32105"/>
    <w:rsid w:val="0BC834AD"/>
    <w:rsid w:val="0BD41957"/>
    <w:rsid w:val="0C0E60C4"/>
    <w:rsid w:val="0C120B64"/>
    <w:rsid w:val="0C3E031D"/>
    <w:rsid w:val="0C3F1F85"/>
    <w:rsid w:val="0C557DDA"/>
    <w:rsid w:val="0C5C00AC"/>
    <w:rsid w:val="0CAC4DFC"/>
    <w:rsid w:val="0D101769"/>
    <w:rsid w:val="0D4E7AC5"/>
    <w:rsid w:val="0DDE457A"/>
    <w:rsid w:val="0DF104C5"/>
    <w:rsid w:val="0E393DFD"/>
    <w:rsid w:val="0E3D6D86"/>
    <w:rsid w:val="0EA0672E"/>
    <w:rsid w:val="0F141E5B"/>
    <w:rsid w:val="0FCD3FD9"/>
    <w:rsid w:val="0FD52407"/>
    <w:rsid w:val="0FF110D3"/>
    <w:rsid w:val="102E5BE7"/>
    <w:rsid w:val="10B32327"/>
    <w:rsid w:val="11164420"/>
    <w:rsid w:val="11360DFF"/>
    <w:rsid w:val="11560171"/>
    <w:rsid w:val="11752709"/>
    <w:rsid w:val="119158D1"/>
    <w:rsid w:val="119D06BE"/>
    <w:rsid w:val="11E57FC0"/>
    <w:rsid w:val="11EF0F08"/>
    <w:rsid w:val="120A648F"/>
    <w:rsid w:val="127338F1"/>
    <w:rsid w:val="128F38F6"/>
    <w:rsid w:val="12AE73D1"/>
    <w:rsid w:val="13AE312F"/>
    <w:rsid w:val="13FC63C1"/>
    <w:rsid w:val="14245501"/>
    <w:rsid w:val="14445E6C"/>
    <w:rsid w:val="148662E8"/>
    <w:rsid w:val="14A42F5B"/>
    <w:rsid w:val="14AB30A6"/>
    <w:rsid w:val="14EA6675"/>
    <w:rsid w:val="15086DDB"/>
    <w:rsid w:val="152E69F0"/>
    <w:rsid w:val="15387D34"/>
    <w:rsid w:val="153E751A"/>
    <w:rsid w:val="15710B58"/>
    <w:rsid w:val="15852F26"/>
    <w:rsid w:val="15B50D11"/>
    <w:rsid w:val="15C33856"/>
    <w:rsid w:val="15E87F67"/>
    <w:rsid w:val="15FD578C"/>
    <w:rsid w:val="160E65D9"/>
    <w:rsid w:val="16B44B10"/>
    <w:rsid w:val="16D57191"/>
    <w:rsid w:val="174250D4"/>
    <w:rsid w:val="17844F34"/>
    <w:rsid w:val="1791130A"/>
    <w:rsid w:val="17DD454F"/>
    <w:rsid w:val="18616F2E"/>
    <w:rsid w:val="189D525B"/>
    <w:rsid w:val="18E20658"/>
    <w:rsid w:val="19041791"/>
    <w:rsid w:val="19101483"/>
    <w:rsid w:val="1931519E"/>
    <w:rsid w:val="195468E7"/>
    <w:rsid w:val="19D36746"/>
    <w:rsid w:val="1A5211DC"/>
    <w:rsid w:val="1A903F53"/>
    <w:rsid w:val="1AA77BDB"/>
    <w:rsid w:val="1ABD7AE5"/>
    <w:rsid w:val="1ADA2FC8"/>
    <w:rsid w:val="1AF2713F"/>
    <w:rsid w:val="1B5E0079"/>
    <w:rsid w:val="1C1346CB"/>
    <w:rsid w:val="1C1F16B4"/>
    <w:rsid w:val="1C7B0D90"/>
    <w:rsid w:val="1CA8416B"/>
    <w:rsid w:val="1CC3394E"/>
    <w:rsid w:val="1D0F4B45"/>
    <w:rsid w:val="1DA578BD"/>
    <w:rsid w:val="1DDB6A54"/>
    <w:rsid w:val="1E3A4CFA"/>
    <w:rsid w:val="1F334487"/>
    <w:rsid w:val="1F563F76"/>
    <w:rsid w:val="1F6A5350"/>
    <w:rsid w:val="1FCE10C5"/>
    <w:rsid w:val="1FE2540F"/>
    <w:rsid w:val="1FE25B14"/>
    <w:rsid w:val="204A474C"/>
    <w:rsid w:val="20BD27B5"/>
    <w:rsid w:val="20E24984"/>
    <w:rsid w:val="20E92DD3"/>
    <w:rsid w:val="21380A48"/>
    <w:rsid w:val="21464BD2"/>
    <w:rsid w:val="218B0418"/>
    <w:rsid w:val="21AF6A69"/>
    <w:rsid w:val="22313F3F"/>
    <w:rsid w:val="224B2225"/>
    <w:rsid w:val="22B800C0"/>
    <w:rsid w:val="22BE4F7D"/>
    <w:rsid w:val="230A1A3A"/>
    <w:rsid w:val="233A44D3"/>
    <w:rsid w:val="234E2021"/>
    <w:rsid w:val="239279CA"/>
    <w:rsid w:val="23CA1423"/>
    <w:rsid w:val="23E03612"/>
    <w:rsid w:val="23F81B61"/>
    <w:rsid w:val="24505717"/>
    <w:rsid w:val="24580527"/>
    <w:rsid w:val="248001DD"/>
    <w:rsid w:val="24B91EA0"/>
    <w:rsid w:val="24BC0850"/>
    <w:rsid w:val="24E6586D"/>
    <w:rsid w:val="2509413F"/>
    <w:rsid w:val="252C6BA0"/>
    <w:rsid w:val="255E73DA"/>
    <w:rsid w:val="25751F84"/>
    <w:rsid w:val="26812F65"/>
    <w:rsid w:val="26AC3D3E"/>
    <w:rsid w:val="26FB3AB7"/>
    <w:rsid w:val="2734278D"/>
    <w:rsid w:val="27673156"/>
    <w:rsid w:val="27713C5C"/>
    <w:rsid w:val="27737545"/>
    <w:rsid w:val="281A0EA7"/>
    <w:rsid w:val="281C4777"/>
    <w:rsid w:val="285D4FF6"/>
    <w:rsid w:val="288527C5"/>
    <w:rsid w:val="289A3E10"/>
    <w:rsid w:val="28A66C2E"/>
    <w:rsid w:val="28D763F1"/>
    <w:rsid w:val="29092801"/>
    <w:rsid w:val="29474DEA"/>
    <w:rsid w:val="29CC4CC2"/>
    <w:rsid w:val="29D913BD"/>
    <w:rsid w:val="29E92A21"/>
    <w:rsid w:val="29F74911"/>
    <w:rsid w:val="2AB118E6"/>
    <w:rsid w:val="2AB84705"/>
    <w:rsid w:val="2AC065A1"/>
    <w:rsid w:val="2AC502E2"/>
    <w:rsid w:val="2AC85569"/>
    <w:rsid w:val="2AE660E0"/>
    <w:rsid w:val="2B2155A8"/>
    <w:rsid w:val="2BB76D21"/>
    <w:rsid w:val="2BFE359E"/>
    <w:rsid w:val="2C4B4CF3"/>
    <w:rsid w:val="2C940EE0"/>
    <w:rsid w:val="2CF4483B"/>
    <w:rsid w:val="2D14520E"/>
    <w:rsid w:val="2D193903"/>
    <w:rsid w:val="2D4017E6"/>
    <w:rsid w:val="2D77409E"/>
    <w:rsid w:val="2DAE5D94"/>
    <w:rsid w:val="2DC166FB"/>
    <w:rsid w:val="2E202E03"/>
    <w:rsid w:val="2E821554"/>
    <w:rsid w:val="2F005626"/>
    <w:rsid w:val="2F660C15"/>
    <w:rsid w:val="2F762E44"/>
    <w:rsid w:val="2F9E644F"/>
    <w:rsid w:val="2FF562C2"/>
    <w:rsid w:val="2FF661FF"/>
    <w:rsid w:val="301F586F"/>
    <w:rsid w:val="305C5177"/>
    <w:rsid w:val="30754B8C"/>
    <w:rsid w:val="308D67A6"/>
    <w:rsid w:val="30962CA0"/>
    <w:rsid w:val="309B4810"/>
    <w:rsid w:val="30C91028"/>
    <w:rsid w:val="312274F2"/>
    <w:rsid w:val="313929D6"/>
    <w:rsid w:val="31B2349D"/>
    <w:rsid w:val="3200110E"/>
    <w:rsid w:val="321359C6"/>
    <w:rsid w:val="32631F9E"/>
    <w:rsid w:val="32AE35E0"/>
    <w:rsid w:val="330D7185"/>
    <w:rsid w:val="33297CFD"/>
    <w:rsid w:val="332D5F33"/>
    <w:rsid w:val="33406A54"/>
    <w:rsid w:val="337E678E"/>
    <w:rsid w:val="33C927FF"/>
    <w:rsid w:val="34014753"/>
    <w:rsid w:val="342024C5"/>
    <w:rsid w:val="34DF6798"/>
    <w:rsid w:val="34F211E2"/>
    <w:rsid w:val="35080276"/>
    <w:rsid w:val="35293793"/>
    <w:rsid w:val="355960F2"/>
    <w:rsid w:val="35D77B27"/>
    <w:rsid w:val="35F24CDB"/>
    <w:rsid w:val="36603925"/>
    <w:rsid w:val="36EB4184"/>
    <w:rsid w:val="37135440"/>
    <w:rsid w:val="371F2036"/>
    <w:rsid w:val="378D1BDC"/>
    <w:rsid w:val="37E86E28"/>
    <w:rsid w:val="37F36811"/>
    <w:rsid w:val="381BEFEF"/>
    <w:rsid w:val="3821593A"/>
    <w:rsid w:val="384C6E5B"/>
    <w:rsid w:val="38552EB7"/>
    <w:rsid w:val="386B0F3F"/>
    <w:rsid w:val="388B2CC6"/>
    <w:rsid w:val="38A33877"/>
    <w:rsid w:val="38B51FF0"/>
    <w:rsid w:val="38EA4BE1"/>
    <w:rsid w:val="395A55A8"/>
    <w:rsid w:val="39996D6B"/>
    <w:rsid w:val="39C81811"/>
    <w:rsid w:val="39D72355"/>
    <w:rsid w:val="39EF766F"/>
    <w:rsid w:val="3A161DA3"/>
    <w:rsid w:val="3A385051"/>
    <w:rsid w:val="3A60297B"/>
    <w:rsid w:val="3A777DF3"/>
    <w:rsid w:val="3A9B7330"/>
    <w:rsid w:val="3AB34EF5"/>
    <w:rsid w:val="3B031DF5"/>
    <w:rsid w:val="3B115723"/>
    <w:rsid w:val="3BB371F1"/>
    <w:rsid w:val="3BD36B26"/>
    <w:rsid w:val="3BFE5E70"/>
    <w:rsid w:val="3C2B21CC"/>
    <w:rsid w:val="3C7C5FE0"/>
    <w:rsid w:val="3C8020FD"/>
    <w:rsid w:val="3C8F2DAD"/>
    <w:rsid w:val="3CA719C6"/>
    <w:rsid w:val="3CDF6325"/>
    <w:rsid w:val="3CEB4E41"/>
    <w:rsid w:val="3CFE208F"/>
    <w:rsid w:val="3D2152F1"/>
    <w:rsid w:val="3D230BEF"/>
    <w:rsid w:val="3D393726"/>
    <w:rsid w:val="3D59795B"/>
    <w:rsid w:val="3DB357BD"/>
    <w:rsid w:val="3DB82D12"/>
    <w:rsid w:val="3E0E4BB3"/>
    <w:rsid w:val="3E7C25AB"/>
    <w:rsid w:val="3ED80961"/>
    <w:rsid w:val="3EF87600"/>
    <w:rsid w:val="3F4F2ED2"/>
    <w:rsid w:val="3F5F1265"/>
    <w:rsid w:val="3F695A36"/>
    <w:rsid w:val="3F827DD7"/>
    <w:rsid w:val="400E65CA"/>
    <w:rsid w:val="40613B5A"/>
    <w:rsid w:val="409475F1"/>
    <w:rsid w:val="40A92B86"/>
    <w:rsid w:val="40AA49ED"/>
    <w:rsid w:val="40B207E4"/>
    <w:rsid w:val="40B6075B"/>
    <w:rsid w:val="411B1F21"/>
    <w:rsid w:val="416C40CA"/>
    <w:rsid w:val="417B255F"/>
    <w:rsid w:val="419D1177"/>
    <w:rsid w:val="421915EE"/>
    <w:rsid w:val="425D0AE3"/>
    <w:rsid w:val="430622FC"/>
    <w:rsid w:val="4309420B"/>
    <w:rsid w:val="434D1CD9"/>
    <w:rsid w:val="43520685"/>
    <w:rsid w:val="439710D3"/>
    <w:rsid w:val="440E5440"/>
    <w:rsid w:val="441459E7"/>
    <w:rsid w:val="44E064FE"/>
    <w:rsid w:val="452E7EB6"/>
    <w:rsid w:val="454F75C0"/>
    <w:rsid w:val="458F2F34"/>
    <w:rsid w:val="45993D44"/>
    <w:rsid w:val="459C0CF6"/>
    <w:rsid w:val="45AC6725"/>
    <w:rsid w:val="45FC0346"/>
    <w:rsid w:val="46113D93"/>
    <w:rsid w:val="47582353"/>
    <w:rsid w:val="477E6905"/>
    <w:rsid w:val="480020B6"/>
    <w:rsid w:val="48586E8F"/>
    <w:rsid w:val="486F26F2"/>
    <w:rsid w:val="489B57CB"/>
    <w:rsid w:val="48B8210F"/>
    <w:rsid w:val="492F11C9"/>
    <w:rsid w:val="496C6C42"/>
    <w:rsid w:val="49954C73"/>
    <w:rsid w:val="49BB78FB"/>
    <w:rsid w:val="49D67E5E"/>
    <w:rsid w:val="49DE74DE"/>
    <w:rsid w:val="49F30183"/>
    <w:rsid w:val="4A031344"/>
    <w:rsid w:val="4A567C6E"/>
    <w:rsid w:val="4A676F92"/>
    <w:rsid w:val="4AB92899"/>
    <w:rsid w:val="4AC32028"/>
    <w:rsid w:val="4AEC77D2"/>
    <w:rsid w:val="4B1044B1"/>
    <w:rsid w:val="4B4374A5"/>
    <w:rsid w:val="4B6203F9"/>
    <w:rsid w:val="4B6C5EF3"/>
    <w:rsid w:val="4B6E4EE3"/>
    <w:rsid w:val="4B887D52"/>
    <w:rsid w:val="4BC7C0F9"/>
    <w:rsid w:val="4C9C14CB"/>
    <w:rsid w:val="4D1C5781"/>
    <w:rsid w:val="4D620097"/>
    <w:rsid w:val="4D862CC0"/>
    <w:rsid w:val="4D9B1DCD"/>
    <w:rsid w:val="4E330FBD"/>
    <w:rsid w:val="4E920EE8"/>
    <w:rsid w:val="4F241DC1"/>
    <w:rsid w:val="4F831CE9"/>
    <w:rsid w:val="4F9FF825"/>
    <w:rsid w:val="4FAB6601"/>
    <w:rsid w:val="4FB00E07"/>
    <w:rsid w:val="4FC03795"/>
    <w:rsid w:val="4FEE0187"/>
    <w:rsid w:val="50047BC4"/>
    <w:rsid w:val="50080336"/>
    <w:rsid w:val="50724428"/>
    <w:rsid w:val="50EE68AA"/>
    <w:rsid w:val="52070C70"/>
    <w:rsid w:val="52114D61"/>
    <w:rsid w:val="528374C6"/>
    <w:rsid w:val="52BB6C5F"/>
    <w:rsid w:val="52C17645"/>
    <w:rsid w:val="52D30955"/>
    <w:rsid w:val="52D431FD"/>
    <w:rsid w:val="538F527B"/>
    <w:rsid w:val="539E46EA"/>
    <w:rsid w:val="54EF0E42"/>
    <w:rsid w:val="54FD45E2"/>
    <w:rsid w:val="551B65A4"/>
    <w:rsid w:val="5543379A"/>
    <w:rsid w:val="55651104"/>
    <w:rsid w:val="55A66DA3"/>
    <w:rsid w:val="55C03113"/>
    <w:rsid w:val="564D65F3"/>
    <w:rsid w:val="56803CD6"/>
    <w:rsid w:val="570163CA"/>
    <w:rsid w:val="572433E6"/>
    <w:rsid w:val="578D2E23"/>
    <w:rsid w:val="579A7748"/>
    <w:rsid w:val="58B71C77"/>
    <w:rsid w:val="58D42095"/>
    <w:rsid w:val="58DA16DC"/>
    <w:rsid w:val="58F06292"/>
    <w:rsid w:val="592C3751"/>
    <w:rsid w:val="595D21C3"/>
    <w:rsid w:val="59D4167A"/>
    <w:rsid w:val="59E04593"/>
    <w:rsid w:val="59F52EAD"/>
    <w:rsid w:val="59FA6C98"/>
    <w:rsid w:val="59FF2CEC"/>
    <w:rsid w:val="5A114832"/>
    <w:rsid w:val="5A715C9A"/>
    <w:rsid w:val="5AA5124E"/>
    <w:rsid w:val="5B286E5C"/>
    <w:rsid w:val="5BC61728"/>
    <w:rsid w:val="5BDE2367"/>
    <w:rsid w:val="5C1B7108"/>
    <w:rsid w:val="5C9522CF"/>
    <w:rsid w:val="5CEF9F0E"/>
    <w:rsid w:val="5CF74CA6"/>
    <w:rsid w:val="5CFDAB3D"/>
    <w:rsid w:val="5D1547FF"/>
    <w:rsid w:val="5D7F4AFA"/>
    <w:rsid w:val="5DBB3FB7"/>
    <w:rsid w:val="5DCD7BBE"/>
    <w:rsid w:val="5E896160"/>
    <w:rsid w:val="5EA214BE"/>
    <w:rsid w:val="5EB20DE1"/>
    <w:rsid w:val="5EEA24EE"/>
    <w:rsid w:val="604A6F75"/>
    <w:rsid w:val="60806820"/>
    <w:rsid w:val="609966E0"/>
    <w:rsid w:val="60DA270A"/>
    <w:rsid w:val="61266880"/>
    <w:rsid w:val="613A081A"/>
    <w:rsid w:val="6163109E"/>
    <w:rsid w:val="61D26400"/>
    <w:rsid w:val="62157D94"/>
    <w:rsid w:val="622F1A41"/>
    <w:rsid w:val="62E64B91"/>
    <w:rsid w:val="62FF119E"/>
    <w:rsid w:val="63521BA0"/>
    <w:rsid w:val="63656F2D"/>
    <w:rsid w:val="63770A5C"/>
    <w:rsid w:val="63883A17"/>
    <w:rsid w:val="63FF0976"/>
    <w:rsid w:val="64152DA1"/>
    <w:rsid w:val="64301CE0"/>
    <w:rsid w:val="643D08FD"/>
    <w:rsid w:val="64A62647"/>
    <w:rsid w:val="64E738E4"/>
    <w:rsid w:val="64E9765C"/>
    <w:rsid w:val="656C203B"/>
    <w:rsid w:val="65F11F27"/>
    <w:rsid w:val="65F4144B"/>
    <w:rsid w:val="66161F12"/>
    <w:rsid w:val="661C2ADA"/>
    <w:rsid w:val="66340013"/>
    <w:rsid w:val="66A6332B"/>
    <w:rsid w:val="66BB6A3E"/>
    <w:rsid w:val="66E67C59"/>
    <w:rsid w:val="6712695B"/>
    <w:rsid w:val="674E65E6"/>
    <w:rsid w:val="67570B9D"/>
    <w:rsid w:val="67590901"/>
    <w:rsid w:val="67614818"/>
    <w:rsid w:val="676424D0"/>
    <w:rsid w:val="67D453C5"/>
    <w:rsid w:val="67DFBDF6"/>
    <w:rsid w:val="67F37A5B"/>
    <w:rsid w:val="685079F2"/>
    <w:rsid w:val="688F1E4D"/>
    <w:rsid w:val="68A80BC4"/>
    <w:rsid w:val="68C6294E"/>
    <w:rsid w:val="69334FB2"/>
    <w:rsid w:val="693E3CEF"/>
    <w:rsid w:val="69D81C98"/>
    <w:rsid w:val="69E67493"/>
    <w:rsid w:val="6A2D7FEB"/>
    <w:rsid w:val="6A2F06CE"/>
    <w:rsid w:val="6A4A49D1"/>
    <w:rsid w:val="6AA6208F"/>
    <w:rsid w:val="6B0D18CC"/>
    <w:rsid w:val="6BB10A97"/>
    <w:rsid w:val="6C34073E"/>
    <w:rsid w:val="6C3513D9"/>
    <w:rsid w:val="6C540553"/>
    <w:rsid w:val="6C5908BE"/>
    <w:rsid w:val="6C916D57"/>
    <w:rsid w:val="6CFD342F"/>
    <w:rsid w:val="6D19403B"/>
    <w:rsid w:val="6D1F796D"/>
    <w:rsid w:val="6D43275A"/>
    <w:rsid w:val="6DF13DAA"/>
    <w:rsid w:val="6E0C6169"/>
    <w:rsid w:val="6E1C05B4"/>
    <w:rsid w:val="6E26198F"/>
    <w:rsid w:val="6E3F02ED"/>
    <w:rsid w:val="6EA71FC7"/>
    <w:rsid w:val="6F056CB9"/>
    <w:rsid w:val="6F090A01"/>
    <w:rsid w:val="6F2F7E81"/>
    <w:rsid w:val="6FA22668"/>
    <w:rsid w:val="6FAE3806"/>
    <w:rsid w:val="6FB34068"/>
    <w:rsid w:val="6FB6BF12"/>
    <w:rsid w:val="6FBC0203"/>
    <w:rsid w:val="6FEF6A0B"/>
    <w:rsid w:val="6FF66E35"/>
    <w:rsid w:val="705854BC"/>
    <w:rsid w:val="7086413B"/>
    <w:rsid w:val="70A262E4"/>
    <w:rsid w:val="70CE6250"/>
    <w:rsid w:val="71282448"/>
    <w:rsid w:val="71903B2B"/>
    <w:rsid w:val="71A522C7"/>
    <w:rsid w:val="71AD05D3"/>
    <w:rsid w:val="72455A35"/>
    <w:rsid w:val="725C7CE2"/>
    <w:rsid w:val="72A6224B"/>
    <w:rsid w:val="72FD4FE3"/>
    <w:rsid w:val="73005B2A"/>
    <w:rsid w:val="740B5308"/>
    <w:rsid w:val="745A1BEE"/>
    <w:rsid w:val="75130E2B"/>
    <w:rsid w:val="757E5B9F"/>
    <w:rsid w:val="75C748AF"/>
    <w:rsid w:val="75F61BD9"/>
    <w:rsid w:val="760538A4"/>
    <w:rsid w:val="765A7B81"/>
    <w:rsid w:val="765C55DE"/>
    <w:rsid w:val="76720872"/>
    <w:rsid w:val="76C159FF"/>
    <w:rsid w:val="76D66C1D"/>
    <w:rsid w:val="775F0D05"/>
    <w:rsid w:val="779C2D3E"/>
    <w:rsid w:val="77EA4835"/>
    <w:rsid w:val="786270C1"/>
    <w:rsid w:val="787F7595"/>
    <w:rsid w:val="788271C4"/>
    <w:rsid w:val="78CA7F88"/>
    <w:rsid w:val="78F148D9"/>
    <w:rsid w:val="791557DC"/>
    <w:rsid w:val="797E490C"/>
    <w:rsid w:val="79940043"/>
    <w:rsid w:val="79DA359E"/>
    <w:rsid w:val="7A7C4677"/>
    <w:rsid w:val="7AA558B8"/>
    <w:rsid w:val="7ABE1D1D"/>
    <w:rsid w:val="7ADA6A3B"/>
    <w:rsid w:val="7B5F5404"/>
    <w:rsid w:val="7BA92AED"/>
    <w:rsid w:val="7BBE3D2F"/>
    <w:rsid w:val="7BF457D0"/>
    <w:rsid w:val="7BF85F7F"/>
    <w:rsid w:val="7C475F46"/>
    <w:rsid w:val="7CF7E7FC"/>
    <w:rsid w:val="7D320B45"/>
    <w:rsid w:val="7D5F72A3"/>
    <w:rsid w:val="7D6C4C14"/>
    <w:rsid w:val="7DBFCC38"/>
    <w:rsid w:val="7E292460"/>
    <w:rsid w:val="7E33393C"/>
    <w:rsid w:val="7E713F0D"/>
    <w:rsid w:val="7E736602"/>
    <w:rsid w:val="7E796C50"/>
    <w:rsid w:val="7E804E34"/>
    <w:rsid w:val="7E816AF9"/>
    <w:rsid w:val="7E862928"/>
    <w:rsid w:val="7EB11FC1"/>
    <w:rsid w:val="7EE1A3BF"/>
    <w:rsid w:val="7EFFA673"/>
    <w:rsid w:val="7F25B948"/>
    <w:rsid w:val="7F3217A8"/>
    <w:rsid w:val="7F5553B7"/>
    <w:rsid w:val="7FBE097B"/>
    <w:rsid w:val="7FBED4A7"/>
    <w:rsid w:val="7FBF89E2"/>
    <w:rsid w:val="7FCC0899"/>
    <w:rsid w:val="7FD784AF"/>
    <w:rsid w:val="7FFD16F4"/>
    <w:rsid w:val="8EAEFF91"/>
    <w:rsid w:val="9EFD9E7B"/>
    <w:rsid w:val="A7B4EB53"/>
    <w:rsid w:val="A7FBD1A1"/>
    <w:rsid w:val="ABF689EB"/>
    <w:rsid w:val="B6FBB86B"/>
    <w:rsid w:val="B7FFE922"/>
    <w:rsid w:val="BFBEB564"/>
    <w:rsid w:val="BFF742C1"/>
    <w:rsid w:val="CA6BEC92"/>
    <w:rsid w:val="CEDDFA06"/>
    <w:rsid w:val="F7BC9887"/>
    <w:rsid w:val="F9DF47B4"/>
    <w:rsid w:val="FBFDBFFE"/>
    <w:rsid w:val="FC9DA1E9"/>
    <w:rsid w:val="FEE72C80"/>
    <w:rsid w:val="FEF5B8ED"/>
    <w:rsid w:val="FF96C83F"/>
    <w:rsid w:val="FFDDCE0A"/>
    <w:rsid w:val="FFFF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000FF"/>
      <w:u w:val="single"/>
    </w:rPr>
  </w:style>
  <w:style w:type="character" w:customStyle="1" w:styleId="13">
    <w:name w:val="批注框文本 字符"/>
    <w:basedOn w:val="10"/>
    <w:link w:val="3"/>
    <w:qFormat/>
    <w:uiPriority w:val="0"/>
    <w:rPr>
      <w:kern w:val="2"/>
      <w:sz w:val="18"/>
      <w:szCs w:val="18"/>
    </w:rPr>
  </w:style>
  <w:style w:type="character" w:customStyle="1" w:styleId="14">
    <w:name w:val="页脚 字符"/>
    <w:basedOn w:val="10"/>
    <w:link w:val="4"/>
    <w:qFormat/>
    <w:uiPriority w:val="0"/>
    <w:rPr>
      <w:kern w:val="2"/>
      <w:sz w:val="18"/>
      <w:szCs w:val="18"/>
    </w:rPr>
  </w:style>
  <w:style w:type="character" w:customStyle="1" w:styleId="15">
    <w:name w:val="apple-converted-space"/>
    <w:basedOn w:val="10"/>
    <w:qFormat/>
    <w:uiPriority w:val="0"/>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4250</Words>
  <Characters>4598</Characters>
  <Lines>37</Lines>
  <Paragraphs>10</Paragraphs>
  <TotalTime>11</TotalTime>
  <ScaleCrop>false</ScaleCrop>
  <LinksUpToDate>false</LinksUpToDate>
  <CharactersWithSpaces>4951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2023-05-12T07:45:00Z</dcterms:created>
  <dc:creator>PPP实战研讨班</dc:creator>
  <cp:lastModifiedBy>冰冰⊙▽⊙＊</cp:lastModifiedBy>
  <cp:lastPrinted>2018-07-04T06:41:00Z</cp:lastPrinted>
  <dcterms:modified xsi:type="dcterms:W3CDTF">2023-05-24T08:23:10Z</dcterms:modified>
  <dc:subject>13371618011（手机同微信号）</dc:subject>
  <dc:title>周老师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B50F7432FEC14F6BBD6462232FEF10C2_13</vt:lpwstr>
  </property>
</Properties>
</file>