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C43" w:rsidRDefault="00B27C43">
      <w:pPr>
        <w:autoSpaceDE w:val="0"/>
        <w:autoSpaceDN w:val="0"/>
        <w:spacing w:beforeLines="50" w:before="120" w:afterLines="50" w:after="120"/>
        <w:jc w:val="center"/>
        <w:outlineLvl w:val="0"/>
        <w:rPr>
          <w:rFonts w:ascii="楷体_GB2312" w:eastAsia="楷体_GB2312" w:hAnsi="宋体" w:cs="楷体_GB2312"/>
          <w:color w:val="000000"/>
          <w:sz w:val="24"/>
          <w:szCs w:val="24"/>
          <w:shd w:val="clear" w:color="auto" w:fill="FFFFFF"/>
        </w:rPr>
      </w:pPr>
    </w:p>
    <w:p w:rsidR="00B27C43" w:rsidRDefault="002F5CC3">
      <w:pPr>
        <w:autoSpaceDE w:val="0"/>
        <w:autoSpaceDN w:val="0"/>
        <w:spacing w:beforeLines="50" w:before="120" w:afterLines="50" w:after="120"/>
        <w:jc w:val="center"/>
        <w:outlineLvl w:val="0"/>
        <w:rPr>
          <w:rFonts w:ascii="微软雅黑" w:hAnsi="微软雅黑" w:cs="微软雅黑"/>
          <w:b/>
          <w:color w:val="000000" w:themeColor="text1"/>
          <w:w w:val="90"/>
          <w:sz w:val="52"/>
          <w:szCs w:val="52"/>
        </w:rPr>
      </w:pPr>
      <w:r>
        <w:rPr>
          <w:rFonts w:ascii="微软雅黑" w:hAnsi="微软雅黑" w:cs="微软雅黑" w:hint="eastAsia"/>
          <w:b/>
          <w:color w:val="000000" w:themeColor="text1"/>
          <w:w w:val="90"/>
          <w:sz w:val="52"/>
          <w:szCs w:val="52"/>
        </w:rPr>
        <w:t>建设工程企业项目经理管理人才高级研修班</w:t>
      </w:r>
    </w:p>
    <w:p w:rsidR="00B27C43" w:rsidRPr="005C485B" w:rsidRDefault="00C17685" w:rsidP="005C485B">
      <w:pPr>
        <w:rPr>
          <w:rFonts w:asciiTheme="majorEastAsia" w:eastAsiaTheme="majorEastAsia" w:hAnsiTheme="majorEastAsia"/>
        </w:rPr>
      </w:pPr>
      <w:r w:rsidRPr="005C485B">
        <w:rPr>
          <w:rFonts w:asciiTheme="majorEastAsia" w:eastAsiaTheme="majorEastAsia" w:hAnsiTheme="majorEastAsia" w:hint="eastAsia"/>
        </w:rPr>
        <w:t>开课时间：4月7-8日</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【培训背景】 </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经济新常态下“京津冀协同发展”、“一带一路”、“长江经济带”这一国家三项重大战略的实施，格外凸显了建设工程企业的作用。建设工程企业在融入国家三大重点战略的同时，无一不通过建设工程项目来体现，而项目管理的灵魂——项目经理管理人才的作用更加尤为重要，项目经理管理人才个人素质的高低以及项目经理管理人才创新管理能力的高低不仅决定着工程项目的成败，而且决定着建设工程企业能否适应经济新常态下的国家战略。</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管理，绝不仅仅是“常识”和“经验”，至少，管理应该是一套有组织的知识体系，管理者，必须卓有成效——管理大师：彼得•德鲁克。为了满足建设工程企业对项目管理人才的需要，清大经管商学院邀请清华大学、北京大学、同济大学等著名高校的学者以及专家量身定做了“建设工程企业项目经理管理人才高级研修班”，为建设工程企业培养出高素质、善管理、会经营、懂技术、能创新的优秀项目经理管理人才，以满足建设工程企业融入国家三大战略实施的需要。</w:t>
      </w:r>
    </w:p>
    <w:p w:rsidR="00B27C43" w:rsidRPr="005C485B" w:rsidRDefault="00B27C43" w:rsidP="005C485B">
      <w:pPr>
        <w:rPr>
          <w:rFonts w:asciiTheme="majorEastAsia" w:eastAsiaTheme="majorEastAsia" w:hAnsiTheme="majorEastAsia"/>
        </w:rPr>
      </w:pP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【培训对象】</w:t>
      </w:r>
      <w:r w:rsidRPr="005C485B">
        <w:rPr>
          <w:rFonts w:asciiTheme="majorEastAsia" w:eastAsiaTheme="majorEastAsia" w:hAnsiTheme="majorEastAsia" w:hint="eastAsia"/>
        </w:rPr>
        <w:br/>
        <w:t>◆ 基础设施建设领域企业、房地产开发等相关企业；</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建设工程施工企业（包括：房屋建筑及装饰工程、机电安装工程、公路与桥梁工程、铁路工程、港口与航道工程、通信与广电工程、水利水电工程、电力工程、矿山工程、市政公用工程企业等。</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建设单位的项目指挥、工程总监、项目经理等项目负责人及企业中层以上后备管理人才。</w:t>
      </w:r>
    </w:p>
    <w:p w:rsidR="00B27C43" w:rsidRPr="005C485B" w:rsidRDefault="00B27C43" w:rsidP="005C485B">
      <w:pPr>
        <w:rPr>
          <w:rFonts w:asciiTheme="majorEastAsia" w:eastAsiaTheme="majorEastAsia" w:hAnsiTheme="majorEastAsia"/>
        </w:rPr>
      </w:pP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【入学条件】 </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大专学历以上；</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项目副经理以上（含）或持有二级注册建造师证书；</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从事项目管理工作2年以上或企业中层以上后备管理人才。</w:t>
      </w:r>
    </w:p>
    <w:p w:rsidR="00B27C43" w:rsidRPr="005C485B" w:rsidRDefault="00B27C43" w:rsidP="005C485B">
      <w:pPr>
        <w:rPr>
          <w:rFonts w:asciiTheme="majorEastAsia" w:eastAsiaTheme="majorEastAsia" w:hAnsiTheme="majorEastAsia"/>
        </w:rPr>
      </w:pP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w:t>
      </w:r>
      <w:hyperlink r:id="rId8" w:tgtFrame="http://www.chinacpx.com/_blank" w:history="1">
        <w:r w:rsidRPr="005C485B">
          <w:rPr>
            <w:rStyle w:val="ad"/>
            <w:rFonts w:asciiTheme="majorEastAsia" w:eastAsiaTheme="majorEastAsia" w:hAnsiTheme="majorEastAsia" w:hint="eastAsia"/>
          </w:rPr>
          <w:t>课程</w:t>
        </w:r>
      </w:hyperlink>
      <w:r w:rsidRPr="005C485B">
        <w:rPr>
          <w:rFonts w:asciiTheme="majorEastAsia" w:eastAsiaTheme="majorEastAsia" w:hAnsiTheme="majorEastAsia" w:hint="eastAsia"/>
        </w:rPr>
        <w:t>特色】</w:t>
      </w:r>
      <w:r w:rsidRPr="005C485B">
        <w:rPr>
          <w:rFonts w:asciiTheme="majorEastAsia" w:eastAsiaTheme="majorEastAsia" w:hAnsiTheme="majorEastAsia" w:hint="eastAsia"/>
        </w:rPr>
        <w:br/>
        <w:t>◆ 国际化：采用与国际行业紧密接轨的知识体系、</w:t>
      </w:r>
      <w:hyperlink r:id="rId9" w:tgtFrame="http://www.chinacpx.com/_blank" w:history="1">
        <w:r w:rsidRPr="005C485B">
          <w:rPr>
            <w:rStyle w:val="ad"/>
            <w:rFonts w:asciiTheme="majorEastAsia" w:eastAsiaTheme="majorEastAsia" w:hAnsiTheme="majorEastAsia" w:hint="eastAsia"/>
          </w:rPr>
          <w:t>课程</w:t>
        </w:r>
      </w:hyperlink>
      <w:r w:rsidRPr="005C485B">
        <w:rPr>
          <w:rFonts w:asciiTheme="majorEastAsia" w:eastAsiaTheme="majorEastAsia" w:hAnsiTheme="majorEastAsia" w:hint="eastAsia"/>
        </w:rPr>
        <w:t>体系与资质认证体系。</w:t>
      </w:r>
      <w:r w:rsidRPr="005C485B">
        <w:rPr>
          <w:rFonts w:asciiTheme="majorEastAsia" w:eastAsiaTheme="majorEastAsia" w:hAnsiTheme="majorEastAsia" w:hint="eastAsia"/>
        </w:rPr>
        <w:br/>
        <w:t>◆ 实战性：采用案例式教学、突出实战、注重应用；分享国际工程案例的最佳实践。</w:t>
      </w:r>
      <w:r w:rsidRPr="005C485B">
        <w:rPr>
          <w:rFonts w:asciiTheme="majorEastAsia" w:eastAsiaTheme="majorEastAsia" w:hAnsiTheme="majorEastAsia" w:hint="eastAsia"/>
        </w:rPr>
        <w:br/>
        <w:t>◆ 体验式：实战模拟案例场景、研讨典型案例得失；国内外知名</w:t>
      </w:r>
      <w:hyperlink r:id="rId10" w:tgtFrame="http://www.chinacpx.com/_blank" w:tooltip="项目类培训" w:history="1">
        <w:r w:rsidRPr="005C485B">
          <w:rPr>
            <w:rStyle w:val="ad"/>
            <w:rFonts w:asciiTheme="majorEastAsia" w:eastAsiaTheme="majorEastAsia" w:hAnsiTheme="majorEastAsia" w:hint="eastAsia"/>
          </w:rPr>
          <w:t>项目</w:t>
        </w:r>
      </w:hyperlink>
      <w:r w:rsidRPr="005C485B">
        <w:rPr>
          <w:rFonts w:asciiTheme="majorEastAsia" w:eastAsiaTheme="majorEastAsia" w:hAnsiTheme="majorEastAsia" w:hint="eastAsia"/>
        </w:rPr>
        <w:t>实地考察交流。</w:t>
      </w:r>
      <w:r w:rsidRPr="005C485B">
        <w:rPr>
          <w:rFonts w:asciiTheme="majorEastAsia" w:eastAsiaTheme="majorEastAsia" w:hAnsiTheme="majorEastAsia" w:hint="eastAsia"/>
        </w:rPr>
        <w:br/>
        <w:t>◆ 权威性：国内外行业领域权威专家、资深实战</w:t>
      </w:r>
      <w:hyperlink r:id="rId11" w:tgtFrame="http://www.chinacpx.com/_blank" w:tooltip="项目类培训" w:history="1">
        <w:r w:rsidRPr="005C485B">
          <w:rPr>
            <w:rStyle w:val="ad"/>
            <w:rFonts w:asciiTheme="majorEastAsia" w:eastAsiaTheme="majorEastAsia" w:hAnsiTheme="majorEastAsia" w:hint="eastAsia"/>
          </w:rPr>
          <w:t>项目</w:t>
        </w:r>
      </w:hyperlink>
      <w:r w:rsidRPr="005C485B">
        <w:rPr>
          <w:rFonts w:asciiTheme="majorEastAsia" w:eastAsiaTheme="majorEastAsia" w:hAnsiTheme="majorEastAsia" w:hint="eastAsia"/>
        </w:rPr>
        <w:t>经理联合授课。</w:t>
      </w:r>
    </w:p>
    <w:p w:rsidR="00B27C43" w:rsidRPr="005C485B" w:rsidRDefault="00B27C43" w:rsidP="005C485B">
      <w:pPr>
        <w:rPr>
          <w:rFonts w:asciiTheme="majorEastAsia" w:eastAsiaTheme="majorEastAsia" w:hAnsiTheme="majorEastAsia"/>
        </w:rPr>
      </w:pP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【学习受益】</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lastRenderedPageBreak/>
        <w:t>◆ 精品课程——与时俱进的课程，政策法规、行业发展动态、国际前沿、成功案例</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清华学堂——一览名师风采，激发创新思维，系统管理方法</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互动式学习——同行交流，重回学生时代，永</w:t>
      </w:r>
      <w:proofErr w:type="gramStart"/>
      <w:r w:rsidRPr="005C485B">
        <w:rPr>
          <w:rFonts w:asciiTheme="majorEastAsia" w:eastAsiaTheme="majorEastAsia" w:hAnsiTheme="majorEastAsia" w:hint="eastAsia"/>
        </w:rPr>
        <w:t>结清华同窗</w:t>
      </w:r>
      <w:proofErr w:type="gramEnd"/>
      <w:r w:rsidRPr="005C485B">
        <w:rPr>
          <w:rFonts w:asciiTheme="majorEastAsia" w:eastAsiaTheme="majorEastAsia" w:hAnsiTheme="majorEastAsia" w:hint="eastAsia"/>
        </w:rPr>
        <w:t>情</w:t>
      </w:r>
    </w:p>
    <w:p w:rsidR="00B27C43" w:rsidRPr="005C485B" w:rsidRDefault="00B27C43" w:rsidP="005C485B">
      <w:pPr>
        <w:rPr>
          <w:rFonts w:asciiTheme="majorEastAsia" w:eastAsiaTheme="majorEastAsia" w:hAnsiTheme="majorEastAsia"/>
        </w:rPr>
      </w:pP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【课程设置】</w:t>
      </w:r>
    </w:p>
    <w:tbl>
      <w:tblPr>
        <w:tblW w:w="9500" w:type="dxa"/>
        <w:tblLayout w:type="fixed"/>
        <w:tblLook w:val="04A0" w:firstRow="1" w:lastRow="0" w:firstColumn="1" w:lastColumn="0" w:noHBand="0" w:noVBand="1"/>
      </w:tblPr>
      <w:tblGrid>
        <w:gridCol w:w="1357"/>
        <w:gridCol w:w="4164"/>
        <w:gridCol w:w="3979"/>
      </w:tblGrid>
      <w:tr w:rsidR="00B27C43" w:rsidRPr="005C485B">
        <w:trPr>
          <w:trHeight w:val="240"/>
        </w:trPr>
        <w:tc>
          <w:tcPr>
            <w:tcW w:w="9500" w:type="dxa"/>
            <w:gridSpan w:val="3"/>
            <w:tcBorders>
              <w:top w:val="single" w:sz="8" w:space="0" w:color="auto"/>
              <w:left w:val="single" w:sz="8" w:space="0" w:color="auto"/>
              <w:bottom w:val="nil"/>
              <w:right w:val="single" w:sz="8" w:space="0" w:color="000000"/>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课程大纲</w:t>
            </w:r>
          </w:p>
        </w:tc>
      </w:tr>
      <w:tr w:rsidR="00B27C43" w:rsidRPr="005C485B">
        <w:trPr>
          <w:trHeight w:val="23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课程</w:t>
            </w:r>
          </w:p>
        </w:tc>
        <w:tc>
          <w:tcPr>
            <w:tcW w:w="8143" w:type="dxa"/>
            <w:gridSpan w:val="2"/>
            <w:tcBorders>
              <w:top w:val="single" w:sz="4" w:space="0" w:color="auto"/>
              <w:left w:val="nil"/>
              <w:bottom w:val="single" w:sz="4" w:space="0" w:color="auto"/>
              <w:right w:val="single" w:sz="4" w:space="0" w:color="000000"/>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课程名称</w:t>
            </w:r>
          </w:p>
        </w:tc>
      </w:tr>
      <w:tr w:rsidR="00B27C43" w:rsidRPr="005C485B">
        <w:trPr>
          <w:trHeight w:val="23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行业趋势</w:t>
            </w:r>
          </w:p>
        </w:tc>
        <w:tc>
          <w:tcPr>
            <w:tcW w:w="8143" w:type="dxa"/>
            <w:gridSpan w:val="2"/>
            <w:tcBorders>
              <w:top w:val="single" w:sz="4" w:space="0" w:color="auto"/>
              <w:left w:val="nil"/>
              <w:bottom w:val="single" w:sz="4" w:space="0" w:color="auto"/>
              <w:right w:val="single" w:sz="4" w:space="0" w:color="000000"/>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建设领域相关法规及行业发展趋势</w:t>
            </w:r>
          </w:p>
        </w:tc>
      </w:tr>
      <w:tr w:rsidR="00B27C43" w:rsidRPr="005C485B">
        <w:trPr>
          <w:trHeight w:val="385"/>
        </w:trPr>
        <w:tc>
          <w:tcPr>
            <w:tcW w:w="1357" w:type="dxa"/>
            <w:vMerge w:val="restart"/>
            <w:tcBorders>
              <w:top w:val="nil"/>
              <w:left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核心课程</w:t>
            </w: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项目计划与控制</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施工组织设计的编制与方案优化及工程项目的计划与控制</w:t>
            </w:r>
          </w:p>
        </w:tc>
      </w:tr>
      <w:tr w:rsidR="00B27C43" w:rsidRPr="005C485B">
        <w:trPr>
          <w:trHeight w:val="236"/>
        </w:trPr>
        <w:tc>
          <w:tcPr>
            <w:tcW w:w="1357" w:type="dxa"/>
            <w:vMerge/>
            <w:tcBorders>
              <w:left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项目融资与风险管理</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系统集成项目管理</w:t>
            </w:r>
          </w:p>
        </w:tc>
      </w:tr>
      <w:tr w:rsidR="00B27C43" w:rsidRPr="005C485B">
        <w:trPr>
          <w:trHeight w:val="385"/>
        </w:trPr>
        <w:tc>
          <w:tcPr>
            <w:tcW w:w="1357" w:type="dxa"/>
            <w:vMerge/>
            <w:tcBorders>
              <w:left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建设工程项目质量与安全风险管理</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政府与社会资本合作（PPP）模式在一带一路建设中的应用</w:t>
            </w:r>
          </w:p>
        </w:tc>
      </w:tr>
      <w:tr w:rsidR="00B27C43" w:rsidRPr="005C485B">
        <w:trPr>
          <w:trHeight w:val="385"/>
        </w:trPr>
        <w:tc>
          <w:tcPr>
            <w:tcW w:w="1357" w:type="dxa"/>
            <w:vMerge/>
            <w:tcBorders>
              <w:left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建设项目招投标与采购管理</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国际通用FIDIC（菲迪克）条款与合同管理</w:t>
            </w:r>
          </w:p>
        </w:tc>
        <w:bookmarkStart w:id="0" w:name="_GoBack"/>
        <w:bookmarkEnd w:id="0"/>
      </w:tr>
      <w:tr w:rsidR="00B27C43" w:rsidRPr="005C485B">
        <w:trPr>
          <w:trHeight w:val="236"/>
        </w:trPr>
        <w:tc>
          <w:tcPr>
            <w:tcW w:w="1357" w:type="dxa"/>
            <w:vMerge/>
            <w:tcBorders>
              <w:left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成本管理</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EPC工程总承包管理</w:t>
            </w:r>
          </w:p>
        </w:tc>
      </w:tr>
      <w:tr w:rsidR="00B27C43" w:rsidRPr="005C485B">
        <w:trPr>
          <w:trHeight w:val="236"/>
        </w:trPr>
        <w:tc>
          <w:tcPr>
            <w:tcW w:w="1357" w:type="dxa"/>
            <w:vMerge/>
            <w:tcBorders>
              <w:left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建设项目全过程预算管理</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BIM在项目管理中的应用</w:t>
            </w:r>
          </w:p>
        </w:tc>
      </w:tr>
      <w:tr w:rsidR="00B27C43" w:rsidRPr="005C485B">
        <w:trPr>
          <w:trHeight w:val="385"/>
        </w:trPr>
        <w:tc>
          <w:tcPr>
            <w:tcW w:w="1357" w:type="dxa"/>
            <w:vMerge/>
            <w:tcBorders>
              <w:left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建设项目的财务管理及“营改增”的应对</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建设项目过程中突发事件预防、处理与应对</w:t>
            </w:r>
          </w:p>
        </w:tc>
      </w:tr>
      <w:tr w:rsidR="00B27C43" w:rsidRPr="005C485B">
        <w:trPr>
          <w:trHeight w:val="236"/>
        </w:trPr>
        <w:tc>
          <w:tcPr>
            <w:tcW w:w="1357" w:type="dxa"/>
            <w:vMerge/>
            <w:tcBorders>
              <w:left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建设项目管控与效率提升</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项目管理案例分析</w:t>
            </w:r>
          </w:p>
        </w:tc>
      </w:tr>
      <w:tr w:rsidR="00B27C43" w:rsidRPr="005C485B">
        <w:trPr>
          <w:trHeight w:val="236"/>
        </w:trPr>
        <w:tc>
          <w:tcPr>
            <w:tcW w:w="1357" w:type="dxa"/>
            <w:vMerge/>
            <w:tcBorders>
              <w:left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合同签订策略与全过程索赔</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策划管理</w:t>
            </w:r>
          </w:p>
        </w:tc>
      </w:tr>
      <w:tr w:rsidR="00B27C43" w:rsidRPr="005C485B">
        <w:trPr>
          <w:trHeight w:val="236"/>
        </w:trPr>
        <w:tc>
          <w:tcPr>
            <w:tcW w:w="1357" w:type="dxa"/>
            <w:vMerge/>
            <w:tcBorders>
              <w:left w:val="single" w:sz="4" w:space="0" w:color="auto"/>
              <w:bottom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工程结算</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r>
      <w:tr w:rsidR="00B27C43" w:rsidRPr="005C485B">
        <w:trPr>
          <w:trHeight w:val="236"/>
        </w:trPr>
        <w:tc>
          <w:tcPr>
            <w:tcW w:w="1357" w:type="dxa"/>
            <w:vMerge w:val="restart"/>
            <w:tcBorders>
              <w:top w:val="nil"/>
              <w:left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工商管理</w:t>
            </w: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建设项目的商务谈判</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建设项目的人力资源管理</w:t>
            </w:r>
          </w:p>
        </w:tc>
      </w:tr>
      <w:tr w:rsidR="00B27C43" w:rsidRPr="005C485B">
        <w:trPr>
          <w:trHeight w:val="385"/>
        </w:trPr>
        <w:tc>
          <w:tcPr>
            <w:tcW w:w="1357" w:type="dxa"/>
            <w:vMerge/>
            <w:tcBorders>
              <w:left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团队管理与团队执行力建设</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项目经理带团队技巧</w:t>
            </w:r>
          </w:p>
        </w:tc>
      </w:tr>
      <w:tr w:rsidR="00B27C43" w:rsidRPr="005C485B">
        <w:trPr>
          <w:trHeight w:val="236"/>
        </w:trPr>
        <w:tc>
          <w:tcPr>
            <w:tcW w:w="1357" w:type="dxa"/>
            <w:vMerge/>
            <w:tcBorders>
              <w:left w:val="single" w:sz="4" w:space="0" w:color="auto"/>
              <w:bottom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c>
          <w:tcPr>
            <w:tcW w:w="4164" w:type="dxa"/>
            <w:tcBorders>
              <w:top w:val="nil"/>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项目经理的沟通技巧</w:t>
            </w:r>
          </w:p>
        </w:tc>
        <w:tc>
          <w:tcPr>
            <w:tcW w:w="3979" w:type="dxa"/>
            <w:tcBorders>
              <w:top w:val="nil"/>
              <w:left w:val="nil"/>
              <w:bottom w:val="single" w:sz="4" w:space="0" w:color="auto"/>
              <w:right w:val="single" w:sz="4" w:space="0" w:color="auto"/>
            </w:tcBorders>
            <w:shd w:val="clear" w:color="auto" w:fill="auto"/>
            <w:vAlign w:val="center"/>
          </w:tcPr>
          <w:p w:rsidR="00B27C43" w:rsidRPr="005C485B" w:rsidRDefault="00B27C43" w:rsidP="005C485B">
            <w:pPr>
              <w:rPr>
                <w:rFonts w:asciiTheme="majorEastAsia" w:eastAsiaTheme="majorEastAsia" w:hAnsiTheme="majorEastAsia"/>
              </w:rPr>
            </w:pPr>
          </w:p>
        </w:tc>
      </w:tr>
      <w:tr w:rsidR="00B27C43" w:rsidRPr="005C485B">
        <w:trPr>
          <w:trHeight w:val="240"/>
        </w:trPr>
        <w:tc>
          <w:tcPr>
            <w:tcW w:w="1357" w:type="dxa"/>
            <w:tcBorders>
              <w:top w:val="nil"/>
              <w:left w:val="single" w:sz="4" w:space="0" w:color="auto"/>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实践考察</w:t>
            </w:r>
          </w:p>
        </w:tc>
        <w:tc>
          <w:tcPr>
            <w:tcW w:w="8143" w:type="dxa"/>
            <w:gridSpan w:val="2"/>
            <w:tcBorders>
              <w:top w:val="single" w:sz="4" w:space="0" w:color="auto"/>
              <w:left w:val="nil"/>
              <w:bottom w:val="single" w:sz="4" w:space="0" w:color="auto"/>
              <w:right w:val="single" w:sz="4" w:space="0" w:color="auto"/>
            </w:tcBorders>
            <w:shd w:val="clear" w:color="auto" w:fill="auto"/>
            <w:vAlign w:val="center"/>
          </w:tcPr>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国内、国外企业实践考察</w:t>
            </w:r>
          </w:p>
        </w:tc>
      </w:tr>
    </w:tbl>
    <w:p w:rsidR="00B27C43" w:rsidRPr="005C485B" w:rsidRDefault="00B27C43" w:rsidP="005C485B">
      <w:pPr>
        <w:rPr>
          <w:rFonts w:asciiTheme="majorEastAsia" w:eastAsiaTheme="majorEastAsia" w:hAnsiTheme="majorEastAsia"/>
        </w:rPr>
      </w:pPr>
    </w:p>
    <w:p w:rsidR="00B27C43" w:rsidRPr="005C485B" w:rsidRDefault="00B27C43" w:rsidP="005C485B">
      <w:pPr>
        <w:rPr>
          <w:rFonts w:asciiTheme="majorEastAsia" w:eastAsiaTheme="majorEastAsia" w:hAnsiTheme="majorEastAsia"/>
        </w:rPr>
      </w:pPr>
    </w:p>
    <w:p w:rsidR="00B27C43" w:rsidRPr="005C485B" w:rsidRDefault="00B27C43" w:rsidP="005C485B">
      <w:pPr>
        <w:rPr>
          <w:rFonts w:asciiTheme="majorEastAsia" w:eastAsiaTheme="majorEastAsia" w:hAnsiTheme="majorEastAsia"/>
        </w:rPr>
      </w:pP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【教学安排】共168学时，每两个月左右授课2-3天。</w:t>
      </w:r>
    </w:p>
    <w:p w:rsidR="00B27C43" w:rsidRPr="005C485B" w:rsidRDefault="00B27C43" w:rsidP="005C485B">
      <w:pPr>
        <w:rPr>
          <w:rFonts w:asciiTheme="majorEastAsia" w:eastAsiaTheme="majorEastAsia" w:hAnsiTheme="majorEastAsia"/>
        </w:rPr>
      </w:pP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【授课地点】在北京清华大学授课，1～2次移动课堂。         </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【学习费用】19800元/人，（含报名费、学费、讲义费、证书费等费用）</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食宿由学院协助安排，费用自理。</w:t>
      </w:r>
    </w:p>
    <w:p w:rsidR="00B27C43" w:rsidRPr="005C485B" w:rsidRDefault="00B27C43" w:rsidP="005C485B">
      <w:pPr>
        <w:rPr>
          <w:rFonts w:asciiTheme="majorEastAsia" w:eastAsiaTheme="majorEastAsia" w:hAnsiTheme="majorEastAsia"/>
        </w:rPr>
      </w:pP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【报名程序】</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(1)报名表一份</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(2)企业简介一份</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(3)身份证复印件一份（正反面）</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(4)两寸蓝底照片两张</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(5)名片两张</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xml:space="preserve"> </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【缴费方式】</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1、报到时直接缴纳现金或者现场</w:t>
      </w:r>
      <w:proofErr w:type="gramStart"/>
      <w:r w:rsidRPr="005C485B">
        <w:rPr>
          <w:rFonts w:asciiTheme="majorEastAsia" w:eastAsiaTheme="majorEastAsia" w:hAnsiTheme="majorEastAsia" w:hint="eastAsia"/>
        </w:rPr>
        <w:t>刷银行</w:t>
      </w:r>
      <w:proofErr w:type="gramEnd"/>
      <w:r w:rsidRPr="005C485B">
        <w:rPr>
          <w:rFonts w:asciiTheme="majorEastAsia" w:eastAsiaTheme="majorEastAsia" w:hAnsiTheme="majorEastAsia" w:hint="eastAsia"/>
        </w:rPr>
        <w:t>卡、信用卡</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2、银行汇款：</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xml:space="preserve">   户  名：北京清大纵横教育科技有限公司 </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xml:space="preserve">   开户行：中国建设银行北京上地分行</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xml:space="preserve">   </w:t>
      </w:r>
      <w:proofErr w:type="gramStart"/>
      <w:r w:rsidRPr="005C485B">
        <w:rPr>
          <w:rFonts w:asciiTheme="majorEastAsia" w:eastAsiaTheme="majorEastAsia" w:hAnsiTheme="majorEastAsia" w:hint="eastAsia"/>
        </w:rPr>
        <w:t>账</w:t>
      </w:r>
      <w:proofErr w:type="gramEnd"/>
      <w:r w:rsidRPr="005C485B">
        <w:rPr>
          <w:rFonts w:asciiTheme="majorEastAsia" w:eastAsiaTheme="majorEastAsia" w:hAnsiTheme="majorEastAsia" w:hint="eastAsia"/>
        </w:rPr>
        <w:t xml:space="preserve">  号：1100 1045 3000 5302 6514</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 xml:space="preserve">   用  途：培训费,培训服务费,会议费,咨询费</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注：汇款学员请于报到当日持汇款复印件报到，否则视同未汇款，需重新交纳培训费用。 </w:t>
      </w:r>
    </w:p>
    <w:p w:rsidR="00B27C43" w:rsidRPr="005C485B" w:rsidRDefault="00B27C43" w:rsidP="005C485B">
      <w:pPr>
        <w:rPr>
          <w:rFonts w:asciiTheme="majorEastAsia" w:eastAsiaTheme="majorEastAsia" w:hAnsiTheme="majorEastAsia"/>
        </w:rPr>
      </w:pP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【联系咨询】</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联系人：</w:t>
      </w:r>
      <w:r w:rsidR="00C17685" w:rsidRPr="005C485B">
        <w:rPr>
          <w:rFonts w:asciiTheme="majorEastAsia" w:eastAsiaTheme="majorEastAsia" w:hAnsiTheme="majorEastAsia" w:hint="eastAsia"/>
        </w:rPr>
        <w:t>杜老师        010-62719327</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手  机：</w:t>
      </w:r>
      <w:r w:rsidR="00C17685" w:rsidRPr="005C485B">
        <w:rPr>
          <w:rFonts w:asciiTheme="majorEastAsia" w:eastAsiaTheme="majorEastAsia" w:hAnsiTheme="majorEastAsia" w:hint="eastAsia"/>
        </w:rPr>
        <w:t>13121135903</w:t>
      </w:r>
    </w:p>
    <w:p w:rsidR="00B27C43" w:rsidRPr="005C485B" w:rsidRDefault="002F5CC3" w:rsidP="005C485B">
      <w:pPr>
        <w:rPr>
          <w:rFonts w:asciiTheme="majorEastAsia" w:eastAsiaTheme="majorEastAsia" w:hAnsiTheme="majorEastAsia"/>
        </w:rPr>
      </w:pPr>
      <w:proofErr w:type="gramStart"/>
      <w:r w:rsidRPr="005C485B">
        <w:rPr>
          <w:rFonts w:asciiTheme="majorEastAsia" w:eastAsiaTheme="majorEastAsia" w:hAnsiTheme="majorEastAsia" w:hint="eastAsia"/>
        </w:rPr>
        <w:t>邮</w:t>
      </w:r>
      <w:proofErr w:type="gramEnd"/>
      <w:r w:rsidRPr="005C485B">
        <w:rPr>
          <w:rFonts w:asciiTheme="majorEastAsia" w:eastAsiaTheme="majorEastAsia" w:hAnsiTheme="majorEastAsia" w:hint="eastAsia"/>
        </w:rPr>
        <w:t xml:space="preserve">  箱：</w:t>
      </w:r>
      <w:r w:rsidR="00C17685" w:rsidRPr="005C485B">
        <w:rPr>
          <w:rFonts w:asciiTheme="majorEastAsia" w:eastAsiaTheme="majorEastAsia" w:hAnsiTheme="majorEastAsia" w:hint="eastAsia"/>
        </w:rPr>
        <w:t>13121135903</w:t>
      </w:r>
      <w:r w:rsidRPr="005C485B">
        <w:rPr>
          <w:rFonts w:asciiTheme="majorEastAsia" w:eastAsiaTheme="majorEastAsia" w:hAnsiTheme="majorEastAsia" w:hint="eastAsia"/>
        </w:rPr>
        <w:t>@</w:t>
      </w:r>
      <w:r w:rsidR="00C17685" w:rsidRPr="005C485B">
        <w:rPr>
          <w:rFonts w:asciiTheme="majorEastAsia" w:eastAsiaTheme="majorEastAsia" w:hAnsiTheme="majorEastAsia" w:hint="eastAsia"/>
        </w:rPr>
        <w:t>qq</w:t>
      </w:r>
      <w:r w:rsidRPr="005C485B">
        <w:rPr>
          <w:rFonts w:asciiTheme="majorEastAsia" w:eastAsiaTheme="majorEastAsia" w:hAnsiTheme="majorEastAsia" w:hint="eastAsia"/>
        </w:rPr>
        <w:t>.com</w:t>
      </w:r>
    </w:p>
    <w:p w:rsidR="00B27C43" w:rsidRPr="005C485B" w:rsidRDefault="002F5CC3" w:rsidP="005C485B">
      <w:pPr>
        <w:rPr>
          <w:rFonts w:asciiTheme="majorEastAsia" w:eastAsiaTheme="majorEastAsia" w:hAnsiTheme="majorEastAsia"/>
        </w:rPr>
      </w:pPr>
      <w:r w:rsidRPr="005C485B">
        <w:rPr>
          <w:rFonts w:asciiTheme="majorEastAsia" w:eastAsiaTheme="majorEastAsia" w:hAnsiTheme="majorEastAsia" w:hint="eastAsia"/>
        </w:rPr>
        <w:t>地  址：北京市海淀区清华园1号清华大学校内</w:t>
      </w:r>
    </w:p>
    <w:p w:rsidR="00B27C43" w:rsidRDefault="00B27C43">
      <w:pPr>
        <w:spacing w:after="0" w:line="400" w:lineRule="exact"/>
        <w:ind w:firstLineChars="200" w:firstLine="480"/>
        <w:jc w:val="both"/>
        <w:rPr>
          <w:rFonts w:ascii="宋体" w:hAnsi="宋体" w:cs="宋体"/>
          <w:kern w:val="4"/>
          <w:sz w:val="24"/>
        </w:rPr>
      </w:pPr>
    </w:p>
    <w:p w:rsidR="00B27C43" w:rsidRDefault="00B27C43">
      <w:pPr>
        <w:spacing w:after="0" w:line="400" w:lineRule="exact"/>
        <w:ind w:firstLineChars="200" w:firstLine="480"/>
        <w:jc w:val="both"/>
        <w:rPr>
          <w:rFonts w:ascii="宋体" w:hAnsi="宋体" w:cs="宋体"/>
          <w:kern w:val="4"/>
          <w:sz w:val="24"/>
        </w:rPr>
      </w:pPr>
    </w:p>
    <w:p w:rsidR="00B27C43" w:rsidRDefault="00B27C43">
      <w:pPr>
        <w:spacing w:after="0" w:line="400" w:lineRule="exact"/>
        <w:ind w:firstLineChars="200" w:firstLine="480"/>
        <w:jc w:val="both"/>
        <w:rPr>
          <w:rFonts w:ascii="宋体" w:hAnsi="宋体" w:cs="宋体"/>
          <w:kern w:val="4"/>
          <w:sz w:val="24"/>
        </w:rPr>
      </w:pPr>
    </w:p>
    <w:p w:rsidR="00B27C43" w:rsidRDefault="002F5CC3">
      <w:pPr>
        <w:autoSpaceDE w:val="0"/>
        <w:autoSpaceDN w:val="0"/>
        <w:spacing w:beforeLines="50" w:before="120" w:afterLines="50" w:after="120"/>
        <w:jc w:val="center"/>
        <w:outlineLvl w:val="0"/>
        <w:rPr>
          <w:rFonts w:ascii="微软雅黑" w:hAnsi="微软雅黑" w:cs="微软雅黑"/>
          <w:b/>
          <w:color w:val="000000" w:themeColor="text1"/>
          <w:w w:val="90"/>
          <w:sz w:val="44"/>
          <w:szCs w:val="44"/>
        </w:rPr>
      </w:pPr>
      <w:r>
        <w:rPr>
          <w:rFonts w:ascii="微软雅黑" w:hAnsi="微软雅黑" w:cs="微软雅黑" w:hint="eastAsia"/>
          <w:b/>
          <w:color w:val="000000" w:themeColor="text1"/>
          <w:w w:val="90"/>
          <w:sz w:val="44"/>
          <w:szCs w:val="44"/>
        </w:rPr>
        <w:t>建设工程企业项目经理管理人才高级研修班</w:t>
      </w:r>
    </w:p>
    <w:p w:rsidR="00B27C43" w:rsidRDefault="002F5CC3">
      <w:pPr>
        <w:widowControl w:val="0"/>
        <w:tabs>
          <w:tab w:val="left" w:pos="720"/>
          <w:tab w:val="left" w:pos="6154"/>
        </w:tabs>
        <w:autoSpaceDE w:val="0"/>
        <w:autoSpaceDN w:val="0"/>
        <w:snapToGrid/>
        <w:spacing w:line="520" w:lineRule="exact"/>
        <w:ind w:right="17"/>
        <w:jc w:val="center"/>
        <w:rPr>
          <w:rFonts w:ascii="微软雅黑" w:hAnsi="微软雅黑" w:cs="Arial"/>
          <w:color w:val="000000"/>
          <w:sz w:val="36"/>
          <w:szCs w:val="36"/>
        </w:rPr>
      </w:pPr>
      <w:r>
        <w:rPr>
          <w:rFonts w:ascii="微软雅黑" w:hAnsi="微软雅黑" w:cs="Arial" w:hint="eastAsia"/>
          <w:b/>
          <w:bCs/>
          <w:sz w:val="50"/>
          <w:szCs w:val="50"/>
        </w:rPr>
        <w:t>报  名  表</w:t>
      </w:r>
    </w:p>
    <w:p w:rsidR="00B27C43" w:rsidRDefault="002F5CC3">
      <w:pPr>
        <w:spacing w:beforeLines="50" w:before="120" w:line="340" w:lineRule="exact"/>
        <w:rPr>
          <w:rFonts w:ascii="楷体_GB2312" w:eastAsia="楷体_GB2312"/>
          <w:sz w:val="23"/>
          <w:szCs w:val="23"/>
        </w:rPr>
      </w:pPr>
      <w:r>
        <w:rPr>
          <w:rFonts w:ascii="楷体_GB2312" w:eastAsia="楷体_GB2312" w:hint="eastAsia"/>
          <w:sz w:val="23"/>
          <w:szCs w:val="23"/>
        </w:rPr>
        <w:t>欢迎您的出席，请您填写好报名表，尽快传真或电邮至我们。</w:t>
      </w:r>
    </w:p>
    <w:tbl>
      <w:tblPr>
        <w:tblStyle w:val="ae"/>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059"/>
        <w:gridCol w:w="1944"/>
        <w:gridCol w:w="1443"/>
        <w:gridCol w:w="1002"/>
        <w:gridCol w:w="2802"/>
      </w:tblGrid>
      <w:tr w:rsidR="00B27C43">
        <w:trPr>
          <w:trHeight w:val="541"/>
        </w:trPr>
        <w:tc>
          <w:tcPr>
            <w:tcW w:w="1650"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单位名称:</w:t>
            </w:r>
          </w:p>
        </w:tc>
        <w:tc>
          <w:tcPr>
            <w:tcW w:w="8250" w:type="dxa"/>
            <w:gridSpan w:val="5"/>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r>
      <w:tr w:rsidR="00B27C43">
        <w:trPr>
          <w:trHeight w:val="541"/>
        </w:trPr>
        <w:tc>
          <w:tcPr>
            <w:tcW w:w="1650"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联系人:</w:t>
            </w:r>
          </w:p>
        </w:tc>
        <w:tc>
          <w:tcPr>
            <w:tcW w:w="3003" w:type="dxa"/>
            <w:gridSpan w:val="2"/>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部门/职务:</w:t>
            </w:r>
          </w:p>
        </w:tc>
        <w:tc>
          <w:tcPr>
            <w:tcW w:w="2802"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r>
      <w:tr w:rsidR="00B27C43">
        <w:trPr>
          <w:trHeight w:val="541"/>
        </w:trPr>
        <w:tc>
          <w:tcPr>
            <w:tcW w:w="1650"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手 机:</w:t>
            </w:r>
          </w:p>
        </w:tc>
        <w:tc>
          <w:tcPr>
            <w:tcW w:w="3003" w:type="dxa"/>
            <w:gridSpan w:val="2"/>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E-mail:</w:t>
            </w:r>
          </w:p>
        </w:tc>
        <w:tc>
          <w:tcPr>
            <w:tcW w:w="2802"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r>
      <w:tr w:rsidR="00B27C43">
        <w:trPr>
          <w:trHeight w:val="541"/>
        </w:trPr>
        <w:tc>
          <w:tcPr>
            <w:tcW w:w="1650"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Q Q:</w:t>
            </w:r>
          </w:p>
        </w:tc>
        <w:tc>
          <w:tcPr>
            <w:tcW w:w="3003" w:type="dxa"/>
            <w:gridSpan w:val="2"/>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微 信:</w:t>
            </w:r>
          </w:p>
        </w:tc>
        <w:tc>
          <w:tcPr>
            <w:tcW w:w="2802"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r>
      <w:tr w:rsidR="00B27C43">
        <w:trPr>
          <w:trHeight w:val="541"/>
        </w:trPr>
        <w:tc>
          <w:tcPr>
            <w:tcW w:w="1650"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业务性质：</w:t>
            </w:r>
          </w:p>
        </w:tc>
        <w:tc>
          <w:tcPr>
            <w:tcW w:w="3003" w:type="dxa"/>
            <w:gridSpan w:val="2"/>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企业规模/人数：</w:t>
            </w:r>
          </w:p>
        </w:tc>
        <w:tc>
          <w:tcPr>
            <w:tcW w:w="2802"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r>
      <w:tr w:rsidR="00B27C43">
        <w:trPr>
          <w:trHeight w:val="541"/>
        </w:trPr>
        <w:tc>
          <w:tcPr>
            <w:tcW w:w="9900" w:type="dxa"/>
            <w:gridSpan w:val="6"/>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b/>
                <w:bCs/>
                <w:color w:val="000000"/>
                <w:sz w:val="28"/>
                <w:szCs w:val="28"/>
              </w:rPr>
              <w:t>培训人员信息</w:t>
            </w:r>
          </w:p>
        </w:tc>
      </w:tr>
      <w:tr w:rsidR="00B27C43">
        <w:trPr>
          <w:trHeight w:val="541"/>
        </w:trPr>
        <w:tc>
          <w:tcPr>
            <w:tcW w:w="1650"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姓 名</w:t>
            </w:r>
          </w:p>
        </w:tc>
        <w:tc>
          <w:tcPr>
            <w:tcW w:w="1059"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性别</w:t>
            </w:r>
          </w:p>
        </w:tc>
        <w:tc>
          <w:tcPr>
            <w:tcW w:w="1944"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职位</w:t>
            </w:r>
          </w:p>
        </w:tc>
        <w:tc>
          <w:tcPr>
            <w:tcW w:w="2445" w:type="dxa"/>
            <w:gridSpan w:val="2"/>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手机</w:t>
            </w:r>
          </w:p>
        </w:tc>
        <w:tc>
          <w:tcPr>
            <w:tcW w:w="2802"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E-mail:</w:t>
            </w:r>
          </w:p>
        </w:tc>
      </w:tr>
      <w:tr w:rsidR="00B27C43">
        <w:trPr>
          <w:trHeight w:val="541"/>
        </w:trPr>
        <w:tc>
          <w:tcPr>
            <w:tcW w:w="1650"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r>
      <w:tr w:rsidR="00B27C43">
        <w:trPr>
          <w:trHeight w:val="541"/>
        </w:trPr>
        <w:tc>
          <w:tcPr>
            <w:tcW w:w="1650"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r>
      <w:tr w:rsidR="00B27C43">
        <w:trPr>
          <w:trHeight w:val="541"/>
        </w:trPr>
        <w:tc>
          <w:tcPr>
            <w:tcW w:w="1650"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r>
      <w:tr w:rsidR="00B27C43">
        <w:trPr>
          <w:trHeight w:val="541"/>
        </w:trPr>
        <w:tc>
          <w:tcPr>
            <w:tcW w:w="1650"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缴费方式</w:t>
            </w:r>
          </w:p>
        </w:tc>
        <w:tc>
          <w:tcPr>
            <w:tcW w:w="4446" w:type="dxa"/>
            <w:gridSpan w:val="3"/>
            <w:vAlign w:val="center"/>
          </w:tcPr>
          <w:p w:rsidR="00B27C43" w:rsidRDefault="002F5CC3">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 xml:space="preserve">□ </w:t>
            </w:r>
            <w:proofErr w:type="gramStart"/>
            <w:r>
              <w:rPr>
                <w:rFonts w:ascii="微软雅黑" w:hAnsi="微软雅黑" w:cs="Arial" w:hint="eastAsia"/>
                <w:color w:val="000000"/>
                <w:sz w:val="24"/>
                <w:szCs w:val="24"/>
              </w:rPr>
              <w:t>转帐</w:t>
            </w:r>
            <w:proofErr w:type="gramEnd"/>
            <w:r>
              <w:rPr>
                <w:rFonts w:ascii="微软雅黑" w:hAnsi="微软雅黑" w:cs="Arial" w:hint="eastAsia"/>
                <w:color w:val="000000"/>
                <w:sz w:val="24"/>
                <w:szCs w:val="24"/>
              </w:rPr>
              <w:t xml:space="preserve">   □ 现金 （请选择 在□打√）</w:t>
            </w:r>
          </w:p>
        </w:tc>
        <w:tc>
          <w:tcPr>
            <w:tcW w:w="1002"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金额</w:t>
            </w:r>
          </w:p>
        </w:tc>
        <w:tc>
          <w:tcPr>
            <w:tcW w:w="2802" w:type="dxa"/>
            <w:vAlign w:val="center"/>
          </w:tcPr>
          <w:p w:rsidR="00B27C43" w:rsidRDefault="00B27C43">
            <w:pPr>
              <w:tabs>
                <w:tab w:val="left" w:pos="720"/>
              </w:tabs>
              <w:autoSpaceDE w:val="0"/>
              <w:autoSpaceDN w:val="0"/>
              <w:spacing w:after="0" w:line="360" w:lineRule="exact"/>
              <w:jc w:val="both"/>
              <w:rPr>
                <w:rFonts w:ascii="微软雅黑" w:hAnsi="微软雅黑" w:cs="Arial"/>
                <w:color w:val="000000"/>
                <w:sz w:val="24"/>
                <w:szCs w:val="24"/>
              </w:rPr>
            </w:pPr>
          </w:p>
        </w:tc>
      </w:tr>
      <w:tr w:rsidR="00B27C43">
        <w:trPr>
          <w:trHeight w:val="541"/>
        </w:trPr>
        <w:tc>
          <w:tcPr>
            <w:tcW w:w="1650"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费用总计</w:t>
            </w:r>
          </w:p>
        </w:tc>
        <w:tc>
          <w:tcPr>
            <w:tcW w:w="8250" w:type="dxa"/>
            <w:gridSpan w:val="5"/>
            <w:vAlign w:val="center"/>
          </w:tcPr>
          <w:p w:rsidR="00B27C43" w:rsidRDefault="002F5CC3">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元　（共</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人参加）</w:t>
            </w:r>
          </w:p>
        </w:tc>
      </w:tr>
      <w:tr w:rsidR="00B27C43">
        <w:trPr>
          <w:trHeight w:val="823"/>
        </w:trPr>
        <w:tc>
          <w:tcPr>
            <w:tcW w:w="1650"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住宿要求</w:t>
            </w:r>
          </w:p>
        </w:tc>
        <w:tc>
          <w:tcPr>
            <w:tcW w:w="8250" w:type="dxa"/>
            <w:gridSpan w:val="5"/>
            <w:vAlign w:val="center"/>
          </w:tcPr>
          <w:p w:rsidR="00B27C43" w:rsidRDefault="002F5CC3">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预定：双人房</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间；单人房</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间，住宿时间：</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 xml:space="preserve"> 月</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至</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日   (不用</w:t>
            </w:r>
            <w:proofErr w:type="gramStart"/>
            <w:r>
              <w:rPr>
                <w:rFonts w:ascii="微软雅黑" w:hAnsi="微软雅黑" w:cs="Arial" w:hint="eastAsia"/>
                <w:color w:val="000000"/>
                <w:sz w:val="24"/>
                <w:szCs w:val="24"/>
              </w:rPr>
              <w:t>预定请留空</w:t>
            </w:r>
            <w:proofErr w:type="gramEnd"/>
            <w:r>
              <w:rPr>
                <w:rFonts w:ascii="微软雅黑" w:hAnsi="微软雅黑" w:cs="Arial" w:hint="eastAsia"/>
                <w:color w:val="000000"/>
                <w:sz w:val="24"/>
                <w:szCs w:val="24"/>
              </w:rPr>
              <w:t>)</w:t>
            </w:r>
          </w:p>
        </w:tc>
      </w:tr>
      <w:tr w:rsidR="00B27C43">
        <w:trPr>
          <w:trHeight w:val="1932"/>
        </w:trPr>
        <w:tc>
          <w:tcPr>
            <w:tcW w:w="1650" w:type="dxa"/>
            <w:vAlign w:val="center"/>
          </w:tcPr>
          <w:p w:rsidR="00B27C43" w:rsidRDefault="002F5CC3">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汇款方式</w:t>
            </w:r>
          </w:p>
        </w:tc>
        <w:tc>
          <w:tcPr>
            <w:tcW w:w="8250" w:type="dxa"/>
            <w:gridSpan w:val="5"/>
            <w:vAlign w:val="center"/>
          </w:tcPr>
          <w:p w:rsidR="00B27C43" w:rsidRDefault="002F5CC3">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【汇款账户】</w:t>
            </w:r>
          </w:p>
          <w:p w:rsidR="00B27C43" w:rsidRDefault="002F5CC3">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户   名：北京清大纵横教育科技有限公司</w:t>
            </w:r>
          </w:p>
          <w:p w:rsidR="00B27C43" w:rsidRDefault="002F5CC3">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开户行：中国建设银行北京上地分行</w:t>
            </w:r>
          </w:p>
          <w:p w:rsidR="00B27C43" w:rsidRDefault="002F5CC3">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 xml:space="preserve">账   户：1100 1045 3000 5302 6514     </w:t>
            </w:r>
          </w:p>
          <w:p w:rsidR="00B27C43" w:rsidRDefault="002F5CC3">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 xml:space="preserve">注：请于汇款备注栏注明参训人员姓名。 </w:t>
            </w:r>
          </w:p>
        </w:tc>
      </w:tr>
      <w:tr w:rsidR="00B27C43">
        <w:trPr>
          <w:trHeight w:val="720"/>
        </w:trPr>
        <w:tc>
          <w:tcPr>
            <w:tcW w:w="9900" w:type="dxa"/>
            <w:gridSpan w:val="6"/>
            <w:vAlign w:val="center"/>
          </w:tcPr>
          <w:p w:rsidR="00B27C43" w:rsidRDefault="002F5CC3">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微软雅黑" w:hint="eastAsia"/>
                <w:color w:val="000000"/>
                <w:sz w:val="24"/>
                <w:szCs w:val="24"/>
                <w:shd w:val="clear" w:color="auto" w:fill="F9F9F9"/>
              </w:rPr>
              <w:t>备注：单位须将学员报名表发送Email：</w:t>
            </w:r>
            <w:r w:rsidR="00C17685">
              <w:rPr>
                <w:rFonts w:ascii="微软雅黑" w:hAnsi="微软雅黑" w:cs="微软雅黑" w:hint="eastAsia"/>
                <w:color w:val="000000"/>
                <w:sz w:val="24"/>
                <w:szCs w:val="24"/>
                <w:shd w:val="clear" w:color="auto" w:fill="F9F9F9"/>
              </w:rPr>
              <w:t>13121135903</w:t>
            </w:r>
            <w:r>
              <w:rPr>
                <w:rFonts w:ascii="微软雅黑" w:hAnsi="微软雅黑" w:cs="微软雅黑" w:hint="eastAsia"/>
                <w:color w:val="000000"/>
                <w:sz w:val="24"/>
                <w:szCs w:val="24"/>
                <w:shd w:val="clear" w:color="auto" w:fill="F9F9F9"/>
              </w:rPr>
              <w:t>@qq.com</w:t>
            </w:r>
          </w:p>
        </w:tc>
      </w:tr>
    </w:tbl>
    <w:p w:rsidR="00B27C43" w:rsidRDefault="00B27C43">
      <w:pPr>
        <w:adjustRightInd/>
        <w:snapToGrid/>
        <w:spacing w:after="0" w:line="400" w:lineRule="exact"/>
        <w:rPr>
          <w:rFonts w:ascii="微软雅黑" w:hAnsi="微软雅黑" w:cs="微软雅黑"/>
          <w:sz w:val="24"/>
        </w:rPr>
      </w:pPr>
    </w:p>
    <w:sectPr w:rsidR="00B27C4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D60" w:rsidRDefault="004D6D60">
      <w:pPr>
        <w:spacing w:after="0"/>
      </w:pPr>
      <w:r>
        <w:separator/>
      </w:r>
    </w:p>
  </w:endnote>
  <w:endnote w:type="continuationSeparator" w:id="0">
    <w:p w:rsidR="004D6D60" w:rsidRDefault="004D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685" w:rsidRDefault="00C176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43" w:rsidRDefault="00B27C43">
    <w:pPr>
      <w:pStyle w:val="a7"/>
    </w:pPr>
  </w:p>
  <w:p w:rsidR="00B27C43" w:rsidRDefault="002F5CC3">
    <w:pPr>
      <w:pStyle w:val="3"/>
      <w:shd w:val="clear" w:color="auto" w:fill="FFFFFF"/>
      <w:spacing w:beforeAutospacing="0" w:after="15" w:afterAutospacing="0" w:line="23" w:lineRule="atLeast"/>
      <w:jc w:val="center"/>
      <w:rPr>
        <w:rFonts w:ascii="微软雅黑" w:eastAsia="微软雅黑" w:hAnsi="微软雅黑" w:cs="微软雅黑" w:hint="default"/>
        <w:color w:val="000000" w:themeColor="text1"/>
        <w:sz w:val="24"/>
        <w:szCs w:val="24"/>
      </w:rPr>
    </w:pPr>
    <w:r>
      <w:rPr>
        <w:rFonts w:ascii="微软雅黑" w:eastAsia="微软雅黑" w:hAnsi="微软雅黑" w:cs="微软雅黑"/>
        <w:color w:val="000000" w:themeColor="text1"/>
        <w:sz w:val="24"/>
        <w:szCs w:val="24"/>
        <w:shd w:val="clear" w:color="auto" w:fill="FFFFFF"/>
      </w:rPr>
      <w:t>建设工程项目经理——最</w:t>
    </w:r>
    <w:hyperlink r:id="rId1" w:tgtFrame="http://www.baidu.com/_blank" w:history="1">
      <w:r>
        <w:rPr>
          <w:rStyle w:val="ad"/>
          <w:rFonts w:ascii="微软雅黑" w:eastAsia="微软雅黑" w:hAnsi="微软雅黑" w:cs="微软雅黑"/>
          <w:color w:val="000000" w:themeColor="text1"/>
          <w:sz w:val="24"/>
          <w:szCs w:val="24"/>
          <w:u w:val="none"/>
          <w:shd w:val="clear" w:color="auto" w:fill="FFFFFF"/>
        </w:rPr>
        <w:t>实战的项目管理课程</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685" w:rsidRDefault="00C176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D60" w:rsidRDefault="004D6D60">
      <w:pPr>
        <w:spacing w:after="0"/>
      </w:pPr>
      <w:r>
        <w:separator/>
      </w:r>
    </w:p>
  </w:footnote>
  <w:footnote w:type="continuationSeparator" w:id="0">
    <w:p w:rsidR="004D6D60" w:rsidRDefault="004D6D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685" w:rsidRDefault="00C1768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C43" w:rsidRDefault="002F5CC3">
    <w:pPr>
      <w:jc w:val="right"/>
    </w:pPr>
    <w:r>
      <w:rPr>
        <w:rFonts w:ascii="Arial" w:eastAsia="宋体" w:hAnsi="Arial" w:cs="Arial"/>
        <w:noProof/>
        <w:color w:val="C00000"/>
        <w:sz w:val="24"/>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-308610</wp:posOffset>
          </wp:positionV>
          <wp:extent cx="2035810" cy="709930"/>
          <wp:effectExtent l="0" t="0" r="2540" b="13970"/>
          <wp:wrapNone/>
          <wp:docPr id="1" name="图片 1" descr="清大经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清大经管LOGO"/>
                  <pic:cNvPicPr>
                    <a:picLocks noChangeAspect="1"/>
                  </pic:cNvPicPr>
                </pic:nvPicPr>
                <pic:blipFill>
                  <a:blip r:embed="rId1"/>
                  <a:stretch>
                    <a:fillRect/>
                  </a:stretch>
                </pic:blipFill>
                <pic:spPr>
                  <a:xfrm>
                    <a:off x="0" y="0"/>
                    <a:ext cx="2035810" cy="709930"/>
                  </a:xfrm>
                  <a:prstGeom prst="rect">
                    <a:avLst/>
                  </a:prstGeom>
                </pic:spPr>
              </pic:pic>
            </a:graphicData>
          </a:graphic>
        </wp:anchor>
      </w:drawing>
    </w:r>
    <w:r>
      <w:rPr>
        <w:rFonts w:hint="eastAsia"/>
      </w:rPr>
      <w:t>自强不息</w:t>
    </w:r>
    <w:r>
      <w:rPr>
        <w:rFonts w:hint="eastAsia"/>
      </w:rPr>
      <w:t xml:space="preserve"> </w:t>
    </w:r>
    <w:r>
      <w:rPr>
        <w:rFonts w:hint="eastAsia"/>
      </w:rPr>
      <w:t>厚德截物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685" w:rsidRDefault="00C1768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5C6"/>
    <w:rsid w:val="0002675A"/>
    <w:rsid w:val="00031F74"/>
    <w:rsid w:val="00032F6D"/>
    <w:rsid w:val="00046F36"/>
    <w:rsid w:val="00060B79"/>
    <w:rsid w:val="00070022"/>
    <w:rsid w:val="000974DD"/>
    <w:rsid w:val="000B1BA7"/>
    <w:rsid w:val="000D7280"/>
    <w:rsid w:val="000F7199"/>
    <w:rsid w:val="001001AC"/>
    <w:rsid w:val="00105AAC"/>
    <w:rsid w:val="00112B4F"/>
    <w:rsid w:val="00126D79"/>
    <w:rsid w:val="001314C4"/>
    <w:rsid w:val="001341C9"/>
    <w:rsid w:val="001357A4"/>
    <w:rsid w:val="00154D30"/>
    <w:rsid w:val="0017049C"/>
    <w:rsid w:val="00172A27"/>
    <w:rsid w:val="00182DC8"/>
    <w:rsid w:val="0019197A"/>
    <w:rsid w:val="00195CBB"/>
    <w:rsid w:val="001B0542"/>
    <w:rsid w:val="001C30BA"/>
    <w:rsid w:val="001C3FC8"/>
    <w:rsid w:val="001D14C8"/>
    <w:rsid w:val="001D771D"/>
    <w:rsid w:val="001F34B5"/>
    <w:rsid w:val="001F7B6B"/>
    <w:rsid w:val="00223F63"/>
    <w:rsid w:val="00240231"/>
    <w:rsid w:val="00250724"/>
    <w:rsid w:val="00255C0B"/>
    <w:rsid w:val="002634CE"/>
    <w:rsid w:val="00271083"/>
    <w:rsid w:val="00290D23"/>
    <w:rsid w:val="002A1DF1"/>
    <w:rsid w:val="002A6FFF"/>
    <w:rsid w:val="002C04CB"/>
    <w:rsid w:val="002C08E5"/>
    <w:rsid w:val="002C2A41"/>
    <w:rsid w:val="002F5CC3"/>
    <w:rsid w:val="003101BB"/>
    <w:rsid w:val="00310BA8"/>
    <w:rsid w:val="00323679"/>
    <w:rsid w:val="00323B43"/>
    <w:rsid w:val="00343103"/>
    <w:rsid w:val="00356760"/>
    <w:rsid w:val="0037514E"/>
    <w:rsid w:val="00383B2E"/>
    <w:rsid w:val="00391C67"/>
    <w:rsid w:val="0039646A"/>
    <w:rsid w:val="003A1CAE"/>
    <w:rsid w:val="003A4C18"/>
    <w:rsid w:val="003D37D8"/>
    <w:rsid w:val="003E1E67"/>
    <w:rsid w:val="003E26EE"/>
    <w:rsid w:val="003E5AE5"/>
    <w:rsid w:val="00412E5E"/>
    <w:rsid w:val="004202D6"/>
    <w:rsid w:val="00426133"/>
    <w:rsid w:val="00431835"/>
    <w:rsid w:val="004358AB"/>
    <w:rsid w:val="00441208"/>
    <w:rsid w:val="00441EF4"/>
    <w:rsid w:val="004543A8"/>
    <w:rsid w:val="00456B66"/>
    <w:rsid w:val="004761B0"/>
    <w:rsid w:val="00483663"/>
    <w:rsid w:val="00497C2C"/>
    <w:rsid w:val="004A2344"/>
    <w:rsid w:val="004A488D"/>
    <w:rsid w:val="004C791F"/>
    <w:rsid w:val="004D35B2"/>
    <w:rsid w:val="004D6D60"/>
    <w:rsid w:val="004E5A5E"/>
    <w:rsid w:val="004E6627"/>
    <w:rsid w:val="004F2430"/>
    <w:rsid w:val="00507630"/>
    <w:rsid w:val="005271E4"/>
    <w:rsid w:val="005351A2"/>
    <w:rsid w:val="00543D23"/>
    <w:rsid w:val="00552FD8"/>
    <w:rsid w:val="005568FF"/>
    <w:rsid w:val="00575547"/>
    <w:rsid w:val="005B0ACE"/>
    <w:rsid w:val="005C485B"/>
    <w:rsid w:val="005C53E4"/>
    <w:rsid w:val="005D2EF1"/>
    <w:rsid w:val="005E0343"/>
    <w:rsid w:val="005F2C20"/>
    <w:rsid w:val="006007C3"/>
    <w:rsid w:val="00603DC7"/>
    <w:rsid w:val="00610F7F"/>
    <w:rsid w:val="00625C9D"/>
    <w:rsid w:val="006268DF"/>
    <w:rsid w:val="006324F1"/>
    <w:rsid w:val="00632924"/>
    <w:rsid w:val="00634F00"/>
    <w:rsid w:val="00636A45"/>
    <w:rsid w:val="00642D24"/>
    <w:rsid w:val="00680072"/>
    <w:rsid w:val="00682FE4"/>
    <w:rsid w:val="006C17A9"/>
    <w:rsid w:val="006C2B17"/>
    <w:rsid w:val="006E022D"/>
    <w:rsid w:val="006F0C33"/>
    <w:rsid w:val="006F4BE2"/>
    <w:rsid w:val="006F4FE4"/>
    <w:rsid w:val="006F6784"/>
    <w:rsid w:val="0072054C"/>
    <w:rsid w:val="00730F2E"/>
    <w:rsid w:val="00735F7B"/>
    <w:rsid w:val="007377F4"/>
    <w:rsid w:val="00751C51"/>
    <w:rsid w:val="00757C91"/>
    <w:rsid w:val="00757F74"/>
    <w:rsid w:val="00763984"/>
    <w:rsid w:val="00772803"/>
    <w:rsid w:val="00772D12"/>
    <w:rsid w:val="007749B4"/>
    <w:rsid w:val="00774C0B"/>
    <w:rsid w:val="00792202"/>
    <w:rsid w:val="007C236F"/>
    <w:rsid w:val="00802266"/>
    <w:rsid w:val="00815B88"/>
    <w:rsid w:val="00816ECF"/>
    <w:rsid w:val="00864C98"/>
    <w:rsid w:val="00877A58"/>
    <w:rsid w:val="00880107"/>
    <w:rsid w:val="0088155E"/>
    <w:rsid w:val="00894875"/>
    <w:rsid w:val="008A2D88"/>
    <w:rsid w:val="008A4913"/>
    <w:rsid w:val="008B305C"/>
    <w:rsid w:val="008B5D72"/>
    <w:rsid w:val="008B7726"/>
    <w:rsid w:val="008C289B"/>
    <w:rsid w:val="008F18A3"/>
    <w:rsid w:val="009067AB"/>
    <w:rsid w:val="00906FD1"/>
    <w:rsid w:val="00907BD0"/>
    <w:rsid w:val="0092332F"/>
    <w:rsid w:val="009378D7"/>
    <w:rsid w:val="009442F6"/>
    <w:rsid w:val="00944CB9"/>
    <w:rsid w:val="00947AD3"/>
    <w:rsid w:val="00975784"/>
    <w:rsid w:val="009801F8"/>
    <w:rsid w:val="009A404D"/>
    <w:rsid w:val="009A60A0"/>
    <w:rsid w:val="009B2BAA"/>
    <w:rsid w:val="009B375A"/>
    <w:rsid w:val="009B5313"/>
    <w:rsid w:val="009B57C0"/>
    <w:rsid w:val="009C09CE"/>
    <w:rsid w:val="009C1E4D"/>
    <w:rsid w:val="009C1FAD"/>
    <w:rsid w:val="009C3F23"/>
    <w:rsid w:val="009C564A"/>
    <w:rsid w:val="009D14E6"/>
    <w:rsid w:val="009D152A"/>
    <w:rsid w:val="00A1475D"/>
    <w:rsid w:val="00A15F12"/>
    <w:rsid w:val="00A45F57"/>
    <w:rsid w:val="00A554A2"/>
    <w:rsid w:val="00A55A2A"/>
    <w:rsid w:val="00A679C1"/>
    <w:rsid w:val="00A826F1"/>
    <w:rsid w:val="00A960BF"/>
    <w:rsid w:val="00AA5733"/>
    <w:rsid w:val="00AB08CF"/>
    <w:rsid w:val="00AB0BBE"/>
    <w:rsid w:val="00AD1E67"/>
    <w:rsid w:val="00AD3BA6"/>
    <w:rsid w:val="00AD63A8"/>
    <w:rsid w:val="00AE7F23"/>
    <w:rsid w:val="00AF76A2"/>
    <w:rsid w:val="00B05259"/>
    <w:rsid w:val="00B27C43"/>
    <w:rsid w:val="00B373B8"/>
    <w:rsid w:val="00B445B2"/>
    <w:rsid w:val="00B46968"/>
    <w:rsid w:val="00B472A5"/>
    <w:rsid w:val="00B61F0A"/>
    <w:rsid w:val="00B62AB6"/>
    <w:rsid w:val="00B86E3F"/>
    <w:rsid w:val="00BA673B"/>
    <w:rsid w:val="00BB223E"/>
    <w:rsid w:val="00BD1156"/>
    <w:rsid w:val="00BD51DB"/>
    <w:rsid w:val="00BE0450"/>
    <w:rsid w:val="00C047C3"/>
    <w:rsid w:val="00C04E20"/>
    <w:rsid w:val="00C17685"/>
    <w:rsid w:val="00C20E1A"/>
    <w:rsid w:val="00C26E9C"/>
    <w:rsid w:val="00C42874"/>
    <w:rsid w:val="00C630C8"/>
    <w:rsid w:val="00C643F8"/>
    <w:rsid w:val="00C7439C"/>
    <w:rsid w:val="00C7483F"/>
    <w:rsid w:val="00C75921"/>
    <w:rsid w:val="00CA3592"/>
    <w:rsid w:val="00CB6462"/>
    <w:rsid w:val="00CE3304"/>
    <w:rsid w:val="00CE4108"/>
    <w:rsid w:val="00CE478E"/>
    <w:rsid w:val="00D03200"/>
    <w:rsid w:val="00D04A00"/>
    <w:rsid w:val="00D05CAF"/>
    <w:rsid w:val="00D31D50"/>
    <w:rsid w:val="00D412EA"/>
    <w:rsid w:val="00D64DBA"/>
    <w:rsid w:val="00D65DDE"/>
    <w:rsid w:val="00D76E0F"/>
    <w:rsid w:val="00D86BC8"/>
    <w:rsid w:val="00D92171"/>
    <w:rsid w:val="00DA355F"/>
    <w:rsid w:val="00DB03C9"/>
    <w:rsid w:val="00DB1C43"/>
    <w:rsid w:val="00DB676D"/>
    <w:rsid w:val="00DC3FFD"/>
    <w:rsid w:val="00DD5048"/>
    <w:rsid w:val="00DE2DAA"/>
    <w:rsid w:val="00DE714D"/>
    <w:rsid w:val="00DF2D4C"/>
    <w:rsid w:val="00DF4BA6"/>
    <w:rsid w:val="00E0027C"/>
    <w:rsid w:val="00E07D35"/>
    <w:rsid w:val="00E113F7"/>
    <w:rsid w:val="00E15FFE"/>
    <w:rsid w:val="00E25B12"/>
    <w:rsid w:val="00E26A47"/>
    <w:rsid w:val="00E35C8C"/>
    <w:rsid w:val="00E40A36"/>
    <w:rsid w:val="00E43ADB"/>
    <w:rsid w:val="00E60F0E"/>
    <w:rsid w:val="00E6323B"/>
    <w:rsid w:val="00E670FA"/>
    <w:rsid w:val="00E67B6F"/>
    <w:rsid w:val="00E74D8F"/>
    <w:rsid w:val="00E80F47"/>
    <w:rsid w:val="00E82CE5"/>
    <w:rsid w:val="00E83780"/>
    <w:rsid w:val="00E94215"/>
    <w:rsid w:val="00E953F3"/>
    <w:rsid w:val="00E975D4"/>
    <w:rsid w:val="00EA659E"/>
    <w:rsid w:val="00EB2862"/>
    <w:rsid w:val="00EB4206"/>
    <w:rsid w:val="00EB4C46"/>
    <w:rsid w:val="00EB52F6"/>
    <w:rsid w:val="00EC1D49"/>
    <w:rsid w:val="00EE251C"/>
    <w:rsid w:val="00EF5BAB"/>
    <w:rsid w:val="00F116A9"/>
    <w:rsid w:val="00F13D85"/>
    <w:rsid w:val="00F17057"/>
    <w:rsid w:val="00F20BA7"/>
    <w:rsid w:val="00F469C4"/>
    <w:rsid w:val="00F53D9A"/>
    <w:rsid w:val="00F550E8"/>
    <w:rsid w:val="00F73A91"/>
    <w:rsid w:val="00FB14E7"/>
    <w:rsid w:val="00FB3330"/>
    <w:rsid w:val="00FD041A"/>
    <w:rsid w:val="00FE4DF7"/>
    <w:rsid w:val="00FF39F9"/>
    <w:rsid w:val="00FF6C8E"/>
    <w:rsid w:val="011C4F19"/>
    <w:rsid w:val="03552C37"/>
    <w:rsid w:val="06CE18CF"/>
    <w:rsid w:val="07143351"/>
    <w:rsid w:val="07355B1B"/>
    <w:rsid w:val="096B385C"/>
    <w:rsid w:val="097C6430"/>
    <w:rsid w:val="0A026597"/>
    <w:rsid w:val="0A36688A"/>
    <w:rsid w:val="0A903870"/>
    <w:rsid w:val="0B520BD8"/>
    <w:rsid w:val="0B9E7AF8"/>
    <w:rsid w:val="0C3328DE"/>
    <w:rsid w:val="0D380879"/>
    <w:rsid w:val="0EB37566"/>
    <w:rsid w:val="113E40B0"/>
    <w:rsid w:val="1457510B"/>
    <w:rsid w:val="1630429E"/>
    <w:rsid w:val="16921040"/>
    <w:rsid w:val="169A78D7"/>
    <w:rsid w:val="17714C1A"/>
    <w:rsid w:val="18653BB1"/>
    <w:rsid w:val="194669F3"/>
    <w:rsid w:val="19787DB4"/>
    <w:rsid w:val="1BF62953"/>
    <w:rsid w:val="1F54603D"/>
    <w:rsid w:val="1F7D1714"/>
    <w:rsid w:val="1F897A02"/>
    <w:rsid w:val="20351A6E"/>
    <w:rsid w:val="20B13DD6"/>
    <w:rsid w:val="21403BD6"/>
    <w:rsid w:val="220433EA"/>
    <w:rsid w:val="227E5C25"/>
    <w:rsid w:val="2282305A"/>
    <w:rsid w:val="278C2817"/>
    <w:rsid w:val="285C1A27"/>
    <w:rsid w:val="28656020"/>
    <w:rsid w:val="289A33EF"/>
    <w:rsid w:val="29E02031"/>
    <w:rsid w:val="2B9F0B29"/>
    <w:rsid w:val="2C713F6E"/>
    <w:rsid w:val="2C955D2F"/>
    <w:rsid w:val="2D834211"/>
    <w:rsid w:val="2D92730E"/>
    <w:rsid w:val="2E3718E2"/>
    <w:rsid w:val="2E3C6B6A"/>
    <w:rsid w:val="2E971E54"/>
    <w:rsid w:val="2EB8650B"/>
    <w:rsid w:val="2F341273"/>
    <w:rsid w:val="30712330"/>
    <w:rsid w:val="30907C54"/>
    <w:rsid w:val="31A664A5"/>
    <w:rsid w:val="32761506"/>
    <w:rsid w:val="33687CB2"/>
    <w:rsid w:val="34595C23"/>
    <w:rsid w:val="34696F6E"/>
    <w:rsid w:val="34932CAC"/>
    <w:rsid w:val="34E76877"/>
    <w:rsid w:val="375178FC"/>
    <w:rsid w:val="37D0127B"/>
    <w:rsid w:val="382D2702"/>
    <w:rsid w:val="38871F80"/>
    <w:rsid w:val="39285EE5"/>
    <w:rsid w:val="39D716DB"/>
    <w:rsid w:val="3A5358E6"/>
    <w:rsid w:val="3B03322F"/>
    <w:rsid w:val="3B0F478D"/>
    <w:rsid w:val="3B15383D"/>
    <w:rsid w:val="3B524C3C"/>
    <w:rsid w:val="3C7E502F"/>
    <w:rsid w:val="3EAD0AC2"/>
    <w:rsid w:val="400070FA"/>
    <w:rsid w:val="413C24B0"/>
    <w:rsid w:val="416A0940"/>
    <w:rsid w:val="429526E2"/>
    <w:rsid w:val="42BB7082"/>
    <w:rsid w:val="43CB2ED7"/>
    <w:rsid w:val="442C1424"/>
    <w:rsid w:val="4447567E"/>
    <w:rsid w:val="446E32E3"/>
    <w:rsid w:val="45D23E6E"/>
    <w:rsid w:val="460A5B1F"/>
    <w:rsid w:val="4642446D"/>
    <w:rsid w:val="47F544BF"/>
    <w:rsid w:val="490304AD"/>
    <w:rsid w:val="497F202C"/>
    <w:rsid w:val="4D0515AC"/>
    <w:rsid w:val="4DC752A1"/>
    <w:rsid w:val="4DD3577A"/>
    <w:rsid w:val="4E4F267A"/>
    <w:rsid w:val="4E5B586A"/>
    <w:rsid w:val="502B3A52"/>
    <w:rsid w:val="50A30B20"/>
    <w:rsid w:val="51084633"/>
    <w:rsid w:val="519E6FDA"/>
    <w:rsid w:val="532F2B43"/>
    <w:rsid w:val="53405E28"/>
    <w:rsid w:val="53846E6D"/>
    <w:rsid w:val="548C7664"/>
    <w:rsid w:val="55CC3302"/>
    <w:rsid w:val="5691522A"/>
    <w:rsid w:val="57735D4F"/>
    <w:rsid w:val="57866212"/>
    <w:rsid w:val="580632B8"/>
    <w:rsid w:val="5916427A"/>
    <w:rsid w:val="59430000"/>
    <w:rsid w:val="59CC53DB"/>
    <w:rsid w:val="5C8B257D"/>
    <w:rsid w:val="5CA2713A"/>
    <w:rsid w:val="5CE846F1"/>
    <w:rsid w:val="5F9E44C9"/>
    <w:rsid w:val="5FA42D9F"/>
    <w:rsid w:val="5FD678A3"/>
    <w:rsid w:val="6245321D"/>
    <w:rsid w:val="65C711E1"/>
    <w:rsid w:val="662116F3"/>
    <w:rsid w:val="66FD61B2"/>
    <w:rsid w:val="675C05AC"/>
    <w:rsid w:val="69BD1CDD"/>
    <w:rsid w:val="6ABB16E0"/>
    <w:rsid w:val="6CB14554"/>
    <w:rsid w:val="6D186402"/>
    <w:rsid w:val="6DE620C8"/>
    <w:rsid w:val="6E6653D9"/>
    <w:rsid w:val="6FE470A1"/>
    <w:rsid w:val="741116E2"/>
    <w:rsid w:val="74B1311C"/>
    <w:rsid w:val="757B16C0"/>
    <w:rsid w:val="764A19BF"/>
    <w:rsid w:val="7650365C"/>
    <w:rsid w:val="789679A4"/>
    <w:rsid w:val="791B3C36"/>
    <w:rsid w:val="7C5E3B13"/>
    <w:rsid w:val="7C621FAC"/>
    <w:rsid w:val="7C9E7FE0"/>
    <w:rsid w:val="7CE4219E"/>
    <w:rsid w:val="7DC51888"/>
    <w:rsid w:val="7E4014E0"/>
    <w:rsid w:val="7E4048BD"/>
    <w:rsid w:val="7EC46046"/>
    <w:rsid w:val="7EEE3287"/>
    <w:rsid w:val="7F2F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B4089D-D5E6-4DF2-AB62-D1A9CFD1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3">
    <w:name w:val="heading 3"/>
    <w:basedOn w:val="a"/>
    <w:next w:val="a"/>
    <w:uiPriority w:val="9"/>
    <w:unhideWhenUsed/>
    <w:qFormat/>
    <w:pPr>
      <w:spacing w:beforeAutospacing="1" w:after="0"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Balloon Text"/>
    <w:basedOn w:val="a"/>
    <w:link w:val="a6"/>
    <w:uiPriority w:val="99"/>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qFormat/>
    <w:pPr>
      <w:widowControl w:val="0"/>
      <w:adjustRightInd/>
      <w:snapToGrid/>
      <w:spacing w:before="100" w:beforeAutospacing="1" w:after="100" w:afterAutospacing="1" w:line="360" w:lineRule="atLeast"/>
    </w:pPr>
    <w:rPr>
      <w:rFonts w:ascii="Helvetica" w:eastAsia="Helvetica" w:hAnsi="Helvetica" w:cs="Times New Roman"/>
      <w:sz w:val="27"/>
      <w:szCs w:val="27"/>
    </w:r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table" w:styleId="ae">
    <w:name w:val="Table Grid"/>
    <w:basedOn w:val="a1"/>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a6">
    <w:name w:val="批注框文本 字符"/>
    <w:basedOn w:val="a0"/>
    <w:link w:val="a5"/>
    <w:uiPriority w:val="99"/>
    <w:semiHidden/>
    <w:qFormat/>
    <w:rPr>
      <w:rFonts w:ascii="Tahoma" w:hAnsi="Tahoma"/>
      <w:sz w:val="18"/>
      <w:szCs w:val="18"/>
    </w:rPr>
  </w:style>
  <w:style w:type="paragraph" w:customStyle="1" w:styleId="6">
    <w:name w:val="列出段落6"/>
    <w:basedOn w:val="a"/>
    <w:uiPriority w:val="34"/>
    <w:qFormat/>
    <w:pPr>
      <w:ind w:firstLineChars="200" w:firstLine="420"/>
    </w:pPr>
  </w:style>
  <w:style w:type="paragraph" w:customStyle="1" w:styleId="1">
    <w:name w:val="列出段落1"/>
    <w:basedOn w:val="a"/>
    <w:uiPriority w:val="34"/>
    <w:qFormat/>
    <w:pPr>
      <w:ind w:firstLineChars="200" w:firstLine="420"/>
    </w:pPr>
  </w:style>
  <w:style w:type="paragraph" w:customStyle="1" w:styleId="ParaCharCharCharCharCharCharCharCharCharChar">
    <w:name w:val="默认段落字体 Para Char Char Char Char Char Char Char Char Char Char"/>
    <w:basedOn w:val="a3"/>
    <w:qFormat/>
    <w:pPr>
      <w:widowControl w:val="0"/>
      <w:shd w:val="clear" w:color="auto" w:fill="000080"/>
      <w:snapToGrid/>
      <w:spacing w:after="0" w:line="436" w:lineRule="exact"/>
      <w:ind w:left="357"/>
      <w:outlineLvl w:val="3"/>
    </w:pPr>
    <w:rPr>
      <w:rFonts w:ascii="Times New Roman" w:hAnsi="Times New Roman" w:cs="Times New Roman"/>
      <w:kern w:val="2"/>
      <w:sz w:val="21"/>
      <w:szCs w:val="24"/>
    </w:rPr>
  </w:style>
  <w:style w:type="character" w:customStyle="1" w:styleId="a4">
    <w:name w:val="文档结构图 字符"/>
    <w:basedOn w:val="a0"/>
    <w:link w:val="a3"/>
    <w:uiPriority w:val="99"/>
    <w:semiHidden/>
    <w:qFormat/>
    <w:rPr>
      <w:rFonts w:ascii="宋体" w:eastAsia="宋体" w:hAnsi="Tahoma"/>
      <w:sz w:val="18"/>
      <w:szCs w:val="18"/>
    </w:rPr>
  </w:style>
  <w:style w:type="paragraph" w:customStyle="1" w:styleId="CharCharCharCharCharChar">
    <w:name w:val="Char Char Char Char Char Char"/>
    <w:basedOn w:val="a"/>
    <w:qFormat/>
    <w:pPr>
      <w:adjustRightInd/>
      <w:snapToGrid/>
      <w:spacing w:after="160" w:line="240" w:lineRule="exact"/>
    </w:pPr>
    <w:rPr>
      <w:rFonts w:ascii="Arial" w:eastAsia="Times New Roman" w:hAnsi="Arial" w:cs="Verdana"/>
      <w:b/>
      <w:sz w:val="24"/>
      <w:szCs w:val="20"/>
      <w:lang w:eastAsia="en-US"/>
    </w:rPr>
  </w:style>
  <w:style w:type="character" w:customStyle="1" w:styleId="10">
    <w:name w:val="不明显参考1"/>
    <w:basedOn w:val="a0"/>
    <w:uiPriority w:val="31"/>
    <w:qFormat/>
    <w:rPr>
      <w:smallCaps/>
      <w:color w:val="C0504D" w:themeColor="accent2"/>
      <w:u w:val="single"/>
    </w:rPr>
  </w:style>
  <w:style w:type="character" w:customStyle="1" w:styleId="style151">
    <w:name w:val="style151"/>
    <w:qFormat/>
    <w:rPr>
      <w:b/>
      <w:bCs/>
      <w:color w:val="0066F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cpx.com/new.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cpx.com/tag/%E9%A1%B9%E7%9B%AE_1.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inacpx.com/tag/%E9%A1%B9%E7%9B%AE_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inacpx.com/new.asp"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aidu.com/link?url=uTcoIS5ez7PNCgsgv2nrNZ9Qd1UeHbSDren8LL4Wiyg3gBmQ5yEAfqRU4DMRhyG66mwhiC_0LFMHOi9j_bG0tiqCIYx96T8dNY4WHBxIYj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E6126-3076-4DA3-947C-4F0145FF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402</Words>
  <Characters>2292</Characters>
  <Application>Microsoft Office Word</Application>
  <DocSecurity>0</DocSecurity>
  <Lines>19</Lines>
  <Paragraphs>5</Paragraphs>
  <ScaleCrop>false</ScaleCrop>
  <Company>Lenovo-PC</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tony920114</dc:creator>
  <cp:lastModifiedBy>952352093@qq.com</cp:lastModifiedBy>
  <cp:revision>84</cp:revision>
  <dcterms:created xsi:type="dcterms:W3CDTF">2017-08-15T01:08:00Z</dcterms:created>
  <dcterms:modified xsi:type="dcterms:W3CDTF">2018-02-24T02:41:00Z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