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菲律宾女子大学烹饪艺术理学硕士招生简章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烹饪艺术理学硕士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Culinary Arts (MSCA)</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菲律宾女子大学烹饪艺术理学硕士课程安排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烹饪艺术理学硕士</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line="600" w:lineRule="exact"/>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大专英语1</w:t>
            </w:r>
          </w:p>
          <w:p>
            <w:pPr>
              <w:widowControl/>
              <w:shd w:val="clear" w:color="auto" w:fill="FFFFFF"/>
              <w:spacing w:before="100" w:beforeAutospacing="1" w:after="100" w:afterAutospacing="1" w:line="600" w:lineRule="exact"/>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Tertiary English 1</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酒店业</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The Hospitality Industry</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烹饪要点：贮藏</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Culinary Essentials: Larder</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法式蛋糕店简介</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Introduction to Patisserie</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烹饪要点：屠杀</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Culinary Essentials: Butchery</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加德·曼格</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Garde Manger</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食品卫生与安全</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Food Hygiene and Safety</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菜单设计与开发</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Menu Design &amp; Development</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sz w:val="24"/>
                <w:szCs w:val="24"/>
              </w:rPr>
            </w:pPr>
            <w:r>
              <w:rPr>
                <w:rFonts w:ascii="微软雅黑" w:hAnsi="微软雅黑" w:eastAsia="微软雅黑" w:cs="Arial"/>
                <w:color w:val="0C2340"/>
                <w:kern w:val="0"/>
                <w:sz w:val="24"/>
                <w:szCs w:val="24"/>
              </w:rPr>
              <w:t>烹饪法式</w:t>
            </w:r>
          </w:p>
          <w:p>
            <w:pPr>
              <w:widowControl/>
              <w:shd w:val="clear" w:color="auto" w:fill="FFFFFF"/>
              <w:spacing w:before="100" w:beforeAutospacing="1" w:after="100" w:afterAutospacing="1"/>
              <w:ind w:left="720"/>
              <w:jc w:val="center"/>
              <w:rPr>
                <w:rFonts w:ascii="微软雅黑" w:hAnsi="微软雅黑" w:eastAsia="微软雅黑" w:cs="Arial"/>
                <w:color w:val="0C2340"/>
                <w:sz w:val="24"/>
                <w:szCs w:val="24"/>
              </w:rPr>
            </w:pPr>
            <w:r>
              <w:rPr>
                <w:rFonts w:ascii="微软雅黑" w:hAnsi="微软雅黑" w:eastAsia="微软雅黑" w:cs="Arial"/>
                <w:color w:val="0C2340"/>
                <w:sz w:val="24"/>
                <w:szCs w:val="24"/>
              </w:rPr>
              <w:t>Culinary French</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食物营养</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Food Nutrition</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餐饮成本核算</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Food and Beverage Costing</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大专英语2</w:t>
            </w:r>
          </w:p>
          <w:p>
            <w:pPr>
              <w:widowControl/>
              <w:shd w:val="clear" w:color="auto" w:fill="FFFFFF"/>
              <w:spacing w:before="100" w:before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Tertiary English 2</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中级糕点</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Intermediate Patisserie</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国际美食与服务</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International Cuisine &amp; Service</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创业研究</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Entrepreneurship Studies</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饮料研究</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Beverage Studies</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工业实习（4个月）</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Industrial Placement (4 months)</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烹饪艺术</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Culinary Artistry</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酒店和旅游业营销与电子商务</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Marketing &amp; E-commerce for Hospitality &amp; Tourism</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法国古典美食与服务</w:t>
            </w:r>
          </w:p>
          <w:p>
            <w:pPr>
              <w:widowControl/>
              <w:shd w:val="clear" w:color="auto" w:fill="FFFFFF"/>
              <w:spacing w:before="100" w:beforeAutospacing="1" w:after="100" w:after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Classical French Cuisine &amp; Service</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shd w:val="clear" w:color="auto" w:fill="FFFFFF"/>
              <w:spacing w:before="100" w:before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酒店业监管</w:t>
            </w:r>
          </w:p>
          <w:p>
            <w:pPr>
              <w:widowControl/>
              <w:shd w:val="clear" w:color="auto" w:fill="FFFFFF"/>
              <w:spacing w:before="100" w:beforeAutospacing="1"/>
              <w:ind w:left="720"/>
              <w:jc w:val="center"/>
              <w:rPr>
                <w:rFonts w:ascii="微软雅黑" w:hAnsi="微软雅黑" w:eastAsia="微软雅黑" w:cs="Arial"/>
                <w:color w:val="0C2340"/>
                <w:kern w:val="0"/>
                <w:sz w:val="24"/>
                <w:szCs w:val="24"/>
              </w:rPr>
            </w:pPr>
            <w:r>
              <w:rPr>
                <w:rFonts w:ascii="微软雅黑" w:hAnsi="微软雅黑" w:eastAsia="微软雅黑" w:cs="Arial"/>
                <w:color w:val="0C2340"/>
                <w:kern w:val="0"/>
                <w:sz w:val="24"/>
                <w:szCs w:val="24"/>
              </w:rPr>
              <w:t>Supervision for the Hospitality Industry</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712B4"/>
    <w:rsid w:val="00083259"/>
    <w:rsid w:val="00090B88"/>
    <w:rsid w:val="000A768F"/>
    <w:rsid w:val="000B7278"/>
    <w:rsid w:val="000D15D2"/>
    <w:rsid w:val="000E149D"/>
    <w:rsid w:val="000F1462"/>
    <w:rsid w:val="00113AD2"/>
    <w:rsid w:val="001272E2"/>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4A63"/>
    <w:rsid w:val="00206EF8"/>
    <w:rsid w:val="00221103"/>
    <w:rsid w:val="00236F68"/>
    <w:rsid w:val="00240D53"/>
    <w:rsid w:val="002432F8"/>
    <w:rsid w:val="002466B5"/>
    <w:rsid w:val="00247B51"/>
    <w:rsid w:val="00251714"/>
    <w:rsid w:val="002665EB"/>
    <w:rsid w:val="0027007A"/>
    <w:rsid w:val="0027521C"/>
    <w:rsid w:val="002853ED"/>
    <w:rsid w:val="002938CC"/>
    <w:rsid w:val="002942B6"/>
    <w:rsid w:val="002952AA"/>
    <w:rsid w:val="00296472"/>
    <w:rsid w:val="002A3903"/>
    <w:rsid w:val="002A4F5D"/>
    <w:rsid w:val="002A60F0"/>
    <w:rsid w:val="002B0285"/>
    <w:rsid w:val="002B4473"/>
    <w:rsid w:val="002B7867"/>
    <w:rsid w:val="002C18E9"/>
    <w:rsid w:val="002C1A19"/>
    <w:rsid w:val="002C2E8B"/>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75FA2"/>
    <w:rsid w:val="00393843"/>
    <w:rsid w:val="003A5A45"/>
    <w:rsid w:val="003A792F"/>
    <w:rsid w:val="003B1B5D"/>
    <w:rsid w:val="003B37A9"/>
    <w:rsid w:val="003B4A7E"/>
    <w:rsid w:val="003C5793"/>
    <w:rsid w:val="00427083"/>
    <w:rsid w:val="004333EE"/>
    <w:rsid w:val="0044352C"/>
    <w:rsid w:val="00451A71"/>
    <w:rsid w:val="004556BC"/>
    <w:rsid w:val="00456363"/>
    <w:rsid w:val="00460B88"/>
    <w:rsid w:val="00462CDF"/>
    <w:rsid w:val="00463F36"/>
    <w:rsid w:val="00466CFA"/>
    <w:rsid w:val="00473CB5"/>
    <w:rsid w:val="00482932"/>
    <w:rsid w:val="00483994"/>
    <w:rsid w:val="0049622B"/>
    <w:rsid w:val="004A0794"/>
    <w:rsid w:val="004A158F"/>
    <w:rsid w:val="004A7695"/>
    <w:rsid w:val="004B7EDB"/>
    <w:rsid w:val="004C0AF5"/>
    <w:rsid w:val="004C17D8"/>
    <w:rsid w:val="004C5C90"/>
    <w:rsid w:val="004C7DA8"/>
    <w:rsid w:val="004F17A5"/>
    <w:rsid w:val="0054010E"/>
    <w:rsid w:val="00542600"/>
    <w:rsid w:val="00550385"/>
    <w:rsid w:val="005559A1"/>
    <w:rsid w:val="00564E82"/>
    <w:rsid w:val="00565DE4"/>
    <w:rsid w:val="00567FED"/>
    <w:rsid w:val="005707F1"/>
    <w:rsid w:val="005727BA"/>
    <w:rsid w:val="00573157"/>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379B"/>
    <w:rsid w:val="00696C79"/>
    <w:rsid w:val="006979BA"/>
    <w:rsid w:val="006B1E65"/>
    <w:rsid w:val="006B7076"/>
    <w:rsid w:val="006C0916"/>
    <w:rsid w:val="006D0D20"/>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709D3"/>
    <w:rsid w:val="00780445"/>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901336"/>
    <w:rsid w:val="00927369"/>
    <w:rsid w:val="0093011A"/>
    <w:rsid w:val="00944242"/>
    <w:rsid w:val="00944952"/>
    <w:rsid w:val="00950E72"/>
    <w:rsid w:val="009578E9"/>
    <w:rsid w:val="009620B1"/>
    <w:rsid w:val="009665C4"/>
    <w:rsid w:val="00967E76"/>
    <w:rsid w:val="00973D96"/>
    <w:rsid w:val="0097650A"/>
    <w:rsid w:val="009772A7"/>
    <w:rsid w:val="00984ED7"/>
    <w:rsid w:val="00985762"/>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2369E"/>
    <w:rsid w:val="00A31545"/>
    <w:rsid w:val="00A33D1F"/>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AF400E"/>
    <w:rsid w:val="00AF44C1"/>
    <w:rsid w:val="00B158F2"/>
    <w:rsid w:val="00B213FB"/>
    <w:rsid w:val="00B24BA5"/>
    <w:rsid w:val="00B37AEF"/>
    <w:rsid w:val="00B41D26"/>
    <w:rsid w:val="00B57FF5"/>
    <w:rsid w:val="00B60F5D"/>
    <w:rsid w:val="00B76919"/>
    <w:rsid w:val="00B820C2"/>
    <w:rsid w:val="00B928BA"/>
    <w:rsid w:val="00BA07BB"/>
    <w:rsid w:val="00BA0FD8"/>
    <w:rsid w:val="00BA21C0"/>
    <w:rsid w:val="00BB58E4"/>
    <w:rsid w:val="00BC4F83"/>
    <w:rsid w:val="00BC693B"/>
    <w:rsid w:val="00BD51E4"/>
    <w:rsid w:val="00BE0A79"/>
    <w:rsid w:val="00BE3E25"/>
    <w:rsid w:val="00C04AF8"/>
    <w:rsid w:val="00C11E7A"/>
    <w:rsid w:val="00C133D6"/>
    <w:rsid w:val="00C216C7"/>
    <w:rsid w:val="00C23E54"/>
    <w:rsid w:val="00C24493"/>
    <w:rsid w:val="00C301C2"/>
    <w:rsid w:val="00C36737"/>
    <w:rsid w:val="00C46CA1"/>
    <w:rsid w:val="00C62071"/>
    <w:rsid w:val="00C62F20"/>
    <w:rsid w:val="00C77F0D"/>
    <w:rsid w:val="00C878A2"/>
    <w:rsid w:val="00C9445C"/>
    <w:rsid w:val="00CA13B9"/>
    <w:rsid w:val="00CA1D84"/>
    <w:rsid w:val="00CA4577"/>
    <w:rsid w:val="00CC035F"/>
    <w:rsid w:val="00CC0E89"/>
    <w:rsid w:val="00CC1D5F"/>
    <w:rsid w:val="00CC2012"/>
    <w:rsid w:val="00CC436E"/>
    <w:rsid w:val="00CC4633"/>
    <w:rsid w:val="00CE18DB"/>
    <w:rsid w:val="00CE7318"/>
    <w:rsid w:val="00D01CA8"/>
    <w:rsid w:val="00D1702A"/>
    <w:rsid w:val="00D37870"/>
    <w:rsid w:val="00D46C28"/>
    <w:rsid w:val="00D46F61"/>
    <w:rsid w:val="00D757FB"/>
    <w:rsid w:val="00D75FEF"/>
    <w:rsid w:val="00D91469"/>
    <w:rsid w:val="00D930E7"/>
    <w:rsid w:val="00D96E84"/>
    <w:rsid w:val="00DB25EA"/>
    <w:rsid w:val="00DB7E1B"/>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927"/>
    <w:rsid w:val="00E57C03"/>
    <w:rsid w:val="00E64AAA"/>
    <w:rsid w:val="00E71453"/>
    <w:rsid w:val="00E71EF7"/>
    <w:rsid w:val="00EC7E2C"/>
    <w:rsid w:val="00EE1957"/>
    <w:rsid w:val="00EF0860"/>
    <w:rsid w:val="00F02563"/>
    <w:rsid w:val="00F11391"/>
    <w:rsid w:val="00F161DB"/>
    <w:rsid w:val="00F514E3"/>
    <w:rsid w:val="00F51914"/>
    <w:rsid w:val="00F536EC"/>
    <w:rsid w:val="00F568E7"/>
    <w:rsid w:val="00F6705A"/>
    <w:rsid w:val="00F720EF"/>
    <w:rsid w:val="00F76F00"/>
    <w:rsid w:val="00F90658"/>
    <w:rsid w:val="00FA002A"/>
    <w:rsid w:val="00FA1DDA"/>
    <w:rsid w:val="00FA5734"/>
    <w:rsid w:val="00FA7626"/>
    <w:rsid w:val="00FB6B34"/>
    <w:rsid w:val="00FD219A"/>
    <w:rsid w:val="00FD5937"/>
    <w:rsid w:val="00FD6544"/>
    <w:rsid w:val="00FE0293"/>
    <w:rsid w:val="00FE73A6"/>
    <w:rsid w:val="00FE7DDD"/>
    <w:rsid w:val="00FF4E70"/>
    <w:rsid w:val="094E39C6"/>
    <w:rsid w:val="0A7A4453"/>
    <w:rsid w:val="24EB420C"/>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550</Words>
  <Characters>3139</Characters>
  <Lines>26</Lines>
  <Paragraphs>7</Paragraphs>
  <TotalTime>800</TotalTime>
  <ScaleCrop>false</ScaleCrop>
  <LinksUpToDate>false</LinksUpToDate>
  <CharactersWithSpaces>3682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2021-05-31T08:33:25Z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