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菲律宾女子大学公共管理硕士招生简章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硕士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学制1年内累计出入境学习时间6个月</w:t>
            </w:r>
          </w:p>
        </w:tc>
      </w:tr>
    </w:tbl>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公共管理硕士</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Master in Public Administration (MPA)</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12个学分，硕士每门课44个学时；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修完规定学分，硕士</w:t>
      </w:r>
      <w:r>
        <w:rPr>
          <w:rFonts w:hint="eastAsia" w:asciiTheme="minorEastAsia" w:hAnsiTheme="minorEastAsia" w:eastAsiaTheme="minorEastAsia"/>
          <w:color w:val="121212"/>
        </w:rPr>
        <w:t>42学分；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1175"/>
        <w:gridCol w:w="4819"/>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菲律宾女子大学</w:t>
            </w:r>
            <w:r>
              <w:rPr>
                <w:rFonts w:hint="eastAsia" w:ascii="微软雅黑" w:hAnsi="微软雅黑" w:eastAsia="微软雅黑" w:cs="宋体"/>
                <w:color w:val="000000" w:themeColor="text1"/>
                <w:kern w:val="0"/>
                <w:sz w:val="24"/>
                <w:szCs w:val="24"/>
              </w:rPr>
              <w:t>公共管理硕士</w:t>
            </w:r>
            <w:r>
              <w:rPr>
                <w:rFonts w:hint="eastAsia" w:ascii="微软雅黑" w:hAnsi="微软雅黑" w:eastAsia="微软雅黑" w:cs="宋体"/>
                <w:bCs/>
                <w:color w:val="000000" w:themeColor="text1"/>
                <w:kern w:val="0"/>
                <w:sz w:val="24"/>
                <w:szCs w:val="24"/>
              </w:rPr>
              <w:t>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5994"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restart"/>
          </w:tcPr>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公共管理硕士</w:t>
            </w:r>
          </w:p>
        </w:tc>
        <w:tc>
          <w:tcPr>
            <w:tcW w:w="1175"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核心课程</w:t>
            </w: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 xml:space="preserve">Philosophy and Science of Public Administration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PA 621公共管理哲学和科学</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tabs>
                <w:tab w:val="left" w:pos="2610"/>
              </w:tabs>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Public Administration Theory, Processes and Practices  </w:t>
            </w:r>
          </w:p>
          <w:p>
            <w:pPr>
              <w:widowControl/>
              <w:tabs>
                <w:tab w:val="left" w:pos="2610"/>
              </w:tabs>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PA 622公共行政理论、过程和实践</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Statistics in Public Administration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PA 623公共行政统计</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Methods of Research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RH 600</w:t>
            </w:r>
            <w:r>
              <w:rPr>
                <w:rFonts w:hint="eastAsia" w:ascii="微软雅黑" w:hAnsi="微软雅黑" w:eastAsia="微软雅黑" w:cs="Arial"/>
                <w:color w:val="333333"/>
                <w:sz w:val="24"/>
                <w:szCs w:val="24"/>
                <w:shd w:val="clear" w:color="auto" w:fill="FFFFFF"/>
              </w:rPr>
              <w:t xml:space="preserve"> </w:t>
            </w:r>
            <w:r>
              <w:rPr>
                <w:rFonts w:ascii="微软雅黑" w:hAnsi="微软雅黑" w:eastAsia="微软雅黑" w:cs="Arial"/>
                <w:color w:val="333333"/>
                <w:sz w:val="24"/>
                <w:szCs w:val="24"/>
                <w:shd w:val="clear" w:color="auto" w:fill="FFFFFF"/>
              </w:rPr>
              <w:t>研究方法</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主修课程</w:t>
            </w: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Human Resource Management in Public Administration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PA 624公共行政中的人力资源管理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Public Policy and Program Administration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PA 625公共政策和项目管理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Public Fiscal Administration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PA 626公共财政管理</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Leadership and Organizational Change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PA 627领导和组织变革</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Local Government and Development Administration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PA 628地方政府和发展管理局</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Trends and Issues in Public Administration  </w:t>
            </w:r>
          </w:p>
          <w:p>
            <w:pPr>
              <w:widowControl/>
              <w:spacing w:line="375" w:lineRule="atLeast"/>
              <w:jc w:val="center"/>
              <w:rPr>
                <w:rFonts w:ascii="微软雅黑" w:hAnsi="微软雅黑" w:eastAsia="微软雅黑" w:cs="宋体"/>
                <w:bCs/>
                <w:color w:val="000000" w:themeColor="text1"/>
                <w:kern w:val="0"/>
                <w:sz w:val="24"/>
                <w:szCs w:val="24"/>
              </w:rPr>
            </w:pPr>
            <w:r>
              <w:rPr>
                <w:rFonts w:ascii="微软雅黑" w:hAnsi="微软雅黑" w:eastAsia="微软雅黑" w:cs="Arial"/>
                <w:color w:val="333333"/>
                <w:sz w:val="24"/>
                <w:szCs w:val="24"/>
                <w:shd w:val="clear" w:color="auto" w:fill="FFFFFF"/>
              </w:rPr>
              <w:t>PA 629公共行政的趋势和问题</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restart"/>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选修课/同源课程</w:t>
            </w: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Seminar in Thesis Writing </w:t>
            </w:r>
          </w:p>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RH 615论文写作研讨会</w:t>
            </w:r>
          </w:p>
        </w:tc>
        <w:tc>
          <w:tcPr>
            <w:tcW w:w="1043"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4819" w:type="dxa"/>
          </w:tcPr>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Any subject from allied field of specialization </w:t>
            </w:r>
          </w:p>
          <w:p>
            <w:pPr>
              <w:widowControl/>
              <w:spacing w:line="375" w:lineRule="atLeast"/>
              <w:jc w:val="center"/>
              <w:rPr>
                <w:rFonts w:ascii="微软雅黑" w:hAnsi="微软雅黑" w:eastAsia="微软雅黑" w:cs="Arial"/>
                <w:color w:val="333333"/>
                <w:sz w:val="24"/>
                <w:szCs w:val="24"/>
                <w:shd w:val="clear" w:color="auto" w:fill="FFFFFF"/>
              </w:rPr>
            </w:pPr>
            <w:r>
              <w:rPr>
                <w:rFonts w:ascii="微软雅黑" w:hAnsi="微软雅黑" w:eastAsia="微软雅黑" w:cs="Arial"/>
                <w:color w:val="333333"/>
                <w:sz w:val="24"/>
                <w:szCs w:val="24"/>
                <w:shd w:val="clear" w:color="auto" w:fill="FFFFFF"/>
              </w:rPr>
              <w:t>任何相关专业领域的学科</w:t>
            </w:r>
          </w:p>
        </w:tc>
        <w:tc>
          <w:tcPr>
            <w:tcW w:w="1043"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4819" w:type="dxa"/>
          </w:tcPr>
          <w:p>
            <w:pPr>
              <w:widowControl/>
              <w:spacing w:line="375" w:lineRule="atLeast"/>
              <w:jc w:val="center"/>
              <w:rPr>
                <w:rFonts w:ascii="微软雅黑" w:hAnsi="微软雅黑" w:eastAsia="微软雅黑" w:cs="宋体"/>
                <w:b/>
                <w:bCs/>
                <w:color w:val="000000" w:themeColor="text1"/>
                <w:kern w:val="0"/>
                <w:sz w:val="24"/>
                <w:szCs w:val="24"/>
              </w:rPr>
            </w:pPr>
            <w:r>
              <w:rPr>
                <w:rStyle w:val="9"/>
                <w:rFonts w:ascii="微软雅黑" w:hAnsi="微软雅黑" w:eastAsia="微软雅黑" w:cs="Arial"/>
                <w:b w:val="0"/>
                <w:color w:val="333333"/>
                <w:sz w:val="24"/>
                <w:szCs w:val="24"/>
                <w:shd w:val="clear" w:color="auto" w:fill="FFFFFF"/>
              </w:rPr>
              <w:t>Thesis (6 units) 论文</w:t>
            </w: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5" w:type="dxa"/>
          </w:tcPr>
          <w:p>
            <w:pPr>
              <w:widowControl/>
              <w:spacing w:line="375" w:lineRule="atLeast"/>
              <w:jc w:val="center"/>
              <w:rPr>
                <w:rFonts w:ascii="微软雅黑" w:hAnsi="微软雅黑" w:eastAsia="微软雅黑" w:cs="宋体"/>
                <w:bCs/>
                <w:color w:val="000000" w:themeColor="text1"/>
                <w:kern w:val="0"/>
                <w:sz w:val="24"/>
                <w:szCs w:val="24"/>
              </w:rPr>
            </w:pPr>
          </w:p>
        </w:tc>
        <w:tc>
          <w:tcPr>
            <w:tcW w:w="1175"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总学分</w:t>
            </w:r>
          </w:p>
        </w:tc>
        <w:tc>
          <w:tcPr>
            <w:tcW w:w="4819" w:type="dxa"/>
          </w:tcPr>
          <w:p>
            <w:pPr>
              <w:widowControl/>
              <w:spacing w:line="375" w:lineRule="atLeast"/>
              <w:jc w:val="center"/>
              <w:rPr>
                <w:rStyle w:val="9"/>
                <w:rFonts w:ascii="Arial" w:hAnsi="Arial" w:cs="Arial"/>
                <w:b w:val="0"/>
                <w:color w:val="333333"/>
                <w:sz w:val="26"/>
                <w:szCs w:val="26"/>
                <w:shd w:val="clear" w:color="auto" w:fill="FFFFFF"/>
              </w:rPr>
            </w:pPr>
          </w:p>
        </w:tc>
        <w:tc>
          <w:tcPr>
            <w:tcW w:w="104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42</w:t>
            </w: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课程仅供参考，具体详细课程以学校排课为准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硕士班学费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1</w:t>
            </w:r>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【所获硕士学位待遇】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271FF"/>
    <w:rsid w:val="00030AE7"/>
    <w:rsid w:val="000429FA"/>
    <w:rsid w:val="000579F7"/>
    <w:rsid w:val="00057B9E"/>
    <w:rsid w:val="00083259"/>
    <w:rsid w:val="00090B88"/>
    <w:rsid w:val="000A768F"/>
    <w:rsid w:val="000E149D"/>
    <w:rsid w:val="00113AD2"/>
    <w:rsid w:val="001447C6"/>
    <w:rsid w:val="00146DE5"/>
    <w:rsid w:val="00152FBC"/>
    <w:rsid w:val="00154D41"/>
    <w:rsid w:val="00156763"/>
    <w:rsid w:val="00161893"/>
    <w:rsid w:val="00170539"/>
    <w:rsid w:val="00176CA1"/>
    <w:rsid w:val="00180A54"/>
    <w:rsid w:val="001947BD"/>
    <w:rsid w:val="001A1203"/>
    <w:rsid w:val="001A1676"/>
    <w:rsid w:val="001B355D"/>
    <w:rsid w:val="001C1397"/>
    <w:rsid w:val="001D6443"/>
    <w:rsid w:val="001F076E"/>
    <w:rsid w:val="00204A63"/>
    <w:rsid w:val="00206EF8"/>
    <w:rsid w:val="00236F68"/>
    <w:rsid w:val="00240D53"/>
    <w:rsid w:val="002432F8"/>
    <w:rsid w:val="002466B5"/>
    <w:rsid w:val="00251714"/>
    <w:rsid w:val="002665EB"/>
    <w:rsid w:val="0027521C"/>
    <w:rsid w:val="002938CC"/>
    <w:rsid w:val="002942B6"/>
    <w:rsid w:val="00296472"/>
    <w:rsid w:val="002A3903"/>
    <w:rsid w:val="002A60F0"/>
    <w:rsid w:val="002B0285"/>
    <w:rsid w:val="002B4473"/>
    <w:rsid w:val="002B7867"/>
    <w:rsid w:val="002C1A19"/>
    <w:rsid w:val="002C2E8B"/>
    <w:rsid w:val="002E266F"/>
    <w:rsid w:val="002E6FBD"/>
    <w:rsid w:val="002F38F4"/>
    <w:rsid w:val="002F7A3E"/>
    <w:rsid w:val="00300FDE"/>
    <w:rsid w:val="003015AF"/>
    <w:rsid w:val="00310C53"/>
    <w:rsid w:val="00315C8E"/>
    <w:rsid w:val="00316EE3"/>
    <w:rsid w:val="00317358"/>
    <w:rsid w:val="00335959"/>
    <w:rsid w:val="00341D54"/>
    <w:rsid w:val="003500F7"/>
    <w:rsid w:val="00357C20"/>
    <w:rsid w:val="003616A3"/>
    <w:rsid w:val="00364176"/>
    <w:rsid w:val="00375FA2"/>
    <w:rsid w:val="00393843"/>
    <w:rsid w:val="003A5A45"/>
    <w:rsid w:val="003A792F"/>
    <w:rsid w:val="003B1B5D"/>
    <w:rsid w:val="003C5793"/>
    <w:rsid w:val="0044352C"/>
    <w:rsid w:val="00450A65"/>
    <w:rsid w:val="00451A71"/>
    <w:rsid w:val="004556BC"/>
    <w:rsid w:val="00456363"/>
    <w:rsid w:val="00460B88"/>
    <w:rsid w:val="00462CDF"/>
    <w:rsid w:val="00463F36"/>
    <w:rsid w:val="00466CFA"/>
    <w:rsid w:val="00483994"/>
    <w:rsid w:val="0049622B"/>
    <w:rsid w:val="004A158F"/>
    <w:rsid w:val="004C17D8"/>
    <w:rsid w:val="004C7DA8"/>
    <w:rsid w:val="004F17A5"/>
    <w:rsid w:val="0054010E"/>
    <w:rsid w:val="00542600"/>
    <w:rsid w:val="00550385"/>
    <w:rsid w:val="005559A1"/>
    <w:rsid w:val="00565DE4"/>
    <w:rsid w:val="00567FED"/>
    <w:rsid w:val="005727BA"/>
    <w:rsid w:val="005749D6"/>
    <w:rsid w:val="005750CE"/>
    <w:rsid w:val="005870EA"/>
    <w:rsid w:val="005954D0"/>
    <w:rsid w:val="005B0DB5"/>
    <w:rsid w:val="005F6D4E"/>
    <w:rsid w:val="00600D10"/>
    <w:rsid w:val="00602F7E"/>
    <w:rsid w:val="006071EA"/>
    <w:rsid w:val="00610FE1"/>
    <w:rsid w:val="006123FA"/>
    <w:rsid w:val="00617828"/>
    <w:rsid w:val="00620C05"/>
    <w:rsid w:val="006243DE"/>
    <w:rsid w:val="0063515F"/>
    <w:rsid w:val="00640068"/>
    <w:rsid w:val="0064514D"/>
    <w:rsid w:val="00647A27"/>
    <w:rsid w:val="0065086A"/>
    <w:rsid w:val="00660CBA"/>
    <w:rsid w:val="0066517C"/>
    <w:rsid w:val="00677C3D"/>
    <w:rsid w:val="00696C79"/>
    <w:rsid w:val="006979BA"/>
    <w:rsid w:val="006B7076"/>
    <w:rsid w:val="006D55CA"/>
    <w:rsid w:val="006F1859"/>
    <w:rsid w:val="006F21D7"/>
    <w:rsid w:val="007030D4"/>
    <w:rsid w:val="00703EAC"/>
    <w:rsid w:val="00705C5C"/>
    <w:rsid w:val="00706796"/>
    <w:rsid w:val="007148CA"/>
    <w:rsid w:val="00716583"/>
    <w:rsid w:val="00722187"/>
    <w:rsid w:val="0072498B"/>
    <w:rsid w:val="007344BA"/>
    <w:rsid w:val="00734C9F"/>
    <w:rsid w:val="00747DA3"/>
    <w:rsid w:val="00754F09"/>
    <w:rsid w:val="00766550"/>
    <w:rsid w:val="007C016B"/>
    <w:rsid w:val="007C4ECC"/>
    <w:rsid w:val="007D1273"/>
    <w:rsid w:val="007D2B55"/>
    <w:rsid w:val="007D64FD"/>
    <w:rsid w:val="007F3057"/>
    <w:rsid w:val="00803A6D"/>
    <w:rsid w:val="0082123B"/>
    <w:rsid w:val="00822F8F"/>
    <w:rsid w:val="00825E3A"/>
    <w:rsid w:val="008809A5"/>
    <w:rsid w:val="00880AA1"/>
    <w:rsid w:val="0088186D"/>
    <w:rsid w:val="008873F7"/>
    <w:rsid w:val="008A3D91"/>
    <w:rsid w:val="008C1FE5"/>
    <w:rsid w:val="008D161F"/>
    <w:rsid w:val="008D1829"/>
    <w:rsid w:val="008F2193"/>
    <w:rsid w:val="00901336"/>
    <w:rsid w:val="00927369"/>
    <w:rsid w:val="00944242"/>
    <w:rsid w:val="00950E72"/>
    <w:rsid w:val="009578E9"/>
    <w:rsid w:val="009620B1"/>
    <w:rsid w:val="009665C4"/>
    <w:rsid w:val="00967E76"/>
    <w:rsid w:val="0097650A"/>
    <w:rsid w:val="00984ED7"/>
    <w:rsid w:val="00985762"/>
    <w:rsid w:val="009A47CD"/>
    <w:rsid w:val="009B5985"/>
    <w:rsid w:val="009B5B52"/>
    <w:rsid w:val="009C3CA5"/>
    <w:rsid w:val="009C72BC"/>
    <w:rsid w:val="009C7C8F"/>
    <w:rsid w:val="009D0AF3"/>
    <w:rsid w:val="009D62BE"/>
    <w:rsid w:val="009E5F9C"/>
    <w:rsid w:val="009E7AF9"/>
    <w:rsid w:val="009F00F1"/>
    <w:rsid w:val="009F1E48"/>
    <w:rsid w:val="009F444D"/>
    <w:rsid w:val="009F5489"/>
    <w:rsid w:val="00A0032E"/>
    <w:rsid w:val="00A0360B"/>
    <w:rsid w:val="00A136BA"/>
    <w:rsid w:val="00A2201A"/>
    <w:rsid w:val="00A31545"/>
    <w:rsid w:val="00A36290"/>
    <w:rsid w:val="00A4267E"/>
    <w:rsid w:val="00A50F08"/>
    <w:rsid w:val="00A51201"/>
    <w:rsid w:val="00A73077"/>
    <w:rsid w:val="00A83060"/>
    <w:rsid w:val="00A91D3E"/>
    <w:rsid w:val="00A9261E"/>
    <w:rsid w:val="00AA0A03"/>
    <w:rsid w:val="00AA10B4"/>
    <w:rsid w:val="00AA1562"/>
    <w:rsid w:val="00AA21C2"/>
    <w:rsid w:val="00AA4FD9"/>
    <w:rsid w:val="00AB096B"/>
    <w:rsid w:val="00AB5092"/>
    <w:rsid w:val="00AD22D1"/>
    <w:rsid w:val="00AD4690"/>
    <w:rsid w:val="00AE3FC3"/>
    <w:rsid w:val="00AF06FD"/>
    <w:rsid w:val="00AF1069"/>
    <w:rsid w:val="00AF1CED"/>
    <w:rsid w:val="00B158F2"/>
    <w:rsid w:val="00B213FB"/>
    <w:rsid w:val="00B37AEF"/>
    <w:rsid w:val="00B41D26"/>
    <w:rsid w:val="00B57FF5"/>
    <w:rsid w:val="00B60F5D"/>
    <w:rsid w:val="00B76919"/>
    <w:rsid w:val="00B928BA"/>
    <w:rsid w:val="00BA07BB"/>
    <w:rsid w:val="00BA21C0"/>
    <w:rsid w:val="00BB58E4"/>
    <w:rsid w:val="00BC4F83"/>
    <w:rsid w:val="00BC693B"/>
    <w:rsid w:val="00BD51E4"/>
    <w:rsid w:val="00BE3E25"/>
    <w:rsid w:val="00C04AF8"/>
    <w:rsid w:val="00C11E7A"/>
    <w:rsid w:val="00C133D6"/>
    <w:rsid w:val="00C216C7"/>
    <w:rsid w:val="00C24493"/>
    <w:rsid w:val="00C301C2"/>
    <w:rsid w:val="00C36737"/>
    <w:rsid w:val="00C46CA1"/>
    <w:rsid w:val="00C62071"/>
    <w:rsid w:val="00C62F20"/>
    <w:rsid w:val="00C77F0D"/>
    <w:rsid w:val="00C878A2"/>
    <w:rsid w:val="00C9445C"/>
    <w:rsid w:val="00CA1D84"/>
    <w:rsid w:val="00CC0E89"/>
    <w:rsid w:val="00CC1D5F"/>
    <w:rsid w:val="00CC2012"/>
    <w:rsid w:val="00CE18DB"/>
    <w:rsid w:val="00CE7318"/>
    <w:rsid w:val="00D01CA8"/>
    <w:rsid w:val="00D1702A"/>
    <w:rsid w:val="00D37870"/>
    <w:rsid w:val="00D46C28"/>
    <w:rsid w:val="00D46F61"/>
    <w:rsid w:val="00D57FD6"/>
    <w:rsid w:val="00D757FB"/>
    <w:rsid w:val="00D75FEF"/>
    <w:rsid w:val="00D930E7"/>
    <w:rsid w:val="00D96E84"/>
    <w:rsid w:val="00DC1A6A"/>
    <w:rsid w:val="00DE1EDD"/>
    <w:rsid w:val="00DE4D93"/>
    <w:rsid w:val="00DF1AE3"/>
    <w:rsid w:val="00DF1AFB"/>
    <w:rsid w:val="00DF5158"/>
    <w:rsid w:val="00E0063C"/>
    <w:rsid w:val="00E20163"/>
    <w:rsid w:val="00E20FE9"/>
    <w:rsid w:val="00E22D37"/>
    <w:rsid w:val="00E4612C"/>
    <w:rsid w:val="00E51F41"/>
    <w:rsid w:val="00E53ED9"/>
    <w:rsid w:val="00E56FDF"/>
    <w:rsid w:val="00E57C03"/>
    <w:rsid w:val="00E64AAA"/>
    <w:rsid w:val="00E71453"/>
    <w:rsid w:val="00EC7E2C"/>
    <w:rsid w:val="00EE1957"/>
    <w:rsid w:val="00EF0860"/>
    <w:rsid w:val="00F02563"/>
    <w:rsid w:val="00F11391"/>
    <w:rsid w:val="00F536EC"/>
    <w:rsid w:val="00F568E7"/>
    <w:rsid w:val="00F6705A"/>
    <w:rsid w:val="00F720EF"/>
    <w:rsid w:val="00F90658"/>
    <w:rsid w:val="00FA002A"/>
    <w:rsid w:val="00FA1DDA"/>
    <w:rsid w:val="00FA5734"/>
    <w:rsid w:val="00FA7626"/>
    <w:rsid w:val="00FD219A"/>
    <w:rsid w:val="00FD5937"/>
    <w:rsid w:val="00FD6544"/>
    <w:rsid w:val="00FE73A6"/>
    <w:rsid w:val="00FE7DDD"/>
    <w:rsid w:val="00FF4E70"/>
    <w:rsid w:val="094E39C6"/>
    <w:rsid w:val="0A7A4453"/>
    <w:rsid w:val="41047CE2"/>
    <w:rsid w:val="597817EE"/>
    <w:rsid w:val="7D175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549</Words>
  <Characters>3134</Characters>
  <Lines>26</Lines>
  <Paragraphs>7</Paragraphs>
  <TotalTime>420</TotalTime>
  <ScaleCrop>false</ScaleCrop>
  <LinksUpToDate>false</LinksUpToDate>
  <CharactersWithSpaces>3676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2021-05-31T08:32:44Z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