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菲律宾女子大学工商管理硕士招生简章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b w:val="0"/>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硕士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学制1年内累计出入境学习时间6个月</w:t>
            </w:r>
          </w:p>
        </w:tc>
      </w:tr>
    </w:tbl>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工商管理硕士</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Master in Business Administration (MBA)</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12个学分，硕士每门课44个学时；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修完规定学分，硕士</w:t>
      </w:r>
      <w:r>
        <w:rPr>
          <w:rFonts w:hint="eastAsia" w:asciiTheme="minorEastAsia" w:hAnsiTheme="minorEastAsia" w:eastAsiaTheme="minorEastAsia"/>
          <w:color w:val="121212"/>
        </w:rPr>
        <w:t>36学分；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1175"/>
        <w:gridCol w:w="4819"/>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w:t>
            </w:r>
            <w:r>
              <w:rPr>
                <w:rFonts w:hint="eastAsia" w:ascii="微软雅黑" w:hAnsi="微软雅黑" w:eastAsia="微软雅黑" w:cs="宋体"/>
                <w:color w:val="000000" w:themeColor="text1"/>
                <w:kern w:val="0"/>
                <w:sz w:val="24"/>
                <w:szCs w:val="24"/>
              </w:rPr>
              <w:t>工商管理硕士</w:t>
            </w:r>
            <w:r>
              <w:rPr>
                <w:rFonts w:hint="eastAsia" w:ascii="微软雅黑" w:hAnsi="微软雅黑" w:eastAsia="微软雅黑" w:cs="宋体"/>
                <w:bCs/>
                <w:color w:val="000000" w:themeColor="text1"/>
                <w:kern w:val="0"/>
                <w:sz w:val="24"/>
                <w:szCs w:val="24"/>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5994"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工商管理硕士</w:t>
            </w:r>
          </w:p>
        </w:tc>
        <w:tc>
          <w:tcPr>
            <w:tcW w:w="1175"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核心课程</w:t>
            </w: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Business Orientation Course(For Non-Business Graduates)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商业定向课程(非 商科学生)</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tabs>
                <w:tab w:val="left" w:pos="2610"/>
              </w:tabs>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Business Law </w:t>
            </w:r>
          </w:p>
          <w:p>
            <w:pPr>
              <w:widowControl/>
              <w:tabs>
                <w:tab w:val="left" w:pos="2610"/>
              </w:tabs>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商业法</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Managerial Economics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管理经济学</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Statistical Methods in Administration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管理的统计方法</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Research Methodology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研究方法论</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主修课程</w:t>
            </w: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International Business Management</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 xml:space="preserve"> 国际工商管理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Entrepreneurship in Global Perspective 企业家的国际视野</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Operations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运营管理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Strategic Marketing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营销战略管理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Human Resource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人力资源管理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Financial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财务管理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Current Trends in Information Technology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信息技术现状</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Quality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质量管理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Logistics and Supply Chain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物流与供应链管理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Quality Planning and Analysis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质量规划与分析</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Cost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成本管理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Strategic Service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战略服务管理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Investment Management </w:t>
            </w:r>
          </w:p>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投资管理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Corporate Planning </w:t>
            </w:r>
          </w:p>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企业规划</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4819" w:type="dxa"/>
          </w:tcPr>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Thesis Seminar 论文开题报告研讨</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Thesis Writing 论文写作</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Research Project 非论文研究项目</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硕士班学费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1</w:t>
            </w:r>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bookmarkStart w:id="0" w:name="_GoBack"/>
            <w:bookmarkEnd w:id="0"/>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【所获硕士学位待遇】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271FF"/>
    <w:rsid w:val="00030AE7"/>
    <w:rsid w:val="000429FA"/>
    <w:rsid w:val="000579F7"/>
    <w:rsid w:val="00057B9E"/>
    <w:rsid w:val="00083259"/>
    <w:rsid w:val="00090B88"/>
    <w:rsid w:val="000A768F"/>
    <w:rsid w:val="000E149D"/>
    <w:rsid w:val="00113AD2"/>
    <w:rsid w:val="001447C6"/>
    <w:rsid w:val="00152FBC"/>
    <w:rsid w:val="00154D41"/>
    <w:rsid w:val="00156763"/>
    <w:rsid w:val="00161893"/>
    <w:rsid w:val="00170539"/>
    <w:rsid w:val="00176CA1"/>
    <w:rsid w:val="00180A54"/>
    <w:rsid w:val="001947BD"/>
    <w:rsid w:val="001A1203"/>
    <w:rsid w:val="001A1676"/>
    <w:rsid w:val="001B355D"/>
    <w:rsid w:val="001C1397"/>
    <w:rsid w:val="001D6443"/>
    <w:rsid w:val="001F076E"/>
    <w:rsid w:val="00204A63"/>
    <w:rsid w:val="00206EF8"/>
    <w:rsid w:val="00236F68"/>
    <w:rsid w:val="00240D53"/>
    <w:rsid w:val="002432F8"/>
    <w:rsid w:val="002466B5"/>
    <w:rsid w:val="00251714"/>
    <w:rsid w:val="002665EB"/>
    <w:rsid w:val="0027359F"/>
    <w:rsid w:val="0027521C"/>
    <w:rsid w:val="002777E0"/>
    <w:rsid w:val="002938CC"/>
    <w:rsid w:val="002942B6"/>
    <w:rsid w:val="00296472"/>
    <w:rsid w:val="002A3903"/>
    <w:rsid w:val="002A60F0"/>
    <w:rsid w:val="002B0285"/>
    <w:rsid w:val="002B4473"/>
    <w:rsid w:val="002B7867"/>
    <w:rsid w:val="002C1A19"/>
    <w:rsid w:val="002C2E8B"/>
    <w:rsid w:val="002E266F"/>
    <w:rsid w:val="002E6FBD"/>
    <w:rsid w:val="002F38F4"/>
    <w:rsid w:val="002F7A3E"/>
    <w:rsid w:val="00300FDE"/>
    <w:rsid w:val="003015AF"/>
    <w:rsid w:val="00310C53"/>
    <w:rsid w:val="00315C8E"/>
    <w:rsid w:val="00316EE3"/>
    <w:rsid w:val="00317358"/>
    <w:rsid w:val="00335959"/>
    <w:rsid w:val="00341D54"/>
    <w:rsid w:val="003500F7"/>
    <w:rsid w:val="00357C20"/>
    <w:rsid w:val="003616A3"/>
    <w:rsid w:val="00364176"/>
    <w:rsid w:val="00375FA2"/>
    <w:rsid w:val="00393843"/>
    <w:rsid w:val="003A5A45"/>
    <w:rsid w:val="003A792F"/>
    <w:rsid w:val="003B1B5D"/>
    <w:rsid w:val="003C5793"/>
    <w:rsid w:val="00402878"/>
    <w:rsid w:val="0044352C"/>
    <w:rsid w:val="00451A71"/>
    <w:rsid w:val="004556BC"/>
    <w:rsid w:val="00456363"/>
    <w:rsid w:val="00462CDF"/>
    <w:rsid w:val="00463F36"/>
    <w:rsid w:val="00466CFA"/>
    <w:rsid w:val="00483994"/>
    <w:rsid w:val="0049622B"/>
    <w:rsid w:val="00496959"/>
    <w:rsid w:val="004A158F"/>
    <w:rsid w:val="004C17D8"/>
    <w:rsid w:val="004C7DA8"/>
    <w:rsid w:val="004F17A5"/>
    <w:rsid w:val="0054010E"/>
    <w:rsid w:val="00542600"/>
    <w:rsid w:val="00550385"/>
    <w:rsid w:val="005559A1"/>
    <w:rsid w:val="00565DE4"/>
    <w:rsid w:val="00567FED"/>
    <w:rsid w:val="005727BA"/>
    <w:rsid w:val="005749D6"/>
    <w:rsid w:val="005750CE"/>
    <w:rsid w:val="005870EA"/>
    <w:rsid w:val="005954D0"/>
    <w:rsid w:val="005B0DB5"/>
    <w:rsid w:val="005F6D4E"/>
    <w:rsid w:val="00600D10"/>
    <w:rsid w:val="00602F7E"/>
    <w:rsid w:val="006071EA"/>
    <w:rsid w:val="00610FE1"/>
    <w:rsid w:val="006123FA"/>
    <w:rsid w:val="00617828"/>
    <w:rsid w:val="00620C05"/>
    <w:rsid w:val="006243DE"/>
    <w:rsid w:val="0063515F"/>
    <w:rsid w:val="00640068"/>
    <w:rsid w:val="00647A27"/>
    <w:rsid w:val="0065086A"/>
    <w:rsid w:val="00660CBA"/>
    <w:rsid w:val="0066517C"/>
    <w:rsid w:val="00677C3D"/>
    <w:rsid w:val="00696C79"/>
    <w:rsid w:val="006979BA"/>
    <w:rsid w:val="006B7076"/>
    <w:rsid w:val="006D55CA"/>
    <w:rsid w:val="006F1859"/>
    <w:rsid w:val="006F21D7"/>
    <w:rsid w:val="007030D4"/>
    <w:rsid w:val="00703EAC"/>
    <w:rsid w:val="00705C5C"/>
    <w:rsid w:val="007148CA"/>
    <w:rsid w:val="00716583"/>
    <w:rsid w:val="00722187"/>
    <w:rsid w:val="0072498B"/>
    <w:rsid w:val="007344BA"/>
    <w:rsid w:val="00734C9F"/>
    <w:rsid w:val="00747DA3"/>
    <w:rsid w:val="00754F09"/>
    <w:rsid w:val="00766550"/>
    <w:rsid w:val="007C016B"/>
    <w:rsid w:val="007C4ECC"/>
    <w:rsid w:val="007D1273"/>
    <w:rsid w:val="007D2B55"/>
    <w:rsid w:val="007D64FD"/>
    <w:rsid w:val="007F3057"/>
    <w:rsid w:val="00803A6D"/>
    <w:rsid w:val="0082123B"/>
    <w:rsid w:val="00822F8F"/>
    <w:rsid w:val="00825E3A"/>
    <w:rsid w:val="008809A5"/>
    <w:rsid w:val="00880AA1"/>
    <w:rsid w:val="0088186D"/>
    <w:rsid w:val="008873F7"/>
    <w:rsid w:val="008A3D91"/>
    <w:rsid w:val="008C1FE5"/>
    <w:rsid w:val="008D1138"/>
    <w:rsid w:val="008D161F"/>
    <w:rsid w:val="008D1829"/>
    <w:rsid w:val="008F2193"/>
    <w:rsid w:val="00901336"/>
    <w:rsid w:val="00927369"/>
    <w:rsid w:val="00944242"/>
    <w:rsid w:val="00950E72"/>
    <w:rsid w:val="009578E9"/>
    <w:rsid w:val="009620B1"/>
    <w:rsid w:val="009665C4"/>
    <w:rsid w:val="00967E76"/>
    <w:rsid w:val="0097650A"/>
    <w:rsid w:val="00984ED7"/>
    <w:rsid w:val="00985762"/>
    <w:rsid w:val="009A47CD"/>
    <w:rsid w:val="009B5985"/>
    <w:rsid w:val="009B5B52"/>
    <w:rsid w:val="009C3CA5"/>
    <w:rsid w:val="009C69AD"/>
    <w:rsid w:val="009C72BC"/>
    <w:rsid w:val="009C7C8F"/>
    <w:rsid w:val="009D0AF3"/>
    <w:rsid w:val="009D62BE"/>
    <w:rsid w:val="009E5F9C"/>
    <w:rsid w:val="009E7AF9"/>
    <w:rsid w:val="009F00F1"/>
    <w:rsid w:val="009F1E48"/>
    <w:rsid w:val="009F444D"/>
    <w:rsid w:val="009F5489"/>
    <w:rsid w:val="00A0360B"/>
    <w:rsid w:val="00A136BA"/>
    <w:rsid w:val="00A2201A"/>
    <w:rsid w:val="00A31545"/>
    <w:rsid w:val="00A36290"/>
    <w:rsid w:val="00A50F08"/>
    <w:rsid w:val="00A51201"/>
    <w:rsid w:val="00A73077"/>
    <w:rsid w:val="00A83060"/>
    <w:rsid w:val="00A91D3E"/>
    <w:rsid w:val="00A9261E"/>
    <w:rsid w:val="00AA0A03"/>
    <w:rsid w:val="00AA10B4"/>
    <w:rsid w:val="00AA1562"/>
    <w:rsid w:val="00AA21C2"/>
    <w:rsid w:val="00AA4FD9"/>
    <w:rsid w:val="00AB096B"/>
    <w:rsid w:val="00AB5092"/>
    <w:rsid w:val="00AD22D1"/>
    <w:rsid w:val="00AD4690"/>
    <w:rsid w:val="00AE3FC3"/>
    <w:rsid w:val="00AF06FD"/>
    <w:rsid w:val="00AF1069"/>
    <w:rsid w:val="00AF1CED"/>
    <w:rsid w:val="00B158F2"/>
    <w:rsid w:val="00B20314"/>
    <w:rsid w:val="00B213FB"/>
    <w:rsid w:val="00B37AEF"/>
    <w:rsid w:val="00B41D26"/>
    <w:rsid w:val="00B57FF5"/>
    <w:rsid w:val="00B60F5D"/>
    <w:rsid w:val="00B76919"/>
    <w:rsid w:val="00B928BA"/>
    <w:rsid w:val="00BA07BB"/>
    <w:rsid w:val="00BA21C0"/>
    <w:rsid w:val="00BB58E4"/>
    <w:rsid w:val="00BC4F83"/>
    <w:rsid w:val="00BC693B"/>
    <w:rsid w:val="00BD51E4"/>
    <w:rsid w:val="00BE3E25"/>
    <w:rsid w:val="00C04AF8"/>
    <w:rsid w:val="00C11E7A"/>
    <w:rsid w:val="00C133D6"/>
    <w:rsid w:val="00C216C7"/>
    <w:rsid w:val="00C24493"/>
    <w:rsid w:val="00C301C2"/>
    <w:rsid w:val="00C36737"/>
    <w:rsid w:val="00C46CA1"/>
    <w:rsid w:val="00C62071"/>
    <w:rsid w:val="00C62F20"/>
    <w:rsid w:val="00C77F0D"/>
    <w:rsid w:val="00C878A2"/>
    <w:rsid w:val="00C9445C"/>
    <w:rsid w:val="00CA1D84"/>
    <w:rsid w:val="00CB1C0D"/>
    <w:rsid w:val="00CC0E89"/>
    <w:rsid w:val="00CC2012"/>
    <w:rsid w:val="00CE18DB"/>
    <w:rsid w:val="00CE7318"/>
    <w:rsid w:val="00D01CA8"/>
    <w:rsid w:val="00D1702A"/>
    <w:rsid w:val="00D37870"/>
    <w:rsid w:val="00D46C28"/>
    <w:rsid w:val="00D46F61"/>
    <w:rsid w:val="00D757FB"/>
    <w:rsid w:val="00D75FEF"/>
    <w:rsid w:val="00D930E7"/>
    <w:rsid w:val="00D96E84"/>
    <w:rsid w:val="00DC1A6A"/>
    <w:rsid w:val="00DE1EDD"/>
    <w:rsid w:val="00DE4D93"/>
    <w:rsid w:val="00DF1AFB"/>
    <w:rsid w:val="00DF5158"/>
    <w:rsid w:val="00E0063C"/>
    <w:rsid w:val="00E20163"/>
    <w:rsid w:val="00E20FE9"/>
    <w:rsid w:val="00E22D37"/>
    <w:rsid w:val="00E4612C"/>
    <w:rsid w:val="00E51F41"/>
    <w:rsid w:val="00E53ED9"/>
    <w:rsid w:val="00E56FDF"/>
    <w:rsid w:val="00E57C03"/>
    <w:rsid w:val="00E64AAA"/>
    <w:rsid w:val="00E71453"/>
    <w:rsid w:val="00EC7E2C"/>
    <w:rsid w:val="00EE1957"/>
    <w:rsid w:val="00EF0860"/>
    <w:rsid w:val="00F02563"/>
    <w:rsid w:val="00F11391"/>
    <w:rsid w:val="00F536EC"/>
    <w:rsid w:val="00F6705A"/>
    <w:rsid w:val="00F720EF"/>
    <w:rsid w:val="00F90658"/>
    <w:rsid w:val="00FA002A"/>
    <w:rsid w:val="00FA1DDA"/>
    <w:rsid w:val="00FA5734"/>
    <w:rsid w:val="00FA7626"/>
    <w:rsid w:val="00FD219A"/>
    <w:rsid w:val="00FD5937"/>
    <w:rsid w:val="00FD6544"/>
    <w:rsid w:val="00FE30D4"/>
    <w:rsid w:val="00FE73A6"/>
    <w:rsid w:val="00FE7DDD"/>
    <w:rsid w:val="00FF4E70"/>
    <w:rsid w:val="094E39C6"/>
    <w:rsid w:val="0A7A4453"/>
    <w:rsid w:val="3C553011"/>
    <w:rsid w:val="41047CE2"/>
    <w:rsid w:val="5978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559</Words>
  <Characters>3187</Characters>
  <Lines>26</Lines>
  <Paragraphs>7</Paragraphs>
  <TotalTime>408</TotalTime>
  <ScaleCrop>false</ScaleCrop>
  <LinksUpToDate>false</LinksUpToDate>
  <CharactersWithSpaces>3739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2021-05-31T08:31:48Z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