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6B" w:rsidRPr="00D05575" w:rsidRDefault="00DB1E3B" w:rsidP="00D05575">
      <w:pPr>
        <w:jc w:val="center"/>
        <w:rPr>
          <w:rFonts w:ascii="微软雅黑" w:eastAsia="微软雅黑" w:hAnsi="微软雅黑" w:hint="eastAsia"/>
          <w:sz w:val="44"/>
          <w:szCs w:val="44"/>
        </w:rPr>
      </w:pPr>
      <w:r w:rsidRPr="00DB1E3B">
        <w:rPr>
          <w:rFonts w:ascii="微软雅黑" w:eastAsia="微软雅黑" w:hAnsi="微软雅黑" w:hint="eastAsia"/>
          <w:sz w:val="44"/>
          <w:szCs w:val="44"/>
        </w:rPr>
        <w:t>澳门城市大学</w:t>
      </w:r>
      <w:r w:rsidR="000D2F6B" w:rsidRPr="00D05575">
        <w:rPr>
          <w:rFonts w:ascii="微软雅黑" w:eastAsia="微软雅黑" w:hAnsi="微软雅黑" w:hint="eastAsia"/>
          <w:sz w:val="44"/>
          <w:szCs w:val="44"/>
        </w:rPr>
        <w:t>2020 /2021学年全日制硕/博士研究生招生简章</w:t>
      </w:r>
    </w:p>
    <w:p w:rsidR="000D2F6B" w:rsidRPr="00D05575" w:rsidRDefault="000D2F6B" w:rsidP="00753292">
      <w:pPr>
        <w:jc w:val="center"/>
        <w:rPr>
          <w:rFonts w:ascii="微软雅黑" w:eastAsia="微软雅黑" w:hAnsi="微软雅黑" w:hint="eastAsia"/>
          <w:sz w:val="24"/>
          <w:szCs w:val="24"/>
        </w:rPr>
      </w:pPr>
      <w:r w:rsidRPr="00D05575">
        <w:rPr>
          <w:rFonts w:ascii="微软雅黑" w:eastAsia="微软雅黑" w:hAnsi="微软雅黑" w:hint="eastAsia"/>
          <w:sz w:val="24"/>
          <w:szCs w:val="24"/>
        </w:rPr>
        <w:t>（ 中国内地生适用）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一、 认识城大</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澳门城市大学前身为成立于 1981 年的东亚大学，2011 年 2 月更名为澳门城市大学，是澳门特区政府批准设立、国家教育部认可的综合性高等学府。大学拥有博士、硕士、学士三级学位授予权。2004 年，经国家教育部批准面向内地招收全日制研究生，学生毕业后获发《毕业证书》，并被授予硕士/博士学位。</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大学设有 10 个学院及 1 个教育部人文社科重点（伙伴）基地，提供 20 多个硕/博学位课程供各类学生选择修读，授课语言包括（不限于）中文、中英双语和英文。</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大学立足区域，聚焦湾区，共建一流高等教育学府，全力推进国际化办学，不</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断优化学术治理机制及研究生教育模式，面向全球延揽学术及管理人才，逾 80%教学人员在世界知名大学获得博士学位，同时，更广泛聘请海内外知名专家学者授课及指导研究生。</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二、 招生对象及申请资格</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硕士</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hint="eastAsia"/>
          <w:sz w:val="24"/>
          <w:szCs w:val="24"/>
        </w:rPr>
        <w:t>应届本科毕业生可申请所有硕士课程</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hint="eastAsia"/>
          <w:sz w:val="24"/>
          <w:szCs w:val="24"/>
        </w:rPr>
        <w:t>往届本科毕业生可申请工商管理硕士课程，申请其他硕士课程需参考</w:t>
      </w:r>
      <w:r w:rsidRPr="00D05575">
        <w:rPr>
          <w:rFonts w:ascii="微软雅黑" w:eastAsia="微软雅黑" w:hAnsi="微软雅黑"/>
          <w:sz w:val="24"/>
          <w:szCs w:val="24"/>
        </w:rPr>
        <w:t xml:space="preserve"> 2020</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年内地全国研究生招生考试成绩（考研初试总成绩达国家一区分数线及以上</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者优先考虑）</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hint="eastAsia"/>
          <w:sz w:val="24"/>
          <w:szCs w:val="24"/>
        </w:rPr>
        <w:lastRenderedPageBreak/>
        <w:t>申请人须于</w:t>
      </w:r>
      <w:r w:rsidRPr="00D05575">
        <w:rPr>
          <w:rFonts w:ascii="微软雅黑" w:eastAsia="微软雅黑" w:hAnsi="微软雅黑"/>
          <w:sz w:val="24"/>
          <w:szCs w:val="24"/>
        </w:rPr>
        <w:t xml:space="preserve"> 2020 </w:t>
      </w:r>
      <w:r w:rsidRPr="00D05575">
        <w:rPr>
          <w:rFonts w:ascii="微软雅黑" w:eastAsia="微软雅黑" w:hAnsi="微软雅黑" w:hint="eastAsia"/>
          <w:sz w:val="24"/>
          <w:szCs w:val="24"/>
        </w:rPr>
        <w:t>年</w:t>
      </w:r>
      <w:r w:rsidRPr="00D05575">
        <w:rPr>
          <w:rFonts w:ascii="微软雅黑" w:eastAsia="微软雅黑" w:hAnsi="微软雅黑"/>
          <w:sz w:val="24"/>
          <w:szCs w:val="24"/>
        </w:rPr>
        <w:t xml:space="preserve"> 10 </w:t>
      </w:r>
      <w:r w:rsidRPr="00D05575">
        <w:rPr>
          <w:rFonts w:ascii="微软雅黑" w:eastAsia="微软雅黑" w:hAnsi="微软雅黑" w:hint="eastAsia"/>
          <w:sz w:val="24"/>
          <w:szCs w:val="24"/>
        </w:rPr>
        <w:t>月</w:t>
      </w:r>
      <w:r w:rsidRPr="00D05575">
        <w:rPr>
          <w:rFonts w:ascii="微软雅黑" w:eastAsia="微软雅黑" w:hAnsi="微软雅黑"/>
          <w:sz w:val="24"/>
          <w:szCs w:val="24"/>
        </w:rPr>
        <w:t xml:space="preserve"> 10 </w:t>
      </w:r>
      <w:r w:rsidRPr="00D05575">
        <w:rPr>
          <w:rFonts w:ascii="微软雅黑" w:eastAsia="微软雅黑" w:hAnsi="微软雅黑" w:hint="eastAsia"/>
          <w:sz w:val="24"/>
          <w:szCs w:val="24"/>
        </w:rPr>
        <w:t>日前递交本科毕业证书</w:t>
      </w:r>
      <w:r w:rsidRPr="00D05575">
        <w:rPr>
          <w:rFonts w:ascii="微软雅黑" w:eastAsia="微软雅黑" w:hAnsi="微软雅黑"/>
          <w:sz w:val="24"/>
          <w:szCs w:val="24"/>
        </w:rPr>
        <w:t>/</w:t>
      </w:r>
      <w:r w:rsidRPr="00D05575">
        <w:rPr>
          <w:rFonts w:ascii="微软雅黑" w:eastAsia="微软雅黑" w:hAnsi="微软雅黑" w:hint="eastAsia"/>
          <w:sz w:val="24"/>
          <w:szCs w:val="24"/>
        </w:rPr>
        <w:t>学士学位证书</w:t>
      </w:r>
    </w:p>
    <w:p w:rsidR="00D05575"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博士</w:t>
      </w:r>
      <w:r w:rsidRPr="00D05575">
        <w:rPr>
          <w:rFonts w:ascii="微软雅黑" w:eastAsia="微软雅黑" w:hAnsi="微软雅黑"/>
          <w:sz w:val="24"/>
          <w:szCs w:val="24"/>
        </w:rPr>
        <w:t xml:space="preserve"> </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hint="eastAsia"/>
          <w:sz w:val="24"/>
          <w:szCs w:val="24"/>
        </w:rPr>
        <w:t>应届或往届硕士毕业生均可报读我校博士学位课程</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hint="eastAsia"/>
          <w:sz w:val="24"/>
          <w:szCs w:val="24"/>
        </w:rPr>
        <w:t>申请人须于</w:t>
      </w:r>
      <w:r w:rsidRPr="00D05575">
        <w:rPr>
          <w:rFonts w:ascii="微软雅黑" w:eastAsia="微软雅黑" w:hAnsi="微软雅黑"/>
          <w:sz w:val="24"/>
          <w:szCs w:val="24"/>
        </w:rPr>
        <w:t xml:space="preserve"> 2020 </w:t>
      </w:r>
      <w:r w:rsidRPr="00D05575">
        <w:rPr>
          <w:rFonts w:ascii="微软雅黑" w:eastAsia="微软雅黑" w:hAnsi="微软雅黑" w:hint="eastAsia"/>
          <w:sz w:val="24"/>
          <w:szCs w:val="24"/>
        </w:rPr>
        <w:t>年</w:t>
      </w:r>
      <w:r w:rsidRPr="00D05575">
        <w:rPr>
          <w:rFonts w:ascii="微软雅黑" w:eastAsia="微软雅黑" w:hAnsi="微软雅黑"/>
          <w:sz w:val="24"/>
          <w:szCs w:val="24"/>
        </w:rPr>
        <w:t xml:space="preserve"> 10 </w:t>
      </w:r>
      <w:r w:rsidRPr="00D05575">
        <w:rPr>
          <w:rFonts w:ascii="微软雅黑" w:eastAsia="微软雅黑" w:hAnsi="微软雅黑" w:hint="eastAsia"/>
          <w:sz w:val="24"/>
          <w:szCs w:val="24"/>
        </w:rPr>
        <w:t>月</w:t>
      </w:r>
      <w:r w:rsidRPr="00D05575">
        <w:rPr>
          <w:rFonts w:ascii="微软雅黑" w:eastAsia="微软雅黑" w:hAnsi="微软雅黑"/>
          <w:sz w:val="24"/>
          <w:szCs w:val="24"/>
        </w:rPr>
        <w:t xml:space="preserve"> 10 </w:t>
      </w:r>
      <w:r w:rsidRPr="00D05575">
        <w:rPr>
          <w:rFonts w:ascii="微软雅黑" w:eastAsia="微软雅黑" w:hAnsi="微软雅黑" w:hint="eastAsia"/>
          <w:sz w:val="24"/>
          <w:szCs w:val="24"/>
        </w:rPr>
        <w:t>日前递交硕士毕业证书</w:t>
      </w:r>
      <w:r w:rsidRPr="00D05575">
        <w:rPr>
          <w:rFonts w:ascii="微软雅黑" w:eastAsia="微软雅黑" w:hAnsi="微软雅黑"/>
          <w:sz w:val="24"/>
          <w:szCs w:val="24"/>
        </w:rPr>
        <w:t>/</w:t>
      </w:r>
      <w:r w:rsidRPr="00D05575">
        <w:rPr>
          <w:rFonts w:ascii="微软雅黑" w:eastAsia="微软雅黑" w:hAnsi="微软雅黑" w:hint="eastAsia"/>
          <w:sz w:val="24"/>
          <w:szCs w:val="24"/>
        </w:rPr>
        <w:t>硕士学位证书</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澳门城市大学欢迎您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三、 招生课程</w:t>
      </w:r>
    </w:p>
    <w:p w:rsidR="00D05575" w:rsidRPr="00D05575" w:rsidRDefault="00D05575" w:rsidP="00D05575">
      <w:pPr>
        <w:widowControl/>
        <w:jc w:val="left"/>
        <w:rPr>
          <w:rFonts w:ascii="微软雅黑" w:eastAsia="微软雅黑" w:hAnsi="微软雅黑" w:cs="宋体"/>
          <w:kern w:val="0"/>
          <w:sz w:val="24"/>
          <w:szCs w:val="24"/>
        </w:rPr>
      </w:pPr>
      <w:r w:rsidRPr="00D05575">
        <w:rPr>
          <w:rFonts w:ascii="微软雅黑" w:eastAsia="微软雅黑" w:hAnsi="微软雅黑" w:cs="宋体"/>
          <w:noProof/>
          <w:kern w:val="0"/>
          <w:sz w:val="24"/>
          <w:szCs w:val="24"/>
        </w:rPr>
        <w:drawing>
          <wp:inline distT="0" distB="0" distL="0" distR="0">
            <wp:extent cx="6200775" cy="5743575"/>
            <wp:effectExtent l="19050" t="0" r="9525" b="0"/>
            <wp:docPr id="1" name="图片 1" descr="C:\Users\Administrator\AppData\Roaming\Tencent\Users\2675904805\QQ\WinTemp\RichOle\LGQB_BL]52IU1}BJ]{W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675904805\QQ\WinTemp\RichOle\LGQB_BL]52IU1}BJ]{WG[@0.png"/>
                    <pic:cNvPicPr>
                      <a:picLocks noChangeAspect="1" noChangeArrowheads="1"/>
                    </pic:cNvPicPr>
                  </pic:nvPicPr>
                  <pic:blipFill>
                    <a:blip r:embed="rId4" cstate="print"/>
                    <a:srcRect/>
                    <a:stretch>
                      <a:fillRect/>
                    </a:stretch>
                  </pic:blipFill>
                  <pic:spPr bwMode="auto">
                    <a:xfrm>
                      <a:off x="0" y="0"/>
                      <a:ext cx="6200775" cy="5743575"/>
                    </a:xfrm>
                    <a:prstGeom prst="rect">
                      <a:avLst/>
                    </a:prstGeom>
                    <a:noFill/>
                    <a:ln w="9525">
                      <a:noFill/>
                      <a:miter lim="800000"/>
                      <a:headEnd/>
                      <a:tailEnd/>
                    </a:ln>
                  </pic:spPr>
                </pic:pic>
              </a:graphicData>
            </a:graphic>
          </wp:inline>
        </w:drawing>
      </w:r>
    </w:p>
    <w:p w:rsidR="00D05575" w:rsidRPr="00D05575" w:rsidRDefault="00D05575" w:rsidP="00D05575">
      <w:pPr>
        <w:widowControl/>
        <w:jc w:val="left"/>
        <w:rPr>
          <w:rFonts w:ascii="微软雅黑" w:eastAsia="微软雅黑" w:hAnsi="微软雅黑" w:cs="宋体"/>
          <w:kern w:val="0"/>
          <w:sz w:val="24"/>
          <w:szCs w:val="24"/>
        </w:rPr>
      </w:pPr>
      <w:r w:rsidRPr="00D05575">
        <w:rPr>
          <w:rFonts w:ascii="微软雅黑" w:eastAsia="微软雅黑" w:hAnsi="微软雅黑" w:cs="宋体"/>
          <w:noProof/>
          <w:kern w:val="0"/>
          <w:sz w:val="24"/>
          <w:szCs w:val="24"/>
        </w:rPr>
        <w:lastRenderedPageBreak/>
        <w:drawing>
          <wp:inline distT="0" distB="0" distL="0" distR="0">
            <wp:extent cx="6210300" cy="2257425"/>
            <wp:effectExtent l="19050" t="0" r="0" b="0"/>
            <wp:docPr id="3" name="图片 3" descr="C:\Users\Administrator\AppData\Roaming\Tencent\Users\2675904805\QQ\WinTemp\RichOle\)(}IGDURC%B[8}Y$44)UE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2675904805\QQ\WinTemp\RichOle\)(}IGDURC%B[8}Y$44)UE8I.png"/>
                    <pic:cNvPicPr>
                      <a:picLocks noChangeAspect="1" noChangeArrowheads="1"/>
                    </pic:cNvPicPr>
                  </pic:nvPicPr>
                  <pic:blipFill>
                    <a:blip r:embed="rId5" cstate="print"/>
                    <a:srcRect/>
                    <a:stretch>
                      <a:fillRect/>
                    </a:stretch>
                  </pic:blipFill>
                  <pic:spPr bwMode="auto">
                    <a:xfrm>
                      <a:off x="0" y="0"/>
                      <a:ext cx="6210300" cy="2257425"/>
                    </a:xfrm>
                    <a:prstGeom prst="rect">
                      <a:avLst/>
                    </a:prstGeom>
                    <a:noFill/>
                    <a:ln w="9525">
                      <a:noFill/>
                      <a:miter lim="800000"/>
                      <a:headEnd/>
                      <a:tailEnd/>
                    </a:ln>
                  </pic:spPr>
                </pic:pic>
              </a:graphicData>
            </a:graphic>
          </wp:inline>
        </w:drawing>
      </w:r>
    </w:p>
    <w:p w:rsidR="00D05575" w:rsidRPr="00D05575" w:rsidRDefault="00D05575" w:rsidP="00D05575">
      <w:pPr>
        <w:widowControl/>
        <w:jc w:val="left"/>
        <w:rPr>
          <w:rFonts w:ascii="微软雅黑" w:eastAsia="微软雅黑" w:hAnsi="微软雅黑" w:cs="宋体"/>
          <w:kern w:val="0"/>
          <w:sz w:val="24"/>
          <w:szCs w:val="24"/>
        </w:rPr>
      </w:pPr>
      <w:r w:rsidRPr="00D05575">
        <w:rPr>
          <w:rFonts w:ascii="微软雅黑" w:eastAsia="微软雅黑" w:hAnsi="微软雅黑" w:cs="宋体"/>
          <w:noProof/>
          <w:kern w:val="0"/>
          <w:sz w:val="24"/>
          <w:szCs w:val="24"/>
        </w:rPr>
        <w:drawing>
          <wp:inline distT="0" distB="0" distL="0" distR="0">
            <wp:extent cx="6200775" cy="5915025"/>
            <wp:effectExtent l="19050" t="0" r="9525" b="0"/>
            <wp:docPr id="5" name="图片 5" descr="C:\Users\Administrator\AppData\Roaming\Tencent\Users\2675904805\QQ\WinTemp\RichOle\(NJGQTRYW03X$Z)%XSK{{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2675904805\QQ\WinTemp\RichOle\(NJGQTRYW03X$Z)%XSK{{IG.png"/>
                    <pic:cNvPicPr>
                      <a:picLocks noChangeAspect="1" noChangeArrowheads="1"/>
                    </pic:cNvPicPr>
                  </pic:nvPicPr>
                  <pic:blipFill>
                    <a:blip r:embed="rId6" cstate="print"/>
                    <a:srcRect/>
                    <a:stretch>
                      <a:fillRect/>
                    </a:stretch>
                  </pic:blipFill>
                  <pic:spPr bwMode="auto">
                    <a:xfrm>
                      <a:off x="0" y="0"/>
                      <a:ext cx="6200775" cy="5915025"/>
                    </a:xfrm>
                    <a:prstGeom prst="rect">
                      <a:avLst/>
                    </a:prstGeom>
                    <a:noFill/>
                    <a:ln w="9525">
                      <a:noFill/>
                      <a:miter lim="800000"/>
                      <a:headEnd/>
                      <a:tailEnd/>
                    </a:ln>
                  </pic:spPr>
                </pic:pic>
              </a:graphicData>
            </a:graphic>
          </wp:inline>
        </w:drawing>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备注：</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lastRenderedPageBreak/>
        <w:t xml:space="preserve"> </w:t>
      </w:r>
      <w:r w:rsidRPr="00D05575">
        <w:rPr>
          <w:rFonts w:ascii="微软雅黑" w:eastAsia="微软雅黑" w:hAnsi="微软雅黑" w:hint="eastAsia"/>
          <w:sz w:val="24"/>
          <w:szCs w:val="24"/>
        </w:rPr>
        <w:t>修读年期：硕士</w:t>
      </w:r>
      <w:r w:rsidRPr="00D05575">
        <w:rPr>
          <w:rFonts w:ascii="微软雅黑" w:eastAsia="微软雅黑" w:hAnsi="微软雅黑"/>
          <w:sz w:val="24"/>
          <w:szCs w:val="24"/>
        </w:rPr>
        <w:t xml:space="preserve"> 2 </w:t>
      </w:r>
      <w:r w:rsidRPr="00D05575">
        <w:rPr>
          <w:rFonts w:ascii="微软雅黑" w:eastAsia="微软雅黑" w:hAnsi="微软雅黑" w:hint="eastAsia"/>
          <w:sz w:val="24"/>
          <w:szCs w:val="24"/>
        </w:rPr>
        <w:t>年；博士</w:t>
      </w:r>
      <w:r w:rsidRPr="00D05575">
        <w:rPr>
          <w:rFonts w:ascii="微软雅黑" w:eastAsia="微软雅黑" w:hAnsi="微软雅黑"/>
          <w:sz w:val="24"/>
          <w:szCs w:val="24"/>
        </w:rPr>
        <w:t xml:space="preserve"> 3 </w:t>
      </w:r>
      <w:r w:rsidRPr="00D05575">
        <w:rPr>
          <w:rFonts w:ascii="微软雅黑" w:eastAsia="微软雅黑" w:hAnsi="微软雅黑" w:hint="eastAsia"/>
          <w:sz w:val="24"/>
          <w:szCs w:val="24"/>
        </w:rPr>
        <w:t>年；</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授课语言：英文学制为全英授课，其余为中</w:t>
      </w:r>
      <w:r w:rsidRPr="00D05575">
        <w:rPr>
          <w:rFonts w:ascii="微软雅黑" w:eastAsia="微软雅黑" w:hAnsi="微软雅黑"/>
          <w:sz w:val="24"/>
          <w:szCs w:val="24"/>
        </w:rPr>
        <w:t>/</w:t>
      </w:r>
      <w:r w:rsidRPr="00D05575">
        <w:rPr>
          <w:rFonts w:ascii="微软雅黑" w:eastAsia="微软雅黑" w:hAnsi="微软雅黑" w:hint="eastAsia"/>
          <w:sz w:val="24"/>
          <w:szCs w:val="24"/>
        </w:rPr>
        <w:t>英文授课。</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四、 学费及其他费用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1 、  学费</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硕士</w:t>
      </w: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：工商管理硕士每學年港幣</w:t>
      </w:r>
      <w:r w:rsidRPr="00D05575">
        <w:rPr>
          <w:rFonts w:ascii="微软雅黑" w:eastAsia="微软雅黑" w:hAnsi="微软雅黑"/>
          <w:sz w:val="24"/>
          <w:szCs w:val="24"/>
        </w:rPr>
        <w:t xml:space="preserve"> 70,000 </w:t>
      </w:r>
      <w:r w:rsidRPr="00D05575">
        <w:rPr>
          <w:rFonts w:ascii="微软雅黑" w:eastAsia="微软雅黑" w:hAnsi="微软雅黑" w:hint="eastAsia"/>
          <w:sz w:val="24"/>
          <w:szCs w:val="24"/>
        </w:rPr>
        <w:t>元，文化产业管理硕士</w:t>
      </w:r>
      <w:r w:rsidRPr="00D05575">
        <w:rPr>
          <w:rFonts w:ascii="微软雅黑" w:eastAsia="微软雅黑" w:hAnsi="微软雅黑"/>
          <w:sz w:val="24"/>
          <w:szCs w:val="24"/>
        </w:rPr>
        <w:t>/</w:t>
      </w:r>
      <w:r w:rsidRPr="00D05575">
        <w:rPr>
          <w:rFonts w:ascii="微软雅黑" w:eastAsia="微软雅黑" w:hAnsi="微软雅黑" w:hint="eastAsia"/>
          <w:sz w:val="24"/>
          <w:szCs w:val="24"/>
        </w:rPr>
        <w:t>教育学硕</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士每学年港币 60,000 元，其他硕士每学年港币 50,000 元。</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博士</w:t>
      </w: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：工商管理博士</w:t>
      </w:r>
      <w:r w:rsidRPr="00D05575">
        <w:rPr>
          <w:rFonts w:ascii="微软雅黑" w:eastAsia="微软雅黑" w:hAnsi="微软雅黑"/>
          <w:sz w:val="24"/>
          <w:szCs w:val="24"/>
        </w:rPr>
        <w:t>/</w:t>
      </w:r>
      <w:r w:rsidRPr="00D05575">
        <w:rPr>
          <w:rFonts w:ascii="微软雅黑" w:eastAsia="微软雅黑" w:hAnsi="微软雅黑" w:hint="eastAsia"/>
          <w:sz w:val="24"/>
          <w:szCs w:val="24"/>
        </w:rPr>
        <w:t>教育学博士</w:t>
      </w:r>
      <w:r w:rsidRPr="00D05575">
        <w:rPr>
          <w:rFonts w:ascii="微软雅黑" w:eastAsia="微软雅黑" w:hAnsi="微软雅黑"/>
          <w:sz w:val="24"/>
          <w:szCs w:val="24"/>
        </w:rPr>
        <w:t>/</w:t>
      </w:r>
      <w:r w:rsidRPr="00D05575">
        <w:rPr>
          <w:rFonts w:ascii="微软雅黑" w:eastAsia="微软雅黑" w:hAnsi="微软雅黑" w:hint="eastAsia"/>
          <w:sz w:val="24"/>
          <w:szCs w:val="24"/>
        </w:rPr>
        <w:t>应用心理学博士每学年港币</w:t>
      </w:r>
      <w:r w:rsidRPr="00D05575">
        <w:rPr>
          <w:rFonts w:ascii="微软雅黑" w:eastAsia="微软雅黑" w:hAnsi="微软雅黑"/>
          <w:sz w:val="24"/>
          <w:szCs w:val="24"/>
        </w:rPr>
        <w:t xml:space="preserve"> 80,000 </w:t>
      </w:r>
      <w:r w:rsidRPr="00D05575">
        <w:rPr>
          <w:rFonts w:ascii="微软雅黑" w:eastAsia="微软雅黑" w:hAnsi="微软雅黑" w:hint="eastAsia"/>
          <w:sz w:val="24"/>
          <w:szCs w:val="24"/>
        </w:rPr>
        <w:t>元，</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其他博士每学年港币 70,000 元。</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录取艺术学硕士的学生须额外缴交材料费港币</w:t>
      </w:r>
      <w:r w:rsidRPr="00D05575">
        <w:rPr>
          <w:rFonts w:ascii="微软雅黑" w:eastAsia="微软雅黑" w:hAnsi="微软雅黑"/>
          <w:sz w:val="24"/>
          <w:szCs w:val="24"/>
        </w:rPr>
        <w:t xml:space="preserve"> 5,000 </w:t>
      </w:r>
      <w:r w:rsidRPr="00D05575">
        <w:rPr>
          <w:rFonts w:ascii="微软雅黑" w:eastAsia="微软雅黑" w:hAnsi="微软雅黑" w:hint="eastAsia"/>
          <w:sz w:val="24"/>
          <w:szCs w:val="24"/>
        </w:rPr>
        <w:t>元。</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澳门城市大学欢迎您</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学生一经注册学籍成功，正常就读年期学费将不受大学学费调整之影响。</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学费不包含书本、讲义等费用。</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学费一经缴交</w:t>
      </w:r>
      <w:r w:rsidRPr="00D05575">
        <w:rPr>
          <w:rFonts w:ascii="微软雅黑" w:eastAsia="微软雅黑" w:hAnsi="微软雅黑"/>
          <w:sz w:val="24"/>
          <w:szCs w:val="24"/>
        </w:rPr>
        <w:t>,</w:t>
      </w:r>
      <w:r w:rsidRPr="00D05575">
        <w:rPr>
          <w:rFonts w:ascii="微软雅黑" w:eastAsia="微软雅黑" w:hAnsi="微软雅黑" w:hint="eastAsia"/>
          <w:sz w:val="24"/>
          <w:szCs w:val="24"/>
        </w:rPr>
        <w:t>恕不退还或转让。</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2 、  住宿费 ：录取之新生可向大学申请住宿，宿费每学年港币 24000 元。</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3 、  保证金：每名新入学学生须一次性缴交保证金港币 5,000 元，用以扣除在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校期间可能发生的罚款和欠费，学生完成学业或退学手续后可申请退回余</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款。</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4 、  其它费用：重修科目、旁听科目、延期毕业等不属于正常学习计划内的情</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况，需额外缴付相关费用。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 除上述保证金外，不论基于何种理由，所有已缴交之费用不予退还或转</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让（未注册之学生申请退保证金之截止日期为</w:t>
      </w:r>
      <w:r w:rsidR="00D05575" w:rsidRPr="00D05575">
        <w:rPr>
          <w:rFonts w:ascii="微软雅黑" w:eastAsia="微软雅黑" w:hAnsi="微软雅黑" w:hint="eastAsia"/>
          <w:sz w:val="24"/>
          <w:szCs w:val="24"/>
        </w:rPr>
        <w:t xml:space="preserve">  2020</w:t>
      </w:r>
      <w:r w:rsidRPr="00D05575">
        <w:rPr>
          <w:rFonts w:ascii="微软雅黑" w:eastAsia="微软雅黑" w:hAnsi="微软雅黑" w:hint="eastAsia"/>
          <w:sz w:val="24"/>
          <w:szCs w:val="24"/>
        </w:rPr>
        <w:t xml:space="preserve"> 年</w:t>
      </w:r>
      <w:r w:rsidR="00D05575" w:rsidRPr="00D05575">
        <w:rPr>
          <w:rFonts w:ascii="微软雅黑" w:eastAsia="微软雅黑" w:hAnsi="微软雅黑" w:hint="eastAsia"/>
          <w:sz w:val="24"/>
          <w:szCs w:val="24"/>
        </w:rPr>
        <w:t xml:space="preserve"> 9</w:t>
      </w:r>
      <w:r w:rsidRPr="00D05575">
        <w:rPr>
          <w:rFonts w:ascii="微软雅黑" w:eastAsia="微软雅黑" w:hAnsi="微软雅黑" w:hint="eastAsia"/>
          <w:sz w:val="24"/>
          <w:szCs w:val="24"/>
        </w:rPr>
        <w:t>月10 ）。</w:t>
      </w:r>
    </w:p>
    <w:p w:rsidR="000D2F6B"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lastRenderedPageBreak/>
        <w:t>五、 报名手续</w:t>
      </w:r>
    </w:p>
    <w:p w:rsidR="00D05575" w:rsidRPr="00D05575" w:rsidRDefault="00D05575" w:rsidP="00D05575">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848350" cy="4772025"/>
            <wp:effectExtent l="19050" t="0" r="0" b="0"/>
            <wp:docPr id="7" name="图片 7" descr="C:\Users\Administrator\AppData\Roaming\Tencent\Users\2675904805\QQ\WinTemp\RichOle\3%{95X6HR1XO0C4{6P$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2675904805\QQ\WinTemp\RichOle\3%{95X6HR1XO0C4{6P$7A%C.png"/>
                    <pic:cNvPicPr>
                      <a:picLocks noChangeAspect="1" noChangeArrowheads="1"/>
                    </pic:cNvPicPr>
                  </pic:nvPicPr>
                  <pic:blipFill>
                    <a:blip r:embed="rId7" cstate="print"/>
                    <a:srcRect/>
                    <a:stretch>
                      <a:fillRect/>
                    </a:stretch>
                  </pic:blipFill>
                  <pic:spPr bwMode="auto">
                    <a:xfrm>
                      <a:off x="0" y="0"/>
                      <a:ext cx="5848350" cy="4772025"/>
                    </a:xfrm>
                    <a:prstGeom prst="rect">
                      <a:avLst/>
                    </a:prstGeom>
                    <a:noFill/>
                    <a:ln w="9525">
                      <a:noFill/>
                      <a:miter lim="800000"/>
                      <a:headEnd/>
                      <a:tailEnd/>
                    </a:ln>
                  </pic:spPr>
                </pic:pic>
              </a:graphicData>
            </a:graphic>
          </wp:inline>
        </w:drawing>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澳门城市大学欢迎您</w:t>
      </w:r>
    </w:p>
    <w:p w:rsidR="00753292"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博士课程</w:t>
      </w:r>
      <w:r w:rsidRPr="00D05575">
        <w:rPr>
          <w:rFonts w:ascii="微软雅黑" w:eastAsia="微软雅黑" w:hAnsi="微软雅黑"/>
          <w:sz w:val="24"/>
          <w:szCs w:val="24"/>
        </w:rPr>
        <w:t xml:space="preserve">  </w:t>
      </w: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身份证（正反面）</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电子照片（白底彩照）</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硕士毕业证书或硕士学位证书</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两位专家或学者的推荐表</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一份</w:t>
      </w:r>
      <w:r w:rsidRPr="00D05575">
        <w:rPr>
          <w:rFonts w:ascii="微软雅黑" w:eastAsia="微软雅黑" w:hAnsi="微软雅黑"/>
          <w:sz w:val="24"/>
          <w:szCs w:val="24"/>
        </w:rPr>
        <w:t xml:space="preserve"> 3000 </w:t>
      </w:r>
      <w:r w:rsidRPr="00D05575">
        <w:rPr>
          <w:rFonts w:ascii="微软雅黑" w:eastAsia="微软雅黑" w:hAnsi="微软雅黑" w:hint="eastAsia"/>
          <w:sz w:val="24"/>
          <w:szCs w:val="24"/>
        </w:rPr>
        <w:t>字左右的博士阶段研究计划（研究方</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向、计划构想）</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其他重要的公开考试证明</w:t>
      </w:r>
      <w:r w:rsidRPr="00D05575">
        <w:rPr>
          <w:rFonts w:ascii="微软雅黑" w:eastAsia="微软雅黑" w:hAnsi="微软雅黑"/>
          <w:sz w:val="24"/>
          <w:szCs w:val="24"/>
        </w:rPr>
        <w:t>/</w:t>
      </w:r>
      <w:r w:rsidRPr="00D05575">
        <w:rPr>
          <w:rFonts w:ascii="微软雅黑" w:eastAsia="微软雅黑" w:hAnsi="微软雅黑" w:hint="eastAsia"/>
          <w:sz w:val="24"/>
          <w:szCs w:val="24"/>
        </w:rPr>
        <w:t>资格证书</w:t>
      </w:r>
      <w:r w:rsidRPr="00D05575">
        <w:rPr>
          <w:rFonts w:ascii="微软雅黑" w:eastAsia="微软雅黑" w:hAnsi="微软雅黑"/>
          <w:sz w:val="24"/>
          <w:szCs w:val="24"/>
        </w:rPr>
        <w:t>/</w:t>
      </w:r>
      <w:r w:rsidRPr="00D05575">
        <w:rPr>
          <w:rFonts w:ascii="微软雅黑" w:eastAsia="微软雅黑" w:hAnsi="微软雅黑" w:hint="eastAsia"/>
          <w:sz w:val="24"/>
          <w:szCs w:val="24"/>
        </w:rPr>
        <w:t>获奖证书</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hint="eastAsia"/>
          <w:sz w:val="24"/>
          <w:szCs w:val="24"/>
        </w:rPr>
        <w:t>个人简历</w:t>
      </w:r>
    </w:p>
    <w:p w:rsidR="000D2F6B" w:rsidRPr="00D05575" w:rsidRDefault="00753292" w:rsidP="00D05575">
      <w:pPr>
        <w:jc w:val="left"/>
        <w:rPr>
          <w:rFonts w:ascii="微软雅黑" w:eastAsia="微软雅黑" w:hAnsi="微软雅黑"/>
          <w:sz w:val="24"/>
          <w:szCs w:val="24"/>
        </w:rPr>
      </w:pPr>
      <w:r>
        <w:rPr>
          <w:rFonts w:ascii="微软雅黑" w:eastAsia="微软雅黑" w:hAnsi="微软雅黑" w:hint="eastAsia"/>
          <w:sz w:val="24"/>
          <w:szCs w:val="24"/>
        </w:rPr>
        <w:lastRenderedPageBreak/>
        <w:t>过往研究成果</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待报名资 格审核</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初审及遴选  免试入学资格</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免笔试直接面试入学资格</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考试入学资格</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选择 考核 批次 大学分批次进行入学选拔考核，考生可以根据自己的时间合理选择大学后续公布的入学选拔考试批次。</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备注：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① 应届毕业生:</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本校之在读生暂不需上传毕业证书/在学证明信;</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澳门、香港、台湾及海外院校之在读生，须提交就读大学出具的在学证</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明信;</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内地院校之在读生须提交学信网打印的《教育部学籍在线验证报告》。</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② 往届毕业生：</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澳门、香港、台湾及海外院校毕业生须提供中国教育部留学服务中心出</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具的《学历学位认证书》;</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内地院校毕业生，请提供学信网打印的《教育部学历证书电子注册备案</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③ 学历文件之语言必须为中文或英文，其他语言之文件(包括葡萄牙文)，需提</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供正规翻译公司出具的中文或英文翻译版本。</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④ 推荐表模板可在大学网页下载：大学官网》招生资讯》招生网》文件下载。</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推荐人应(曾)为申请人授课老师或工作主管，或与申请人认识的社会专业人</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lastRenderedPageBreak/>
        <w:t>士。</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⑤ 申请人须确认所有报名文件及资料真实无误，如谎报/虚传报读资料，大学</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有权取消其报名及录取资格。</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⑥ 以上资料扫描或拍照（1M 以下）提交。</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六、 入学考试方式</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xml:space="preserve"> </w:t>
      </w:r>
      <w:proofErr w:type="spellStart"/>
      <w:r w:rsidRPr="00D05575">
        <w:rPr>
          <w:rFonts w:ascii="微软雅黑" w:eastAsia="微软雅黑" w:hAnsi="微软雅黑" w:hint="eastAsia"/>
          <w:sz w:val="24"/>
          <w:szCs w:val="24"/>
        </w:rPr>
        <w:t>1</w:t>
      </w:r>
      <w:proofErr w:type="spellEnd"/>
      <w:r w:rsidRPr="00D05575">
        <w:rPr>
          <w:rFonts w:ascii="微软雅黑" w:eastAsia="微软雅黑" w:hAnsi="微软雅黑" w:hint="eastAsia"/>
          <w:sz w:val="24"/>
          <w:szCs w:val="24"/>
        </w:rPr>
        <w:t xml:space="preserve"> 、  免试 入学</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澳门城市大学欢迎您</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985/211/</w:t>
      </w:r>
      <w:r w:rsidRPr="00D05575">
        <w:rPr>
          <w:rFonts w:ascii="微软雅黑" w:eastAsia="微软雅黑" w:hAnsi="微软雅黑" w:hint="eastAsia"/>
          <w:sz w:val="24"/>
          <w:szCs w:val="24"/>
        </w:rPr>
        <w:t>双一流大学、国际知名大学的毕业生，参加</w:t>
      </w:r>
      <w:r w:rsidRPr="00D05575">
        <w:rPr>
          <w:rFonts w:ascii="微软雅黑" w:eastAsia="微软雅黑" w:hAnsi="微软雅黑"/>
          <w:sz w:val="24"/>
          <w:szCs w:val="24"/>
        </w:rPr>
        <w:t xml:space="preserve"> 2020 </w:t>
      </w:r>
      <w:r w:rsidRPr="00D05575">
        <w:rPr>
          <w:rFonts w:ascii="微软雅黑" w:eastAsia="微软雅黑" w:hAnsi="微软雅黑" w:hint="eastAsia"/>
          <w:sz w:val="24"/>
          <w:szCs w:val="24"/>
        </w:rPr>
        <w:t>年内地全国硕</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士研究生统一入学考试且初试成绩达到国家规定的一区分数线的考生</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（考研专业与报读我校之专业一致或相关）；</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985/211/</w:t>
      </w:r>
      <w:r w:rsidRPr="00D05575">
        <w:rPr>
          <w:rFonts w:ascii="微软雅黑" w:eastAsia="微软雅黑" w:hAnsi="微软雅黑" w:hint="eastAsia"/>
          <w:sz w:val="24"/>
          <w:szCs w:val="24"/>
        </w:rPr>
        <w:t>双一流大学、国际知名大学的毕业生，托福</w:t>
      </w:r>
      <w:r w:rsidRPr="00D05575">
        <w:rPr>
          <w:rFonts w:ascii="微软雅黑" w:eastAsia="微软雅黑" w:hAnsi="微软雅黑"/>
          <w:sz w:val="24"/>
          <w:szCs w:val="24"/>
        </w:rPr>
        <w:t>/</w:t>
      </w:r>
      <w:r w:rsidRPr="00D05575">
        <w:rPr>
          <w:rFonts w:ascii="微软雅黑" w:eastAsia="微软雅黑" w:hAnsi="微软雅黑" w:hint="eastAsia"/>
          <w:sz w:val="24"/>
          <w:szCs w:val="24"/>
        </w:rPr>
        <w:t>雅思</w:t>
      </w:r>
      <w:r w:rsidRPr="00D05575">
        <w:rPr>
          <w:rFonts w:ascii="微软雅黑" w:eastAsia="微软雅黑" w:hAnsi="微软雅黑"/>
          <w:sz w:val="24"/>
          <w:szCs w:val="24"/>
        </w:rPr>
        <w:t>/</w:t>
      </w:r>
      <w:r w:rsidRPr="00D05575">
        <w:rPr>
          <w:rFonts w:ascii="微软雅黑" w:eastAsia="微软雅黑" w:hAnsi="微软雅黑" w:hint="eastAsia"/>
          <w:sz w:val="24"/>
          <w:szCs w:val="24"/>
        </w:rPr>
        <w:t>六级英语成</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绩优秀者；</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985/211/</w:t>
      </w:r>
      <w:r w:rsidRPr="00D05575">
        <w:rPr>
          <w:rFonts w:ascii="微软雅黑" w:eastAsia="微软雅黑" w:hAnsi="微软雅黑" w:hint="eastAsia"/>
          <w:sz w:val="24"/>
          <w:szCs w:val="24"/>
        </w:rPr>
        <w:t>双一流大学、国际知名大学的毕业生，学术成果特别突出者。</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 xml:space="preserve"> </w:t>
      </w:r>
      <w:proofErr w:type="spellStart"/>
      <w:r w:rsidRPr="00D05575">
        <w:rPr>
          <w:rFonts w:ascii="微软雅黑" w:eastAsia="微软雅黑" w:hAnsi="微软雅黑" w:hint="eastAsia"/>
          <w:sz w:val="24"/>
          <w:szCs w:val="24"/>
        </w:rPr>
        <w:t>2</w:t>
      </w:r>
      <w:proofErr w:type="spellEnd"/>
      <w:r w:rsidRPr="00D05575">
        <w:rPr>
          <w:rFonts w:ascii="微软雅黑" w:eastAsia="微软雅黑" w:hAnsi="微软雅黑" w:hint="eastAsia"/>
          <w:sz w:val="24"/>
          <w:szCs w:val="24"/>
        </w:rPr>
        <w:t xml:space="preserve"> 、  免笔试直接面试入学</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具有教育部批准推免资格的内地院校推荐的应届本科毕业生（推免生）；</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参加</w:t>
      </w:r>
      <w:r w:rsidRPr="00D05575">
        <w:rPr>
          <w:rFonts w:ascii="微软雅黑" w:eastAsia="微软雅黑" w:hAnsi="微软雅黑"/>
          <w:sz w:val="24"/>
          <w:szCs w:val="24"/>
        </w:rPr>
        <w:t xml:space="preserve"> 2020 </w:t>
      </w:r>
      <w:r w:rsidRPr="00D05575">
        <w:rPr>
          <w:rFonts w:ascii="微软雅黑" w:eastAsia="微软雅黑" w:hAnsi="微软雅黑" w:hint="eastAsia"/>
          <w:sz w:val="24"/>
          <w:szCs w:val="24"/>
        </w:rPr>
        <w:t>年内地全国硕士研究生统一入学考试且初试成绩达到国家规定</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的一区分数线的考生可免笔试，直接面试；</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就读于本澳，符合保荐资格之应届毕业生可免笔试（具体保荐办法可查</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阅大学招生网之保荐办法），直接面试；</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已与本大学签订学术合作交流协议书之内地院校保荐的优秀应届本科毕</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业生可免笔试（具体保荐办法可查阅大学招生网之保荐办法），直接面</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试；</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lastRenderedPageBreak/>
        <w:t xml:space="preserve"> </w:t>
      </w:r>
      <w:r w:rsidRPr="00D05575">
        <w:rPr>
          <w:rFonts w:ascii="微软雅黑" w:eastAsia="微软雅黑" w:hAnsi="微软雅黑" w:hint="eastAsia"/>
          <w:sz w:val="24"/>
          <w:szCs w:val="24"/>
        </w:rPr>
        <w:t>学术成果优异，经专家评议，可免笔试，直接面试。</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3 、  考试入学</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考试形式：英文笔试和中英文面试。</w:t>
      </w:r>
    </w:p>
    <w:p w:rsidR="000D2F6B" w:rsidRPr="00D05575" w:rsidRDefault="000D2F6B" w:rsidP="00D05575">
      <w:pPr>
        <w:jc w:val="left"/>
        <w:rPr>
          <w:rFonts w:ascii="微软雅黑" w:eastAsia="微软雅黑" w:hAnsi="微软雅黑"/>
          <w:sz w:val="24"/>
          <w:szCs w:val="24"/>
        </w:rPr>
      </w:pPr>
      <w:r w:rsidRPr="00D05575">
        <w:rPr>
          <w:rFonts w:ascii="微软雅黑" w:eastAsia="微软雅黑" w:hAnsi="微软雅黑"/>
          <w:sz w:val="24"/>
          <w:szCs w:val="24"/>
        </w:rPr>
        <w:t xml:space="preserve"> </w:t>
      </w:r>
      <w:r w:rsidRPr="00D05575">
        <w:rPr>
          <w:rFonts w:ascii="微软雅黑" w:eastAsia="微软雅黑" w:hAnsi="微软雅黑" w:hint="eastAsia"/>
          <w:sz w:val="24"/>
          <w:szCs w:val="24"/>
        </w:rPr>
        <w:t>入学考试之详情，请查阅大学网站：招生资讯》招生网》入学考试指</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引。</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七、 录取</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1、大学将审核考生的个人资料（专业背景、前置学历、学术科研成果、工作经</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验等），结合笔试、面试成绩，择优录取。</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2、大学向被录取学生发出录取通知书，录取结果可登入网上报名系统查询。</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3、获录取的考生按缴费通知书指引在限期内缴交相关费用并提交缴费凭证。大</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学收到缴费凭证后寄出澳门政府高等教育局签发之《确认录取证明书》，用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以申请办理来澳门之逗留 D 签注。</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八、 认证</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1、学生毕业后获发《毕业证书》，并被授予硕士/博士学位，获不同层次学位</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表明具有相应的学历。</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2、内地全日制学生在澳所获证书可在中国教育部留学服务中心办理学历学位认</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证，且须遵守留服中心之逗留天数等有关规定。</w:t>
      </w:r>
    </w:p>
    <w:p w:rsidR="000D2F6B" w:rsidRPr="00D05575" w:rsidRDefault="000D2F6B" w:rsidP="00D05575">
      <w:pPr>
        <w:jc w:val="left"/>
        <w:rPr>
          <w:rFonts w:ascii="微软雅黑" w:eastAsia="微软雅黑" w:hAnsi="微软雅黑" w:hint="eastAsia"/>
          <w:sz w:val="24"/>
          <w:szCs w:val="24"/>
        </w:rPr>
      </w:pPr>
      <w:r w:rsidRPr="00D05575">
        <w:rPr>
          <w:rFonts w:ascii="微软雅黑" w:eastAsia="微软雅黑" w:hAnsi="微软雅黑" w:hint="eastAsia"/>
          <w:sz w:val="24"/>
          <w:szCs w:val="24"/>
        </w:rPr>
        <w:t>澳门城市大学欢迎您</w:t>
      </w:r>
    </w:p>
    <w:p w:rsidR="004B60D6" w:rsidRPr="00D05575" w:rsidRDefault="00A601E4" w:rsidP="00D05575">
      <w:pPr>
        <w:jc w:val="left"/>
        <w:rPr>
          <w:rFonts w:ascii="微软雅黑" w:eastAsia="微软雅黑" w:hAnsi="微软雅黑"/>
          <w:sz w:val="24"/>
          <w:szCs w:val="24"/>
        </w:rPr>
      </w:pPr>
    </w:p>
    <w:sectPr w:rsidR="004B60D6" w:rsidRPr="00D05575" w:rsidSect="004648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F6B"/>
    <w:rsid w:val="000D2F6B"/>
    <w:rsid w:val="003D5E8E"/>
    <w:rsid w:val="00464810"/>
    <w:rsid w:val="00753292"/>
    <w:rsid w:val="00A601E4"/>
    <w:rsid w:val="00B2463B"/>
    <w:rsid w:val="00D05575"/>
    <w:rsid w:val="00DB1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575"/>
    <w:rPr>
      <w:sz w:val="18"/>
      <w:szCs w:val="18"/>
    </w:rPr>
  </w:style>
  <w:style w:type="character" w:customStyle="1" w:styleId="Char">
    <w:name w:val="批注框文本 Char"/>
    <w:basedOn w:val="a0"/>
    <w:link w:val="a3"/>
    <w:uiPriority w:val="99"/>
    <w:semiHidden/>
    <w:rsid w:val="00D05575"/>
    <w:rPr>
      <w:sz w:val="18"/>
      <w:szCs w:val="18"/>
    </w:rPr>
  </w:style>
</w:styles>
</file>

<file path=word/webSettings.xml><?xml version="1.0" encoding="utf-8"?>
<w:webSettings xmlns:r="http://schemas.openxmlformats.org/officeDocument/2006/relationships" xmlns:w="http://schemas.openxmlformats.org/wordprocessingml/2006/main">
  <w:divs>
    <w:div w:id="52431753">
      <w:bodyDiv w:val="1"/>
      <w:marLeft w:val="0"/>
      <w:marRight w:val="0"/>
      <w:marTop w:val="0"/>
      <w:marBottom w:val="0"/>
      <w:divBdr>
        <w:top w:val="none" w:sz="0" w:space="0" w:color="auto"/>
        <w:left w:val="none" w:sz="0" w:space="0" w:color="auto"/>
        <w:bottom w:val="none" w:sz="0" w:space="0" w:color="auto"/>
        <w:right w:val="none" w:sz="0" w:space="0" w:color="auto"/>
      </w:divBdr>
      <w:divsChild>
        <w:div w:id="832336807">
          <w:marLeft w:val="0"/>
          <w:marRight w:val="0"/>
          <w:marTop w:val="0"/>
          <w:marBottom w:val="0"/>
          <w:divBdr>
            <w:top w:val="none" w:sz="0" w:space="0" w:color="auto"/>
            <w:left w:val="none" w:sz="0" w:space="0" w:color="auto"/>
            <w:bottom w:val="none" w:sz="0" w:space="0" w:color="auto"/>
            <w:right w:val="none" w:sz="0" w:space="0" w:color="auto"/>
          </w:divBdr>
        </w:div>
      </w:divsChild>
    </w:div>
    <w:div w:id="1108292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709">
          <w:marLeft w:val="0"/>
          <w:marRight w:val="0"/>
          <w:marTop w:val="0"/>
          <w:marBottom w:val="0"/>
          <w:divBdr>
            <w:top w:val="none" w:sz="0" w:space="0" w:color="auto"/>
            <w:left w:val="none" w:sz="0" w:space="0" w:color="auto"/>
            <w:bottom w:val="none" w:sz="0" w:space="0" w:color="auto"/>
            <w:right w:val="none" w:sz="0" w:space="0" w:color="auto"/>
          </w:divBdr>
        </w:div>
      </w:divsChild>
    </w:div>
    <w:div w:id="340787557">
      <w:bodyDiv w:val="1"/>
      <w:marLeft w:val="0"/>
      <w:marRight w:val="0"/>
      <w:marTop w:val="0"/>
      <w:marBottom w:val="0"/>
      <w:divBdr>
        <w:top w:val="none" w:sz="0" w:space="0" w:color="auto"/>
        <w:left w:val="none" w:sz="0" w:space="0" w:color="auto"/>
        <w:bottom w:val="none" w:sz="0" w:space="0" w:color="auto"/>
        <w:right w:val="none" w:sz="0" w:space="0" w:color="auto"/>
      </w:divBdr>
      <w:divsChild>
        <w:div w:id="881940053">
          <w:marLeft w:val="0"/>
          <w:marRight w:val="0"/>
          <w:marTop w:val="0"/>
          <w:marBottom w:val="0"/>
          <w:divBdr>
            <w:top w:val="none" w:sz="0" w:space="0" w:color="auto"/>
            <w:left w:val="none" w:sz="0" w:space="0" w:color="auto"/>
            <w:bottom w:val="none" w:sz="0" w:space="0" w:color="auto"/>
            <w:right w:val="none" w:sz="0" w:space="0" w:color="auto"/>
          </w:divBdr>
        </w:div>
      </w:divsChild>
    </w:div>
    <w:div w:id="742996413">
      <w:bodyDiv w:val="1"/>
      <w:marLeft w:val="0"/>
      <w:marRight w:val="0"/>
      <w:marTop w:val="0"/>
      <w:marBottom w:val="0"/>
      <w:divBdr>
        <w:top w:val="none" w:sz="0" w:space="0" w:color="auto"/>
        <w:left w:val="none" w:sz="0" w:space="0" w:color="auto"/>
        <w:bottom w:val="none" w:sz="0" w:space="0" w:color="auto"/>
        <w:right w:val="none" w:sz="0" w:space="0" w:color="auto"/>
      </w:divBdr>
      <w:divsChild>
        <w:div w:id="182165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2019-11-28T08:18:00Z</dcterms:created>
  <dcterms:modified xsi:type="dcterms:W3CDTF">2019-11-28T08:50:00Z</dcterms:modified>
</cp:coreProperties>
</file>