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0B7" w:rsidRDefault="000A3867">
      <w:pPr>
        <w:pStyle w:val="a3"/>
        <w:ind w:left="33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3301696" cy="167878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696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B7" w:rsidRDefault="009A10B7">
      <w:pPr>
        <w:pStyle w:val="a3"/>
        <w:rPr>
          <w:rFonts w:ascii="Times New Roman"/>
          <w:sz w:val="20"/>
        </w:rPr>
      </w:pPr>
    </w:p>
    <w:p w:rsidR="009A10B7" w:rsidRDefault="000A3867">
      <w:pPr>
        <w:spacing w:before="167"/>
        <w:ind w:left="1451" w:right="1450"/>
        <w:jc w:val="center"/>
        <w:rPr>
          <w:b/>
          <w:sz w:val="52"/>
        </w:rPr>
      </w:pPr>
      <w:r>
        <w:rPr>
          <w:b/>
          <w:sz w:val="52"/>
        </w:rPr>
        <w:t>泰国博仁大学</w:t>
      </w:r>
      <w:r>
        <w:rPr>
          <w:rFonts w:ascii="Calibri" w:eastAsia="Calibri"/>
          <w:b/>
          <w:sz w:val="52"/>
        </w:rPr>
        <w:t xml:space="preserve">CIBA </w:t>
      </w:r>
      <w:r>
        <w:rPr>
          <w:b/>
          <w:sz w:val="52"/>
        </w:rPr>
        <w:t>创新商</w:t>
      </w:r>
      <w:bookmarkStart w:id="0" w:name="_GoBack"/>
      <w:bookmarkEnd w:id="0"/>
      <w:r>
        <w:rPr>
          <w:b/>
          <w:sz w:val="52"/>
        </w:rPr>
        <w:t>务与财会学院</w:t>
      </w:r>
      <w:r w:rsidR="00CE1426">
        <w:rPr>
          <w:rFonts w:hint="eastAsia"/>
          <w:b/>
          <w:sz w:val="52"/>
        </w:rPr>
        <w:t>工商管理博士班</w:t>
      </w:r>
    </w:p>
    <w:p w:rsidR="009A10B7" w:rsidRDefault="000A3867">
      <w:pPr>
        <w:spacing w:before="139"/>
        <w:ind w:left="1449" w:right="1450"/>
        <w:jc w:val="center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525018</wp:posOffset>
            </wp:positionV>
            <wp:extent cx="7560209" cy="4533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09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98B">
        <w:rPr>
          <w:b/>
          <w:sz w:val="48"/>
        </w:rPr>
        <w:t xml:space="preserve"> </w:t>
      </w: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rPr>
          <w:b/>
          <w:sz w:val="48"/>
        </w:rPr>
      </w:pPr>
    </w:p>
    <w:p w:rsidR="009A10B7" w:rsidRDefault="009A10B7">
      <w:pPr>
        <w:pStyle w:val="a3"/>
        <w:spacing w:before="11"/>
        <w:rPr>
          <w:b/>
          <w:sz w:val="34"/>
        </w:rPr>
      </w:pPr>
    </w:p>
    <w:p w:rsidR="009A10B7" w:rsidRDefault="000A3867">
      <w:pPr>
        <w:pStyle w:val="1"/>
        <w:numPr>
          <w:ilvl w:val="0"/>
          <w:numId w:val="4"/>
        </w:numPr>
        <w:tabs>
          <w:tab w:val="left" w:pos="1441"/>
        </w:tabs>
        <w:spacing w:before="0"/>
        <w:ind w:hanging="421"/>
      </w:pPr>
      <w:r>
        <w:rPr>
          <w:spacing w:val="-3"/>
        </w:rPr>
        <w:t>校区位于泰国首都曼谷</w:t>
      </w:r>
    </w:p>
    <w:p w:rsidR="009A10B7" w:rsidRDefault="000A3867">
      <w:pPr>
        <w:pStyle w:val="a4"/>
        <w:numPr>
          <w:ilvl w:val="0"/>
          <w:numId w:val="4"/>
        </w:numPr>
        <w:tabs>
          <w:tab w:val="left" w:pos="1441"/>
        </w:tabs>
        <w:spacing w:before="141"/>
        <w:ind w:hanging="421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5837678</wp:posOffset>
            </wp:positionH>
            <wp:positionV relativeFrom="paragraph">
              <wp:posOffset>127629</wp:posOffset>
            </wp:positionV>
            <wp:extent cx="1397996" cy="100406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96" cy="100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由泰国国家教育部授予“高等学府质量认证最佳奖”</w:t>
      </w:r>
    </w:p>
    <w:p w:rsidR="009A10B7" w:rsidRDefault="000A3867">
      <w:pPr>
        <w:pStyle w:val="a4"/>
        <w:numPr>
          <w:ilvl w:val="0"/>
          <w:numId w:val="4"/>
        </w:numPr>
        <w:tabs>
          <w:tab w:val="left" w:pos="1441"/>
        </w:tabs>
        <w:spacing w:before="143"/>
        <w:ind w:hanging="421"/>
        <w:rPr>
          <w:sz w:val="28"/>
        </w:rPr>
      </w:pPr>
      <w:r>
        <w:rPr>
          <w:spacing w:val="-3"/>
          <w:sz w:val="28"/>
        </w:rPr>
        <w:t>荣获中国教育部涉外监管信息网备案认证的海外大学</w:t>
      </w:r>
    </w:p>
    <w:p w:rsidR="009A10B7" w:rsidRDefault="000A3867">
      <w:pPr>
        <w:pStyle w:val="a4"/>
        <w:numPr>
          <w:ilvl w:val="0"/>
          <w:numId w:val="4"/>
        </w:numPr>
        <w:tabs>
          <w:tab w:val="left" w:pos="1441"/>
        </w:tabs>
        <w:spacing w:before="140"/>
        <w:ind w:hanging="421"/>
        <w:rPr>
          <w:sz w:val="28"/>
        </w:rPr>
      </w:pPr>
      <w:r>
        <w:rPr>
          <w:rFonts w:ascii="Calibri" w:eastAsia="Calibri" w:hAnsi="Calibri"/>
          <w:sz w:val="28"/>
        </w:rPr>
        <w:lastRenderedPageBreak/>
        <w:t>CIBA</w:t>
      </w:r>
      <w:r>
        <w:rPr>
          <w:rFonts w:ascii="Calibri" w:eastAsia="Calibri" w:hAnsi="Calibri"/>
          <w:spacing w:val="6"/>
          <w:sz w:val="28"/>
        </w:rPr>
        <w:t xml:space="preserve"> </w:t>
      </w:r>
      <w:r>
        <w:rPr>
          <w:spacing w:val="-3"/>
          <w:sz w:val="28"/>
        </w:rPr>
        <w:t>创新商务与财经学院是博仁大学综合性最强的学院</w:t>
      </w:r>
    </w:p>
    <w:p w:rsidR="009A10B7" w:rsidRDefault="000A3867">
      <w:pPr>
        <w:pStyle w:val="a4"/>
        <w:numPr>
          <w:ilvl w:val="0"/>
          <w:numId w:val="4"/>
        </w:numPr>
        <w:tabs>
          <w:tab w:val="left" w:pos="1441"/>
        </w:tabs>
        <w:spacing w:before="141"/>
        <w:ind w:hanging="421"/>
        <w:rPr>
          <w:sz w:val="28"/>
        </w:rPr>
      </w:pPr>
      <w:r>
        <w:rPr>
          <w:rFonts w:ascii="Calibri" w:eastAsia="Calibri" w:hAnsi="Calibri"/>
          <w:sz w:val="28"/>
        </w:rPr>
        <w:t>51</w:t>
      </w:r>
      <w:r>
        <w:rPr>
          <w:rFonts w:ascii="Calibri" w:eastAsia="Calibri" w:hAnsi="Calibri"/>
          <w:spacing w:val="5"/>
          <w:sz w:val="28"/>
        </w:rPr>
        <w:t xml:space="preserve"> </w:t>
      </w:r>
      <w:r>
        <w:rPr>
          <w:spacing w:val="-8"/>
          <w:sz w:val="28"/>
        </w:rPr>
        <w:t xml:space="preserve">年的办学历史，已向社会输送超过 </w:t>
      </w:r>
      <w:r>
        <w:rPr>
          <w:rFonts w:ascii="Calibri" w:eastAsia="Calibri" w:hAnsi="Calibri"/>
          <w:sz w:val="28"/>
        </w:rPr>
        <w:t>120000</w:t>
      </w:r>
      <w:r>
        <w:rPr>
          <w:rFonts w:ascii="Calibri" w:eastAsia="Calibri" w:hAnsi="Calibri"/>
          <w:spacing w:val="10"/>
          <w:sz w:val="28"/>
        </w:rPr>
        <w:t xml:space="preserve"> </w:t>
      </w:r>
      <w:r>
        <w:rPr>
          <w:spacing w:val="-2"/>
          <w:sz w:val="28"/>
        </w:rPr>
        <w:t>余名毕业生</w:t>
      </w:r>
    </w:p>
    <w:p w:rsidR="009A10B7" w:rsidRDefault="009A10B7">
      <w:pPr>
        <w:rPr>
          <w:sz w:val="28"/>
        </w:rPr>
        <w:sectPr w:rsidR="009A10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spacing w:before="9"/>
        <w:rPr>
          <w:sz w:val="28"/>
        </w:rPr>
      </w:pPr>
    </w:p>
    <w:p w:rsidR="009A10B7" w:rsidRDefault="000A3867">
      <w:pPr>
        <w:pStyle w:val="a3"/>
        <w:spacing w:before="70" w:line="321" w:lineRule="auto"/>
        <w:ind w:left="1020" w:right="810"/>
      </w:pPr>
      <w:r>
        <w:rPr>
          <w:noProof/>
          <w:lang w:val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-2842082</wp:posOffset>
            </wp:positionV>
            <wp:extent cx="7560209" cy="287141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09" cy="28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创建于 </w:t>
      </w:r>
      <w:r>
        <w:rPr>
          <w:rFonts w:ascii="Calibri" w:eastAsia="Calibri" w:hAnsi="Calibri"/>
        </w:rPr>
        <w:t>1968</w:t>
      </w:r>
      <w:r>
        <w:rPr>
          <w:rFonts w:ascii="Calibri" w:eastAsia="Calibri" w:hAnsi="Calibri"/>
          <w:spacing w:val="21"/>
        </w:rPr>
        <w:t xml:space="preserve"> </w:t>
      </w:r>
      <w:r>
        <w:t>年，位于东南亚第二大城市泰国首都曼谷，博仁大学是一所立足泰国、面向世界的综合性高等</w:t>
      </w:r>
      <w:r>
        <w:rPr>
          <w:spacing w:val="-5"/>
        </w:rPr>
        <w:t xml:space="preserve">学府，被泰国教育部授予“高等学府质量认证最佳奖”。因其优质的教育资源和优美的教学环境，获得了中 </w:t>
      </w:r>
      <w:r>
        <w:rPr>
          <w:spacing w:val="-2"/>
        </w:rPr>
        <w:t>国教育部涉外监管信息网和中国</w:t>
      </w:r>
      <w:proofErr w:type="gramStart"/>
      <w:r>
        <w:rPr>
          <w:spacing w:val="-2"/>
        </w:rPr>
        <w:t>留学网重点</w:t>
      </w:r>
      <w:proofErr w:type="gramEnd"/>
      <w:r>
        <w:rPr>
          <w:spacing w:val="-2"/>
        </w:rPr>
        <w:t xml:space="preserve">推荐的泰国学府。博仁大学在 </w:t>
      </w:r>
      <w:r>
        <w:rPr>
          <w:rFonts w:ascii="Calibri" w:eastAsia="Calibri" w:hAnsi="Calibri"/>
        </w:rPr>
        <w:t>2015</w:t>
      </w:r>
      <w:r>
        <w:rPr>
          <w:rFonts w:ascii="Calibri" w:eastAsia="Calibri" w:hAnsi="Calibri"/>
          <w:spacing w:val="21"/>
        </w:rPr>
        <w:t xml:space="preserve"> </w:t>
      </w:r>
      <w:r>
        <w:t xml:space="preserve">年与天津师范大学共同成立了海上丝路孔子学院，迄今为全球唯一以“海上丝路”命名的孔子学院，具有规模较大、形式较新、范围较 </w:t>
      </w:r>
      <w:r>
        <w:rPr>
          <w:spacing w:val="-2"/>
        </w:rPr>
        <w:t xml:space="preserve">广的特点，在泰国孔子学院的发展历程中具有创新和探索的重大意义。博仁大学海上丝路孔子学院的建立旨 </w:t>
      </w:r>
      <w:r>
        <w:rPr>
          <w:spacing w:val="-3"/>
          <w:w w:val="95"/>
        </w:rPr>
        <w:t xml:space="preserve">在为更好的发展和提升泰国作为海上丝路枢纽国家的汉语教育水平，为促进中泰两国各领域的深入交流服务。   </w:t>
      </w:r>
      <w:r>
        <w:rPr>
          <w:rFonts w:ascii="Calibri" w:eastAsia="Calibri" w:hAnsi="Calibri"/>
          <w:spacing w:val="-3"/>
        </w:rPr>
        <w:t>51</w:t>
      </w:r>
      <w:r>
        <w:rPr>
          <w:rFonts w:ascii="Calibri" w:eastAsia="Calibri" w:hAnsi="Calibri"/>
          <w:spacing w:val="1"/>
        </w:rPr>
        <w:t xml:space="preserve"> </w:t>
      </w:r>
      <w:r>
        <w:rPr>
          <w:spacing w:val="-5"/>
        </w:rPr>
        <w:t>年的办学历程、博仁大学在泰国综合实力排名前十，形成了以本科教育为基础、研究生教育为重点的多层</w:t>
      </w:r>
    </w:p>
    <w:p w:rsidR="009A10B7" w:rsidRDefault="000A3867">
      <w:pPr>
        <w:pStyle w:val="a3"/>
        <w:spacing w:line="265" w:lineRule="exact"/>
        <w:ind w:left="1020"/>
      </w:pPr>
      <w:r>
        <w:rPr>
          <w:spacing w:val="-5"/>
        </w:rPr>
        <w:t xml:space="preserve">次办学体系，在校生超过 </w:t>
      </w:r>
      <w:r>
        <w:rPr>
          <w:rFonts w:ascii="Calibri" w:eastAsia="Calibri"/>
        </w:rPr>
        <w:t>2</w:t>
      </w:r>
      <w:r>
        <w:rPr>
          <w:rFonts w:ascii="Calibri" w:eastAsia="Calibri"/>
          <w:spacing w:val="9"/>
        </w:rPr>
        <w:t xml:space="preserve"> </w:t>
      </w:r>
      <w:r>
        <w:rPr>
          <w:spacing w:val="-5"/>
        </w:rPr>
        <w:t xml:space="preserve">万人并设有学士学位专业 </w:t>
      </w:r>
      <w:r>
        <w:rPr>
          <w:rFonts w:ascii="Calibri" w:eastAsia="Calibri"/>
        </w:rPr>
        <w:t>60</w:t>
      </w:r>
      <w:r>
        <w:rPr>
          <w:rFonts w:ascii="Calibri" w:eastAsia="Calibri"/>
          <w:spacing w:val="8"/>
        </w:rPr>
        <w:t xml:space="preserve"> </w:t>
      </w:r>
      <w:proofErr w:type="gramStart"/>
      <w:r>
        <w:rPr>
          <w:spacing w:val="-6"/>
        </w:rPr>
        <w:t>个</w:t>
      </w:r>
      <w:proofErr w:type="gramEnd"/>
      <w:r>
        <w:rPr>
          <w:spacing w:val="-6"/>
        </w:rPr>
        <w:t xml:space="preserve">、硕士学位学科 </w:t>
      </w:r>
      <w:r>
        <w:rPr>
          <w:rFonts w:ascii="Calibri" w:eastAsia="Calibri"/>
        </w:rPr>
        <w:t>19</w:t>
      </w:r>
      <w:r>
        <w:rPr>
          <w:rFonts w:ascii="Calibri" w:eastAsia="Calibri"/>
          <w:spacing w:val="6"/>
        </w:rPr>
        <w:t xml:space="preserve"> </w:t>
      </w:r>
      <w:r>
        <w:rPr>
          <w:spacing w:val="-6"/>
        </w:rPr>
        <w:t xml:space="preserve">个、博士学位学科 </w:t>
      </w:r>
      <w:r>
        <w:rPr>
          <w:rFonts w:ascii="Calibri" w:eastAsia="Calibri"/>
        </w:rPr>
        <w:t>6</w:t>
      </w:r>
      <w:r>
        <w:rPr>
          <w:rFonts w:ascii="Calibri" w:eastAsia="Calibri"/>
          <w:spacing w:val="8"/>
        </w:rPr>
        <w:t xml:space="preserve"> </w:t>
      </w:r>
      <w:r>
        <w:t>个，</w:t>
      </w:r>
      <w:r>
        <w:rPr>
          <w:rFonts w:ascii="Calibri" w:eastAsia="Calibri"/>
        </w:rPr>
        <w:t>9</w:t>
      </w:r>
      <w:r>
        <w:rPr>
          <w:rFonts w:ascii="Calibri" w:eastAsia="Calibri"/>
          <w:spacing w:val="9"/>
        </w:rPr>
        <w:t xml:space="preserve"> </w:t>
      </w:r>
      <w:r>
        <w:t>个</w:t>
      </w:r>
    </w:p>
    <w:p w:rsidR="009A10B7" w:rsidRDefault="000A3867">
      <w:pPr>
        <w:pStyle w:val="a3"/>
        <w:spacing w:before="91"/>
        <w:ind w:left="1020"/>
      </w:pPr>
      <w:r>
        <w:t xml:space="preserve">学院和 </w:t>
      </w:r>
      <w:r>
        <w:rPr>
          <w:rFonts w:ascii="Calibri" w:eastAsia="Calibri"/>
        </w:rPr>
        <w:t xml:space="preserve">7 </w:t>
      </w:r>
      <w:proofErr w:type="gramStart"/>
      <w:r>
        <w:t>个</w:t>
      </w:r>
      <w:proofErr w:type="gramEnd"/>
      <w:r>
        <w:t>研究所。</w:t>
      </w:r>
    </w:p>
    <w:p w:rsidR="009A10B7" w:rsidRDefault="009A10B7">
      <w:pPr>
        <w:pStyle w:val="a3"/>
        <w:spacing w:before="6"/>
        <w:rPr>
          <w:sz w:val="17"/>
        </w:rPr>
      </w:pPr>
    </w:p>
    <w:p w:rsidR="009A10B7" w:rsidRDefault="000A3867">
      <w:pPr>
        <w:ind w:left="1020"/>
        <w:rPr>
          <w:rFonts w:ascii="微软雅黑" w:eastAsia="微软雅黑"/>
          <w:b/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4317696</wp:posOffset>
            </wp:positionH>
            <wp:positionV relativeFrom="paragraph">
              <wp:posOffset>69437</wp:posOffset>
            </wp:positionV>
            <wp:extent cx="2593848" cy="156057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sz w:val="28"/>
        </w:rPr>
        <w:t>为何选择博仁大学CIBA 创新商务与财会学院</w:t>
      </w:r>
    </w:p>
    <w:p w:rsidR="009A10B7" w:rsidRDefault="000A3867">
      <w:pPr>
        <w:pStyle w:val="a3"/>
        <w:spacing w:before="64"/>
        <w:ind w:left="10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→ 学习生活理想城市</w:t>
      </w:r>
    </w:p>
    <w:p w:rsidR="009A10B7" w:rsidRDefault="000A3867">
      <w:pPr>
        <w:pStyle w:val="a3"/>
        <w:spacing w:before="40" w:line="321" w:lineRule="auto"/>
        <w:ind w:left="1020" w:right="5284"/>
        <w:jc w:val="both"/>
      </w:pPr>
      <w:r>
        <w:rPr>
          <w:spacing w:val="-6"/>
        </w:rPr>
        <w:t>泰国是一个佛教国家，泰国人民性格友善礼貌，谦逊温和。泰</w:t>
      </w:r>
      <w:r>
        <w:rPr>
          <w:spacing w:val="-18"/>
          <w:w w:val="99"/>
        </w:rPr>
        <w:t>国也被称为“微笑的国度”，曼谷则被誉为“东方威尼斯”。博</w:t>
      </w:r>
      <w:r>
        <w:rPr>
          <w:spacing w:val="-8"/>
          <w:w w:val="99"/>
        </w:rPr>
        <w:t>仁大学被评为“泰国最美的校园”，环境优美，设施齐全。</w:t>
      </w:r>
    </w:p>
    <w:p w:rsidR="009A10B7" w:rsidRDefault="000A3867">
      <w:pPr>
        <w:pStyle w:val="a4"/>
        <w:numPr>
          <w:ilvl w:val="0"/>
          <w:numId w:val="3"/>
        </w:numPr>
        <w:tabs>
          <w:tab w:val="left" w:pos="1335"/>
        </w:tabs>
        <w:spacing w:line="318" w:lineRule="exact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学制短</w:t>
      </w:r>
    </w:p>
    <w:p w:rsidR="009A10B7" w:rsidRDefault="000A3867">
      <w:pPr>
        <w:pStyle w:val="a3"/>
        <w:spacing w:before="40"/>
        <w:ind w:left="1020"/>
        <w:rPr>
          <w:rFonts w:ascii="Calibri" w:eastAsia="Calibri"/>
        </w:rPr>
      </w:pPr>
      <w:r>
        <w:t xml:space="preserve">课程设置和教学体制与欧洲名校同步，每年 </w:t>
      </w:r>
      <w:r>
        <w:rPr>
          <w:rFonts w:ascii="Calibri" w:eastAsia="Calibri"/>
        </w:rPr>
        <w:t xml:space="preserve">3 </w:t>
      </w:r>
      <w:r>
        <w:t>次入学时间，</w:t>
      </w:r>
      <w:r>
        <w:rPr>
          <w:rFonts w:ascii="Calibri" w:eastAsia="Calibri"/>
        </w:rPr>
        <w:t>3</w:t>
      </w:r>
    </w:p>
    <w:p w:rsidR="009A10B7" w:rsidRDefault="000A3867">
      <w:pPr>
        <w:pStyle w:val="a3"/>
        <w:spacing w:before="91"/>
        <w:ind w:left="1020"/>
      </w:pPr>
      <w:proofErr w:type="gramStart"/>
      <w:r>
        <w:t>个</w:t>
      </w:r>
      <w:proofErr w:type="gramEnd"/>
      <w:r>
        <w:t xml:space="preserve">学期制，成绩优秀的学生可在 </w:t>
      </w:r>
      <w:r>
        <w:rPr>
          <w:rFonts w:ascii="Calibri" w:eastAsia="Calibri"/>
        </w:rPr>
        <w:t xml:space="preserve">3.5 </w:t>
      </w:r>
      <w:r>
        <w:t>年完成学士，</w:t>
      </w:r>
      <w:r>
        <w:rPr>
          <w:rFonts w:ascii="Calibri" w:eastAsia="Calibri"/>
        </w:rPr>
        <w:t xml:space="preserve">1.5 </w:t>
      </w:r>
      <w:r>
        <w:t>年完成硕士教学计划所规定的所有课程。</w:t>
      </w:r>
    </w:p>
    <w:p w:rsidR="009A10B7" w:rsidRDefault="000A3867">
      <w:pPr>
        <w:pStyle w:val="a4"/>
        <w:numPr>
          <w:ilvl w:val="0"/>
          <w:numId w:val="3"/>
        </w:numPr>
        <w:tabs>
          <w:tab w:val="left" w:pos="1335"/>
        </w:tabs>
        <w:spacing w:before="23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留学费用大众化</w:t>
      </w:r>
    </w:p>
    <w:p w:rsidR="009A10B7" w:rsidRDefault="000A3867">
      <w:pPr>
        <w:pStyle w:val="a3"/>
        <w:spacing w:before="40" w:line="321" w:lineRule="auto"/>
        <w:ind w:left="1020" w:right="1016"/>
      </w:pPr>
      <w:r>
        <w:t>相比留学英美国家，博仁大学留学费用大众化，</w:t>
      </w:r>
      <w:r>
        <w:rPr>
          <w:rFonts w:ascii="Calibri" w:eastAsia="Calibri"/>
        </w:rPr>
        <w:t xml:space="preserve">4 </w:t>
      </w:r>
      <w:r>
        <w:t xml:space="preserve">年本科学费 </w:t>
      </w:r>
      <w:r>
        <w:rPr>
          <w:rFonts w:ascii="Calibri" w:eastAsia="Calibri"/>
        </w:rPr>
        <w:t xml:space="preserve">75 </w:t>
      </w:r>
      <w:r>
        <w:t>万泰珠、</w:t>
      </w:r>
      <w:r>
        <w:rPr>
          <w:rFonts w:ascii="Calibri" w:eastAsia="Calibri"/>
        </w:rPr>
        <w:t xml:space="preserve">2 </w:t>
      </w:r>
      <w:r>
        <w:t xml:space="preserve">年硕士学费 </w:t>
      </w:r>
      <w:r>
        <w:rPr>
          <w:rFonts w:ascii="Calibri" w:eastAsia="Calibri"/>
        </w:rPr>
        <w:t xml:space="preserve">50 </w:t>
      </w:r>
      <w:r>
        <w:t>万泰珠，基本生活消费相当于中国二三线城市的消费水平。</w:t>
      </w:r>
    </w:p>
    <w:p w:rsidR="009A10B7" w:rsidRDefault="000A3867">
      <w:pPr>
        <w:pStyle w:val="a4"/>
        <w:numPr>
          <w:ilvl w:val="0"/>
          <w:numId w:val="3"/>
        </w:numPr>
        <w:tabs>
          <w:tab w:val="left" w:pos="1335"/>
        </w:tabs>
        <w:spacing w:line="319" w:lineRule="exact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国家认可全球通用</w:t>
      </w:r>
    </w:p>
    <w:p w:rsidR="009A10B7" w:rsidRDefault="000A3867">
      <w:pPr>
        <w:pStyle w:val="a3"/>
        <w:spacing w:before="41"/>
        <w:ind w:left="1020"/>
      </w:pPr>
      <w:r>
        <w:t>中国教育部留学服务中心推荐留学院校，对毕业生回国学历学位给予海外学历认证。</w:t>
      </w:r>
    </w:p>
    <w:p w:rsidR="009A10B7" w:rsidRDefault="000A3867">
      <w:pPr>
        <w:pStyle w:val="a4"/>
        <w:numPr>
          <w:ilvl w:val="1"/>
          <w:numId w:val="3"/>
        </w:numPr>
        <w:tabs>
          <w:tab w:val="left" w:pos="5746"/>
        </w:tabs>
        <w:spacing w:before="23"/>
        <w:ind w:hanging="361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658571</wp:posOffset>
            </wp:positionH>
            <wp:positionV relativeFrom="paragraph">
              <wp:posOffset>136628</wp:posOffset>
            </wp:positionV>
            <wp:extent cx="2660904" cy="169621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1"/>
        </w:rPr>
        <w:t>中英双语授课</w:t>
      </w:r>
    </w:p>
    <w:p w:rsidR="009A10B7" w:rsidRDefault="000A3867">
      <w:pPr>
        <w:pStyle w:val="a3"/>
        <w:spacing w:before="40" w:line="321" w:lineRule="auto"/>
        <w:ind w:left="5385" w:right="1019"/>
        <w:jc w:val="both"/>
      </w:pPr>
      <w:r>
        <w:t>没有入学语言要求，课程采用华文教学为主，英文辅助授课方式，并提供英语和泰语等其他语言类课程，帮助学生掌握多种语言，提高就业能力。</w:t>
      </w:r>
    </w:p>
    <w:p w:rsidR="009A10B7" w:rsidRDefault="000A3867">
      <w:pPr>
        <w:pStyle w:val="a4"/>
        <w:numPr>
          <w:ilvl w:val="1"/>
          <w:numId w:val="3"/>
        </w:numPr>
        <w:tabs>
          <w:tab w:val="left" w:pos="5701"/>
        </w:tabs>
        <w:spacing w:line="318" w:lineRule="exact"/>
        <w:ind w:left="5700" w:hanging="316"/>
        <w:rPr>
          <w:sz w:val="21"/>
        </w:rPr>
      </w:pPr>
      <w:r>
        <w:rPr>
          <w:rFonts w:ascii="微软雅黑" w:eastAsia="微软雅黑" w:hAnsi="微软雅黑" w:hint="eastAsia"/>
          <w:sz w:val="21"/>
        </w:rPr>
        <w:t>就业前景广阔</w:t>
      </w:r>
    </w:p>
    <w:p w:rsidR="009A10B7" w:rsidRDefault="000A3867">
      <w:pPr>
        <w:pStyle w:val="a3"/>
        <w:spacing w:before="40" w:line="321" w:lineRule="auto"/>
        <w:ind w:left="5385" w:right="1019"/>
        <w:jc w:val="both"/>
      </w:pPr>
      <w:r>
        <w:rPr>
          <w:spacing w:val="-4"/>
        </w:rPr>
        <w:lastRenderedPageBreak/>
        <w:t xml:space="preserve">博仁大学毕业生就业率高达 </w:t>
      </w:r>
      <w:r>
        <w:rPr>
          <w:rFonts w:ascii="Calibri" w:eastAsia="Calibri"/>
        </w:rPr>
        <w:t>97%</w:t>
      </w:r>
      <w:r>
        <w:t>以上，毕业生可选择进入中泰企业工作，也可选择去欧美国家继续深造。</w:t>
      </w:r>
    </w:p>
    <w:p w:rsidR="009A10B7" w:rsidRDefault="000A3867">
      <w:pPr>
        <w:pStyle w:val="a4"/>
        <w:numPr>
          <w:ilvl w:val="1"/>
          <w:numId w:val="3"/>
        </w:numPr>
        <w:tabs>
          <w:tab w:val="left" w:pos="5701"/>
        </w:tabs>
        <w:spacing w:line="319" w:lineRule="exact"/>
        <w:ind w:left="5700" w:hanging="316"/>
        <w:rPr>
          <w:sz w:val="21"/>
        </w:rPr>
      </w:pPr>
      <w:r>
        <w:rPr>
          <w:rFonts w:ascii="微软雅黑" w:eastAsia="微软雅黑" w:hAnsi="微软雅黑" w:hint="eastAsia"/>
          <w:sz w:val="21"/>
        </w:rPr>
        <w:t>地理位置佳</w:t>
      </w:r>
    </w:p>
    <w:p w:rsidR="009A10B7" w:rsidRDefault="000A3867">
      <w:pPr>
        <w:pStyle w:val="a3"/>
        <w:spacing w:before="41"/>
        <w:ind w:left="1020"/>
      </w:pPr>
      <w:r>
        <w:t>校区位于首都曼谷市北部，距离廊</w:t>
      </w:r>
      <w:proofErr w:type="gramStart"/>
      <w:r>
        <w:t>曼</w:t>
      </w:r>
      <w:proofErr w:type="gramEnd"/>
      <w:r>
        <w:t xml:space="preserve">机场 </w:t>
      </w:r>
      <w:r>
        <w:rPr>
          <w:rFonts w:ascii="Calibri" w:eastAsia="Calibri"/>
        </w:rPr>
        <w:t xml:space="preserve">20 </w:t>
      </w:r>
      <w:r>
        <w:t>分钟车程，步行均可到达大型生活购物商城和休闲场所。</w:t>
      </w:r>
    </w:p>
    <w:p w:rsidR="009A10B7" w:rsidRDefault="009A10B7">
      <w:pPr>
        <w:sectPr w:rsidR="009A10B7">
          <w:pgSz w:w="11910" w:h="16840"/>
          <w:pgMar w:top="0" w:right="0" w:bottom="280" w:left="0" w:header="720" w:footer="720" w:gutter="0"/>
          <w:cols w:space="720"/>
        </w:sectPr>
      </w:pPr>
    </w:p>
    <w:p w:rsidR="009A10B7" w:rsidRDefault="000A3867">
      <w:pPr>
        <w:spacing w:before="121"/>
        <w:ind w:left="1020"/>
        <w:rPr>
          <w:b/>
          <w:sz w:val="28"/>
        </w:rPr>
      </w:pPr>
      <w:r>
        <w:rPr>
          <w:rFonts w:ascii="Calibri" w:eastAsia="Calibri" w:hAnsi="Calibri"/>
          <w:b/>
          <w:sz w:val="30"/>
        </w:rPr>
        <w:lastRenderedPageBreak/>
        <w:t xml:space="preserve">CIBA </w:t>
      </w:r>
      <w:r>
        <w:rPr>
          <w:b/>
          <w:sz w:val="28"/>
        </w:rPr>
        <w:t xml:space="preserve">创新商务与财会学院 </w:t>
      </w:r>
      <w:r>
        <w:rPr>
          <w:rFonts w:ascii="Calibri" w:eastAsia="Calibri" w:hAnsi="Calibri"/>
          <w:b/>
          <w:sz w:val="28"/>
        </w:rPr>
        <w:t xml:space="preserve">– </w:t>
      </w:r>
      <w:r>
        <w:rPr>
          <w:b/>
          <w:sz w:val="28"/>
        </w:rPr>
        <w:t>博士专业设置</w:t>
      </w:r>
    </w:p>
    <w:p w:rsidR="009A10B7" w:rsidRDefault="009A10B7">
      <w:pPr>
        <w:pStyle w:val="a3"/>
        <w:spacing w:before="12"/>
        <w:rPr>
          <w:b/>
          <w:sz w:val="9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1071"/>
        <w:gridCol w:w="1087"/>
        <w:gridCol w:w="1238"/>
        <w:gridCol w:w="1481"/>
        <w:gridCol w:w="1950"/>
      </w:tblGrid>
      <w:tr w:rsidR="009A10B7">
        <w:trPr>
          <w:trHeight w:val="360"/>
        </w:trPr>
        <w:tc>
          <w:tcPr>
            <w:tcW w:w="3287" w:type="dxa"/>
            <w:shd w:val="clear" w:color="auto" w:fill="8DB3E1"/>
          </w:tcPr>
          <w:p w:rsidR="009A10B7" w:rsidRDefault="000A3867">
            <w:pPr>
              <w:pStyle w:val="TableParagraph"/>
              <w:spacing w:before="127" w:line="212" w:lineRule="exact"/>
              <w:ind w:left="127" w:right="115"/>
              <w:jc w:val="center"/>
              <w:rPr>
                <w:rFonts w:ascii="宋体" w:eastAsia="宋体"/>
                <w:b/>
                <w:sz w:val="18"/>
              </w:rPr>
            </w:pPr>
            <w:r>
              <w:rPr>
                <w:rFonts w:ascii="宋体" w:eastAsia="宋体" w:hint="eastAsia"/>
                <w:b/>
                <w:sz w:val="18"/>
              </w:rPr>
              <w:t>博士专业</w:t>
            </w:r>
          </w:p>
        </w:tc>
        <w:tc>
          <w:tcPr>
            <w:tcW w:w="1071" w:type="dxa"/>
            <w:shd w:val="clear" w:color="auto" w:fill="8DB3E1"/>
          </w:tcPr>
          <w:p w:rsidR="009A10B7" w:rsidRDefault="000A3867">
            <w:pPr>
              <w:pStyle w:val="TableParagraph"/>
              <w:spacing w:before="127" w:line="212" w:lineRule="exact"/>
              <w:ind w:left="334" w:right="324"/>
              <w:jc w:val="center"/>
              <w:rPr>
                <w:rFonts w:ascii="宋体" w:eastAsia="宋体"/>
                <w:b/>
                <w:sz w:val="18"/>
              </w:rPr>
            </w:pPr>
            <w:r>
              <w:rPr>
                <w:rFonts w:ascii="宋体" w:eastAsia="宋体" w:hint="eastAsia"/>
                <w:b/>
                <w:sz w:val="18"/>
              </w:rPr>
              <w:t>学制</w:t>
            </w:r>
          </w:p>
        </w:tc>
        <w:tc>
          <w:tcPr>
            <w:tcW w:w="1087" w:type="dxa"/>
            <w:shd w:val="clear" w:color="auto" w:fill="8DB3E1"/>
          </w:tcPr>
          <w:p w:rsidR="009A10B7" w:rsidRDefault="000A3867">
            <w:pPr>
              <w:pStyle w:val="TableParagraph"/>
              <w:spacing w:before="127" w:line="212" w:lineRule="exact"/>
              <w:ind w:left="341" w:right="334"/>
              <w:jc w:val="center"/>
              <w:rPr>
                <w:rFonts w:ascii="宋体" w:eastAsia="宋体"/>
                <w:b/>
                <w:sz w:val="18"/>
              </w:rPr>
            </w:pPr>
            <w:r>
              <w:rPr>
                <w:rFonts w:ascii="宋体" w:eastAsia="宋体" w:hint="eastAsia"/>
                <w:b/>
                <w:sz w:val="18"/>
              </w:rPr>
              <w:t>学分</w:t>
            </w:r>
          </w:p>
        </w:tc>
        <w:tc>
          <w:tcPr>
            <w:tcW w:w="1238" w:type="dxa"/>
            <w:shd w:val="clear" w:color="auto" w:fill="8DB3E1"/>
          </w:tcPr>
          <w:p w:rsidR="009A10B7" w:rsidRDefault="000A3867">
            <w:pPr>
              <w:pStyle w:val="TableParagraph"/>
              <w:spacing w:before="127" w:line="212" w:lineRule="exact"/>
              <w:ind w:left="239" w:right="229"/>
              <w:jc w:val="center"/>
              <w:rPr>
                <w:rFonts w:ascii="宋体" w:eastAsia="宋体"/>
                <w:b/>
                <w:sz w:val="18"/>
              </w:rPr>
            </w:pPr>
            <w:r>
              <w:rPr>
                <w:rFonts w:ascii="宋体" w:eastAsia="宋体" w:hint="eastAsia"/>
                <w:b/>
                <w:sz w:val="18"/>
              </w:rPr>
              <w:t>学位</w:t>
            </w:r>
          </w:p>
        </w:tc>
        <w:tc>
          <w:tcPr>
            <w:tcW w:w="1481" w:type="dxa"/>
            <w:shd w:val="clear" w:color="auto" w:fill="8DB3E1"/>
          </w:tcPr>
          <w:p w:rsidR="009A10B7" w:rsidRDefault="000A3867">
            <w:pPr>
              <w:pStyle w:val="TableParagraph"/>
              <w:spacing w:before="127" w:line="212" w:lineRule="exact"/>
              <w:ind w:right="367"/>
              <w:jc w:val="right"/>
              <w:rPr>
                <w:rFonts w:ascii="宋体" w:eastAsia="宋体"/>
                <w:b/>
                <w:sz w:val="18"/>
              </w:rPr>
            </w:pPr>
            <w:r>
              <w:rPr>
                <w:rFonts w:ascii="宋体" w:eastAsia="宋体" w:hint="eastAsia"/>
                <w:b/>
                <w:w w:val="95"/>
                <w:sz w:val="18"/>
              </w:rPr>
              <w:t>授课语言</w:t>
            </w:r>
          </w:p>
        </w:tc>
        <w:tc>
          <w:tcPr>
            <w:tcW w:w="1950" w:type="dxa"/>
            <w:shd w:val="clear" w:color="auto" w:fill="8DB3E1"/>
          </w:tcPr>
          <w:p w:rsidR="009A10B7" w:rsidRDefault="000A3867">
            <w:pPr>
              <w:pStyle w:val="TableParagraph"/>
              <w:spacing w:before="103" w:line="237" w:lineRule="exact"/>
              <w:ind w:left="268" w:right="255"/>
              <w:jc w:val="center"/>
              <w:rPr>
                <w:rFonts w:ascii="宋体" w:eastAsia="宋体"/>
                <w:b/>
                <w:sz w:val="18"/>
              </w:rPr>
            </w:pPr>
            <w:r>
              <w:rPr>
                <w:b/>
                <w:sz w:val="21"/>
              </w:rPr>
              <w:t xml:space="preserve">2019 </w:t>
            </w:r>
            <w:r>
              <w:rPr>
                <w:rFonts w:ascii="宋体" w:eastAsia="宋体" w:hint="eastAsia"/>
                <w:b/>
                <w:sz w:val="18"/>
              </w:rPr>
              <w:t>年招生计划</w:t>
            </w:r>
          </w:p>
        </w:tc>
      </w:tr>
      <w:tr w:rsidR="009A10B7">
        <w:trPr>
          <w:trHeight w:val="480"/>
        </w:trPr>
        <w:tc>
          <w:tcPr>
            <w:tcW w:w="3287" w:type="dxa"/>
          </w:tcPr>
          <w:p w:rsidR="009A10B7" w:rsidRDefault="000A3867">
            <w:pPr>
              <w:pStyle w:val="TableParagraph"/>
              <w:spacing w:before="112"/>
              <w:ind w:left="135" w:right="115"/>
              <w:jc w:val="center"/>
              <w:rPr>
                <w:sz w:val="21"/>
              </w:rPr>
            </w:pPr>
            <w:r>
              <w:rPr>
                <w:rFonts w:ascii="宋体" w:eastAsia="宋体" w:hint="eastAsia"/>
                <w:b/>
                <w:sz w:val="18"/>
              </w:rPr>
              <w:t xml:space="preserve">工商管理 </w:t>
            </w:r>
            <w:r>
              <w:rPr>
                <w:b/>
                <w:sz w:val="18"/>
              </w:rPr>
              <w:t>(</w:t>
            </w:r>
            <w:r>
              <w:rPr>
                <w:sz w:val="21"/>
              </w:rPr>
              <w:t>Business Administration)</w:t>
            </w:r>
          </w:p>
        </w:tc>
        <w:tc>
          <w:tcPr>
            <w:tcW w:w="1071" w:type="dxa"/>
          </w:tcPr>
          <w:p w:rsidR="009A10B7" w:rsidRDefault="000A3867">
            <w:pPr>
              <w:pStyle w:val="TableParagraph"/>
              <w:spacing w:before="132"/>
              <w:ind w:left="331" w:right="324"/>
              <w:jc w:val="center"/>
              <w:rPr>
                <w:rFonts w:ascii="宋体" w:eastAsia="宋体"/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rFonts w:ascii="宋体" w:eastAsia="宋体" w:hint="eastAsia"/>
                <w:sz w:val="18"/>
              </w:rPr>
              <w:t>年</w:t>
            </w:r>
          </w:p>
        </w:tc>
        <w:tc>
          <w:tcPr>
            <w:tcW w:w="1087" w:type="dxa"/>
          </w:tcPr>
          <w:p w:rsidR="009A10B7" w:rsidRDefault="000A3867">
            <w:pPr>
              <w:pStyle w:val="TableParagraph"/>
              <w:spacing w:before="141"/>
              <w:ind w:left="341" w:right="33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38" w:type="dxa"/>
          </w:tcPr>
          <w:p w:rsidR="009A10B7" w:rsidRDefault="000A3867">
            <w:pPr>
              <w:pStyle w:val="TableParagraph"/>
              <w:spacing w:before="12"/>
              <w:ind w:left="239" w:right="229"/>
              <w:jc w:val="center"/>
              <w:rPr>
                <w:rFonts w:ascii="宋体" w:eastAsia="宋体"/>
                <w:sz w:val="18"/>
              </w:rPr>
            </w:pPr>
            <w:r>
              <w:rPr>
                <w:rFonts w:ascii="宋体" w:eastAsia="宋体" w:hint="eastAsia"/>
                <w:sz w:val="18"/>
              </w:rPr>
              <w:t>博士学位</w:t>
            </w:r>
          </w:p>
          <w:p w:rsidR="009A10B7" w:rsidRDefault="000A3867">
            <w:pPr>
              <w:pStyle w:val="TableParagraph"/>
              <w:spacing w:before="18" w:line="199" w:lineRule="exact"/>
              <w:ind w:left="239" w:right="228"/>
              <w:jc w:val="center"/>
              <w:rPr>
                <w:sz w:val="18"/>
              </w:rPr>
            </w:pPr>
            <w:r>
              <w:rPr>
                <w:sz w:val="18"/>
              </w:rPr>
              <w:t>DBA</w:t>
            </w:r>
          </w:p>
        </w:tc>
        <w:tc>
          <w:tcPr>
            <w:tcW w:w="1481" w:type="dxa"/>
          </w:tcPr>
          <w:p w:rsidR="009A10B7" w:rsidRDefault="000A3867">
            <w:pPr>
              <w:pStyle w:val="TableParagraph"/>
              <w:spacing w:before="132"/>
              <w:ind w:right="369"/>
              <w:jc w:val="right"/>
              <w:rPr>
                <w:rFonts w:ascii="宋体" w:eastAsia="宋体"/>
                <w:sz w:val="18"/>
              </w:rPr>
            </w:pPr>
            <w:r>
              <w:rPr>
                <w:rFonts w:ascii="宋体" w:eastAsia="宋体" w:hint="eastAsia"/>
                <w:sz w:val="18"/>
              </w:rPr>
              <w:t>中英双语</w:t>
            </w:r>
          </w:p>
        </w:tc>
        <w:tc>
          <w:tcPr>
            <w:tcW w:w="1950" w:type="dxa"/>
          </w:tcPr>
          <w:p w:rsidR="009A10B7" w:rsidRDefault="000A3867">
            <w:pPr>
              <w:pStyle w:val="TableParagraph"/>
              <w:spacing w:before="141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:rsidR="009A10B7" w:rsidRDefault="000A3867">
      <w:pPr>
        <w:pStyle w:val="a3"/>
        <w:spacing w:before="70"/>
        <w:ind w:left="1020"/>
      </w:pPr>
      <w:r>
        <w:t>招生对象：应、往届硕士学历毕业生。</w:t>
      </w:r>
    </w:p>
    <w:p w:rsidR="009A10B7" w:rsidRDefault="000A3867">
      <w:pPr>
        <w:pStyle w:val="a3"/>
        <w:spacing w:before="12"/>
        <w:ind w:left="1020"/>
      </w:pPr>
      <w:r>
        <w:t xml:space="preserve">入学条件：向 </w:t>
      </w:r>
      <w:r>
        <w:rPr>
          <w:rFonts w:ascii="Calibri" w:eastAsia="Calibri"/>
        </w:rPr>
        <w:t xml:space="preserve">CIBA </w:t>
      </w:r>
      <w:r>
        <w:t>学院申请笔试和面试，</w:t>
      </w:r>
      <w:proofErr w:type="gramStart"/>
      <w:r>
        <w:t>雅思</w:t>
      </w:r>
      <w:proofErr w:type="gramEnd"/>
      <w:r>
        <w:t xml:space="preserve"> </w:t>
      </w:r>
      <w:r>
        <w:rPr>
          <w:rFonts w:ascii="Calibri" w:eastAsia="Calibri"/>
        </w:rPr>
        <w:t xml:space="preserve">5.5 </w:t>
      </w:r>
      <w:r>
        <w:t>分或以上，择优录取。</w:t>
      </w:r>
    </w:p>
    <w:p w:rsidR="009A10B7" w:rsidRDefault="000A3867">
      <w:pPr>
        <w:pStyle w:val="a3"/>
        <w:spacing w:before="12" w:line="249" w:lineRule="auto"/>
        <w:ind w:left="2071" w:right="1019" w:hanging="1052"/>
        <w:jc w:val="both"/>
      </w:pPr>
      <w:r>
        <w:rPr>
          <w:w w:val="95"/>
        </w:rPr>
        <w:t xml:space="preserve">毕业要求：通过英语考试和资格考试，通过论文答辩考试，论文提交学术界认可的国际或在泰国本地设有外   </w:t>
      </w:r>
      <w:r>
        <w:rPr>
          <w:spacing w:val="-1"/>
          <w:w w:val="95"/>
        </w:rPr>
        <w:t>部审阅委员的学术期刊上出版发表，</w:t>
      </w:r>
      <w:proofErr w:type="gramStart"/>
      <w:r>
        <w:rPr>
          <w:spacing w:val="-1"/>
          <w:w w:val="95"/>
        </w:rPr>
        <w:t>经大学</w:t>
      </w:r>
      <w:proofErr w:type="gramEnd"/>
      <w:r>
        <w:rPr>
          <w:spacing w:val="-1"/>
          <w:w w:val="95"/>
        </w:rPr>
        <w:t xml:space="preserve">审批通过者，方可申请毕业并获得大学颁发的工商管   </w:t>
      </w:r>
      <w:r>
        <w:rPr>
          <w:spacing w:val="-1"/>
        </w:rPr>
        <w:t>理博士学位证书。</w:t>
      </w:r>
    </w:p>
    <w:p w:rsidR="009A10B7" w:rsidRDefault="000A3867">
      <w:pPr>
        <w:pStyle w:val="a3"/>
        <w:spacing w:before="1"/>
        <w:ind w:left="1020"/>
      </w:pPr>
      <w:r>
        <w:t>辅助材料：自荐信（个人介绍、曾获奖项、职业规划等）</w:t>
      </w:r>
    </w:p>
    <w:p w:rsidR="009A10B7" w:rsidRDefault="000A3867">
      <w:pPr>
        <w:pStyle w:val="a3"/>
        <w:spacing w:before="11"/>
        <w:ind w:left="1020"/>
      </w:pPr>
      <w:r>
        <w:t>收费标准：</w:t>
      </w:r>
      <w:r>
        <w:rPr>
          <w:rFonts w:ascii="Calibri" w:eastAsia="Calibri"/>
        </w:rPr>
        <w:t xml:space="preserve">3 </w:t>
      </w:r>
      <w:r>
        <w:t>年双语授课博士学位课程</w:t>
      </w:r>
      <w:r>
        <w:rPr>
          <w:rFonts w:ascii="Calibri" w:eastAsia="Calibri"/>
        </w:rPr>
        <w:t xml:space="preserve">: </w:t>
      </w:r>
      <w:r>
        <w:t xml:space="preserve">学费 </w:t>
      </w:r>
      <w:r>
        <w:rPr>
          <w:rFonts w:ascii="Calibri" w:eastAsia="Calibri"/>
        </w:rPr>
        <w:t xml:space="preserve">90 </w:t>
      </w:r>
      <w:proofErr w:type="gramStart"/>
      <w:r>
        <w:t>万泰珠</w:t>
      </w:r>
      <w:proofErr w:type="gramEnd"/>
      <w:r>
        <w:rPr>
          <w:rFonts w:ascii="Calibri" w:eastAsia="Calibri"/>
        </w:rPr>
        <w:t>(</w:t>
      </w:r>
      <w:r>
        <w:t xml:space="preserve">折合人民币约 </w:t>
      </w:r>
      <w:r>
        <w:rPr>
          <w:rFonts w:ascii="Calibri" w:eastAsia="Calibri"/>
        </w:rPr>
        <w:t xml:space="preserve">18.98 </w:t>
      </w:r>
      <w:r>
        <w:t>万元</w:t>
      </w:r>
      <w:r>
        <w:rPr>
          <w:rFonts w:ascii="Calibri" w:eastAsia="Calibri"/>
        </w:rPr>
        <w:t>)</w:t>
      </w:r>
      <w:r>
        <w:t>。</w:t>
      </w:r>
    </w:p>
    <w:p w:rsidR="009A10B7" w:rsidRDefault="009A10B7">
      <w:pPr>
        <w:sectPr w:rsidR="009A10B7">
          <w:pgSz w:w="11910" w:h="16840"/>
          <w:pgMar w:top="740" w:right="0" w:bottom="280" w:left="0" w:header="720" w:footer="720" w:gutter="0"/>
          <w:cols w:space="720"/>
        </w:sectPr>
      </w:pPr>
    </w:p>
    <w:p w:rsidR="009A10B7" w:rsidRDefault="000A3867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09" cy="319907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09" cy="319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spacing w:before="6"/>
        <w:rPr>
          <w:sz w:val="11"/>
        </w:rPr>
      </w:pPr>
    </w:p>
    <w:p w:rsidR="009A10B7" w:rsidRDefault="000A3867">
      <w:pPr>
        <w:tabs>
          <w:tab w:val="left" w:pos="3068"/>
          <w:tab w:val="left" w:pos="6451"/>
        </w:tabs>
        <w:ind w:left="776"/>
        <w:rPr>
          <w:sz w:val="20"/>
        </w:rPr>
      </w:pPr>
      <w:r>
        <w:rPr>
          <w:noProof/>
          <w:position w:val="7"/>
          <w:sz w:val="20"/>
          <w:lang w:val="en-US" w:bidi="ar-SA"/>
        </w:rPr>
        <w:drawing>
          <wp:inline distT="0" distB="0" distL="0" distR="0">
            <wp:extent cx="1207009" cy="188090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18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63"/>
          <w:sz w:val="20"/>
          <w:lang w:val="en-US" w:bidi="ar-SA"/>
        </w:rPr>
        <w:drawing>
          <wp:inline distT="0" distB="0" distL="0" distR="0">
            <wp:extent cx="2014459" cy="14919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59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>
        <w:rPr>
          <w:noProof/>
          <w:sz w:val="20"/>
          <w:lang w:val="en-US" w:bidi="ar-SA"/>
        </w:rPr>
        <w:drawing>
          <wp:inline distT="0" distB="0" distL="0" distR="0">
            <wp:extent cx="1458440" cy="192947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40" cy="19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sz w:val="20"/>
        </w:rPr>
        <w:t xml:space="preserve"> </w:t>
      </w:r>
      <w:r>
        <w:rPr>
          <w:noProof/>
          <w:spacing w:val="130"/>
          <w:position w:val="6"/>
          <w:sz w:val="20"/>
          <w:lang w:val="en-US" w:bidi="ar-SA"/>
        </w:rPr>
        <w:drawing>
          <wp:inline distT="0" distB="0" distL="0" distR="0">
            <wp:extent cx="1428084" cy="203682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084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0"/>
        </w:rPr>
      </w:pPr>
    </w:p>
    <w:p w:rsidR="009A10B7" w:rsidRDefault="009A10B7">
      <w:pPr>
        <w:pStyle w:val="a3"/>
        <w:rPr>
          <w:sz w:val="24"/>
        </w:rPr>
      </w:pPr>
    </w:p>
    <w:p w:rsidR="009A10B7" w:rsidRDefault="008460F2">
      <w:pPr>
        <w:spacing w:before="54"/>
        <w:ind w:left="1020"/>
        <w:rPr>
          <w:b/>
          <w:sz w:val="32"/>
        </w:rPr>
      </w:pPr>
      <w:r>
        <w:pict>
          <v:group id="_x0000_s1026" style="position:absolute;left:0;text-align:left;margin-left:0;margin-top:-261.45pt;width:595.3pt;height:252.4pt;z-index:251662336;mso-position-horizontal-relative:page" coordorigin=",-5229" coordsize="11906,50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557;top:-5229;width:8349;height:5002">
              <v:imagedata r:id="rId24" o:title=""/>
            </v:shape>
            <v:shape id="_x0000_s1029" type="#_x0000_t75" style="position:absolute;top:-3439;width:3699;height:1824">
              <v:imagedata r:id="rId25" o:title=""/>
            </v:shape>
            <v:shape id="_x0000_s1028" type="#_x0000_t75" style="position:absolute;top:-5229;width:3699;height:1901">
              <v:imagedata r:id="rId26" o:title=""/>
            </v:shape>
            <v:shape id="_x0000_s1027" type="#_x0000_t75" style="position:absolute;top:-1747;width:3697;height:1565">
              <v:imagedata r:id="rId27" o:title=""/>
            </v:shape>
            <w10:wrap anchorx="page"/>
          </v:group>
        </w:pict>
      </w:r>
      <w:r w:rsidR="000A3867">
        <w:rPr>
          <w:b/>
          <w:sz w:val="32"/>
        </w:rPr>
        <w:t>报名咨询：</w:t>
      </w:r>
    </w:p>
    <w:p w:rsidR="009A10B7" w:rsidRDefault="000A3867">
      <w:pPr>
        <w:spacing w:before="35"/>
        <w:ind w:left="1015"/>
        <w:rPr>
          <w:sz w:val="24"/>
        </w:rPr>
      </w:pPr>
      <w:r>
        <w:rPr>
          <w:sz w:val="24"/>
        </w:rPr>
        <w:t xml:space="preserve">博仁大学 </w:t>
      </w:r>
      <w:r>
        <w:rPr>
          <w:rFonts w:ascii="Calibri" w:eastAsia="Calibri"/>
          <w:sz w:val="24"/>
        </w:rPr>
        <w:t xml:space="preserve">CIBA </w:t>
      </w:r>
      <w:r>
        <w:rPr>
          <w:sz w:val="24"/>
        </w:rPr>
        <w:t>创新商务与财会学院中国招生办公室</w:t>
      </w:r>
    </w:p>
    <w:p w:rsidR="00011FDD" w:rsidRDefault="00011FDD">
      <w:pPr>
        <w:spacing w:before="35"/>
        <w:ind w:left="1015"/>
        <w:rPr>
          <w:sz w:val="24"/>
        </w:rPr>
      </w:pPr>
      <w:r>
        <w:rPr>
          <w:rFonts w:hint="eastAsia"/>
          <w:sz w:val="24"/>
        </w:rPr>
        <w:lastRenderedPageBreak/>
        <w:t>咨询电话：400-061-6586</w:t>
      </w:r>
    </w:p>
    <w:p w:rsidR="00011FDD" w:rsidRDefault="00011FDD">
      <w:pPr>
        <w:spacing w:before="35"/>
        <w:ind w:left="1015"/>
        <w:rPr>
          <w:sz w:val="24"/>
        </w:rPr>
      </w:pPr>
    </w:p>
    <w:p w:rsidR="00CE1426" w:rsidRDefault="00CE1426" w:rsidP="00CE1426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通用报名表</w:t>
      </w:r>
    </w:p>
    <w:tbl>
      <w:tblPr>
        <w:tblpPr w:leftFromText="180" w:rightFromText="180" w:vertAnchor="text" w:horzAnchor="page" w:tblpX="819" w:tblpY="1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1217"/>
        <w:gridCol w:w="1217"/>
        <w:gridCol w:w="1135"/>
        <w:gridCol w:w="1300"/>
        <w:gridCol w:w="2436"/>
      </w:tblGrid>
      <w:tr w:rsidR="00CE1426" w:rsidTr="00CE1426">
        <w:trPr>
          <w:trHeight w:val="456"/>
        </w:trPr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  <w:vMerge w:val="restart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  <w:vMerge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CE1426" w:rsidRDefault="008460F2" w:rsidP="00CE1426">
            <w:pPr>
              <w:ind w:firstLineChars="150" w:firstLine="330"/>
              <w:jc w:val="center"/>
              <w:rPr>
                <w:szCs w:val="21"/>
              </w:rPr>
            </w:pPr>
            <w:r>
              <w:rPr>
                <w:szCs w:val="21"/>
                <w:lang w:val="en-US"/>
              </w:rPr>
              <w:pict>
                <v:rect id="_x0000_s1035" style="position:absolute;left:0;text-align:left;margin-left:.65pt;margin-top:2.35pt;width:9.8pt;height:9.75pt;z-index:251659264;mso-position-horizontal-relative:text;mso-position-vertical-relative:text"/>
              </w:pict>
            </w:r>
            <w:r>
              <w:rPr>
                <w:szCs w:val="21"/>
                <w:lang w:val="en-US"/>
              </w:rPr>
              <w:pict>
                <v:rect id="_x0000_s1034" style="position:absolute;left:0;text-align:left;margin-left:59.95pt;margin-top:2.35pt;width:9.75pt;height:9.75pt;z-index:251660288;mso-position-horizontal-relative:text;mso-position-vertical-relative:text"/>
              </w:pict>
            </w:r>
            <w:r>
              <w:rPr>
                <w:szCs w:val="21"/>
                <w:lang w:val="en-US"/>
              </w:rPr>
              <w:pict>
                <v:rect id="_x0000_s1036" style="position:absolute;left:0;text-align:left;margin-left:118.4pt;margin-top:2.35pt;width:8.3pt;height:9.75pt;z-index:251661312;mso-position-horizontal-relative:text;mso-position-vertical-relative:text"/>
              </w:pict>
            </w:r>
            <w:r w:rsidR="00CE1426">
              <w:rPr>
                <w:rFonts w:hint="eastAsia"/>
                <w:szCs w:val="21"/>
              </w:rPr>
              <w:t>银行汇款   现今付款   电子转账</w:t>
            </w: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编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 箱</w:t>
            </w:r>
          </w:p>
        </w:tc>
        <w:tc>
          <w:tcPr>
            <w:tcW w:w="3569" w:type="dxa"/>
            <w:gridSpan w:val="3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  <w:tc>
          <w:tcPr>
            <w:tcW w:w="1300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1217" w:type="dxa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8522" w:type="dxa"/>
            <w:gridSpan w:val="6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工作简介</w:t>
            </w:r>
          </w:p>
        </w:tc>
      </w:tr>
      <w:tr w:rsidR="00CE1426" w:rsidTr="00CE1426">
        <w:trPr>
          <w:trHeight w:val="2425"/>
        </w:trPr>
        <w:tc>
          <w:tcPr>
            <w:tcW w:w="8522" w:type="dxa"/>
            <w:gridSpan w:val="6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  <w:tr w:rsidR="00CE1426" w:rsidTr="00CE1426">
        <w:tc>
          <w:tcPr>
            <w:tcW w:w="8522" w:type="dxa"/>
            <w:gridSpan w:val="6"/>
          </w:tcPr>
          <w:p w:rsidR="00CE1426" w:rsidRDefault="00CE1426" w:rsidP="00CE14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CE1426" w:rsidTr="00CE1426">
        <w:trPr>
          <w:trHeight w:val="2493"/>
        </w:trPr>
        <w:tc>
          <w:tcPr>
            <w:tcW w:w="8522" w:type="dxa"/>
            <w:gridSpan w:val="6"/>
          </w:tcPr>
          <w:p w:rsidR="00CE1426" w:rsidRDefault="00CE1426" w:rsidP="00CE1426">
            <w:pPr>
              <w:jc w:val="center"/>
              <w:rPr>
                <w:szCs w:val="21"/>
              </w:rPr>
            </w:pPr>
          </w:p>
        </w:tc>
      </w:tr>
    </w:tbl>
    <w:p w:rsidR="00CE1426" w:rsidRDefault="00CE1426" w:rsidP="00CE1426">
      <w:pPr>
        <w:jc w:val="center"/>
        <w:rPr>
          <w:szCs w:val="21"/>
        </w:rPr>
      </w:pPr>
    </w:p>
    <w:p w:rsidR="00CE1426" w:rsidRDefault="00CE1426" w:rsidP="00CE1426">
      <w:pPr>
        <w:rPr>
          <w:szCs w:val="21"/>
        </w:rPr>
      </w:pPr>
    </w:p>
    <w:p w:rsidR="00011FDD" w:rsidRDefault="00011FDD">
      <w:pPr>
        <w:spacing w:before="35"/>
        <w:ind w:left="1015"/>
        <w:rPr>
          <w:sz w:val="24"/>
        </w:rPr>
      </w:pPr>
    </w:p>
    <w:sectPr w:rsidR="00011FDD"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0F2" w:rsidRDefault="008460F2" w:rsidP="00011FDD">
      <w:r>
        <w:separator/>
      </w:r>
    </w:p>
  </w:endnote>
  <w:endnote w:type="continuationSeparator" w:id="0">
    <w:p w:rsidR="008460F2" w:rsidRDefault="008460F2" w:rsidP="00011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0F2" w:rsidRDefault="008460F2" w:rsidP="00011FDD">
      <w:r>
        <w:separator/>
      </w:r>
    </w:p>
  </w:footnote>
  <w:footnote w:type="continuationSeparator" w:id="0">
    <w:p w:rsidR="008460F2" w:rsidRDefault="008460F2" w:rsidP="00011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 w:rsidP="00011FDD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DD" w:rsidRDefault="00011FD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31F15"/>
    <w:multiLevelType w:val="hybridMultilevel"/>
    <w:tmpl w:val="41B06296"/>
    <w:lvl w:ilvl="0" w:tplc="7B7A5BE2">
      <w:numFmt w:val="bullet"/>
      <w:lvlText w:val=""/>
      <w:lvlJc w:val="left"/>
      <w:pPr>
        <w:ind w:left="1440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 w:tplc="7AA6D3EC">
      <w:numFmt w:val="bullet"/>
      <w:lvlText w:val="•"/>
      <w:lvlJc w:val="left"/>
      <w:pPr>
        <w:ind w:left="2486" w:hanging="420"/>
      </w:pPr>
      <w:rPr>
        <w:rFonts w:hint="default"/>
        <w:lang w:val="zh-CN" w:eastAsia="zh-CN" w:bidi="zh-CN"/>
      </w:rPr>
    </w:lvl>
    <w:lvl w:ilvl="2" w:tplc="87D43E60">
      <w:numFmt w:val="bullet"/>
      <w:lvlText w:val="•"/>
      <w:lvlJc w:val="left"/>
      <w:pPr>
        <w:ind w:left="3533" w:hanging="420"/>
      </w:pPr>
      <w:rPr>
        <w:rFonts w:hint="default"/>
        <w:lang w:val="zh-CN" w:eastAsia="zh-CN" w:bidi="zh-CN"/>
      </w:rPr>
    </w:lvl>
    <w:lvl w:ilvl="3" w:tplc="351AA72C">
      <w:numFmt w:val="bullet"/>
      <w:lvlText w:val="•"/>
      <w:lvlJc w:val="left"/>
      <w:pPr>
        <w:ind w:left="4579" w:hanging="420"/>
      </w:pPr>
      <w:rPr>
        <w:rFonts w:hint="default"/>
        <w:lang w:val="zh-CN" w:eastAsia="zh-CN" w:bidi="zh-CN"/>
      </w:rPr>
    </w:lvl>
    <w:lvl w:ilvl="4" w:tplc="DC122F14">
      <w:numFmt w:val="bullet"/>
      <w:lvlText w:val="•"/>
      <w:lvlJc w:val="left"/>
      <w:pPr>
        <w:ind w:left="5626" w:hanging="420"/>
      </w:pPr>
      <w:rPr>
        <w:rFonts w:hint="default"/>
        <w:lang w:val="zh-CN" w:eastAsia="zh-CN" w:bidi="zh-CN"/>
      </w:rPr>
    </w:lvl>
    <w:lvl w:ilvl="5" w:tplc="62A8555A">
      <w:numFmt w:val="bullet"/>
      <w:lvlText w:val="•"/>
      <w:lvlJc w:val="left"/>
      <w:pPr>
        <w:ind w:left="6672" w:hanging="420"/>
      </w:pPr>
      <w:rPr>
        <w:rFonts w:hint="default"/>
        <w:lang w:val="zh-CN" w:eastAsia="zh-CN" w:bidi="zh-CN"/>
      </w:rPr>
    </w:lvl>
    <w:lvl w:ilvl="6" w:tplc="B2CA8D2A">
      <w:numFmt w:val="bullet"/>
      <w:lvlText w:val="•"/>
      <w:lvlJc w:val="left"/>
      <w:pPr>
        <w:ind w:left="7719" w:hanging="420"/>
      </w:pPr>
      <w:rPr>
        <w:rFonts w:hint="default"/>
        <w:lang w:val="zh-CN" w:eastAsia="zh-CN" w:bidi="zh-CN"/>
      </w:rPr>
    </w:lvl>
    <w:lvl w:ilvl="7" w:tplc="F46EDC20">
      <w:numFmt w:val="bullet"/>
      <w:lvlText w:val="•"/>
      <w:lvlJc w:val="left"/>
      <w:pPr>
        <w:ind w:left="8766" w:hanging="420"/>
      </w:pPr>
      <w:rPr>
        <w:rFonts w:hint="default"/>
        <w:lang w:val="zh-CN" w:eastAsia="zh-CN" w:bidi="zh-CN"/>
      </w:rPr>
    </w:lvl>
    <w:lvl w:ilvl="8" w:tplc="62A005F4">
      <w:numFmt w:val="bullet"/>
      <w:lvlText w:val="•"/>
      <w:lvlJc w:val="left"/>
      <w:pPr>
        <w:ind w:left="9812" w:hanging="420"/>
      </w:pPr>
      <w:rPr>
        <w:rFonts w:hint="default"/>
        <w:lang w:val="zh-CN" w:eastAsia="zh-CN" w:bidi="zh-CN"/>
      </w:rPr>
    </w:lvl>
  </w:abstractNum>
  <w:abstractNum w:abstractNumId="1" w15:restartNumberingAfterBreak="0">
    <w:nsid w:val="39B93DCA"/>
    <w:multiLevelType w:val="hybridMultilevel"/>
    <w:tmpl w:val="6D0833D6"/>
    <w:lvl w:ilvl="0" w:tplc="0118324A">
      <w:numFmt w:val="bullet"/>
      <w:lvlText w:val="-"/>
      <w:lvlJc w:val="left"/>
      <w:pPr>
        <w:ind w:left="466" w:hanging="360"/>
      </w:pPr>
      <w:rPr>
        <w:rFonts w:ascii="Calibri" w:eastAsia="Calibri" w:hAnsi="Calibri" w:cs="Calibri" w:hint="default"/>
        <w:spacing w:val="-4"/>
        <w:w w:val="100"/>
        <w:sz w:val="18"/>
        <w:szCs w:val="18"/>
        <w:lang w:val="zh-CN" w:eastAsia="zh-CN" w:bidi="zh-CN"/>
      </w:rPr>
    </w:lvl>
    <w:lvl w:ilvl="1" w:tplc="9C9A60DE">
      <w:numFmt w:val="bullet"/>
      <w:lvlText w:val="•"/>
      <w:lvlJc w:val="left"/>
      <w:pPr>
        <w:ind w:left="892" w:hanging="360"/>
      </w:pPr>
      <w:rPr>
        <w:rFonts w:hint="default"/>
        <w:lang w:val="zh-CN" w:eastAsia="zh-CN" w:bidi="zh-CN"/>
      </w:rPr>
    </w:lvl>
    <w:lvl w:ilvl="2" w:tplc="A4920992">
      <w:numFmt w:val="bullet"/>
      <w:lvlText w:val="•"/>
      <w:lvlJc w:val="left"/>
      <w:pPr>
        <w:ind w:left="1324" w:hanging="360"/>
      </w:pPr>
      <w:rPr>
        <w:rFonts w:hint="default"/>
        <w:lang w:val="zh-CN" w:eastAsia="zh-CN" w:bidi="zh-CN"/>
      </w:rPr>
    </w:lvl>
    <w:lvl w:ilvl="3" w:tplc="6A3E4AC0">
      <w:numFmt w:val="bullet"/>
      <w:lvlText w:val="•"/>
      <w:lvlJc w:val="left"/>
      <w:pPr>
        <w:ind w:left="1756" w:hanging="360"/>
      </w:pPr>
      <w:rPr>
        <w:rFonts w:hint="default"/>
        <w:lang w:val="zh-CN" w:eastAsia="zh-CN" w:bidi="zh-CN"/>
      </w:rPr>
    </w:lvl>
    <w:lvl w:ilvl="4" w:tplc="2640EF62">
      <w:numFmt w:val="bullet"/>
      <w:lvlText w:val="•"/>
      <w:lvlJc w:val="left"/>
      <w:pPr>
        <w:ind w:left="2188" w:hanging="360"/>
      </w:pPr>
      <w:rPr>
        <w:rFonts w:hint="default"/>
        <w:lang w:val="zh-CN" w:eastAsia="zh-CN" w:bidi="zh-CN"/>
      </w:rPr>
    </w:lvl>
    <w:lvl w:ilvl="5" w:tplc="092C260A">
      <w:numFmt w:val="bullet"/>
      <w:lvlText w:val="•"/>
      <w:lvlJc w:val="left"/>
      <w:pPr>
        <w:ind w:left="2620" w:hanging="360"/>
      </w:pPr>
      <w:rPr>
        <w:rFonts w:hint="default"/>
        <w:lang w:val="zh-CN" w:eastAsia="zh-CN" w:bidi="zh-CN"/>
      </w:rPr>
    </w:lvl>
    <w:lvl w:ilvl="6" w:tplc="9B7EA54C">
      <w:numFmt w:val="bullet"/>
      <w:lvlText w:val="•"/>
      <w:lvlJc w:val="left"/>
      <w:pPr>
        <w:ind w:left="3052" w:hanging="360"/>
      </w:pPr>
      <w:rPr>
        <w:rFonts w:hint="default"/>
        <w:lang w:val="zh-CN" w:eastAsia="zh-CN" w:bidi="zh-CN"/>
      </w:rPr>
    </w:lvl>
    <w:lvl w:ilvl="7" w:tplc="DDB2B558">
      <w:numFmt w:val="bullet"/>
      <w:lvlText w:val="•"/>
      <w:lvlJc w:val="left"/>
      <w:pPr>
        <w:ind w:left="3484" w:hanging="360"/>
      </w:pPr>
      <w:rPr>
        <w:rFonts w:hint="default"/>
        <w:lang w:val="zh-CN" w:eastAsia="zh-CN" w:bidi="zh-CN"/>
      </w:rPr>
    </w:lvl>
    <w:lvl w:ilvl="8" w:tplc="903834E0">
      <w:numFmt w:val="bullet"/>
      <w:lvlText w:val="•"/>
      <w:lvlJc w:val="left"/>
      <w:pPr>
        <w:ind w:left="3916" w:hanging="360"/>
      </w:pPr>
      <w:rPr>
        <w:rFonts w:hint="default"/>
        <w:lang w:val="zh-CN" w:eastAsia="zh-CN" w:bidi="zh-CN"/>
      </w:rPr>
    </w:lvl>
  </w:abstractNum>
  <w:abstractNum w:abstractNumId="2" w15:restartNumberingAfterBreak="0">
    <w:nsid w:val="546446D7"/>
    <w:multiLevelType w:val="hybridMultilevel"/>
    <w:tmpl w:val="B4EC785E"/>
    <w:lvl w:ilvl="0" w:tplc="089A3958">
      <w:numFmt w:val="bullet"/>
      <w:lvlText w:val="→"/>
      <w:lvlJc w:val="left"/>
      <w:pPr>
        <w:ind w:left="1334" w:hanging="315"/>
      </w:pPr>
      <w:rPr>
        <w:rFonts w:ascii="宋体" w:eastAsia="宋体" w:hAnsi="宋体" w:cs="宋体" w:hint="default"/>
        <w:w w:val="99"/>
        <w:sz w:val="21"/>
        <w:szCs w:val="21"/>
        <w:lang w:val="zh-CN" w:eastAsia="zh-CN" w:bidi="zh-CN"/>
      </w:rPr>
    </w:lvl>
    <w:lvl w:ilvl="1" w:tplc="5F887048">
      <w:numFmt w:val="bullet"/>
      <w:lvlText w:val="→"/>
      <w:lvlJc w:val="left"/>
      <w:pPr>
        <w:ind w:left="5745" w:hanging="360"/>
      </w:pPr>
      <w:rPr>
        <w:rFonts w:hint="default"/>
        <w:b/>
        <w:bCs/>
        <w:w w:val="99"/>
        <w:lang w:val="zh-CN" w:eastAsia="zh-CN" w:bidi="zh-CN"/>
      </w:rPr>
    </w:lvl>
    <w:lvl w:ilvl="2" w:tplc="FFC0380C">
      <w:numFmt w:val="bullet"/>
      <w:lvlText w:val="•"/>
      <w:lvlJc w:val="left"/>
      <w:pPr>
        <w:ind w:left="6425" w:hanging="360"/>
      </w:pPr>
      <w:rPr>
        <w:rFonts w:hint="default"/>
        <w:lang w:val="zh-CN" w:eastAsia="zh-CN" w:bidi="zh-CN"/>
      </w:rPr>
    </w:lvl>
    <w:lvl w:ilvl="3" w:tplc="B3C6440E">
      <w:numFmt w:val="bullet"/>
      <w:lvlText w:val="•"/>
      <w:lvlJc w:val="left"/>
      <w:pPr>
        <w:ind w:left="7110" w:hanging="360"/>
      </w:pPr>
      <w:rPr>
        <w:rFonts w:hint="default"/>
        <w:lang w:val="zh-CN" w:eastAsia="zh-CN" w:bidi="zh-CN"/>
      </w:rPr>
    </w:lvl>
    <w:lvl w:ilvl="4" w:tplc="3BB4F654">
      <w:numFmt w:val="bullet"/>
      <w:lvlText w:val="•"/>
      <w:lvlJc w:val="left"/>
      <w:pPr>
        <w:ind w:left="7795" w:hanging="360"/>
      </w:pPr>
      <w:rPr>
        <w:rFonts w:hint="default"/>
        <w:lang w:val="zh-CN" w:eastAsia="zh-CN" w:bidi="zh-CN"/>
      </w:rPr>
    </w:lvl>
    <w:lvl w:ilvl="5" w:tplc="8D545DFC">
      <w:numFmt w:val="bullet"/>
      <w:lvlText w:val="•"/>
      <w:lvlJc w:val="left"/>
      <w:pPr>
        <w:ind w:left="8480" w:hanging="360"/>
      </w:pPr>
      <w:rPr>
        <w:rFonts w:hint="default"/>
        <w:lang w:val="zh-CN" w:eastAsia="zh-CN" w:bidi="zh-CN"/>
      </w:rPr>
    </w:lvl>
    <w:lvl w:ilvl="6" w:tplc="09905EC6">
      <w:numFmt w:val="bullet"/>
      <w:lvlText w:val="•"/>
      <w:lvlJc w:val="left"/>
      <w:pPr>
        <w:ind w:left="9165" w:hanging="360"/>
      </w:pPr>
      <w:rPr>
        <w:rFonts w:hint="default"/>
        <w:lang w:val="zh-CN" w:eastAsia="zh-CN" w:bidi="zh-CN"/>
      </w:rPr>
    </w:lvl>
    <w:lvl w:ilvl="7" w:tplc="6F1045F6">
      <w:numFmt w:val="bullet"/>
      <w:lvlText w:val="•"/>
      <w:lvlJc w:val="left"/>
      <w:pPr>
        <w:ind w:left="9850" w:hanging="360"/>
      </w:pPr>
      <w:rPr>
        <w:rFonts w:hint="default"/>
        <w:lang w:val="zh-CN" w:eastAsia="zh-CN" w:bidi="zh-CN"/>
      </w:rPr>
    </w:lvl>
    <w:lvl w:ilvl="8" w:tplc="3F94A3EE">
      <w:numFmt w:val="bullet"/>
      <w:lvlText w:val="•"/>
      <w:lvlJc w:val="left"/>
      <w:pPr>
        <w:ind w:left="10535" w:hanging="360"/>
      </w:pPr>
      <w:rPr>
        <w:rFonts w:hint="default"/>
        <w:lang w:val="zh-CN" w:eastAsia="zh-CN" w:bidi="zh-CN"/>
      </w:rPr>
    </w:lvl>
  </w:abstractNum>
  <w:abstractNum w:abstractNumId="3" w15:restartNumberingAfterBreak="0">
    <w:nsid w:val="732D5469"/>
    <w:multiLevelType w:val="hybridMultilevel"/>
    <w:tmpl w:val="FD1E25B8"/>
    <w:lvl w:ilvl="0" w:tplc="69D45384"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  <w:spacing w:val="-4"/>
        <w:w w:val="100"/>
        <w:sz w:val="18"/>
        <w:szCs w:val="18"/>
        <w:lang w:val="zh-CN" w:eastAsia="zh-CN" w:bidi="zh-CN"/>
      </w:rPr>
    </w:lvl>
    <w:lvl w:ilvl="1" w:tplc="780031BC">
      <w:numFmt w:val="bullet"/>
      <w:lvlText w:val="•"/>
      <w:lvlJc w:val="left"/>
      <w:pPr>
        <w:ind w:left="877" w:hanging="360"/>
      </w:pPr>
      <w:rPr>
        <w:rFonts w:hint="default"/>
        <w:lang w:val="zh-CN" w:eastAsia="zh-CN" w:bidi="zh-CN"/>
      </w:rPr>
    </w:lvl>
    <w:lvl w:ilvl="2" w:tplc="542A4228">
      <w:numFmt w:val="bullet"/>
      <w:lvlText w:val="•"/>
      <w:lvlJc w:val="left"/>
      <w:pPr>
        <w:ind w:left="1294" w:hanging="360"/>
      </w:pPr>
      <w:rPr>
        <w:rFonts w:hint="default"/>
        <w:lang w:val="zh-CN" w:eastAsia="zh-CN" w:bidi="zh-CN"/>
      </w:rPr>
    </w:lvl>
    <w:lvl w:ilvl="3" w:tplc="5204BFA0">
      <w:numFmt w:val="bullet"/>
      <w:lvlText w:val="•"/>
      <w:lvlJc w:val="left"/>
      <w:pPr>
        <w:ind w:left="1711" w:hanging="360"/>
      </w:pPr>
      <w:rPr>
        <w:rFonts w:hint="default"/>
        <w:lang w:val="zh-CN" w:eastAsia="zh-CN" w:bidi="zh-CN"/>
      </w:rPr>
    </w:lvl>
    <w:lvl w:ilvl="4" w:tplc="F1169D1A">
      <w:numFmt w:val="bullet"/>
      <w:lvlText w:val="•"/>
      <w:lvlJc w:val="left"/>
      <w:pPr>
        <w:ind w:left="2128" w:hanging="360"/>
      </w:pPr>
      <w:rPr>
        <w:rFonts w:hint="default"/>
        <w:lang w:val="zh-CN" w:eastAsia="zh-CN" w:bidi="zh-CN"/>
      </w:rPr>
    </w:lvl>
    <w:lvl w:ilvl="5" w:tplc="9C422FCA">
      <w:numFmt w:val="bullet"/>
      <w:lvlText w:val="•"/>
      <w:lvlJc w:val="left"/>
      <w:pPr>
        <w:ind w:left="2545" w:hanging="360"/>
      </w:pPr>
      <w:rPr>
        <w:rFonts w:hint="default"/>
        <w:lang w:val="zh-CN" w:eastAsia="zh-CN" w:bidi="zh-CN"/>
      </w:rPr>
    </w:lvl>
    <w:lvl w:ilvl="6" w:tplc="CC8238BA">
      <w:numFmt w:val="bullet"/>
      <w:lvlText w:val="•"/>
      <w:lvlJc w:val="left"/>
      <w:pPr>
        <w:ind w:left="2962" w:hanging="360"/>
      </w:pPr>
      <w:rPr>
        <w:rFonts w:hint="default"/>
        <w:lang w:val="zh-CN" w:eastAsia="zh-CN" w:bidi="zh-CN"/>
      </w:rPr>
    </w:lvl>
    <w:lvl w:ilvl="7" w:tplc="826280B0">
      <w:numFmt w:val="bullet"/>
      <w:lvlText w:val="•"/>
      <w:lvlJc w:val="left"/>
      <w:pPr>
        <w:ind w:left="3379" w:hanging="360"/>
      </w:pPr>
      <w:rPr>
        <w:rFonts w:hint="default"/>
        <w:lang w:val="zh-CN" w:eastAsia="zh-CN" w:bidi="zh-CN"/>
      </w:rPr>
    </w:lvl>
    <w:lvl w:ilvl="8" w:tplc="7B1C60CA">
      <w:numFmt w:val="bullet"/>
      <w:lvlText w:val="•"/>
      <w:lvlJc w:val="left"/>
      <w:pPr>
        <w:ind w:left="3796" w:hanging="3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0B7"/>
    <w:rsid w:val="00011FDD"/>
    <w:rsid w:val="000A3867"/>
    <w:rsid w:val="008460F2"/>
    <w:rsid w:val="009A10B7"/>
    <w:rsid w:val="00B7398B"/>
    <w:rsid w:val="00CE1426"/>
    <w:rsid w:val="00E2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8795A"/>
  <w15:docId w15:val="{3538380F-9433-454F-89C3-5045A485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uiPriority w:val="1"/>
    <w:qFormat/>
    <w:pPr>
      <w:spacing w:before="141"/>
      <w:ind w:left="1440" w:hanging="421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440" w:hanging="421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011FD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011FDD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header"/>
    <w:basedOn w:val="a"/>
    <w:link w:val="a8"/>
    <w:uiPriority w:val="99"/>
    <w:unhideWhenUsed/>
    <w:rsid w:val="00011F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11FDD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9">
    <w:name w:val="footer"/>
    <w:basedOn w:val="a"/>
    <w:link w:val="aa"/>
    <w:uiPriority w:val="99"/>
    <w:unhideWhenUsed/>
    <w:rsid w:val="00011FD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11FDD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266</Words>
  <Characters>1522</Characters>
  <Application>Microsoft Office Word</Application>
  <DocSecurity>0</DocSecurity>
  <Lines>12</Lines>
  <Paragraphs>3</Paragraphs>
  <ScaleCrop>false</ScaleCrop>
  <Company>Sky123.Org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 </cp:lastModifiedBy>
  <cp:revision>3</cp:revision>
  <dcterms:created xsi:type="dcterms:W3CDTF">2019-04-16T02:41:00Z</dcterms:created>
  <dcterms:modified xsi:type="dcterms:W3CDTF">2019-05-10T03:37:00Z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2019-04-16T00:00:00Z</vt:filetime>
  </property>
</Properties>
</file>