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31" w:firstLineChars="900"/>
        <w:rPr>
          <w:rFonts w:hint="eastAsia" w:ascii="微软雅黑" w:hAnsi="微软雅黑" w:eastAsia="微软雅黑" w:cs="微软雅黑"/>
          <w:b/>
          <w:bCs/>
          <w:i w:val="0"/>
          <w:iCs w:val="0"/>
          <w:caps w:val="0"/>
          <w:color w:val="000000"/>
          <w:spacing w:val="0"/>
          <w:sz w:val="27"/>
          <w:szCs w:val="27"/>
          <w:shd w:val="clear" w:fill="FFFFFF"/>
          <w:lang w:val="en-US" w:eastAsia="zh-CN"/>
        </w:rPr>
      </w:pPr>
      <w:r>
        <w:rPr>
          <w:rFonts w:ascii="微软雅黑" w:hAnsi="微软雅黑" w:eastAsia="微软雅黑" w:cs="微软雅黑"/>
          <w:b/>
          <w:bCs/>
          <w:i w:val="0"/>
          <w:iCs w:val="0"/>
          <w:caps w:val="0"/>
          <w:color w:val="000000"/>
          <w:spacing w:val="0"/>
          <w:sz w:val="27"/>
          <w:szCs w:val="27"/>
          <w:shd w:val="clear" w:fill="FFFFFF"/>
        </w:rPr>
        <w:t>弘益大学</w:t>
      </w:r>
      <w:r>
        <w:rPr>
          <w:rFonts w:hint="eastAsia" w:ascii="微软雅黑" w:hAnsi="微软雅黑" w:eastAsia="微软雅黑" w:cs="微软雅黑"/>
          <w:b/>
          <w:bCs/>
          <w:i w:val="0"/>
          <w:iCs w:val="0"/>
          <w:caps w:val="0"/>
          <w:color w:val="000000"/>
          <w:spacing w:val="0"/>
          <w:sz w:val="27"/>
          <w:szCs w:val="27"/>
          <w:shd w:val="clear" w:fill="FFFFFF"/>
          <w:lang w:val="en-US" w:eastAsia="zh-CN"/>
        </w:rPr>
        <w:t>艺术留学招生简章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FE0072"/>
          <w:spacing w:val="0"/>
          <w:kern w:val="0"/>
          <w:sz w:val="21"/>
          <w:szCs w:val="21"/>
          <w:shd w:val="clear" w:fill="FFFFFF"/>
          <w:lang w:val="en-US" w:eastAsia="zh-CN" w:bidi="ar"/>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学费</w:t>
      </w:r>
      <w:r>
        <w:rPr>
          <w:rFonts w:hint="eastAsia" w:ascii="微软雅黑" w:hAnsi="微软雅黑" w:eastAsia="微软雅黑" w:cs="微软雅黑"/>
          <w:i w:val="0"/>
          <w:iCs w:val="0"/>
          <w:caps w:val="0"/>
          <w:color w:val="FE0072"/>
          <w:spacing w:val="0"/>
          <w:kern w:val="0"/>
          <w:sz w:val="21"/>
          <w:szCs w:val="21"/>
          <w:shd w:val="clear" w:fill="FFFFFF"/>
          <w:lang w:val="en-US" w:eastAsia="zh-CN" w:bidi="ar"/>
        </w:rPr>
        <w:t>约</w:t>
      </w:r>
      <w:bookmarkStart w:id="0" w:name="_GoBack"/>
      <w:r>
        <w:rPr>
          <w:rFonts w:hint="eastAsia" w:ascii="微软雅黑" w:hAnsi="微软雅黑" w:eastAsia="微软雅黑" w:cs="微软雅黑"/>
          <w:i w:val="0"/>
          <w:iCs w:val="0"/>
          <w:caps w:val="0"/>
          <w:color w:val="FE0072"/>
          <w:spacing w:val="0"/>
          <w:kern w:val="0"/>
          <w:sz w:val="21"/>
          <w:szCs w:val="21"/>
          <w:shd w:val="clear" w:fill="FFFFFF"/>
          <w:lang w:val="en-US" w:eastAsia="zh-CN" w:bidi="ar"/>
        </w:rPr>
        <w:t>730万韩</w:t>
      </w:r>
      <w:bookmarkEnd w:id="0"/>
      <w:r>
        <w:rPr>
          <w:rFonts w:hint="eastAsia" w:ascii="微软雅黑" w:hAnsi="微软雅黑" w:eastAsia="微软雅黑" w:cs="微软雅黑"/>
          <w:i w:val="0"/>
          <w:iCs w:val="0"/>
          <w:caps w:val="0"/>
          <w:color w:val="FE0072"/>
          <w:spacing w:val="0"/>
          <w:kern w:val="0"/>
          <w:sz w:val="21"/>
          <w:szCs w:val="21"/>
          <w:shd w:val="clear" w:fill="FFFFFF"/>
          <w:lang w:val="en-US" w:eastAsia="zh-CN" w:bidi="ar"/>
        </w:rPr>
        <w:t xml:space="preserve">币/年   </w:t>
      </w: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托福</w:t>
      </w:r>
      <w:r>
        <w:rPr>
          <w:rFonts w:hint="eastAsia" w:ascii="微软雅黑" w:hAnsi="微软雅黑" w:eastAsia="微软雅黑" w:cs="微软雅黑"/>
          <w:i w:val="0"/>
          <w:iCs w:val="0"/>
          <w:caps w:val="0"/>
          <w:color w:val="FE0072"/>
          <w:spacing w:val="0"/>
          <w:kern w:val="0"/>
          <w:sz w:val="21"/>
          <w:szCs w:val="21"/>
          <w:shd w:val="clear" w:fill="FFFFFF"/>
          <w:lang w:val="en-US" w:eastAsia="zh-CN" w:bidi="ar"/>
        </w:rPr>
        <w:t xml:space="preserve">N/A    </w:t>
      </w: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雅思</w:t>
      </w:r>
      <w:r>
        <w:rPr>
          <w:rFonts w:hint="eastAsia" w:ascii="微软雅黑" w:hAnsi="微软雅黑" w:eastAsia="微软雅黑" w:cs="微软雅黑"/>
          <w:i w:val="0"/>
          <w:iCs w:val="0"/>
          <w:caps w:val="0"/>
          <w:color w:val="FE0072"/>
          <w:spacing w:val="0"/>
          <w:kern w:val="0"/>
          <w:sz w:val="21"/>
          <w:szCs w:val="21"/>
          <w:shd w:val="clear" w:fill="FFFFFF"/>
          <w:lang w:val="en-US" w:eastAsia="zh-CN" w:bidi="ar"/>
        </w:rPr>
        <w:t xml:space="preserve">N/A    </w:t>
      </w: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申请截止</w:t>
      </w:r>
      <w:r>
        <w:rPr>
          <w:rFonts w:hint="eastAsia" w:ascii="微软雅黑" w:hAnsi="微软雅黑" w:eastAsia="微软雅黑" w:cs="微软雅黑"/>
          <w:i w:val="0"/>
          <w:iCs w:val="0"/>
          <w:caps w:val="0"/>
          <w:color w:val="FE0072"/>
          <w:spacing w:val="0"/>
          <w:kern w:val="0"/>
          <w:sz w:val="21"/>
          <w:szCs w:val="21"/>
          <w:shd w:val="clear" w:fill="FFFFFF"/>
          <w:lang w:val="en-US" w:eastAsia="zh-CN" w:bidi="ar"/>
        </w:rPr>
        <w:t xml:space="preserve">N/A   </w:t>
      </w: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申请难度</w:t>
      </w:r>
      <w:r>
        <w:rPr>
          <w:rFonts w:hint="eastAsia" w:ascii="微软雅黑" w:hAnsi="微软雅黑" w:eastAsia="微软雅黑" w:cs="微软雅黑"/>
          <w:i w:val="0"/>
          <w:iCs w:val="0"/>
          <w:caps w:val="0"/>
          <w:color w:val="FE0072"/>
          <w:spacing w:val="0"/>
          <w:kern w:val="0"/>
          <w:sz w:val="21"/>
          <w:szCs w:val="21"/>
          <w:shd w:val="clear" w:fill="FFFFFF"/>
          <w:lang w:val="en-US" w:eastAsia="zh-CN" w:bidi="ar"/>
        </w:rPr>
        <w:t>困难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8"/>
          <w:szCs w:val="18"/>
          <w:shd w:val="clear" w:fill="FFFFFF"/>
        </w:rPr>
      </w:pPr>
      <w:r>
        <w:rPr>
          <w:rFonts w:ascii="微软雅黑" w:hAnsi="微软雅黑" w:eastAsia="微软雅黑" w:cs="微软雅黑"/>
          <w:b/>
          <w:bCs/>
          <w:i w:val="0"/>
          <w:iCs w:val="0"/>
          <w:caps w:val="0"/>
          <w:color w:val="000000"/>
          <w:spacing w:val="0"/>
          <w:sz w:val="27"/>
          <w:szCs w:val="27"/>
          <w:shd w:val="clear" w:fill="FFFFFF"/>
        </w:rPr>
        <w:t>院校概况</w:t>
      </w:r>
      <w:r>
        <w:rPr>
          <w:rFonts w:hint="eastAsia" w:ascii="微软雅黑" w:hAnsi="微软雅黑" w:eastAsia="微软雅黑" w:cs="微软雅黑"/>
          <w:i w:val="0"/>
          <w:iCs w:val="0"/>
          <w:caps w:val="0"/>
          <w:color w:val="333333"/>
          <w:spacing w:val="0"/>
          <w:sz w:val="18"/>
          <w:szCs w:val="1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b/>
          <w:bCs/>
          <w:i w:val="0"/>
          <w:iCs w:val="0"/>
          <w:caps w:val="0"/>
          <w:color w:val="666666"/>
          <w:spacing w:val="0"/>
        </w:rPr>
      </w:pPr>
      <w:r>
        <w:rPr>
          <w:rFonts w:hint="eastAsia" w:ascii="微软雅黑" w:hAnsi="微软雅黑" w:eastAsia="微软雅黑" w:cs="微软雅黑"/>
          <w:b/>
          <w:bCs/>
          <w:i w:val="0"/>
          <w:iCs w:val="0"/>
          <w:caps w:val="0"/>
          <w:color w:val="666666"/>
          <w:spacing w:val="0"/>
          <w:shd w:val="clear" w:fill="FFFFFF"/>
        </w:rPr>
        <w:t>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弘益大学位于韩国首尔，创建于1946年，是一所四年制全日制重点大学，拥有多项重点本科专业以及国家级重点科研研究院与艺术文化研究院。弘益大学是韩国优秀的综合性大学，并在艺术领域最为突出，尤其以美术、设计专业最为著名，是亚洲顶级设计院校，世界著名艺术学府，在全球享有极高声誉。除此之外人文社科系与工科系也享有一定名誉，建筑学、电子信息、控制工程、海洋工程、工商管理、经营学、广告宣传、视觉设计、工业设计、空间设计、服装设计、影视多媒体设计以及动画游戏专业等科目更是韩国相关专业领域的奠基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朝鲜战争期间，曾迁校于釜山。朝鲜战争结束后，再度迁校于首尔。并于1955年迁校于现在的首尔校区。其后，随着校园的扩建，不断积累的信誉，为学校历史开创了新的里程碑。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弘益大学在全面培养学生专业素质水平的同时，提高学生多方面综合实力与能力，让学生成为专业性复合型创造力人才。弘益大学学术的绝对领导地位，以及高标准教育质量，雄厚的教育资源，国际化的发展模式，出色的教育成绩，使其成为韩国高校中的佼佼者，作为世界著名设计院校，在艺术设计专业领域成绩更为突出。弘益大学不仅是韩国人心目中的艺术殿堂与文化圣地，更是韩国乃至亚洲以及世界近当代艺术以及现代文明的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校训“弘益人间”，意为“让最广泛的人间有益”。为了追求这个目标，提出了“自主”“创造”“协同”的教育理念。弘益大学被美国《商务周刊》评为“亚洲及欧洲范围内最优秀设计大学”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弘益大学位于韩国的首都首尔特别市，校区位于首尔市麻浦区上水洞，处于城市繁华地区，是首尔乃至韩国的经济文化艺术的中心地区。弘益大学创建于1946年，最初校名为弘文大学馆，1948年改名为弘益大学馆，最后于1949年定名为弘益大学。1971年，弘益大学发展成为一座综合性大学。拥有多项重点本科专业以及国家级重点科研研究院与艺术文化研究院。弘益大学是韩国优秀的综合性大学，其中美术、设计最为著名，是韩国著名的美术设计大学，亚洲顶级的艺术与设计院校，世界著名艺术学府，在全球享有极高声誉。除此之外人文社科系与工科系也享有一定名誉，建筑学、电子信息、控制工程、海洋工程、工商管理、艺术经营学、广告宣传、舞台设计、表演艺术、影视多媒体设计以及动画游戏专业等科目更是韩国相关专业领域的奠基者。弘益大学设有16个单科大学，78个学部（14459名在校生）。以及12个研究院，74个学科（2611名在校生）。为了促进日益发展的国际经济，文化交流与合作，先后设立了综合大学院、国际设计研究院IDAS、建筑城市研究院、商学研究院、广告传媒研究院、教育研究院、美术研究院、工艺美术研究院、演艺艺术研究院、影视多媒体研究院、体育科学研究院、智能城市科学管理研究院。世界名牌大学博士及领域内最权威的近千名教授授课，优秀的教育质量保证了弘益大学的专业领导地位。弘益大学校训“弘益人间”，意为“让最广泛的人间有益”。多年来坚守着宽广博大的胸怀，灵魂与内心深处的良知，校训告诉我们，这不仅是弘大的历史，这更是文化与时代精神的进程，未来将是弘益青年展现自己最纯粹意志的时代。为了追求这个目标，提出了“自主”“创造”“协同”的教育理念。以“人”为根本，弘扬和传播时代的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shd w:val="clear" w:fill="FFFFFF"/>
        </w:rPr>
      </w:pPr>
      <w:r>
        <w:rPr>
          <w:rFonts w:hint="eastAsia" w:ascii="微软雅黑" w:hAnsi="微软雅黑" w:eastAsia="微软雅黑" w:cs="微软雅黑"/>
          <w:i w:val="0"/>
          <w:iCs w:val="0"/>
          <w:caps w:val="0"/>
          <w:color w:val="666666"/>
          <w:spacing w:val="0"/>
          <w:sz w:val="21"/>
          <w:szCs w:val="21"/>
          <w:shd w:val="clear" w:fill="FFFFFF"/>
        </w:rPr>
        <w:t>为适应未来的发展变化与全球化的社会变革，弘益大学更是做好了准备，在全面培养学生专业素质水平的同时，提高学生多方面综合能力，让学生成为拥有综合能力与丰富专业知识的专业性复合型创造力人才。弘益大学学术的绝对领导地位，以及高标准教育质量，雄厚的教育资源，国际化的发展模式，出色的教育成绩，使其成为韩国高校中的佼佼者，作为世界著名设计院校，在艺术设计专业领域成绩更为突出。弘益大学不仅是韩国人心目中的艺术殿堂与文化圣地，更是韩国乃至亚洲以及世界近当代艺术以及现代文明的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333333"/>
          <w:spacing w:val="0"/>
          <w:sz w:val="18"/>
          <w:szCs w:val="18"/>
          <w:shd w:val="clear" w:fill="FFFFFF"/>
        </w:rPr>
      </w:pPr>
      <w:r>
        <w:rPr>
          <w:rFonts w:ascii="微软雅黑" w:hAnsi="微软雅黑" w:eastAsia="微软雅黑" w:cs="微软雅黑"/>
          <w:b/>
          <w:bCs/>
          <w:i w:val="0"/>
          <w:iCs w:val="0"/>
          <w:caps w:val="0"/>
          <w:color w:val="000000"/>
          <w:spacing w:val="0"/>
          <w:sz w:val="27"/>
          <w:szCs w:val="27"/>
          <w:shd w:val="clear" w:fill="FFFFFF"/>
        </w:rPr>
        <w:t>专业设置</w:t>
      </w:r>
      <w:r>
        <w:rPr>
          <w:rFonts w:hint="eastAsia" w:ascii="微软雅黑" w:hAnsi="微软雅黑" w:eastAsia="微软雅黑" w:cs="微软雅黑"/>
          <w:i w:val="0"/>
          <w:iCs w:val="0"/>
          <w:caps w:val="0"/>
          <w:color w:val="333333"/>
          <w:spacing w:val="0"/>
          <w:sz w:val="18"/>
          <w:szCs w:val="1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rPr>
      </w:pPr>
      <w:r>
        <w:rPr>
          <w:rStyle w:val="6"/>
          <w:b/>
          <w:bCs/>
          <w:sz w:val="30"/>
          <w:szCs w:val="30"/>
        </w:rPr>
        <w:t>本科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rStyle w:val="6"/>
          <w:b/>
          <w:bCs/>
          <w:color w:val="666666"/>
          <w:sz w:val="21"/>
          <w:szCs w:val="21"/>
        </w:rPr>
        <w:t>首尔校区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艺术设计学院：美术学，设计学，纤维美术专业，木造型家具专业，陶瓷艺术专业，雕塑专业，西洋画专业，东洋画专业，金属造型设计，产品设计，空间设计，视觉设计，舞台设计，时装设计，图像设计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建筑学院：建筑学，室内建筑学，建筑工程技术，环境工程，建筑工程管理，交通工程，给排水工程技术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rStyle w:val="6"/>
          <w:b/>
          <w:bCs/>
          <w:color w:val="666666"/>
          <w:sz w:val="21"/>
          <w:szCs w:val="21"/>
        </w:rPr>
        <w:t>世宗校区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艺术设计学院：设计学，产品设计，广告传播设计，数字媒体设计，广告宣传学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造型学院：家具商品设计专业，广告设计专业，多媒体设计专业，影像电影学专业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游戏学院：动画片制作，电影电视媒体设计，游戏设计，游戏制作与策划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rPr>
      </w:pPr>
      <w:r>
        <w:rPr>
          <w:rStyle w:val="6"/>
          <w:b/>
          <w:bCs/>
          <w:sz w:val="30"/>
          <w:szCs w:val="30"/>
        </w:rPr>
        <w:t>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rStyle w:val="6"/>
          <w:b/>
          <w:bCs/>
          <w:color w:val="666666"/>
          <w:sz w:val="21"/>
          <w:szCs w:val="21"/>
        </w:rPr>
        <w:t>首尔校区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人文学院：美术学，美术史学，广告传媒学，文化艺术经营学，知识产权学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工程学院：建筑学，建筑设计，室内建筑学，城市规划学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艺术设计学院：艺术学，设计学，东洋画，西洋画，版画，雕塑，陶艺，纤维艺术，视觉设计，家具设计，金属造型设计，产品设计，空间设计，图像设计，时装设计，运输设备设计，影视多媒体设计，游戏设计，影像传媒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rStyle w:val="6"/>
          <w:b/>
          <w:bCs/>
          <w:color w:val="666666"/>
          <w:sz w:val="21"/>
          <w:szCs w:val="21"/>
        </w:rPr>
        <w:t>世宗校区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人文学院：多媒体广告宣传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工程学院：建筑工学，游戏制作，陶瓷工艺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艺术设计学院：产品设计，影视多媒体设计，动画影像设计，游戏设计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rStyle w:val="6"/>
          <w:b/>
          <w:bCs/>
          <w:color w:val="666666"/>
          <w:sz w:val="21"/>
          <w:szCs w:val="21"/>
        </w:rPr>
        <w:t>首尔大学路校区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国际设计研究院 IDAS（弘益大学国际设计专门大学院）：设计学，设计经营学，产品设计，空间设计，数字多媒体设计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美术专业研究院：东洋画，西洋画，版画，雕塑，艺术策划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工艺美术专业研究院：商业陶艺，广告设计，包装设计，产品设计，装饰设计，时尚设计，家具设计，金属设计，织物设计，图案与插画设计，广告学，品牌经营管理，新媒体资讯，影视多媒体，文化产品，企业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演艺艺术专业研究院：声乐，舞蹈，演奏，剧作，公演艺术理论与历史，舞台美术，现代音乐，公演法律，戏剧教育，公演策划，影视研究理论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影视专业研究院：制片，影像设计，游戏产品，数字动画，网络媒体设计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rFonts w:ascii="微软雅黑" w:hAnsi="微软雅黑" w:eastAsia="微软雅黑" w:cs="微软雅黑"/>
          <w:b/>
          <w:bCs/>
          <w:i w:val="0"/>
          <w:iCs w:val="0"/>
          <w:caps w:val="0"/>
          <w:color w:val="000000"/>
          <w:spacing w:val="0"/>
          <w:sz w:val="27"/>
          <w:szCs w:val="27"/>
          <w:shd w:val="clear" w:fill="FFFFFF"/>
        </w:rPr>
      </w:pPr>
      <w:r>
        <w:rPr>
          <w:rFonts w:ascii="微软雅黑" w:hAnsi="微软雅黑" w:eastAsia="微软雅黑" w:cs="微软雅黑"/>
          <w:b/>
          <w:bCs/>
          <w:i w:val="0"/>
          <w:iCs w:val="0"/>
          <w:caps w:val="0"/>
          <w:color w:val="000000"/>
          <w:spacing w:val="0"/>
          <w:sz w:val="27"/>
          <w:szCs w:val="27"/>
          <w:shd w:val="clear" w:fill="FFFFFF"/>
        </w:rPr>
        <w:t>申请要求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ascii="微软雅黑" w:hAnsi="微软雅黑" w:eastAsia="微软雅黑" w:cs="微软雅黑"/>
          <w:i w:val="0"/>
          <w:iCs w:val="0"/>
          <w:caps w:val="0"/>
          <w:color w:val="666666"/>
          <w:spacing w:val="0"/>
          <w:sz w:val="21"/>
          <w:szCs w:val="21"/>
        </w:rPr>
      </w:pPr>
      <w:r>
        <w:rPr>
          <w:rStyle w:val="6"/>
          <w:rFonts w:hint="eastAsia" w:ascii="微软雅黑" w:hAnsi="微软雅黑" w:eastAsia="微软雅黑" w:cs="微软雅黑"/>
          <w:b/>
          <w:bCs/>
          <w:i w:val="0"/>
          <w:iCs w:val="0"/>
          <w:caps w:val="0"/>
          <w:color w:val="666666"/>
          <w:spacing w:val="0"/>
          <w:sz w:val="21"/>
          <w:szCs w:val="21"/>
          <w:shd w:val="clear" w:fill="FFFFFF"/>
        </w:rPr>
        <w:t>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1.申请对象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高中毕业（或即将毕业）者，父母和学生皆在学生就读高中二年级以前，取得外国国籍的学生。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2.申请人应具备的学历要件：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所有申请者必须在国内外完成小学初中高中12年基本学校教育课程；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若当地小学初中高中学制未满十二年者，必须在当地大学修足后，才可以申请该校。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3.申请人资格认定基准：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例如以韩国学年度2014年2月28日结束为基准。（以相差一个月以内为基准。若当地学制比韩国晚开学在一个月以内（如日本等）的外国学校，该校皆可接受）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4.对外国人申请人政策：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已毕业者，无论何时毕业，皆可报名；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Style w:val="6"/>
          <w:rFonts w:hint="eastAsia" w:ascii="微软雅黑" w:hAnsi="微软雅黑" w:eastAsia="微软雅黑" w:cs="微软雅黑"/>
          <w:b/>
          <w:bCs/>
          <w:i w:val="0"/>
          <w:iCs w:val="0"/>
          <w:caps w:val="0"/>
          <w:color w:val="666666"/>
          <w:spacing w:val="0"/>
          <w:sz w:val="21"/>
          <w:szCs w:val="21"/>
          <w:shd w:val="clear" w:fill="FFFFFF"/>
        </w:rPr>
        <w:t>韩语考试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1.取得入学许可‘父母皆为外国人的外国人学生’，上课前必须参加韩语能力鉴定考试。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2.为了增进未通过韩语能力鉴定考试者的实力，须参加该校“国际言语教育院”的韩语讲座课程。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3.已经学完该校“国际言语教育院”韩语讲座课程5级的学生，可免参加韩语能力鉴定考试。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Style w:val="6"/>
          <w:rFonts w:hint="eastAsia" w:ascii="微软雅黑" w:hAnsi="微软雅黑" w:eastAsia="微软雅黑" w:cs="微软雅黑"/>
          <w:b/>
          <w:bCs/>
          <w:i w:val="0"/>
          <w:iCs w:val="0"/>
          <w:caps w:val="0"/>
          <w:color w:val="666666"/>
          <w:spacing w:val="0"/>
          <w:sz w:val="21"/>
          <w:szCs w:val="21"/>
          <w:shd w:val="clear" w:fill="FFFFFF"/>
        </w:rPr>
        <w:t>提交文件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入学申请书；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小学初中高中（将毕业者）毕业证书；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自我介绍书与学习计划书；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外国学校在学调查同意书；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小学、初中、高中完整的学期成绩证明书；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外国人入学申请书；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申请者的教育经历和国籍情况；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能够证明申请人学业成绩的资料，如，SAT,TOEFL，韩语能力鉴定考试等（有相关资料者）；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出国回国相关事实证明；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由外国政府机关所发行的户籍藤本文件（与韩国户籍藤本类似）；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在韩国的外国人登录文件 （必须能够证明父母和学生皆为在韩国的外国人）；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shd w:val="clear" w:fill="FFFFFF"/>
        </w:rPr>
      </w:pPr>
      <w:r>
        <w:rPr>
          <w:rFonts w:hint="eastAsia" w:ascii="微软雅黑" w:hAnsi="微软雅黑" w:eastAsia="微软雅黑" w:cs="微软雅黑"/>
          <w:i w:val="0"/>
          <w:iCs w:val="0"/>
          <w:caps w:val="0"/>
          <w:color w:val="666666"/>
          <w:spacing w:val="0"/>
          <w:sz w:val="21"/>
          <w:szCs w:val="21"/>
          <w:shd w:val="clear" w:fill="FFFFFF"/>
        </w:rPr>
        <w:t>（确定入学后）本人如需要留学签证，必须准备留学经费负担保证书和提交其他文件。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ascii="微软雅黑" w:hAnsi="微软雅黑" w:eastAsia="微软雅黑" w:cs="微软雅黑"/>
          <w:b/>
          <w:bCs/>
          <w:i w:val="0"/>
          <w:iCs w:val="0"/>
          <w:caps w:val="0"/>
          <w:color w:val="000000"/>
          <w:spacing w:val="0"/>
          <w:sz w:val="27"/>
          <w:szCs w:val="27"/>
          <w:shd w:val="clear" w:fill="FFFFFF"/>
        </w:rPr>
      </w:pPr>
      <w:r>
        <w:rPr>
          <w:rFonts w:ascii="微软雅黑" w:hAnsi="微软雅黑" w:eastAsia="微软雅黑" w:cs="微软雅黑"/>
          <w:b/>
          <w:bCs/>
          <w:i w:val="0"/>
          <w:iCs w:val="0"/>
          <w:caps w:val="0"/>
          <w:color w:val="000000"/>
          <w:spacing w:val="0"/>
          <w:sz w:val="27"/>
          <w:szCs w:val="27"/>
          <w:shd w:val="clear" w:fill="FFFFFF"/>
        </w:rPr>
        <w:t>申请攻略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rStyle w:val="6"/>
          <w:b/>
          <w:bCs/>
          <w:color w:val="666666"/>
          <w:sz w:val="21"/>
          <w:szCs w:val="21"/>
        </w:rPr>
        <w:t>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1.禁止登记两所大学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①根据韩国相关法令规定，禁止同时入学两所或两所以上的大学，违者将取消录取与入学资格。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②凡是参加过特别选拔考试者，一经录取，绝对不可报名其他任何考试。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违反其中任何一项者，将取消所有的录取资格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2.考生注意事项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①只能选择报名一个科系（不可申请两个或以上）。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②考生必须依照考试日期时间参加考试，并在考场服务员引导与说明下进入考场。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③考试时，考生务必将准考证与身份证（护照，外国人登录证）放在一起，不得携带手机等电子通信机器设备。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④录取者不个别通知。网路上的录取名单有时候会有错误的情况发生，因此请务必与学校布告栏所公告的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录取者名单作确认。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⑤请务必在入学申请书上详细清楚记载联络处与地址。若联络地址记载有误或有无法联络的情形发生，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导致学生权益受损时，该校概不负责。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⑥新生无特殊理由情况，不得在入学后一年期间内申请休学。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⑦注册结束后，需要留学签证（D-2）的外国人留学生，必须依照以下程序办理：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先（在入学宣传科）申请标准入学录取通知书 -&gt;（在外国领事馆或办事处）申请签证 -&gt; 入韩国　-&gt;　（出入境管理事务所）办理外国人登录⑧不合格者和未录取者申请该校时所缴交的文件，请在2009年2月27日前，到该校领取。逾期作废。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⑨注册后无法取消或更改，此期间所缴交的报名费将不退还。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⑩其他未明确记载于招生要纲中之相关事项，由该校入学申请管理委员会依情况处理。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⑪若录取者放弃就读时，我们将追加录取者并通知之。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rStyle w:val="6"/>
          <w:b/>
          <w:bCs/>
          <w:color w:val="666666"/>
          <w:sz w:val="21"/>
          <w:szCs w:val="21"/>
        </w:rPr>
        <w:t>取消情况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依以下情况入学者取消录取资格。入学后，一经发现也取消资格：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①申请人所提出的文件中，有重大瑕疵 或与事实不符者。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②用不正当的手段方法参加大学入学考试录取或入学者。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③预定于该学期高中毕业但却无法取得高中毕业资格者。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r>
        <w:rPr>
          <w:color w:val="666666"/>
          <w:sz w:val="21"/>
          <w:szCs w:val="21"/>
        </w:rPr>
        <w:t>④注意事项‘一’（禁止登记两所或以上大学）的情况发生者。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b/>
          <w:bCs/>
          <w:i w:val="0"/>
          <w:iCs w:val="0"/>
          <w:caps w:val="0"/>
          <w:color w:val="000000"/>
          <w:spacing w:val="0"/>
          <w:sz w:val="27"/>
          <w:szCs w:val="27"/>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rFonts w:ascii="微软雅黑" w:hAnsi="微软雅黑" w:eastAsia="微软雅黑" w:cs="微软雅黑"/>
          <w:b/>
          <w:bCs/>
          <w:i w:val="0"/>
          <w:iCs w:val="0"/>
          <w:caps w:val="0"/>
          <w:color w:val="000000"/>
          <w:spacing w:val="0"/>
          <w:sz w:val="27"/>
          <w:szCs w:val="27"/>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333333"/>
          <w:spacing w:val="0"/>
          <w:sz w:val="18"/>
          <w:szCs w:val="18"/>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8"/>
          <w:szCs w:val="18"/>
          <w:shd w:val="clear" w:fill="FFFFFF"/>
          <w:lang w:val="en-US" w:eastAsia="zh-CN"/>
        </w:rPr>
      </w:pPr>
    </w:p>
    <w:p>
      <w:pPr>
        <w:rPr>
          <w:rFonts w:hint="default" w:ascii="微软雅黑" w:hAnsi="微软雅黑" w:eastAsia="微软雅黑" w:cs="微软雅黑"/>
          <w:b/>
          <w:bCs/>
          <w:i w:val="0"/>
          <w:iCs w:val="0"/>
          <w:caps w:val="0"/>
          <w:color w:val="000000"/>
          <w:spacing w:val="0"/>
          <w:sz w:val="21"/>
          <w:szCs w:val="21"/>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MTkyNmY5MDNmOGI5NWNlNjI3NTYyYjM0YzdlNTUifQ=="/>
  </w:docVars>
  <w:rsids>
    <w:rsidRoot w:val="7C276B47"/>
    <w:rsid w:val="3A3B5E01"/>
    <w:rsid w:val="7C276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2022-09-08T02:21:00Z</dcterms:created>
  <dc:creator>郑芸凤</dc:creator>
  <cp:lastModifiedBy>冰冰⊙▽⊙＊</cp:lastModifiedBy>
  <dcterms:modified xsi:type="dcterms:W3CDTF">2022-10-09T13:46:38Z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D4C111932F1B4352A2DD278C16D7DD0A</vt:lpwstr>
  </property>
</Properties>
</file>