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32"/>
        </w:tabs>
        <w:ind w:left="-567" w:leftChars="-270" w:right="141" w:rightChars="67"/>
        <w:jc w:val="left"/>
        <w:rPr>
          <w:rFonts w:ascii="等线" w:hAnsi="等线" w:eastAsia="等线" w:cs="Arial"/>
          <w:b/>
          <w:color w:val="FF0000"/>
          <w:sz w:val="33"/>
        </w:rPr>
      </w:pPr>
      <w:r>
        <w:rPr>
          <w:rFonts w:ascii="等线" w:hAnsi="等线" w:eastAsia="等线" w:cs="Arial"/>
          <w:b/>
          <w:color w:val="FF0000"/>
          <w:sz w:val="33"/>
        </w:rPr>
        <w:tab/>
      </w:r>
    </w:p>
    <w:p>
      <w:pPr>
        <w:ind w:left="-285" w:leftChars="-136" w:right="141" w:rightChars="67" w:hanging="1"/>
        <w:jc w:val="center"/>
        <w:rPr>
          <w:rFonts w:ascii="等线" w:hAnsi="等线" w:eastAsia="等线" w:cs="Arial"/>
          <w:b/>
          <w:color w:val="FF0000"/>
          <w:sz w:val="35"/>
        </w:rPr>
      </w:pPr>
      <w:r>
        <w:rPr>
          <w:rFonts w:hint="eastAsia" w:ascii="等线" w:hAnsi="等线" w:eastAsia="等线" w:cs="Arial"/>
          <w:b/>
          <w:color w:val="FF0000"/>
          <w:sz w:val="33"/>
        </w:rPr>
        <w:t>美国国际供应链与运营管理协会权威认证课程</w:t>
      </w:r>
    </w:p>
    <w:p>
      <w:pPr>
        <w:spacing w:before="156" w:beforeLines="50" w:after="156" w:afterLines="50"/>
        <w:ind w:right="281" w:rightChars="134"/>
        <w:jc w:val="center"/>
        <w:rPr>
          <w:rFonts w:ascii="等线" w:hAnsi="等线" w:eastAsia="等线"/>
          <w:b/>
          <w:color w:val="000000"/>
          <w:sz w:val="44"/>
          <w:szCs w:val="20"/>
        </w:rPr>
      </w:pPr>
      <w:r>
        <w:rPr>
          <w:rFonts w:ascii="等线" w:hAnsi="等线" w:eastAsia="等线"/>
          <w:b/>
          <w:color w:val="000000"/>
          <w:sz w:val="44"/>
          <w:szCs w:val="20"/>
        </w:rPr>
        <w:t>CLTD- 物流运输与配送管理专业人士认证</w:t>
      </w:r>
    </w:p>
    <w:p>
      <w:pPr>
        <w:autoSpaceDE w:val="0"/>
        <w:autoSpaceDN w:val="0"/>
        <w:adjustRightInd w:val="0"/>
        <w:spacing w:line="340" w:lineRule="exact"/>
        <w:ind w:left="151" w:leftChars="72" w:right="141" w:rightChars="67" w:firstLine="1362" w:firstLineChars="592"/>
        <w:jc w:val="left"/>
        <w:rPr>
          <w:rFonts w:ascii="等线" w:hAnsi="等线" w:eastAsia="等线" w:cs="Arial"/>
          <w:b/>
          <w:kern w:val="0"/>
          <w:sz w:val="23"/>
          <w:szCs w:val="21"/>
        </w:rPr>
      </w:pPr>
      <w:r>
        <w:rPr>
          <w:rFonts w:ascii="等线" w:hAnsi="等线" w:eastAsia="等线" w:cs="Arial"/>
          <w:b/>
          <w:kern w:val="0"/>
          <w:sz w:val="23"/>
          <w:szCs w:val="21"/>
        </w:rPr>
        <w:t>Certification of Logistics transportation and distribution</w:t>
      </w:r>
    </w:p>
    <w:p>
      <w:pPr>
        <w:ind w:left="-285" w:leftChars="-136" w:right="141" w:rightChars="67" w:hanging="1"/>
        <w:jc w:val="center"/>
        <w:rPr>
          <w:rFonts w:ascii="等线" w:hAnsi="等线" w:eastAsia="等线" w:cs="Arial"/>
          <w:b/>
          <w:color w:val="FF0000"/>
          <w:sz w:val="33"/>
        </w:rPr>
      </w:pPr>
      <w:r>
        <w:rPr>
          <w:rFonts w:hint="eastAsia" w:ascii="等线" w:hAnsi="等线" w:eastAsia="等线" w:cs="Arial"/>
          <w:b/>
          <w:color w:val="FF0000"/>
          <w:sz w:val="33"/>
        </w:rPr>
        <w:t>赠送免费补考机会一次！</w:t>
      </w:r>
    </w:p>
    <w:p>
      <w:pPr>
        <w:autoSpaceDE w:val="0"/>
        <w:autoSpaceDN w:val="0"/>
        <w:adjustRightInd w:val="0"/>
        <w:spacing w:line="340" w:lineRule="exact"/>
        <w:ind w:left="151" w:leftChars="72" w:right="141" w:rightChars="67" w:firstLine="210" w:firstLineChars="100"/>
        <w:jc w:val="left"/>
        <w:rPr>
          <w:rFonts w:ascii="等线" w:hAnsi="等线" w:eastAsia="等线" w:cs="Arial"/>
          <w:kern w:val="0"/>
          <w:szCs w:val="21"/>
        </w:rPr>
      </w:pPr>
    </w:p>
    <w:p>
      <w:pPr>
        <w:shd w:val="clear" w:color="auto" w:fill="FFFFFF"/>
        <w:spacing w:before="75" w:after="75" w:line="315" w:lineRule="atLeast"/>
        <w:ind w:left="141" w:leftChars="67" w:right="141" w:rightChars="67" w:firstLine="277" w:firstLineChars="132"/>
        <w:rPr>
          <w:rFonts w:ascii="等线" w:hAnsi="等线" w:eastAsia="等线"/>
        </w:rPr>
      </w:pPr>
      <w:r>
        <w:rPr>
          <w:rFonts w:hint="eastAsia" w:ascii="等线" w:hAnsi="等线" w:eastAsia="等线"/>
        </w:rPr>
        <w:t>面对将踏入的ABCD5时代（人工智能（Artificial Intelligence)、区块链（Block Chain）、云计算（Cloud）、大数据（Big Data）和5G），供应链的自身变革步伐也在加快，供应链策略越来越受到企业的重视，企业的供应链管理架构将面临调整，供应链中的计划、物流、采购、制造等环节也将随之改变，对每一个供应链专业管理人员的职业生涯来说，也将面临新的挑战和突破，因此学习对于自身和企业的发展尤为重要。</w:t>
      </w:r>
    </w:p>
    <w:p>
      <w:pPr>
        <w:autoSpaceDE w:val="0"/>
        <w:autoSpaceDN w:val="0"/>
        <w:adjustRightInd w:val="0"/>
        <w:spacing w:line="340" w:lineRule="exact"/>
        <w:ind w:left="151" w:leftChars="72" w:right="141" w:rightChars="67" w:firstLine="210" w:firstLineChars="100"/>
        <w:jc w:val="left"/>
        <w:rPr>
          <w:rFonts w:ascii="等线" w:hAnsi="等线" w:eastAsia="等线" w:cs="Arial"/>
          <w:kern w:val="0"/>
          <w:szCs w:val="21"/>
        </w:rPr>
      </w:pPr>
      <w:r>
        <w:rPr>
          <w:rFonts w:ascii="等线" w:hAnsi="等线" w:eastAsia="等线" w:cs="Arial"/>
          <w:kern w:val="0"/>
          <w:szCs w:val="21"/>
        </w:rPr>
        <w:t>CLTD</w:t>
      </w:r>
      <w:r>
        <w:rPr>
          <w:rFonts w:hint="eastAsia" w:ascii="等线" w:hAnsi="等线" w:eastAsia="等线" w:cs="Arial"/>
          <w:kern w:val="0"/>
          <w:szCs w:val="21"/>
        </w:rPr>
        <w:t>物流运输与配送管理的认证项目提供给你满足当今供应链物流的变革所需要的信息。作为全球最大协会的供应链与运营管理协会，为了更广泛深入地支持全球企业的供应链发展，</w:t>
      </w:r>
      <w:r>
        <w:rPr>
          <w:rFonts w:ascii="等线" w:hAnsi="等线" w:eastAsia="等线" w:cs="Arial"/>
          <w:kern w:val="0"/>
          <w:szCs w:val="21"/>
        </w:rPr>
        <w:t>APICS</w:t>
      </w:r>
      <w:r>
        <w:rPr>
          <w:rFonts w:hint="eastAsia" w:ascii="等线" w:hAnsi="等线" w:eastAsia="等线" w:cs="Arial"/>
          <w:kern w:val="0"/>
          <w:szCs w:val="21"/>
        </w:rPr>
        <w:t>的相关领域的专家团队设计开发的专业认证项目，她涵盖了代表全球标准的物流，运输和配送领域全面的知识体系和最佳实践。</w:t>
      </w:r>
    </w:p>
    <w:p>
      <w:pPr>
        <w:shd w:val="clear" w:color="auto" w:fill="FFFFFF"/>
        <w:spacing w:line="380" w:lineRule="atLeast"/>
        <w:ind w:firstLine="140" w:firstLineChars="67"/>
        <w:rPr>
          <w:rFonts w:ascii="等线" w:hAnsi="等线" w:eastAsia="等线" w:cs="Arial"/>
          <w:color w:val="FF0000"/>
          <w:kern w:val="0"/>
          <w:szCs w:val="21"/>
        </w:rPr>
      </w:pPr>
      <w:r>
        <w:rPr>
          <w:rFonts w:hint="eastAsia" w:ascii="等线" w:hAnsi="等线" w:eastAsia="等线" w:cs="Arial"/>
          <w:color w:val="FF0000"/>
          <w:kern w:val="0"/>
          <w:szCs w:val="21"/>
        </w:rPr>
        <w:t>为什么要系统性的学习？</w:t>
      </w:r>
    </w:p>
    <w:p>
      <w:pPr>
        <w:pStyle w:val="7"/>
        <w:spacing w:before="75" w:beforeAutospacing="0" w:after="75" w:afterAutospacing="0"/>
        <w:ind w:firstLine="456"/>
        <w:rPr>
          <w:rFonts w:ascii="等线" w:hAnsi="等线" w:eastAsia="等线" w:cs="Arial"/>
          <w:sz w:val="21"/>
          <w:szCs w:val="21"/>
        </w:rPr>
      </w:pPr>
      <w:r>
        <w:rPr>
          <w:rFonts w:hint="eastAsia" w:ascii="等线" w:hAnsi="等线" w:eastAsia="等线" w:cs="Arial"/>
          <w:b/>
          <w:bCs/>
          <w:sz w:val="21"/>
          <w:szCs w:val="21"/>
        </w:rPr>
        <w:t>1. 点、碎片的积累</w:t>
      </w:r>
    </w:p>
    <w:p>
      <w:pPr>
        <w:pStyle w:val="7"/>
        <w:spacing w:before="75" w:beforeAutospacing="0" w:after="75" w:afterAutospacing="0"/>
        <w:ind w:firstLine="456"/>
        <w:rPr>
          <w:rFonts w:ascii="等线" w:hAnsi="等线" w:eastAsia="等线" w:cs="Arial"/>
          <w:sz w:val="21"/>
          <w:szCs w:val="21"/>
        </w:rPr>
      </w:pPr>
      <w:r>
        <w:rPr>
          <w:rFonts w:hint="eastAsia" w:ascii="等线" w:hAnsi="等线" w:eastAsia="等线" w:cs="Arial"/>
          <w:sz w:val="21"/>
          <w:szCs w:val="21"/>
        </w:rPr>
        <w:t>（1）由碎片的、零散的、孤立的知识点积累，不能称为专业；</w:t>
      </w:r>
    </w:p>
    <w:p>
      <w:pPr>
        <w:pStyle w:val="7"/>
        <w:spacing w:before="75" w:beforeAutospacing="0" w:after="75" w:afterAutospacing="0"/>
        <w:ind w:firstLine="456"/>
        <w:rPr>
          <w:rFonts w:ascii="等线" w:hAnsi="等线" w:eastAsia="等线" w:cs="Arial"/>
          <w:sz w:val="21"/>
          <w:szCs w:val="21"/>
        </w:rPr>
      </w:pPr>
      <w:r>
        <w:rPr>
          <w:rFonts w:hint="eastAsia" w:ascii="等线" w:hAnsi="等线" w:eastAsia="等线" w:cs="Arial"/>
          <w:sz w:val="21"/>
          <w:szCs w:val="21"/>
        </w:rPr>
        <w:t>（2）在一个系统环境下的知识点积累，也只能适用于此环境；</w:t>
      </w:r>
    </w:p>
    <w:p>
      <w:pPr>
        <w:pStyle w:val="7"/>
        <w:spacing w:before="75" w:beforeAutospacing="0" w:after="75" w:afterAutospacing="0"/>
        <w:ind w:firstLine="456"/>
        <w:rPr>
          <w:rFonts w:ascii="等线" w:hAnsi="等线" w:eastAsia="等线" w:cs="Arial"/>
          <w:sz w:val="21"/>
          <w:szCs w:val="21"/>
        </w:rPr>
      </w:pPr>
      <w:r>
        <w:rPr>
          <w:rFonts w:hint="eastAsia" w:ascii="等线" w:hAnsi="等线" w:eastAsia="等线" w:cs="Arial"/>
          <w:b/>
          <w:bCs/>
          <w:sz w:val="21"/>
          <w:szCs w:val="21"/>
        </w:rPr>
        <w:t>2. 多年的经验可能称不上“专业”</w:t>
      </w:r>
    </w:p>
    <w:p>
      <w:pPr>
        <w:pStyle w:val="7"/>
        <w:spacing w:before="75" w:beforeAutospacing="0" w:after="75" w:afterAutospacing="0"/>
        <w:ind w:firstLine="456"/>
        <w:rPr>
          <w:rFonts w:ascii="等线" w:hAnsi="等线" w:eastAsia="等线" w:cs="Arial"/>
          <w:sz w:val="21"/>
          <w:szCs w:val="21"/>
        </w:rPr>
      </w:pPr>
      <w:r>
        <w:rPr>
          <w:rFonts w:hint="eastAsia" w:ascii="等线" w:hAnsi="等线" w:eastAsia="等线" w:cs="Arial"/>
          <w:sz w:val="21"/>
          <w:szCs w:val="21"/>
        </w:rPr>
        <w:t>（1）多年的经验积累，不能代表专业，有可能是多年的重复！</w:t>
      </w:r>
    </w:p>
    <w:p>
      <w:pPr>
        <w:pStyle w:val="7"/>
        <w:spacing w:before="75" w:beforeAutospacing="0" w:after="75" w:afterAutospacing="0"/>
        <w:ind w:firstLine="456"/>
        <w:rPr>
          <w:rFonts w:ascii="等线" w:hAnsi="等线" w:eastAsia="等线" w:cs="Arial"/>
          <w:sz w:val="21"/>
          <w:szCs w:val="21"/>
        </w:rPr>
      </w:pPr>
      <w:r>
        <w:rPr>
          <w:rFonts w:hint="eastAsia" w:ascii="等线" w:hAnsi="等线" w:eastAsia="等线" w:cs="Arial"/>
          <w:sz w:val="21"/>
          <w:szCs w:val="21"/>
        </w:rPr>
        <w:t>（2）经验不代表逻辑；点的积累需要通过逻辑整理、系统学习和实践，才能升华到专业；</w:t>
      </w:r>
    </w:p>
    <w:p>
      <w:pPr>
        <w:pStyle w:val="7"/>
        <w:spacing w:before="75" w:beforeAutospacing="0" w:after="75" w:afterAutospacing="0"/>
        <w:ind w:firstLine="456"/>
        <w:rPr>
          <w:rFonts w:ascii="等线" w:hAnsi="等线" w:eastAsia="等线" w:cs="Arial"/>
          <w:sz w:val="21"/>
          <w:szCs w:val="21"/>
        </w:rPr>
      </w:pPr>
      <w:r>
        <w:rPr>
          <w:rFonts w:hint="eastAsia" w:ascii="等线" w:hAnsi="等线" w:eastAsia="等线" w:cs="Arial"/>
          <w:b/>
          <w:bCs/>
          <w:sz w:val="21"/>
          <w:szCs w:val="21"/>
        </w:rPr>
        <w:t>3. 建立属于你的专业知识体系</w:t>
      </w:r>
    </w:p>
    <w:p>
      <w:pPr>
        <w:pStyle w:val="7"/>
        <w:spacing w:before="75" w:beforeAutospacing="0" w:after="75" w:afterAutospacing="0"/>
        <w:ind w:firstLine="456"/>
        <w:rPr>
          <w:rFonts w:ascii="等线" w:hAnsi="等线" w:eastAsia="等线" w:cs="Arial"/>
          <w:sz w:val="21"/>
          <w:szCs w:val="21"/>
        </w:rPr>
      </w:pPr>
      <w:r>
        <w:rPr>
          <w:rFonts w:hint="eastAsia" w:ascii="等线" w:hAnsi="等线" w:eastAsia="等线" w:cs="Arial"/>
          <w:sz w:val="21"/>
          <w:szCs w:val="21"/>
        </w:rPr>
        <w:t>（1）你需要掌握其底部逻辑，而不是零星的心得，微信专业文章或单个环节的课程；</w:t>
      </w:r>
    </w:p>
    <w:p>
      <w:pPr>
        <w:pStyle w:val="7"/>
        <w:spacing w:before="75" w:beforeAutospacing="0" w:after="75" w:afterAutospacing="0"/>
        <w:ind w:firstLine="456"/>
        <w:rPr>
          <w:rFonts w:ascii="等线" w:hAnsi="等线" w:eastAsia="等线" w:cs="Arial"/>
          <w:sz w:val="21"/>
          <w:szCs w:val="21"/>
        </w:rPr>
      </w:pPr>
      <w:r>
        <w:rPr>
          <w:rFonts w:hint="eastAsia" w:ascii="等线" w:hAnsi="等线" w:eastAsia="等线" w:cs="Arial"/>
          <w:sz w:val="21"/>
          <w:szCs w:val="21"/>
        </w:rPr>
        <w:t>（2）你需要成为拥有一套完整科学思路和系统缜密方法的专业人士，而不是碎人；</w:t>
      </w:r>
    </w:p>
    <w:p>
      <w:pPr>
        <w:pStyle w:val="7"/>
        <w:spacing w:before="75" w:beforeAutospacing="0" w:after="75" w:afterAutospacing="0"/>
        <w:ind w:firstLine="456"/>
        <w:rPr>
          <w:rFonts w:ascii="等线" w:hAnsi="等线" w:eastAsia="等线" w:cs="Arial"/>
          <w:sz w:val="21"/>
          <w:szCs w:val="21"/>
        </w:rPr>
      </w:pPr>
      <w:r>
        <w:rPr>
          <w:rFonts w:hint="eastAsia" w:ascii="等线" w:hAnsi="等线" w:eastAsia="等线" w:cs="Arial"/>
          <w:sz w:val="21"/>
          <w:szCs w:val="21"/>
        </w:rPr>
        <w:t>（3）因为你的职业生涯是在不同环境中动态发展，需要全面掌握专业知识体系；</w:t>
      </w:r>
    </w:p>
    <w:p>
      <w:pPr>
        <w:rPr>
          <w:rFonts w:ascii="等线" w:hAnsi="等线" w:eastAsia="等线" w:cs="Arial Unicode MS"/>
          <w:b/>
          <w:sz w:val="24"/>
          <w:szCs w:val="24"/>
        </w:rPr>
      </w:pPr>
      <w:r>
        <w:rPr>
          <w:rFonts w:hint="eastAsia" w:ascii="等线" w:hAnsi="等线" w:eastAsia="等线" w:cs="Arial Unicode MS"/>
          <w:b/>
          <w:sz w:val="24"/>
          <w:szCs w:val="24"/>
        </w:rPr>
        <w:t>课程背景</w:t>
      </w:r>
    </w:p>
    <w:p>
      <w:pPr>
        <w:autoSpaceDE w:val="0"/>
        <w:autoSpaceDN w:val="0"/>
        <w:adjustRightInd w:val="0"/>
        <w:spacing w:line="340" w:lineRule="exact"/>
        <w:ind w:left="151" w:leftChars="72" w:right="141" w:rightChars="67" w:firstLine="210" w:firstLineChars="100"/>
        <w:jc w:val="left"/>
        <w:rPr>
          <w:rFonts w:ascii="等线" w:hAnsi="等线" w:eastAsia="等线" w:cs="Arial"/>
          <w:kern w:val="0"/>
          <w:szCs w:val="21"/>
        </w:rPr>
      </w:pPr>
      <w:r>
        <w:rPr>
          <w:rFonts w:hint="eastAsia" w:ascii="等线" w:hAnsi="等线" w:eastAsia="等线" w:cs="Arial"/>
          <w:kern w:val="0"/>
          <w:szCs w:val="21"/>
        </w:rPr>
        <w:t>物流管理环节多（从供应商到客户）、流程长、外部环境复杂、风险大、可控性差等特点，供应链物流经理人更需要专业的学习和提升，才能应对复杂多变的环境，强化自己职场竞争力并为公司提供超价值的服务。那么如何提升物流管理的专业知识和技能？</w:t>
      </w:r>
    </w:p>
    <w:p>
      <w:pPr>
        <w:pStyle w:val="23"/>
        <w:widowControl/>
        <w:numPr>
          <w:ilvl w:val="0"/>
          <w:numId w:val="1"/>
        </w:numPr>
        <w:spacing w:line="420" w:lineRule="exact"/>
        <w:ind w:firstLineChars="0"/>
        <w:jc w:val="left"/>
        <w:rPr>
          <w:rFonts w:ascii="等线" w:hAnsi="等线" w:eastAsia="等线"/>
        </w:rPr>
      </w:pPr>
      <w:r>
        <w:rPr>
          <w:rFonts w:hint="eastAsia" w:ascii="等线" w:hAnsi="等线" w:eastAsia="等线"/>
        </w:rPr>
        <w:t>APICS汇集各类物流证书的基础上，研究了最新物流管理和物流技术，结合了SCOR框架的供应链管理综合知识，重新定义并开发了APICS里程碑的CLTD物流知识体系。</w:t>
      </w:r>
      <w:r>
        <w:rPr>
          <w:rFonts w:hint="eastAsia" w:ascii="等线" w:hAnsi="等线" w:eastAsia="等线"/>
          <w:color w:val="FF0000"/>
        </w:rPr>
        <w:t>新推出的CLTD 2.0对CLTD学习系统和考试都做了更新，这也是一次CLTD认证推出以来进行的重大改变。</w:t>
      </w:r>
    </w:p>
    <w:p>
      <w:pPr>
        <w:pStyle w:val="23"/>
        <w:widowControl/>
        <w:numPr>
          <w:ilvl w:val="0"/>
          <w:numId w:val="1"/>
        </w:numPr>
        <w:spacing w:after="160" w:line="300" w:lineRule="auto"/>
        <w:ind w:firstLineChars="0"/>
        <w:jc w:val="left"/>
        <w:rPr>
          <w:rFonts w:ascii="等线" w:hAnsi="等线" w:eastAsia="等线"/>
        </w:rPr>
      </w:pPr>
      <w:r>
        <w:rPr>
          <w:rFonts w:hint="eastAsia" w:ascii="等线" w:hAnsi="等线" w:eastAsia="等线"/>
        </w:rPr>
        <w:t>CLTD扩展了目前各类物流经理证书的内容，弥补了其单一偏向于物流业知识的不足。</w:t>
      </w:r>
    </w:p>
    <w:p>
      <w:pPr>
        <w:pStyle w:val="23"/>
        <w:widowControl/>
        <w:numPr>
          <w:ilvl w:val="0"/>
          <w:numId w:val="1"/>
        </w:numPr>
        <w:spacing w:line="420" w:lineRule="exact"/>
        <w:ind w:firstLineChars="0"/>
        <w:jc w:val="left"/>
        <w:rPr>
          <w:rFonts w:ascii="等线" w:hAnsi="等线" w:eastAsia="等线"/>
        </w:rPr>
      </w:pPr>
      <w:r>
        <w:rPr>
          <w:rFonts w:hint="eastAsia" w:ascii="等线" w:hAnsi="等线" w:eastAsia="等线"/>
        </w:rPr>
        <w:t>CLTD从端到端的供应链理念对物流经理人知识与技能进行了加固，以物流管理为中心，向上扩展到制造业需求订单的源头、制造业的S&amp;OP计划管理、原料供应商物流和厂内物流管理，向下延伸到制造业对产品分销全渠道管理和物流行业传统的仓库、运输管理以及承接制造业的VMI、JIT等供应链物流外包新业务管理。</w:t>
      </w:r>
    </w:p>
    <w:p>
      <w:pPr>
        <w:pStyle w:val="23"/>
        <w:widowControl/>
        <w:numPr>
          <w:ilvl w:val="0"/>
          <w:numId w:val="1"/>
        </w:numPr>
        <w:spacing w:line="420" w:lineRule="exact"/>
        <w:ind w:firstLineChars="0"/>
        <w:jc w:val="left"/>
        <w:rPr>
          <w:rFonts w:ascii="等线" w:hAnsi="等线" w:eastAsia="等线"/>
        </w:rPr>
      </w:pPr>
      <w:r>
        <w:rPr>
          <w:rFonts w:hint="eastAsia" w:ascii="等线" w:hAnsi="等线" w:eastAsia="等线"/>
        </w:rPr>
        <w:t>CLTD将为物流职业经理人带来了世界级专业能力提升，并必将成为供应链物流专业证书中如CPIM、CSCP、SCOR-P一样，成为其各自领域内的专业证书领导者。</w:t>
      </w:r>
    </w:p>
    <w:p>
      <w:pPr>
        <w:pStyle w:val="23"/>
        <w:widowControl/>
        <w:numPr>
          <w:ilvl w:val="0"/>
          <w:numId w:val="1"/>
        </w:numPr>
        <w:spacing w:line="420" w:lineRule="exact"/>
        <w:ind w:firstLineChars="0"/>
        <w:jc w:val="left"/>
        <w:rPr>
          <w:rFonts w:ascii="等线" w:hAnsi="等线" w:eastAsia="等线"/>
        </w:rPr>
      </w:pPr>
      <w:r>
        <w:rPr>
          <w:rFonts w:hint="eastAsia" w:ascii="等线" w:hAnsi="等线" w:eastAsia="等线"/>
        </w:rPr>
        <w:t>获得CLTD专业证书，是物流经理的专业资格必备，也是通向供应链物流总监的专业基石。</w:t>
      </w:r>
    </w:p>
    <w:p>
      <w:pPr>
        <w:ind w:firstLine="630" w:firstLineChars="300"/>
        <w:rPr>
          <w:rFonts w:ascii="等线" w:hAnsi="等线" w:eastAsia="等线"/>
        </w:rPr>
      </w:pPr>
      <w:r>
        <w:rPr>
          <w:rFonts w:ascii="等线" w:hAnsi="等线" w:eastAsia="等线"/>
        </w:rPr>
        <w:pict>
          <v:shape id="_x0000_i1025" o:spt="75" type="#_x0000_t75" style="height:230.4pt;width:403.2pt;" filled="f" coordsize="21600,21600">
            <v:path/>
            <v:fill on="f" focussize="0,0"/>
            <v:stroke/>
            <v:imagedata r:id="rId10" croptop="10591f" cropright="666f" o:title=""/>
            <o:lock v:ext="edit" aspectratio="t"/>
            <w10:wrap type="none"/>
            <w10:anchorlock/>
          </v:shape>
        </w:pict>
      </w:r>
    </w:p>
    <w:p>
      <w:pPr>
        <w:autoSpaceDE w:val="0"/>
        <w:autoSpaceDN w:val="0"/>
        <w:adjustRightInd w:val="0"/>
        <w:spacing w:line="340" w:lineRule="exact"/>
        <w:ind w:left="151" w:leftChars="72" w:right="141" w:rightChars="67" w:firstLine="210" w:firstLineChars="100"/>
        <w:jc w:val="left"/>
        <w:rPr>
          <w:rFonts w:ascii="等线" w:hAnsi="等线" w:eastAsia="等线" w:cs="Arial"/>
          <w:kern w:val="0"/>
          <w:szCs w:val="21"/>
        </w:rPr>
      </w:pPr>
    </w:p>
    <w:p>
      <w:pPr>
        <w:spacing w:line="420" w:lineRule="exact"/>
        <w:rPr>
          <w:rFonts w:ascii="等线" w:hAnsi="等线" w:eastAsia="等线" w:cs="Arial Unicode MS"/>
          <w:b/>
          <w:sz w:val="24"/>
          <w:szCs w:val="24"/>
        </w:rPr>
      </w:pPr>
      <w:r>
        <w:rPr>
          <w:rFonts w:hint="eastAsia" w:ascii="等线" w:hAnsi="等线" w:eastAsia="等线" w:cs="Arial Unicode MS"/>
          <w:b/>
          <w:sz w:val="24"/>
          <w:szCs w:val="24"/>
        </w:rPr>
        <w:t>课程特色</w:t>
      </w:r>
    </w:p>
    <w:p>
      <w:pPr>
        <w:pStyle w:val="23"/>
        <w:widowControl/>
        <w:numPr>
          <w:ilvl w:val="0"/>
          <w:numId w:val="2"/>
        </w:numPr>
        <w:spacing w:line="420" w:lineRule="exact"/>
        <w:ind w:firstLineChars="0"/>
        <w:jc w:val="left"/>
        <w:rPr>
          <w:rFonts w:ascii="等线" w:hAnsi="等线" w:eastAsia="等线"/>
        </w:rPr>
      </w:pPr>
      <w:r>
        <w:rPr>
          <w:rFonts w:hint="eastAsia" w:ascii="等线" w:hAnsi="等线" w:eastAsia="等线"/>
        </w:rPr>
        <w:t>课程采用 APICS 英文原版教材和软件，可选择中/英文授课语言</w:t>
      </w:r>
    </w:p>
    <w:p>
      <w:pPr>
        <w:pStyle w:val="23"/>
        <w:widowControl/>
        <w:numPr>
          <w:ilvl w:val="0"/>
          <w:numId w:val="2"/>
        </w:numPr>
        <w:spacing w:line="420" w:lineRule="exact"/>
        <w:ind w:firstLineChars="0"/>
        <w:jc w:val="left"/>
        <w:rPr>
          <w:rFonts w:ascii="等线" w:hAnsi="等线" w:eastAsia="等线"/>
        </w:rPr>
      </w:pPr>
      <w:r>
        <w:rPr>
          <w:rFonts w:hint="eastAsia" w:ascii="等线" w:hAnsi="等线" w:eastAsia="等线"/>
        </w:rPr>
        <w:t>由具有精湛讲课技巧,丰富实践经验,活跃在管理及咨询领域的资深专家授课</w:t>
      </w:r>
    </w:p>
    <w:p>
      <w:pPr>
        <w:pStyle w:val="23"/>
        <w:widowControl/>
        <w:numPr>
          <w:ilvl w:val="0"/>
          <w:numId w:val="2"/>
        </w:numPr>
        <w:spacing w:line="420" w:lineRule="exact"/>
        <w:ind w:firstLineChars="0"/>
        <w:jc w:val="left"/>
        <w:rPr>
          <w:rFonts w:ascii="等线" w:hAnsi="等线" w:eastAsia="等线"/>
        </w:rPr>
      </w:pPr>
      <w:r>
        <w:rPr>
          <w:rFonts w:hint="eastAsia" w:ascii="等线" w:hAnsi="等线" w:eastAsia="等线"/>
        </w:rPr>
        <w:t>采用世界最具权威性和公信力的概念和术语，与全球产业的共同管理语言接轨</w:t>
      </w:r>
    </w:p>
    <w:p>
      <w:pPr>
        <w:pStyle w:val="23"/>
        <w:widowControl/>
        <w:numPr>
          <w:ilvl w:val="0"/>
          <w:numId w:val="2"/>
        </w:numPr>
        <w:spacing w:line="420" w:lineRule="exact"/>
        <w:ind w:firstLineChars="0"/>
        <w:jc w:val="left"/>
        <w:rPr>
          <w:rFonts w:ascii="等线" w:hAnsi="等线" w:eastAsia="等线"/>
        </w:rPr>
      </w:pPr>
      <w:r>
        <w:rPr>
          <w:rFonts w:hint="eastAsia" w:ascii="等线" w:hAnsi="等线" w:eastAsia="等线"/>
        </w:rPr>
        <w:t>提供网上学习账号，可查询，做练习，便于备考</w:t>
      </w:r>
    </w:p>
    <w:p>
      <w:pPr>
        <w:pStyle w:val="23"/>
        <w:widowControl/>
        <w:numPr>
          <w:ilvl w:val="0"/>
          <w:numId w:val="2"/>
        </w:numPr>
        <w:spacing w:line="420" w:lineRule="exact"/>
        <w:ind w:firstLineChars="0"/>
        <w:jc w:val="left"/>
        <w:rPr>
          <w:rFonts w:ascii="等线" w:hAnsi="等线" w:eastAsia="等线"/>
        </w:rPr>
      </w:pPr>
      <w:r>
        <w:rPr>
          <w:rFonts w:hint="eastAsia" w:ascii="等线" w:hAnsi="等线" w:eastAsia="等线"/>
        </w:rPr>
        <w:t>课程内容完整连贯，构建全方位的供应链管理专业知识体系</w:t>
      </w:r>
    </w:p>
    <w:p>
      <w:pPr>
        <w:pStyle w:val="23"/>
        <w:widowControl/>
        <w:numPr>
          <w:ilvl w:val="0"/>
          <w:numId w:val="2"/>
        </w:numPr>
        <w:spacing w:line="420" w:lineRule="exact"/>
        <w:ind w:firstLineChars="0"/>
        <w:jc w:val="left"/>
        <w:rPr>
          <w:rFonts w:ascii="等线" w:hAnsi="等线" w:eastAsia="等线"/>
        </w:rPr>
      </w:pPr>
      <w:r>
        <w:rPr>
          <w:rFonts w:hint="eastAsia" w:ascii="等线" w:hAnsi="等线" w:eastAsia="等线"/>
        </w:rPr>
        <w:t>课程全面涵盖认证考试内容，有助于考取“</w:t>
      </w:r>
      <w:r>
        <w:rPr>
          <w:rFonts w:ascii="等线" w:hAnsi="等线" w:eastAsia="等线"/>
        </w:rPr>
        <w:t>CLTD</w:t>
      </w:r>
      <w:r>
        <w:rPr>
          <w:rFonts w:hint="eastAsia" w:ascii="等线" w:hAnsi="等线" w:eastAsia="等线"/>
        </w:rPr>
        <w:t xml:space="preserve"> 物流</w:t>
      </w:r>
      <w:r>
        <w:rPr>
          <w:rFonts w:ascii="等线" w:hAnsi="等线" w:eastAsia="等线"/>
        </w:rPr>
        <w:t>经理</w:t>
      </w:r>
      <w:r>
        <w:rPr>
          <w:rFonts w:hint="eastAsia" w:ascii="等线" w:hAnsi="等线" w:eastAsia="等线"/>
        </w:rPr>
        <w:t>”资格认证</w:t>
      </w:r>
    </w:p>
    <w:p>
      <w:pPr>
        <w:spacing w:before="156" w:beforeLines="50" w:line="420" w:lineRule="exact"/>
        <w:rPr>
          <w:rFonts w:hint="eastAsia" w:ascii="等线" w:hAnsi="等线" w:eastAsia="等线" w:cs="Arial Unicode MS"/>
          <w:b/>
          <w:sz w:val="24"/>
          <w:szCs w:val="24"/>
          <w:lang w:val="en-US" w:eastAsia="zh-CN"/>
        </w:rPr>
      </w:pPr>
      <w:r>
        <w:rPr>
          <w:rFonts w:hint="eastAsia" w:ascii="等线" w:hAnsi="等线" w:eastAsia="等线" w:cs="Arial Unicode MS"/>
          <w:b/>
          <w:sz w:val="24"/>
          <w:szCs w:val="24"/>
        </w:rPr>
        <w:t>课程</w:t>
      </w:r>
      <w:r>
        <w:rPr>
          <w:rFonts w:hint="eastAsia" w:ascii="等线" w:hAnsi="等线" w:eastAsia="等线" w:cs="Arial Unicode MS"/>
          <w:b/>
          <w:sz w:val="24"/>
          <w:szCs w:val="24"/>
          <w:lang w:eastAsia="zh-CN"/>
        </w:rPr>
        <w:t>安排</w:t>
      </w:r>
    </w:p>
    <w:tbl>
      <w:tblPr>
        <w:tblStyle w:val="8"/>
        <w:tblW w:w="9460" w:type="dxa"/>
        <w:tblInd w:w="392"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946"/>
        <w:gridCol w:w="946"/>
        <w:gridCol w:w="946"/>
        <w:gridCol w:w="946"/>
        <w:gridCol w:w="946"/>
        <w:gridCol w:w="946"/>
        <w:gridCol w:w="946"/>
        <w:gridCol w:w="946"/>
        <w:gridCol w:w="946"/>
        <w:gridCol w:w="946"/>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650" w:hRule="atLeast"/>
        </w:trPr>
        <w:tc>
          <w:tcPr>
            <w:tcW w:w="946" w:type="dxa"/>
            <w:tcBorders>
              <w:tl2br w:val="nil"/>
              <w:tr2bl w:val="nil"/>
            </w:tcBorders>
            <w:shd w:val="clear" w:color="4472C4" w:fill="7030A0"/>
            <w:vAlign w:val="center"/>
          </w:tcPr>
          <w:p>
            <w:pPr>
              <w:widowControl/>
              <w:jc w:val="center"/>
              <w:rPr>
                <w:rFonts w:ascii="微软雅黑" w:hAnsi="微软雅黑" w:eastAsia="微软雅黑" w:cs="宋体"/>
                <w:b/>
                <w:bCs/>
                <w:color w:val="FFFFFF"/>
                <w:kern w:val="0"/>
                <w:sz w:val="18"/>
                <w:szCs w:val="18"/>
              </w:rPr>
            </w:pPr>
            <w:r>
              <w:rPr>
                <w:rFonts w:hint="eastAsia" w:ascii="微软雅黑" w:hAnsi="微软雅黑" w:eastAsia="微软雅黑" w:cs="宋体"/>
                <w:b/>
                <w:bCs/>
                <w:color w:val="FFFFFF"/>
                <w:kern w:val="0"/>
                <w:sz w:val="18"/>
                <w:szCs w:val="18"/>
              </w:rPr>
              <w:t>地点时间</w:t>
            </w:r>
          </w:p>
        </w:tc>
        <w:tc>
          <w:tcPr>
            <w:tcW w:w="946" w:type="dxa"/>
            <w:tcBorders>
              <w:tl2br w:val="nil"/>
              <w:tr2bl w:val="nil"/>
            </w:tcBorders>
            <w:shd w:val="clear" w:color="4472C4" w:fill="7030A0"/>
            <w:vAlign w:val="center"/>
          </w:tcPr>
          <w:p>
            <w:pPr>
              <w:widowControl/>
              <w:jc w:val="center"/>
              <w:rPr>
                <w:rFonts w:ascii="微软雅黑" w:hAnsi="微软雅黑" w:eastAsia="微软雅黑" w:cs="宋体"/>
                <w:b/>
                <w:bCs/>
                <w:color w:val="FFFFFF"/>
                <w:kern w:val="0"/>
                <w:sz w:val="18"/>
                <w:szCs w:val="18"/>
              </w:rPr>
            </w:pPr>
            <w:r>
              <w:rPr>
                <w:rFonts w:hint="eastAsia" w:ascii="微软雅黑" w:hAnsi="微软雅黑" w:eastAsia="微软雅黑" w:cs="宋体"/>
                <w:b/>
                <w:bCs/>
                <w:color w:val="FFFFFF"/>
                <w:kern w:val="0"/>
                <w:sz w:val="18"/>
                <w:szCs w:val="18"/>
              </w:rPr>
              <w:t>4月</w:t>
            </w:r>
          </w:p>
        </w:tc>
        <w:tc>
          <w:tcPr>
            <w:tcW w:w="946" w:type="dxa"/>
            <w:tcBorders>
              <w:tl2br w:val="nil"/>
              <w:tr2bl w:val="nil"/>
            </w:tcBorders>
            <w:shd w:val="clear" w:color="4472C4" w:fill="7030A0"/>
            <w:vAlign w:val="center"/>
          </w:tcPr>
          <w:p>
            <w:pPr>
              <w:widowControl/>
              <w:jc w:val="center"/>
              <w:rPr>
                <w:rFonts w:ascii="微软雅黑" w:hAnsi="微软雅黑" w:eastAsia="微软雅黑" w:cs="宋体"/>
                <w:b/>
                <w:bCs/>
                <w:color w:val="FFFFFF"/>
                <w:kern w:val="0"/>
                <w:sz w:val="18"/>
                <w:szCs w:val="18"/>
              </w:rPr>
            </w:pPr>
            <w:r>
              <w:rPr>
                <w:rFonts w:hint="eastAsia" w:ascii="微软雅黑" w:hAnsi="微软雅黑" w:eastAsia="微软雅黑" w:cs="宋体"/>
                <w:b/>
                <w:bCs/>
                <w:color w:val="FFFFFF"/>
                <w:kern w:val="0"/>
                <w:sz w:val="18"/>
                <w:szCs w:val="18"/>
              </w:rPr>
              <w:t>5月</w:t>
            </w:r>
          </w:p>
        </w:tc>
        <w:tc>
          <w:tcPr>
            <w:tcW w:w="946" w:type="dxa"/>
            <w:tcBorders>
              <w:tl2br w:val="nil"/>
              <w:tr2bl w:val="nil"/>
            </w:tcBorders>
            <w:shd w:val="clear" w:color="4472C4" w:fill="7030A0"/>
            <w:vAlign w:val="center"/>
          </w:tcPr>
          <w:p>
            <w:pPr>
              <w:widowControl/>
              <w:jc w:val="center"/>
              <w:rPr>
                <w:rFonts w:ascii="微软雅黑" w:hAnsi="微软雅黑" w:eastAsia="微软雅黑" w:cs="宋体"/>
                <w:b/>
                <w:bCs/>
                <w:color w:val="FFFFFF"/>
                <w:kern w:val="0"/>
                <w:sz w:val="18"/>
                <w:szCs w:val="18"/>
              </w:rPr>
            </w:pPr>
            <w:r>
              <w:rPr>
                <w:rFonts w:hint="eastAsia" w:ascii="微软雅黑" w:hAnsi="微软雅黑" w:eastAsia="微软雅黑" w:cs="宋体"/>
                <w:b/>
                <w:bCs/>
                <w:color w:val="FFFFFF"/>
                <w:kern w:val="0"/>
                <w:sz w:val="18"/>
                <w:szCs w:val="18"/>
              </w:rPr>
              <w:t>6月</w:t>
            </w:r>
          </w:p>
        </w:tc>
        <w:tc>
          <w:tcPr>
            <w:tcW w:w="946" w:type="dxa"/>
            <w:tcBorders>
              <w:tl2br w:val="nil"/>
              <w:tr2bl w:val="nil"/>
            </w:tcBorders>
            <w:shd w:val="clear" w:color="4472C4" w:fill="7030A0"/>
            <w:vAlign w:val="center"/>
          </w:tcPr>
          <w:p>
            <w:pPr>
              <w:widowControl/>
              <w:jc w:val="center"/>
              <w:rPr>
                <w:rFonts w:ascii="微软雅黑" w:hAnsi="微软雅黑" w:eastAsia="微软雅黑" w:cs="宋体"/>
                <w:b/>
                <w:bCs/>
                <w:color w:val="FFFFFF"/>
                <w:kern w:val="0"/>
                <w:sz w:val="18"/>
                <w:szCs w:val="18"/>
              </w:rPr>
            </w:pPr>
            <w:r>
              <w:rPr>
                <w:rFonts w:hint="eastAsia" w:ascii="微软雅黑" w:hAnsi="微软雅黑" w:eastAsia="微软雅黑" w:cs="宋体"/>
                <w:b/>
                <w:bCs/>
                <w:color w:val="FFFFFF"/>
                <w:kern w:val="0"/>
                <w:sz w:val="18"/>
                <w:szCs w:val="18"/>
                <w:lang w:val="en-US" w:eastAsia="zh-CN"/>
              </w:rPr>
              <w:t>7</w:t>
            </w:r>
            <w:r>
              <w:rPr>
                <w:rFonts w:hint="eastAsia" w:ascii="微软雅黑" w:hAnsi="微软雅黑" w:eastAsia="微软雅黑" w:cs="宋体"/>
                <w:b/>
                <w:bCs/>
                <w:color w:val="FFFFFF"/>
                <w:kern w:val="0"/>
                <w:sz w:val="18"/>
                <w:szCs w:val="18"/>
              </w:rPr>
              <w:t>月</w:t>
            </w:r>
          </w:p>
        </w:tc>
        <w:tc>
          <w:tcPr>
            <w:tcW w:w="946" w:type="dxa"/>
            <w:tcBorders>
              <w:tl2br w:val="nil"/>
              <w:tr2bl w:val="nil"/>
            </w:tcBorders>
            <w:shd w:val="clear" w:color="4472C4" w:fill="7030A0"/>
            <w:vAlign w:val="center"/>
          </w:tcPr>
          <w:p>
            <w:pPr>
              <w:widowControl/>
              <w:jc w:val="center"/>
              <w:rPr>
                <w:rFonts w:ascii="微软雅黑" w:hAnsi="微软雅黑" w:eastAsia="微软雅黑" w:cs="宋体"/>
                <w:b/>
                <w:bCs/>
                <w:color w:val="FFFFFF"/>
                <w:kern w:val="0"/>
                <w:sz w:val="18"/>
                <w:szCs w:val="18"/>
              </w:rPr>
            </w:pPr>
            <w:r>
              <w:rPr>
                <w:rFonts w:hint="eastAsia" w:ascii="微软雅黑" w:hAnsi="微软雅黑" w:eastAsia="微软雅黑" w:cs="宋体"/>
                <w:b/>
                <w:bCs/>
                <w:color w:val="FFFFFF"/>
                <w:kern w:val="0"/>
                <w:sz w:val="18"/>
                <w:szCs w:val="18"/>
                <w:lang w:val="en-US" w:eastAsia="zh-CN"/>
              </w:rPr>
              <w:t>8</w:t>
            </w:r>
            <w:r>
              <w:rPr>
                <w:rFonts w:hint="eastAsia" w:ascii="微软雅黑" w:hAnsi="微软雅黑" w:eastAsia="微软雅黑" w:cs="宋体"/>
                <w:b/>
                <w:bCs/>
                <w:color w:val="FFFFFF"/>
                <w:kern w:val="0"/>
                <w:sz w:val="18"/>
                <w:szCs w:val="18"/>
              </w:rPr>
              <w:t>月</w:t>
            </w:r>
          </w:p>
        </w:tc>
        <w:tc>
          <w:tcPr>
            <w:tcW w:w="946" w:type="dxa"/>
            <w:tcBorders>
              <w:tl2br w:val="nil"/>
              <w:tr2bl w:val="nil"/>
            </w:tcBorders>
            <w:shd w:val="clear" w:color="4472C4" w:fill="7030A0"/>
            <w:vAlign w:val="center"/>
          </w:tcPr>
          <w:p>
            <w:pPr>
              <w:widowControl/>
              <w:jc w:val="center"/>
              <w:rPr>
                <w:rFonts w:ascii="微软雅黑" w:hAnsi="微软雅黑" w:eastAsia="微软雅黑" w:cs="宋体"/>
                <w:b/>
                <w:bCs/>
                <w:color w:val="FFFFFF"/>
                <w:kern w:val="0"/>
                <w:sz w:val="18"/>
                <w:szCs w:val="18"/>
              </w:rPr>
            </w:pPr>
            <w:r>
              <w:rPr>
                <w:rFonts w:hint="eastAsia" w:ascii="微软雅黑" w:hAnsi="微软雅黑" w:eastAsia="微软雅黑" w:cs="宋体"/>
                <w:b/>
                <w:bCs/>
                <w:color w:val="FFFFFF"/>
                <w:kern w:val="0"/>
                <w:sz w:val="18"/>
                <w:szCs w:val="18"/>
                <w:lang w:val="en-US" w:eastAsia="zh-CN"/>
              </w:rPr>
              <w:t>9</w:t>
            </w:r>
            <w:r>
              <w:rPr>
                <w:rFonts w:hint="eastAsia" w:ascii="微软雅黑" w:hAnsi="微软雅黑" w:eastAsia="微软雅黑" w:cs="宋体"/>
                <w:b/>
                <w:bCs/>
                <w:color w:val="FFFFFF"/>
                <w:kern w:val="0"/>
                <w:sz w:val="18"/>
                <w:szCs w:val="18"/>
              </w:rPr>
              <w:t>月</w:t>
            </w:r>
          </w:p>
        </w:tc>
        <w:tc>
          <w:tcPr>
            <w:tcW w:w="946" w:type="dxa"/>
            <w:tcBorders>
              <w:tl2br w:val="nil"/>
              <w:tr2bl w:val="nil"/>
            </w:tcBorders>
            <w:shd w:val="clear" w:color="4472C4" w:fill="7030A0"/>
            <w:vAlign w:val="center"/>
          </w:tcPr>
          <w:p>
            <w:pPr>
              <w:widowControl/>
              <w:jc w:val="center"/>
              <w:rPr>
                <w:rFonts w:hint="default" w:ascii="微软雅黑" w:hAnsi="微软雅黑" w:eastAsia="微软雅黑" w:cs="宋体"/>
                <w:b/>
                <w:bCs/>
                <w:color w:val="FFFFFF"/>
                <w:kern w:val="0"/>
                <w:sz w:val="18"/>
                <w:szCs w:val="18"/>
                <w:lang w:val="en-US" w:eastAsia="zh-CN"/>
              </w:rPr>
            </w:pPr>
            <w:r>
              <w:rPr>
                <w:rFonts w:hint="eastAsia" w:ascii="微软雅黑" w:hAnsi="微软雅黑" w:eastAsia="微软雅黑" w:cs="宋体"/>
                <w:b/>
                <w:bCs/>
                <w:color w:val="FFFFFF"/>
                <w:kern w:val="0"/>
                <w:sz w:val="18"/>
                <w:szCs w:val="18"/>
                <w:lang w:val="en-US" w:eastAsia="zh-CN"/>
              </w:rPr>
              <w:t>10</w:t>
            </w:r>
            <w:r>
              <w:rPr>
                <w:rFonts w:hint="eastAsia" w:ascii="微软雅黑" w:hAnsi="微软雅黑" w:eastAsia="微软雅黑" w:cs="宋体"/>
                <w:b/>
                <w:bCs/>
                <w:color w:val="FFFFFF"/>
                <w:kern w:val="0"/>
                <w:sz w:val="18"/>
                <w:szCs w:val="18"/>
              </w:rPr>
              <w:t>月</w:t>
            </w:r>
          </w:p>
        </w:tc>
        <w:tc>
          <w:tcPr>
            <w:tcW w:w="946" w:type="dxa"/>
            <w:tcBorders>
              <w:tl2br w:val="nil"/>
              <w:tr2bl w:val="nil"/>
            </w:tcBorders>
            <w:shd w:val="clear" w:color="4472C4" w:fill="7030A0"/>
            <w:vAlign w:val="center"/>
          </w:tcPr>
          <w:p>
            <w:pPr>
              <w:widowControl/>
              <w:jc w:val="center"/>
              <w:rPr>
                <w:rFonts w:hint="eastAsia" w:ascii="微软雅黑" w:hAnsi="微软雅黑" w:eastAsia="微软雅黑" w:cs="宋体"/>
                <w:b/>
                <w:bCs/>
                <w:color w:val="FFFFFF"/>
                <w:kern w:val="0"/>
                <w:sz w:val="18"/>
                <w:szCs w:val="18"/>
              </w:rPr>
            </w:pPr>
            <w:r>
              <w:rPr>
                <w:rFonts w:hint="eastAsia" w:ascii="微软雅黑" w:hAnsi="微软雅黑" w:eastAsia="微软雅黑" w:cs="宋体"/>
                <w:b/>
                <w:bCs/>
                <w:color w:val="FFFFFF"/>
                <w:kern w:val="0"/>
                <w:sz w:val="18"/>
                <w:szCs w:val="18"/>
                <w:lang w:val="en-US" w:eastAsia="zh-CN"/>
              </w:rPr>
              <w:t>11</w:t>
            </w:r>
            <w:r>
              <w:rPr>
                <w:rFonts w:hint="eastAsia" w:ascii="微软雅黑" w:hAnsi="微软雅黑" w:eastAsia="微软雅黑" w:cs="宋体"/>
                <w:b/>
                <w:bCs/>
                <w:color w:val="FFFFFF"/>
                <w:kern w:val="0"/>
                <w:sz w:val="18"/>
                <w:szCs w:val="18"/>
              </w:rPr>
              <w:t>月</w:t>
            </w:r>
          </w:p>
        </w:tc>
        <w:tc>
          <w:tcPr>
            <w:tcW w:w="946" w:type="dxa"/>
            <w:tcBorders>
              <w:tl2br w:val="nil"/>
              <w:tr2bl w:val="nil"/>
            </w:tcBorders>
            <w:shd w:val="clear" w:color="4472C4" w:fill="7030A0"/>
            <w:vAlign w:val="center"/>
          </w:tcPr>
          <w:p>
            <w:pPr>
              <w:widowControl/>
              <w:jc w:val="center"/>
              <w:rPr>
                <w:rFonts w:hint="eastAsia" w:ascii="微软雅黑" w:hAnsi="微软雅黑" w:eastAsia="微软雅黑" w:cs="宋体"/>
                <w:b/>
                <w:bCs/>
                <w:color w:val="FFFFFF"/>
                <w:kern w:val="0"/>
                <w:sz w:val="18"/>
                <w:szCs w:val="18"/>
              </w:rPr>
            </w:pPr>
            <w:r>
              <w:rPr>
                <w:rFonts w:hint="eastAsia" w:ascii="微软雅黑" w:hAnsi="微软雅黑" w:eastAsia="微软雅黑" w:cs="宋体"/>
                <w:b/>
                <w:bCs/>
                <w:color w:val="FFFFFF"/>
                <w:kern w:val="0"/>
                <w:sz w:val="18"/>
                <w:szCs w:val="18"/>
                <w:lang w:val="en-US" w:eastAsia="zh-CN"/>
              </w:rPr>
              <w:t>12</w:t>
            </w:r>
            <w:r>
              <w:rPr>
                <w:rFonts w:hint="eastAsia" w:ascii="微软雅黑" w:hAnsi="微软雅黑" w:eastAsia="微软雅黑" w:cs="宋体"/>
                <w:b/>
                <w:bCs/>
                <w:color w:val="FFFFFF"/>
                <w:kern w:val="0"/>
                <w:sz w:val="18"/>
                <w:szCs w:val="18"/>
              </w:rPr>
              <w:t>月</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530" w:hRule="atLeast"/>
        </w:trPr>
        <w:tc>
          <w:tcPr>
            <w:tcW w:w="946" w:type="dxa"/>
            <w:tcBorders>
              <w:tl2br w:val="nil"/>
              <w:tr2bl w:val="nil"/>
            </w:tcBorders>
            <w:shd w:val="clear" w:color="000000" w:fill="DEC8EE"/>
            <w:noWrap/>
            <w:vAlign w:val="center"/>
          </w:tcPr>
          <w:p>
            <w:pPr>
              <w:widowControl/>
              <w:jc w:val="center"/>
              <w:rPr>
                <w:rFonts w:ascii="等线" w:hAnsi="等线" w:eastAsia="等线" w:cs="宋体"/>
                <w:kern w:val="0"/>
                <w:sz w:val="18"/>
                <w:szCs w:val="18"/>
              </w:rPr>
            </w:pPr>
            <w:r>
              <w:rPr>
                <w:rFonts w:hint="eastAsia" w:ascii="等线" w:hAnsi="等线" w:eastAsia="等线" w:cs="宋体"/>
                <w:kern w:val="0"/>
                <w:sz w:val="18"/>
                <w:szCs w:val="18"/>
              </w:rPr>
              <w:t>上海</w:t>
            </w:r>
          </w:p>
        </w:tc>
        <w:tc>
          <w:tcPr>
            <w:tcW w:w="946" w:type="dxa"/>
            <w:tcBorders>
              <w:tl2br w:val="nil"/>
              <w:tr2bl w:val="nil"/>
            </w:tcBorders>
            <w:shd w:val="clear" w:color="000000" w:fill="DEC8EE"/>
            <w:noWrap/>
            <w:vAlign w:val="center"/>
          </w:tcPr>
          <w:p>
            <w:pPr>
              <w:widowControl/>
              <w:jc w:val="center"/>
              <w:rPr>
                <w:rFonts w:ascii="微软雅黑" w:hAnsi="微软雅黑" w:eastAsia="微软雅黑" w:cs="宋体"/>
                <w:kern w:val="0"/>
                <w:sz w:val="18"/>
                <w:szCs w:val="18"/>
              </w:rPr>
            </w:pPr>
          </w:p>
        </w:tc>
        <w:tc>
          <w:tcPr>
            <w:tcW w:w="946" w:type="dxa"/>
            <w:tcBorders>
              <w:tl2br w:val="nil"/>
              <w:tr2bl w:val="nil"/>
            </w:tcBorders>
            <w:shd w:val="clear" w:color="000000" w:fill="DEC8EE"/>
            <w:noWrap/>
            <w:vAlign w:val="center"/>
          </w:tcPr>
          <w:p>
            <w:pPr>
              <w:widowControl/>
              <w:jc w:val="left"/>
              <w:rPr>
                <w:rFonts w:hint="default" w:ascii="等线" w:hAnsi="等线" w:eastAsia="等线" w:cs="宋体"/>
                <w:kern w:val="0"/>
                <w:sz w:val="18"/>
                <w:szCs w:val="18"/>
                <w:lang w:val="en-US" w:eastAsia="zh-CN"/>
              </w:rPr>
            </w:pPr>
            <w:r>
              <w:rPr>
                <w:rFonts w:hint="eastAsia" w:ascii="等线" w:hAnsi="等线" w:eastAsia="等线" w:cs="宋体"/>
                <w:kern w:val="0"/>
                <w:sz w:val="18"/>
                <w:szCs w:val="18"/>
              </w:rPr>
              <w:t>　</w:t>
            </w:r>
            <w:r>
              <w:rPr>
                <w:rFonts w:hint="eastAsia" w:ascii="等线" w:hAnsi="等线" w:eastAsia="等线" w:cs="宋体"/>
                <w:kern w:val="0"/>
                <w:sz w:val="18"/>
                <w:szCs w:val="18"/>
                <w:lang w:val="en-US" w:eastAsia="zh-CN"/>
              </w:rPr>
              <w:t>19-23</w:t>
            </w:r>
          </w:p>
        </w:tc>
        <w:tc>
          <w:tcPr>
            <w:tcW w:w="946" w:type="dxa"/>
            <w:tcBorders>
              <w:tl2br w:val="nil"/>
              <w:tr2bl w:val="nil"/>
            </w:tcBorders>
            <w:shd w:val="clear" w:color="000000" w:fill="DEC8EE"/>
            <w:noWrap/>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tc>
        <w:tc>
          <w:tcPr>
            <w:tcW w:w="946" w:type="dxa"/>
            <w:tcBorders>
              <w:tl2br w:val="nil"/>
              <w:tr2bl w:val="nil"/>
            </w:tcBorders>
            <w:shd w:val="clear" w:color="000000" w:fill="DEC8EE"/>
            <w:noWrap/>
            <w:vAlign w:val="center"/>
          </w:tcPr>
          <w:p>
            <w:pPr>
              <w:widowControl/>
              <w:jc w:val="center"/>
              <w:rPr>
                <w:rFonts w:ascii="微软雅黑" w:hAnsi="微软雅黑" w:eastAsia="微软雅黑" w:cs="宋体"/>
                <w:kern w:val="0"/>
                <w:sz w:val="18"/>
                <w:szCs w:val="18"/>
              </w:rPr>
            </w:pPr>
          </w:p>
        </w:tc>
        <w:tc>
          <w:tcPr>
            <w:tcW w:w="946" w:type="dxa"/>
            <w:tcBorders>
              <w:tl2br w:val="nil"/>
              <w:tr2bl w:val="nil"/>
            </w:tcBorders>
            <w:shd w:val="clear" w:color="000000" w:fill="DEC8EE"/>
            <w:noWrap/>
            <w:vAlign w:val="center"/>
          </w:tcPr>
          <w:p>
            <w:pPr>
              <w:widowControl/>
              <w:jc w:val="center"/>
              <w:rPr>
                <w:rFonts w:ascii="微软雅黑" w:hAnsi="微软雅黑" w:eastAsia="微软雅黑" w:cs="宋体"/>
                <w:kern w:val="0"/>
                <w:sz w:val="18"/>
                <w:szCs w:val="18"/>
              </w:rPr>
            </w:pPr>
          </w:p>
        </w:tc>
        <w:tc>
          <w:tcPr>
            <w:tcW w:w="946" w:type="dxa"/>
            <w:tcBorders>
              <w:tl2br w:val="nil"/>
              <w:tr2bl w:val="nil"/>
            </w:tcBorders>
            <w:shd w:val="clear" w:color="000000" w:fill="DEC8EE"/>
            <w:noWrap/>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tc>
        <w:tc>
          <w:tcPr>
            <w:tcW w:w="946" w:type="dxa"/>
            <w:tcBorders>
              <w:tl2br w:val="nil"/>
              <w:tr2bl w:val="nil"/>
            </w:tcBorders>
            <w:shd w:val="clear" w:color="000000" w:fill="DEC8EE"/>
            <w:noWrap/>
            <w:vAlign w:val="center"/>
          </w:tcPr>
          <w:p>
            <w:pPr>
              <w:widowControl/>
              <w:jc w:val="center"/>
              <w:rPr>
                <w:rFonts w:hint="default" w:ascii="微软雅黑" w:hAnsi="微软雅黑" w:eastAsia="微软雅黑" w:cs="宋体"/>
                <w:kern w:val="0"/>
                <w:sz w:val="18"/>
                <w:szCs w:val="18"/>
                <w:lang w:val="en-US" w:eastAsia="zh-CN"/>
              </w:rPr>
            </w:pPr>
            <w:r>
              <w:rPr>
                <w:rFonts w:hint="eastAsia" w:ascii="微软雅黑" w:hAnsi="微软雅黑" w:eastAsia="微软雅黑" w:cs="宋体"/>
                <w:kern w:val="0"/>
                <w:sz w:val="18"/>
                <w:szCs w:val="18"/>
                <w:lang w:val="en-US" w:eastAsia="zh-CN"/>
              </w:rPr>
              <w:t>20-24</w:t>
            </w:r>
          </w:p>
        </w:tc>
        <w:tc>
          <w:tcPr>
            <w:tcW w:w="946" w:type="dxa"/>
            <w:tcBorders>
              <w:tl2br w:val="nil"/>
              <w:tr2bl w:val="nil"/>
            </w:tcBorders>
            <w:shd w:val="clear" w:color="000000" w:fill="DEC8EE"/>
            <w:noWrap/>
            <w:vAlign w:val="center"/>
          </w:tcPr>
          <w:p>
            <w:pPr>
              <w:widowControl/>
              <w:jc w:val="center"/>
              <w:rPr>
                <w:rFonts w:hint="eastAsia" w:ascii="微软雅黑" w:hAnsi="微软雅黑" w:eastAsia="微软雅黑" w:cs="宋体"/>
                <w:kern w:val="0"/>
                <w:sz w:val="18"/>
                <w:szCs w:val="18"/>
              </w:rPr>
            </w:pPr>
          </w:p>
        </w:tc>
        <w:tc>
          <w:tcPr>
            <w:tcW w:w="946" w:type="dxa"/>
            <w:tcBorders>
              <w:tl2br w:val="nil"/>
              <w:tr2bl w:val="nil"/>
            </w:tcBorders>
            <w:shd w:val="clear" w:color="000000" w:fill="DEC8EE"/>
            <w:noWrap/>
            <w:vAlign w:val="center"/>
          </w:tcPr>
          <w:p>
            <w:pPr>
              <w:widowControl/>
              <w:jc w:val="center"/>
              <w:rPr>
                <w:rFonts w:hint="eastAsia" w:ascii="微软雅黑" w:hAnsi="微软雅黑" w:eastAsia="微软雅黑" w:cs="宋体"/>
                <w:kern w:val="0"/>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530" w:hRule="atLeast"/>
        </w:trPr>
        <w:tc>
          <w:tcPr>
            <w:tcW w:w="946" w:type="dxa"/>
            <w:tcBorders>
              <w:tl2br w:val="nil"/>
              <w:tr2bl w:val="nil"/>
            </w:tcBorders>
            <w:shd w:val="clear" w:color="000000" w:fill="F2EFF6"/>
            <w:noWrap/>
            <w:vAlign w:val="center"/>
          </w:tcPr>
          <w:p>
            <w:pPr>
              <w:widowControl/>
              <w:jc w:val="center"/>
              <w:rPr>
                <w:rFonts w:hint="default" w:ascii="等线" w:hAnsi="等线" w:eastAsia="等线" w:cs="宋体"/>
                <w:kern w:val="0"/>
                <w:sz w:val="18"/>
                <w:szCs w:val="18"/>
                <w:lang w:val="en-US" w:eastAsia="zh-CN"/>
              </w:rPr>
            </w:pPr>
            <w:r>
              <w:rPr>
                <w:rFonts w:hint="eastAsia" w:ascii="等线" w:hAnsi="等线" w:eastAsia="等线" w:cs="宋体"/>
                <w:kern w:val="0"/>
                <w:sz w:val="18"/>
                <w:szCs w:val="18"/>
                <w:lang w:val="en-US" w:eastAsia="zh-CN"/>
              </w:rPr>
              <w:t>网络</w:t>
            </w:r>
          </w:p>
        </w:tc>
        <w:tc>
          <w:tcPr>
            <w:tcW w:w="946" w:type="dxa"/>
            <w:tcBorders>
              <w:tl2br w:val="nil"/>
              <w:tr2bl w:val="nil"/>
            </w:tcBorders>
            <w:shd w:val="clear" w:color="000000" w:fill="F2EFF6"/>
            <w:noWrap/>
            <w:vAlign w:val="center"/>
          </w:tcPr>
          <w:p>
            <w:pPr>
              <w:widowControl/>
              <w:jc w:val="center"/>
              <w:rPr>
                <w:rFonts w:ascii="微软雅黑" w:hAnsi="微软雅黑" w:eastAsia="微软雅黑" w:cs="宋体"/>
                <w:kern w:val="0"/>
                <w:sz w:val="18"/>
                <w:szCs w:val="18"/>
              </w:rPr>
            </w:pPr>
          </w:p>
        </w:tc>
        <w:tc>
          <w:tcPr>
            <w:tcW w:w="2838" w:type="dxa"/>
            <w:gridSpan w:val="3"/>
            <w:tcBorders>
              <w:tl2br w:val="nil"/>
              <w:tr2bl w:val="nil"/>
            </w:tcBorders>
            <w:shd w:val="clear" w:color="000000" w:fill="F2EFF6"/>
            <w:noWrap/>
            <w:vAlign w:val="center"/>
          </w:tcPr>
          <w:p>
            <w:pPr>
              <w:widowControl/>
              <w:jc w:val="center"/>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网络中文班</w:t>
            </w:r>
          </w:p>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5.18-7.9</w:t>
            </w:r>
          </w:p>
        </w:tc>
        <w:tc>
          <w:tcPr>
            <w:tcW w:w="946" w:type="dxa"/>
            <w:tcBorders>
              <w:tl2br w:val="nil"/>
              <w:tr2bl w:val="nil"/>
            </w:tcBorders>
            <w:shd w:val="clear" w:color="000000" w:fill="F2EFF6"/>
            <w:noWrap/>
            <w:vAlign w:val="center"/>
          </w:tcPr>
          <w:p>
            <w:pPr>
              <w:widowControl/>
              <w:jc w:val="center"/>
              <w:rPr>
                <w:rFonts w:ascii="微软雅黑" w:hAnsi="微软雅黑" w:eastAsia="微软雅黑" w:cs="宋体"/>
                <w:kern w:val="0"/>
                <w:sz w:val="18"/>
                <w:szCs w:val="18"/>
              </w:rPr>
            </w:pPr>
          </w:p>
        </w:tc>
        <w:tc>
          <w:tcPr>
            <w:tcW w:w="2838" w:type="dxa"/>
            <w:gridSpan w:val="3"/>
            <w:tcBorders>
              <w:tl2br w:val="nil"/>
              <w:tr2bl w:val="nil"/>
            </w:tcBorders>
            <w:shd w:val="clear" w:color="000000" w:fill="F2EFF6"/>
            <w:noWrap/>
            <w:vAlign w:val="center"/>
          </w:tcPr>
          <w:p>
            <w:pPr>
              <w:widowControl/>
              <w:jc w:val="center"/>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网络中文班</w:t>
            </w:r>
          </w:p>
          <w:p>
            <w:pPr>
              <w:widowControl/>
              <w:jc w:val="center"/>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9.14-11.16</w:t>
            </w:r>
          </w:p>
        </w:tc>
        <w:tc>
          <w:tcPr>
            <w:tcW w:w="946" w:type="dxa"/>
            <w:tcBorders>
              <w:tl2br w:val="nil"/>
              <w:tr2bl w:val="nil"/>
            </w:tcBorders>
            <w:shd w:val="clear" w:color="000000" w:fill="F2EFF6"/>
            <w:noWrap/>
            <w:vAlign w:val="center"/>
          </w:tcPr>
          <w:p>
            <w:pPr>
              <w:widowControl/>
              <w:jc w:val="center"/>
              <w:rPr>
                <w:rFonts w:hint="eastAsia" w:ascii="微软雅黑" w:hAnsi="微软雅黑" w:eastAsia="微软雅黑" w:cs="宋体"/>
                <w:kern w:val="0"/>
                <w:sz w:val="18"/>
                <w:szCs w:val="18"/>
              </w:rPr>
            </w:pPr>
          </w:p>
        </w:tc>
      </w:tr>
    </w:tbl>
    <w:p>
      <w:pPr>
        <w:spacing w:before="156" w:beforeLines="50" w:line="420" w:lineRule="exact"/>
        <w:rPr>
          <w:rFonts w:ascii="等线" w:hAnsi="等线" w:eastAsia="等线" w:cs="Arial Unicode MS"/>
          <w:b/>
          <w:sz w:val="24"/>
          <w:szCs w:val="24"/>
        </w:rPr>
      </w:pPr>
      <w:r>
        <w:rPr>
          <w:rFonts w:hint="eastAsia" w:ascii="等线" w:hAnsi="等线" w:eastAsia="等线" w:cs="Arial Unicode MS"/>
          <w:b/>
          <w:sz w:val="24"/>
          <w:szCs w:val="24"/>
        </w:rPr>
        <w:t>课程目标</w:t>
      </w:r>
    </w:p>
    <w:p>
      <w:pPr>
        <w:autoSpaceDE w:val="0"/>
        <w:autoSpaceDN w:val="0"/>
        <w:adjustRightInd w:val="0"/>
        <w:spacing w:line="340" w:lineRule="exact"/>
        <w:ind w:left="151" w:leftChars="72" w:right="141" w:rightChars="67" w:firstLine="210" w:firstLineChars="100"/>
        <w:jc w:val="left"/>
        <w:rPr>
          <w:rFonts w:ascii="Tahoma" w:hAnsi="Tahoma" w:eastAsia="等线" w:cs="Tahoma"/>
          <w:kern w:val="0"/>
          <w:szCs w:val="21"/>
        </w:rPr>
      </w:pPr>
      <w:r>
        <w:rPr>
          <w:rFonts w:ascii="Tahoma" w:hAnsi="Tahoma" w:eastAsia="等线" w:cs="Tahoma"/>
          <w:kern w:val="0"/>
          <w:szCs w:val="21"/>
        </w:rPr>
        <w:t xml:space="preserve">� </w:t>
      </w:r>
      <w:r>
        <w:rPr>
          <w:rFonts w:hint="eastAsia" w:ascii="Tahoma" w:hAnsi="Tahoma" w:eastAsia="等线" w:cs="Tahoma"/>
          <w:kern w:val="0"/>
          <w:szCs w:val="21"/>
        </w:rPr>
        <w:t>掌握物流、运输和配送领域的核心知识</w:t>
      </w:r>
    </w:p>
    <w:p>
      <w:pPr>
        <w:autoSpaceDE w:val="0"/>
        <w:autoSpaceDN w:val="0"/>
        <w:adjustRightInd w:val="0"/>
        <w:spacing w:line="340" w:lineRule="exact"/>
        <w:ind w:left="151" w:leftChars="72" w:right="141" w:rightChars="67" w:firstLine="210" w:firstLineChars="100"/>
        <w:jc w:val="left"/>
        <w:rPr>
          <w:rFonts w:ascii="Tahoma" w:hAnsi="Tahoma" w:eastAsia="等线" w:cs="Tahoma"/>
          <w:kern w:val="0"/>
          <w:szCs w:val="21"/>
        </w:rPr>
      </w:pPr>
      <w:r>
        <w:rPr>
          <w:rFonts w:ascii="Tahoma" w:hAnsi="Tahoma" w:eastAsia="等线" w:cs="Tahoma"/>
          <w:kern w:val="0"/>
          <w:szCs w:val="21"/>
        </w:rPr>
        <w:t xml:space="preserve">� </w:t>
      </w:r>
      <w:r>
        <w:rPr>
          <w:rFonts w:hint="eastAsia" w:ascii="Tahoma" w:hAnsi="Tahoma" w:eastAsia="等线" w:cs="Tahoma"/>
          <w:kern w:val="0"/>
          <w:szCs w:val="21"/>
        </w:rPr>
        <w:t>为所在公司带来新的思想</w:t>
      </w:r>
    </w:p>
    <w:p>
      <w:pPr>
        <w:autoSpaceDE w:val="0"/>
        <w:autoSpaceDN w:val="0"/>
        <w:adjustRightInd w:val="0"/>
        <w:spacing w:line="340" w:lineRule="exact"/>
        <w:ind w:left="151" w:leftChars="72" w:right="141" w:rightChars="67" w:firstLine="210" w:firstLineChars="100"/>
        <w:jc w:val="left"/>
        <w:rPr>
          <w:rFonts w:ascii="Tahoma" w:hAnsi="Tahoma" w:eastAsia="等线" w:cs="Tahoma"/>
          <w:kern w:val="0"/>
          <w:szCs w:val="21"/>
        </w:rPr>
      </w:pPr>
      <w:r>
        <w:rPr>
          <w:rFonts w:ascii="Tahoma" w:hAnsi="Tahoma" w:eastAsia="等线" w:cs="Tahoma"/>
          <w:kern w:val="0"/>
          <w:szCs w:val="21"/>
        </w:rPr>
        <w:t xml:space="preserve">� </w:t>
      </w:r>
      <w:r>
        <w:rPr>
          <w:rFonts w:hint="eastAsia" w:ascii="Tahoma" w:hAnsi="Tahoma" w:eastAsia="等线" w:cs="Tahoma"/>
          <w:kern w:val="0"/>
          <w:szCs w:val="21"/>
        </w:rPr>
        <w:t>与全球物流趋势和发展同步</w:t>
      </w:r>
    </w:p>
    <w:p>
      <w:pPr>
        <w:autoSpaceDE w:val="0"/>
        <w:autoSpaceDN w:val="0"/>
        <w:adjustRightInd w:val="0"/>
        <w:spacing w:line="340" w:lineRule="exact"/>
        <w:ind w:left="151" w:leftChars="72" w:right="141" w:rightChars="67" w:firstLine="210" w:firstLineChars="100"/>
        <w:jc w:val="left"/>
        <w:rPr>
          <w:rFonts w:ascii="Tahoma" w:hAnsi="Tahoma" w:eastAsia="等线" w:cs="Tahoma"/>
          <w:kern w:val="0"/>
          <w:szCs w:val="21"/>
        </w:rPr>
      </w:pPr>
      <w:r>
        <w:rPr>
          <w:rFonts w:ascii="Tahoma" w:hAnsi="Tahoma" w:eastAsia="等线" w:cs="Tahoma"/>
          <w:kern w:val="0"/>
          <w:szCs w:val="21"/>
        </w:rPr>
        <w:t xml:space="preserve">� </w:t>
      </w:r>
      <w:r>
        <w:rPr>
          <w:rFonts w:hint="eastAsia" w:ascii="Tahoma" w:hAnsi="Tahoma" w:eastAsia="等线" w:cs="Tahoma"/>
          <w:kern w:val="0"/>
          <w:szCs w:val="21"/>
        </w:rPr>
        <w:t>增加你作为物流专家的自信</w:t>
      </w:r>
    </w:p>
    <w:p>
      <w:pPr>
        <w:autoSpaceDE w:val="0"/>
        <w:autoSpaceDN w:val="0"/>
        <w:adjustRightInd w:val="0"/>
        <w:spacing w:line="340" w:lineRule="exact"/>
        <w:ind w:left="151" w:leftChars="72" w:right="141" w:rightChars="67" w:firstLine="210" w:firstLineChars="100"/>
        <w:jc w:val="left"/>
        <w:rPr>
          <w:rFonts w:ascii="Tahoma" w:hAnsi="Tahoma" w:eastAsia="等线" w:cs="Tahoma"/>
          <w:kern w:val="0"/>
          <w:szCs w:val="21"/>
        </w:rPr>
      </w:pPr>
      <w:r>
        <w:rPr>
          <w:rFonts w:ascii="Tahoma" w:hAnsi="Tahoma" w:eastAsia="等线" w:cs="Tahoma"/>
          <w:kern w:val="0"/>
          <w:szCs w:val="21"/>
        </w:rPr>
        <w:t xml:space="preserve">� </w:t>
      </w:r>
      <w:r>
        <w:rPr>
          <w:rFonts w:hint="eastAsia" w:ascii="Tahoma" w:hAnsi="Tahoma" w:eastAsia="等线" w:cs="Tahoma"/>
          <w:kern w:val="0"/>
          <w:szCs w:val="21"/>
        </w:rPr>
        <w:t>降低成本和为企业创造收益</w:t>
      </w:r>
    </w:p>
    <w:p>
      <w:pPr>
        <w:spacing w:before="156" w:beforeLines="50" w:line="420" w:lineRule="exact"/>
        <w:rPr>
          <w:rFonts w:ascii="等线" w:hAnsi="等线" w:eastAsia="等线" w:cs="Arial Unicode MS"/>
          <w:b/>
          <w:sz w:val="24"/>
          <w:szCs w:val="24"/>
        </w:rPr>
      </w:pPr>
      <w:r>
        <w:rPr>
          <w:rFonts w:hint="eastAsia" w:ascii="等线" w:hAnsi="等线" w:eastAsia="等线" w:cs="Arial Unicode MS"/>
          <w:b/>
          <w:sz w:val="24"/>
          <w:szCs w:val="24"/>
        </w:rPr>
        <w:t>适合对象</w:t>
      </w:r>
    </w:p>
    <w:p>
      <w:pPr>
        <w:pStyle w:val="23"/>
        <w:widowControl/>
        <w:numPr>
          <w:ilvl w:val="0"/>
          <w:numId w:val="3"/>
        </w:numPr>
        <w:shd w:val="clear" w:color="auto" w:fill="FFFFFF"/>
        <w:spacing w:line="360" w:lineRule="exact"/>
        <w:ind w:right="141" w:rightChars="67" w:firstLineChars="0"/>
        <w:jc w:val="left"/>
        <w:rPr>
          <w:rFonts w:ascii="等线" w:hAnsi="等线" w:eastAsia="等线" w:cs="Arial"/>
          <w:kern w:val="0"/>
          <w:szCs w:val="21"/>
        </w:rPr>
      </w:pPr>
      <w:r>
        <w:rPr>
          <w:rFonts w:hint="eastAsia" w:ascii="等线" w:hAnsi="等线" w:eastAsia="等线" w:cs="Arial"/>
          <w:kern w:val="0"/>
          <w:szCs w:val="21"/>
        </w:rPr>
        <w:t>适合所有工业领域的物流专业人士，特别合适如下</w:t>
      </w:r>
    </w:p>
    <w:p>
      <w:pPr>
        <w:pStyle w:val="23"/>
        <w:widowControl/>
        <w:numPr>
          <w:ilvl w:val="0"/>
          <w:numId w:val="3"/>
        </w:numPr>
        <w:shd w:val="clear" w:color="auto" w:fill="FFFFFF"/>
        <w:spacing w:line="360" w:lineRule="exact"/>
        <w:ind w:right="141" w:rightChars="67" w:firstLineChars="0"/>
        <w:jc w:val="left"/>
        <w:rPr>
          <w:rFonts w:ascii="等线" w:hAnsi="等线" w:eastAsia="等线" w:cs="Arial"/>
          <w:kern w:val="0"/>
          <w:szCs w:val="21"/>
        </w:rPr>
      </w:pPr>
      <w:r>
        <w:rPr>
          <w:rFonts w:hint="eastAsia" w:ascii="等线" w:hAnsi="等线" w:eastAsia="等线" w:cs="Arial"/>
          <w:kern w:val="0"/>
          <w:szCs w:val="21"/>
        </w:rPr>
        <w:t>制造业、矿产能源业的供应链物流经理人、高级经理、总监；</w:t>
      </w:r>
    </w:p>
    <w:p>
      <w:pPr>
        <w:pStyle w:val="23"/>
        <w:widowControl/>
        <w:numPr>
          <w:ilvl w:val="0"/>
          <w:numId w:val="3"/>
        </w:numPr>
        <w:shd w:val="clear" w:color="auto" w:fill="FFFFFF"/>
        <w:spacing w:line="360" w:lineRule="exact"/>
        <w:ind w:right="141" w:rightChars="67" w:firstLineChars="0"/>
        <w:jc w:val="left"/>
        <w:rPr>
          <w:rFonts w:ascii="等线" w:hAnsi="等线" w:eastAsia="等线" w:cs="Arial"/>
          <w:kern w:val="0"/>
          <w:szCs w:val="21"/>
        </w:rPr>
      </w:pPr>
      <w:r>
        <w:rPr>
          <w:rFonts w:hint="eastAsia" w:ascii="等线" w:hAnsi="等线" w:eastAsia="等线" w:cs="Arial"/>
          <w:kern w:val="0"/>
          <w:szCs w:val="21"/>
        </w:rPr>
        <w:t>零售、分销行业的物流经理、物流计划管理人、DC经理等；</w:t>
      </w:r>
    </w:p>
    <w:p>
      <w:pPr>
        <w:pStyle w:val="23"/>
        <w:widowControl/>
        <w:numPr>
          <w:ilvl w:val="0"/>
          <w:numId w:val="3"/>
        </w:numPr>
        <w:shd w:val="clear" w:color="auto" w:fill="FFFFFF"/>
        <w:spacing w:line="360" w:lineRule="exact"/>
        <w:ind w:right="141" w:rightChars="67" w:firstLineChars="0"/>
        <w:jc w:val="left"/>
        <w:rPr>
          <w:rFonts w:ascii="等线" w:hAnsi="等线" w:eastAsia="等线" w:cs="Arial"/>
          <w:kern w:val="0"/>
          <w:szCs w:val="21"/>
        </w:rPr>
      </w:pPr>
      <w:r>
        <w:rPr>
          <w:rFonts w:hint="eastAsia" w:ascii="等线" w:hAnsi="等线" w:eastAsia="等线" w:cs="Arial"/>
          <w:kern w:val="0"/>
          <w:szCs w:val="21"/>
        </w:rPr>
        <w:t>3PL、供应链物流服务行业和进出口公司的相关经理人；</w:t>
      </w:r>
    </w:p>
    <w:p>
      <w:pPr>
        <w:pStyle w:val="23"/>
        <w:widowControl/>
        <w:numPr>
          <w:ilvl w:val="0"/>
          <w:numId w:val="3"/>
        </w:numPr>
        <w:shd w:val="clear" w:color="auto" w:fill="FFFFFF"/>
        <w:spacing w:line="360" w:lineRule="exact"/>
        <w:ind w:right="141" w:rightChars="67" w:firstLineChars="0"/>
        <w:jc w:val="left"/>
        <w:rPr>
          <w:rFonts w:ascii="等线" w:hAnsi="等线" w:eastAsia="等线" w:cs="Arial"/>
          <w:kern w:val="0"/>
          <w:szCs w:val="21"/>
        </w:rPr>
      </w:pPr>
      <w:r>
        <w:rPr>
          <w:rFonts w:hint="eastAsia" w:ascii="等线" w:hAnsi="等线" w:eastAsia="等线" w:cs="Arial"/>
          <w:kern w:val="0"/>
          <w:szCs w:val="21"/>
        </w:rPr>
        <w:t>供应链优化、精益物流、订单、包装管理人员；</w:t>
      </w:r>
    </w:p>
    <w:p>
      <w:pPr>
        <w:pStyle w:val="23"/>
        <w:widowControl/>
        <w:numPr>
          <w:ilvl w:val="0"/>
          <w:numId w:val="3"/>
        </w:numPr>
        <w:shd w:val="clear" w:color="auto" w:fill="FFFFFF"/>
        <w:spacing w:line="360" w:lineRule="exact"/>
        <w:ind w:right="141" w:rightChars="67" w:firstLineChars="0"/>
        <w:jc w:val="left"/>
        <w:rPr>
          <w:rFonts w:ascii="等线" w:hAnsi="等线" w:eastAsia="等线" w:cs="Arial"/>
          <w:kern w:val="0"/>
          <w:szCs w:val="21"/>
        </w:rPr>
      </w:pPr>
      <w:r>
        <w:rPr>
          <w:rFonts w:hint="eastAsia" w:ascii="等线" w:hAnsi="等线" w:eastAsia="等线" w:cs="Arial"/>
          <w:kern w:val="0"/>
          <w:szCs w:val="21"/>
        </w:rPr>
        <w:t>供应链管理培训师、咨询师、顾问；</w:t>
      </w:r>
    </w:p>
    <w:p>
      <w:pPr>
        <w:pStyle w:val="23"/>
        <w:widowControl/>
        <w:numPr>
          <w:ilvl w:val="0"/>
          <w:numId w:val="3"/>
        </w:numPr>
        <w:shd w:val="clear" w:color="auto" w:fill="FFFFFF"/>
        <w:spacing w:line="360" w:lineRule="exact"/>
        <w:ind w:right="141" w:rightChars="67" w:firstLineChars="0"/>
        <w:jc w:val="left"/>
        <w:rPr>
          <w:rFonts w:ascii="等线" w:hAnsi="等线" w:eastAsia="等线" w:cs="Arial"/>
          <w:kern w:val="0"/>
          <w:szCs w:val="21"/>
        </w:rPr>
      </w:pPr>
      <w:r>
        <w:rPr>
          <w:rFonts w:hint="eastAsia" w:ascii="等线" w:hAnsi="等线" w:eastAsia="等线" w:cs="Arial"/>
          <w:kern w:val="0"/>
          <w:szCs w:val="21"/>
        </w:rPr>
        <w:t>供应链管理软件工程师、实施顾问；</w:t>
      </w:r>
    </w:p>
    <w:p>
      <w:pPr>
        <w:pStyle w:val="23"/>
        <w:widowControl/>
        <w:numPr>
          <w:ilvl w:val="0"/>
          <w:numId w:val="3"/>
        </w:numPr>
        <w:shd w:val="clear" w:color="auto" w:fill="FFFFFF"/>
        <w:spacing w:line="360" w:lineRule="exact"/>
        <w:ind w:right="141" w:rightChars="67" w:firstLineChars="0"/>
        <w:jc w:val="left"/>
        <w:rPr>
          <w:rFonts w:ascii="等线" w:hAnsi="等线" w:eastAsia="等线" w:cs="Arial"/>
          <w:kern w:val="0"/>
          <w:szCs w:val="21"/>
        </w:rPr>
      </w:pPr>
      <w:r>
        <w:rPr>
          <w:rFonts w:hint="eastAsia" w:ascii="等线" w:hAnsi="等线" w:eastAsia="等线" w:cs="Arial"/>
          <w:kern w:val="0"/>
          <w:szCs w:val="21"/>
        </w:rPr>
        <w:t xml:space="preserve">物流管理研究人员、学者、大学物流相关老师等 </w:t>
      </w:r>
    </w:p>
    <w:p>
      <w:pPr>
        <w:spacing w:before="156" w:beforeLines="50" w:line="420" w:lineRule="exact"/>
        <w:rPr>
          <w:rFonts w:ascii="等线" w:hAnsi="等线" w:eastAsia="等线" w:cs="Arial Unicode MS"/>
          <w:b/>
          <w:sz w:val="24"/>
          <w:szCs w:val="24"/>
        </w:rPr>
      </w:pPr>
      <w:r>
        <w:rPr>
          <w:rFonts w:hint="eastAsia" w:ascii="等线" w:hAnsi="等线" w:eastAsia="等线" w:cs="Arial Unicode MS"/>
          <w:b/>
          <w:sz w:val="24"/>
          <w:szCs w:val="24"/>
        </w:rPr>
        <w:t>知识体系</w:t>
      </w:r>
    </w:p>
    <w:p>
      <w:pPr>
        <w:widowControl/>
        <w:shd w:val="clear" w:color="auto" w:fill="FFFFFF"/>
        <w:spacing w:line="360" w:lineRule="exact"/>
        <w:ind w:left="210" w:leftChars="100" w:right="141" w:rightChars="67"/>
        <w:jc w:val="left"/>
        <w:rPr>
          <w:rFonts w:ascii="等线" w:hAnsi="等线" w:eastAsia="等线" w:cs="Arial"/>
          <w:kern w:val="0"/>
          <w:szCs w:val="21"/>
        </w:rPr>
      </w:pPr>
      <w:r>
        <w:rPr>
          <w:rFonts w:hint="eastAsia" w:ascii="等线" w:hAnsi="等线" w:eastAsia="等线" w:cs="Arial"/>
          <w:kern w:val="0"/>
          <w:szCs w:val="21"/>
        </w:rPr>
        <w:t>分为三个部分：物流</w:t>
      </w:r>
      <w:r>
        <w:rPr>
          <w:rFonts w:ascii="等线" w:hAnsi="等线" w:eastAsia="等线" w:cs="Arial"/>
          <w:kern w:val="0"/>
          <w:szCs w:val="21"/>
        </w:rPr>
        <w:t xml:space="preserve">, </w:t>
      </w:r>
      <w:r>
        <w:rPr>
          <w:rFonts w:hint="eastAsia" w:ascii="等线" w:hAnsi="等线" w:eastAsia="等线" w:cs="Arial"/>
          <w:kern w:val="0"/>
          <w:szCs w:val="21"/>
        </w:rPr>
        <w:t>运输</w:t>
      </w:r>
      <w:r>
        <w:rPr>
          <w:rFonts w:ascii="等线" w:hAnsi="等线" w:eastAsia="等线" w:cs="Arial"/>
          <w:kern w:val="0"/>
          <w:szCs w:val="21"/>
        </w:rPr>
        <w:t>&amp;</w:t>
      </w:r>
      <w:r>
        <w:rPr>
          <w:rFonts w:hint="eastAsia" w:ascii="等线" w:hAnsi="等线" w:eastAsia="等线" w:cs="Arial"/>
          <w:kern w:val="0"/>
          <w:szCs w:val="21"/>
        </w:rPr>
        <w:t>分销、仓储管理、逆向物流</w:t>
      </w:r>
    </w:p>
    <w:p>
      <w:pPr>
        <w:widowControl/>
        <w:shd w:val="clear" w:color="auto" w:fill="FFFFFF"/>
        <w:spacing w:after="100" w:line="480" w:lineRule="atLeast"/>
        <w:ind w:right="141" w:rightChars="67" w:firstLine="220" w:firstLineChars="100"/>
        <w:jc w:val="left"/>
        <w:rPr>
          <w:rFonts w:ascii="等线" w:hAnsi="等线" w:eastAsia="等线" w:cs="Arial"/>
          <w:b/>
          <w:kern w:val="0"/>
          <w:sz w:val="22"/>
          <w:szCs w:val="14"/>
          <w:u w:val="single"/>
        </w:rPr>
      </w:pPr>
      <w:r>
        <w:rPr>
          <w:rFonts w:ascii="等线" w:hAnsi="等线" w:eastAsia="等线" w:cs="Arial"/>
          <w:b/>
          <w:kern w:val="0"/>
          <w:sz w:val="22"/>
          <w:szCs w:val="14"/>
          <w:u w:val="single"/>
        </w:rPr>
        <w:t>CLTD</w:t>
      </w:r>
      <w:r>
        <w:rPr>
          <w:rFonts w:hint="eastAsia" w:ascii="等线" w:hAnsi="等线" w:eastAsia="等线" w:cs="Arial"/>
          <w:b/>
          <w:kern w:val="0"/>
          <w:sz w:val="22"/>
          <w:szCs w:val="14"/>
          <w:u w:val="single"/>
        </w:rPr>
        <w:t>课程由</w:t>
      </w:r>
      <w:r>
        <w:rPr>
          <w:rFonts w:hint="eastAsia" w:ascii="等线" w:hAnsi="等线" w:eastAsia="等线" w:cs="Arial"/>
          <w:b/>
          <w:kern w:val="0"/>
          <w:sz w:val="22"/>
          <w:szCs w:val="14"/>
          <w:u w:val="single"/>
          <w:lang w:val="en-US" w:eastAsia="zh-CN"/>
        </w:rPr>
        <w:t>9</w:t>
      </w:r>
      <w:r>
        <w:rPr>
          <w:rFonts w:hint="eastAsia" w:ascii="等线" w:hAnsi="等线" w:eastAsia="等线" w:cs="Arial"/>
          <w:b/>
          <w:kern w:val="0"/>
          <w:sz w:val="22"/>
          <w:szCs w:val="14"/>
          <w:u w:val="single"/>
        </w:rPr>
        <w:t>个模块组成</w:t>
      </w:r>
    </w:p>
    <w:p>
      <w:pPr>
        <w:widowControl/>
        <w:shd w:val="clear" w:color="auto" w:fill="FFFFFF"/>
        <w:spacing w:line="360" w:lineRule="exact"/>
        <w:ind w:left="210" w:leftChars="100" w:right="141" w:rightChars="67"/>
        <w:jc w:val="left"/>
        <w:rPr>
          <w:rFonts w:ascii="等线" w:hAnsi="等线" w:eastAsia="等线" w:cs="Arial"/>
          <w:kern w:val="0"/>
          <w:szCs w:val="21"/>
        </w:rPr>
      </w:pPr>
      <w:r>
        <w:pict>
          <v:shape id="图片 4" o:spid="_x0000_s1049" o:spt="75" type="#_x0000_t75" style="position:absolute;left:0pt;margin-left:186.3pt;margin-top:3.95pt;height:140.85pt;width:283.25pt;mso-wrap-distance-left:9pt;mso-wrap-distance-right:9pt;z-index:-1024;mso-width-relative:page;mso-height-relative:page;" filled="f" coordsize="21600,21600" wrapcoords="8535 1056 525 2208 525 13728 1621 14880 1955 14880 1955 17856 6771 17952 6056 19488 5913 19584 6437 20832 14877 20832 15878 20832 17785 19968 17738 19488 19788 19488 21123 18912 21219 8448 18739 7200 18644 1344 18501 1056 8535 1056" o:allowoverlap="f">
            <v:path/>
            <v:fill on="f" focussize="0,0"/>
            <v:stroke/>
            <v:imagedata r:id="rId11" o:title=""/>
            <o:lock v:ext="edit" aspectratio="t"/>
            <w10:wrap type="tight"/>
          </v:shape>
        </w:pict>
      </w:r>
      <w:r>
        <w:rPr>
          <w:rFonts w:hint="eastAsia" w:ascii="等线" w:hAnsi="等线" w:eastAsia="等线" w:cs="Arial"/>
          <w:kern w:val="0"/>
          <w:szCs w:val="21"/>
        </w:rPr>
        <w:t>第</w:t>
      </w:r>
      <w:r>
        <w:rPr>
          <w:rFonts w:ascii="等线" w:hAnsi="等线" w:eastAsia="等线" w:cs="Arial"/>
          <w:kern w:val="0"/>
          <w:szCs w:val="21"/>
        </w:rPr>
        <w:t xml:space="preserve"> 1 </w:t>
      </w:r>
      <w:r>
        <w:rPr>
          <w:rFonts w:hint="eastAsia" w:ascii="等线" w:hAnsi="等线" w:eastAsia="等线" w:cs="Arial"/>
          <w:kern w:val="0"/>
          <w:szCs w:val="21"/>
        </w:rPr>
        <w:t xml:space="preserve">模块 </w:t>
      </w:r>
      <w:r>
        <w:rPr>
          <w:rFonts w:ascii="等线" w:hAnsi="等线" w:eastAsia="等线" w:cs="Arial"/>
          <w:kern w:val="0"/>
          <w:szCs w:val="21"/>
        </w:rPr>
        <w:t xml:space="preserve"> </w:t>
      </w:r>
      <w:r>
        <w:rPr>
          <w:rFonts w:hint="eastAsia" w:ascii="等线" w:hAnsi="等线" w:eastAsia="等线" w:cs="Arial"/>
          <w:kern w:val="0"/>
          <w:szCs w:val="21"/>
        </w:rPr>
        <w:t>物流和供应链概况及战略</w:t>
      </w:r>
    </w:p>
    <w:p>
      <w:pPr>
        <w:widowControl/>
        <w:shd w:val="clear" w:color="auto" w:fill="FFFFFF"/>
        <w:spacing w:line="360" w:lineRule="exact"/>
        <w:ind w:left="210" w:leftChars="100" w:right="141" w:rightChars="67"/>
        <w:jc w:val="left"/>
        <w:rPr>
          <w:rFonts w:hint="eastAsia" w:ascii="等线" w:hAnsi="等线" w:eastAsia="等线" w:cs="Arial"/>
          <w:kern w:val="0"/>
          <w:szCs w:val="21"/>
        </w:rPr>
      </w:pPr>
      <w:r>
        <w:rPr>
          <w:rFonts w:ascii="等线" w:hAnsi="等线" w:eastAsia="等线" w:cs="Arial"/>
          <w:kern w:val="0"/>
          <w:szCs w:val="21"/>
        </w:rPr>
        <w:t>Logistics Overview and Strategy</w:t>
      </w:r>
    </w:p>
    <w:p>
      <w:pPr>
        <w:widowControl/>
        <w:shd w:val="clear" w:color="auto" w:fill="FFFFFF"/>
        <w:spacing w:line="360" w:lineRule="exact"/>
        <w:ind w:left="210" w:leftChars="100" w:right="141" w:rightChars="67"/>
        <w:jc w:val="left"/>
        <w:rPr>
          <w:rFonts w:ascii="等线" w:hAnsi="等线" w:eastAsia="等线" w:cs="Arial"/>
          <w:kern w:val="0"/>
          <w:szCs w:val="21"/>
        </w:rPr>
      </w:pPr>
      <w:r>
        <w:rPr>
          <w:rFonts w:hint="eastAsia" w:ascii="等线" w:hAnsi="等线" w:eastAsia="等线" w:cs="Arial"/>
          <w:kern w:val="0"/>
          <w:szCs w:val="21"/>
        </w:rPr>
        <w:t>第</w:t>
      </w:r>
      <w:r>
        <w:rPr>
          <w:rFonts w:ascii="等线" w:hAnsi="等线" w:eastAsia="等线" w:cs="Arial"/>
          <w:kern w:val="0"/>
          <w:szCs w:val="21"/>
        </w:rPr>
        <w:t xml:space="preserve"> 2 </w:t>
      </w:r>
      <w:r>
        <w:rPr>
          <w:rFonts w:hint="eastAsia" w:ascii="等线" w:hAnsi="等线" w:eastAsia="等线" w:cs="Arial"/>
          <w:kern w:val="0"/>
          <w:szCs w:val="21"/>
        </w:rPr>
        <w:t xml:space="preserve">模块 </w:t>
      </w:r>
      <w:r>
        <w:rPr>
          <w:rFonts w:ascii="等线" w:hAnsi="等线" w:eastAsia="等线" w:cs="Arial"/>
          <w:kern w:val="0"/>
          <w:szCs w:val="21"/>
        </w:rPr>
        <w:t xml:space="preserve"> </w:t>
      </w:r>
      <w:r>
        <w:rPr>
          <w:rFonts w:hint="eastAsia" w:ascii="等线" w:hAnsi="等线" w:eastAsia="等线" w:cs="Arial"/>
          <w:kern w:val="0"/>
          <w:szCs w:val="21"/>
        </w:rPr>
        <w:t>物流网络设计</w:t>
      </w:r>
    </w:p>
    <w:p>
      <w:pPr>
        <w:widowControl/>
        <w:shd w:val="clear" w:color="auto" w:fill="FFFFFF"/>
        <w:spacing w:line="360" w:lineRule="exact"/>
        <w:ind w:left="210" w:leftChars="100" w:right="141" w:rightChars="67"/>
        <w:jc w:val="left"/>
        <w:rPr>
          <w:rFonts w:hint="eastAsia" w:ascii="等线" w:hAnsi="等线" w:eastAsia="等线" w:cs="Arial"/>
          <w:kern w:val="0"/>
          <w:szCs w:val="21"/>
        </w:rPr>
      </w:pPr>
      <w:r>
        <w:rPr>
          <w:rFonts w:hint="eastAsia" w:ascii="等线" w:hAnsi="等线" w:eastAsia="等线" w:cs="Arial"/>
          <w:kern w:val="0"/>
          <w:szCs w:val="21"/>
        </w:rPr>
        <w:t>L</w:t>
      </w:r>
      <w:r>
        <w:rPr>
          <w:rFonts w:ascii="等线" w:hAnsi="等线" w:eastAsia="等线" w:cs="Arial"/>
          <w:kern w:val="0"/>
          <w:szCs w:val="21"/>
        </w:rPr>
        <w:t>gistics Network Design</w:t>
      </w:r>
    </w:p>
    <w:p>
      <w:pPr>
        <w:widowControl/>
        <w:shd w:val="clear" w:color="auto" w:fill="FFFFFF"/>
        <w:spacing w:line="360" w:lineRule="exact"/>
        <w:ind w:left="210" w:leftChars="100" w:right="141" w:rightChars="67"/>
        <w:jc w:val="left"/>
        <w:rPr>
          <w:rFonts w:ascii="等线" w:hAnsi="等线" w:eastAsia="等线" w:cs="Arial"/>
          <w:kern w:val="0"/>
          <w:szCs w:val="21"/>
        </w:rPr>
      </w:pPr>
      <w:r>
        <w:rPr>
          <w:rFonts w:hint="eastAsia" w:ascii="等线" w:hAnsi="等线" w:eastAsia="等线" w:cs="Arial"/>
          <w:kern w:val="0"/>
          <w:szCs w:val="21"/>
        </w:rPr>
        <w:t>第</w:t>
      </w:r>
      <w:r>
        <w:rPr>
          <w:rFonts w:ascii="等线" w:hAnsi="等线" w:eastAsia="等线" w:cs="Arial"/>
          <w:kern w:val="0"/>
          <w:szCs w:val="21"/>
        </w:rPr>
        <w:t xml:space="preserve"> 3 </w:t>
      </w:r>
      <w:r>
        <w:rPr>
          <w:rFonts w:hint="eastAsia" w:ascii="等线" w:hAnsi="等线" w:eastAsia="等线" w:cs="Arial"/>
          <w:kern w:val="0"/>
          <w:szCs w:val="21"/>
        </w:rPr>
        <w:t xml:space="preserve">模块 </w:t>
      </w:r>
      <w:r>
        <w:rPr>
          <w:rFonts w:ascii="等线" w:hAnsi="等线" w:eastAsia="等线" w:cs="Arial"/>
          <w:kern w:val="0"/>
          <w:szCs w:val="21"/>
        </w:rPr>
        <w:t xml:space="preserve"> </w:t>
      </w:r>
      <w:r>
        <w:rPr>
          <w:rFonts w:hint="eastAsia" w:ascii="等线" w:hAnsi="等线" w:eastAsia="等线" w:cs="Arial"/>
          <w:kern w:val="0"/>
          <w:szCs w:val="21"/>
        </w:rPr>
        <w:t>可持续发展与逆向物流</w:t>
      </w:r>
    </w:p>
    <w:p>
      <w:pPr>
        <w:widowControl/>
        <w:shd w:val="clear" w:color="auto" w:fill="FFFFFF"/>
        <w:spacing w:line="360" w:lineRule="exact"/>
        <w:ind w:left="210" w:leftChars="100" w:right="141" w:rightChars="67"/>
        <w:jc w:val="left"/>
        <w:rPr>
          <w:rFonts w:hint="eastAsia" w:ascii="等线" w:hAnsi="等线" w:eastAsia="等线" w:cs="Arial"/>
          <w:kern w:val="0"/>
          <w:szCs w:val="21"/>
        </w:rPr>
      </w:pPr>
      <w:r>
        <w:rPr>
          <w:rFonts w:hint="eastAsia" w:ascii="等线" w:hAnsi="等线" w:eastAsia="等线" w:cs="Arial"/>
          <w:kern w:val="0"/>
          <w:szCs w:val="21"/>
        </w:rPr>
        <w:t>S</w:t>
      </w:r>
      <w:r>
        <w:rPr>
          <w:rFonts w:ascii="等线" w:hAnsi="等线" w:eastAsia="等线" w:cs="Arial"/>
          <w:kern w:val="0"/>
          <w:szCs w:val="21"/>
        </w:rPr>
        <w:t>ustainability and Reverse Logistics</w:t>
      </w:r>
    </w:p>
    <w:p>
      <w:pPr>
        <w:widowControl/>
        <w:shd w:val="clear" w:color="auto" w:fill="FFFFFF"/>
        <w:spacing w:line="360" w:lineRule="exact"/>
        <w:ind w:left="210" w:leftChars="100" w:right="141" w:rightChars="67"/>
        <w:jc w:val="left"/>
        <w:rPr>
          <w:rFonts w:ascii="等线" w:hAnsi="等线" w:eastAsia="等线" w:cs="Arial"/>
          <w:kern w:val="0"/>
          <w:szCs w:val="21"/>
        </w:rPr>
      </w:pPr>
      <w:r>
        <w:rPr>
          <w:rFonts w:hint="eastAsia" w:ascii="等线" w:hAnsi="等线" w:eastAsia="等线" w:cs="Arial"/>
          <w:kern w:val="0"/>
          <w:szCs w:val="21"/>
        </w:rPr>
        <w:t>第</w:t>
      </w:r>
      <w:r>
        <w:rPr>
          <w:rFonts w:ascii="等线" w:hAnsi="等线" w:eastAsia="等线" w:cs="Arial"/>
          <w:kern w:val="0"/>
          <w:szCs w:val="21"/>
        </w:rPr>
        <w:t xml:space="preserve"> 4 </w:t>
      </w:r>
      <w:r>
        <w:rPr>
          <w:rFonts w:hint="eastAsia" w:ascii="等线" w:hAnsi="等线" w:eastAsia="等线" w:cs="Arial"/>
          <w:kern w:val="0"/>
          <w:szCs w:val="21"/>
        </w:rPr>
        <w:t xml:space="preserve">模块 </w:t>
      </w:r>
      <w:r>
        <w:rPr>
          <w:rFonts w:ascii="等线" w:hAnsi="等线" w:eastAsia="等线" w:cs="Arial"/>
          <w:kern w:val="0"/>
          <w:szCs w:val="21"/>
        </w:rPr>
        <w:t xml:space="preserve"> </w:t>
      </w:r>
      <w:r>
        <w:rPr>
          <w:rFonts w:hint="eastAsia" w:ascii="等线" w:hAnsi="等线" w:eastAsia="等线" w:cs="Arial"/>
          <w:kern w:val="0"/>
          <w:szCs w:val="21"/>
        </w:rPr>
        <w:t>产能计划与需求管理</w:t>
      </w:r>
    </w:p>
    <w:p>
      <w:pPr>
        <w:widowControl/>
        <w:shd w:val="clear" w:color="auto" w:fill="FFFFFF"/>
        <w:spacing w:line="360" w:lineRule="exact"/>
        <w:ind w:left="210" w:leftChars="100" w:right="141" w:rightChars="67"/>
        <w:jc w:val="left"/>
        <w:rPr>
          <w:rFonts w:hint="eastAsia" w:ascii="等线" w:hAnsi="等线" w:eastAsia="等线" w:cs="Arial"/>
          <w:kern w:val="0"/>
          <w:szCs w:val="21"/>
        </w:rPr>
      </w:pPr>
      <w:r>
        <w:rPr>
          <w:rFonts w:ascii="等线" w:hAnsi="等线" w:eastAsia="等线" w:cs="Arial"/>
          <w:kern w:val="0"/>
          <w:szCs w:val="21"/>
        </w:rPr>
        <w:t>Capacity Planning and Demand Management</w:t>
      </w:r>
    </w:p>
    <w:p>
      <w:pPr>
        <w:widowControl/>
        <w:shd w:val="clear" w:color="auto" w:fill="FFFFFF"/>
        <w:spacing w:line="360" w:lineRule="exact"/>
        <w:ind w:left="210" w:leftChars="100" w:right="141" w:rightChars="67"/>
        <w:jc w:val="left"/>
        <w:rPr>
          <w:rFonts w:ascii="等线" w:hAnsi="等线" w:eastAsia="等线" w:cs="Arial"/>
          <w:kern w:val="0"/>
          <w:szCs w:val="21"/>
        </w:rPr>
      </w:pPr>
      <w:r>
        <w:rPr>
          <w:rFonts w:hint="eastAsia" w:ascii="等线" w:hAnsi="等线" w:eastAsia="等线" w:cs="Arial"/>
          <w:kern w:val="0"/>
          <w:szCs w:val="21"/>
        </w:rPr>
        <w:t>第</w:t>
      </w:r>
      <w:r>
        <w:rPr>
          <w:rFonts w:ascii="等线" w:hAnsi="等线" w:eastAsia="等线" w:cs="Arial"/>
          <w:kern w:val="0"/>
          <w:szCs w:val="21"/>
        </w:rPr>
        <w:t xml:space="preserve"> 5 </w:t>
      </w:r>
      <w:r>
        <w:rPr>
          <w:rFonts w:hint="eastAsia" w:ascii="等线" w:hAnsi="等线" w:eastAsia="等线" w:cs="Arial"/>
          <w:kern w:val="0"/>
          <w:szCs w:val="21"/>
        </w:rPr>
        <w:t xml:space="preserve">模块 </w:t>
      </w:r>
      <w:r>
        <w:rPr>
          <w:rFonts w:ascii="等线" w:hAnsi="等线" w:eastAsia="等线" w:cs="Arial"/>
          <w:kern w:val="0"/>
          <w:szCs w:val="21"/>
        </w:rPr>
        <w:t xml:space="preserve"> </w:t>
      </w:r>
      <w:r>
        <w:rPr>
          <w:rFonts w:hint="eastAsia" w:ascii="等线" w:hAnsi="等线" w:eastAsia="等线" w:cs="Arial"/>
          <w:kern w:val="0"/>
          <w:szCs w:val="21"/>
        </w:rPr>
        <w:t>订单管理</w:t>
      </w:r>
    </w:p>
    <w:p>
      <w:pPr>
        <w:widowControl/>
        <w:shd w:val="clear" w:color="auto" w:fill="FFFFFF"/>
        <w:spacing w:line="360" w:lineRule="exact"/>
        <w:ind w:left="210" w:leftChars="100" w:right="141" w:rightChars="67"/>
        <w:jc w:val="left"/>
        <w:rPr>
          <w:rFonts w:hint="eastAsia" w:ascii="等线" w:hAnsi="等线" w:eastAsia="等线" w:cs="Arial"/>
          <w:kern w:val="0"/>
          <w:szCs w:val="21"/>
        </w:rPr>
      </w:pPr>
      <w:r>
        <w:rPr>
          <w:rFonts w:hint="eastAsia" w:ascii="等线" w:hAnsi="等线" w:eastAsia="等线" w:cs="Arial"/>
          <w:kern w:val="0"/>
          <w:szCs w:val="21"/>
        </w:rPr>
        <w:t>O</w:t>
      </w:r>
      <w:r>
        <w:rPr>
          <w:rFonts w:ascii="等线" w:hAnsi="等线" w:eastAsia="等线" w:cs="Arial"/>
          <w:kern w:val="0"/>
          <w:szCs w:val="21"/>
        </w:rPr>
        <w:t>rder Management</w:t>
      </w:r>
    </w:p>
    <w:p>
      <w:pPr>
        <w:widowControl/>
        <w:shd w:val="clear" w:color="auto" w:fill="FFFFFF"/>
        <w:spacing w:line="360" w:lineRule="exact"/>
        <w:ind w:left="210" w:leftChars="100" w:right="141" w:rightChars="67"/>
        <w:jc w:val="left"/>
        <w:rPr>
          <w:rFonts w:ascii="等线" w:hAnsi="等线" w:eastAsia="等线" w:cs="Arial"/>
          <w:kern w:val="0"/>
          <w:szCs w:val="21"/>
        </w:rPr>
      </w:pPr>
      <w:r>
        <w:rPr>
          <w:rFonts w:hint="eastAsia" w:ascii="等线" w:hAnsi="等线" w:eastAsia="等线" w:cs="Arial"/>
          <w:kern w:val="0"/>
          <w:szCs w:val="21"/>
        </w:rPr>
        <w:t>第</w:t>
      </w:r>
      <w:r>
        <w:rPr>
          <w:rFonts w:ascii="等线" w:hAnsi="等线" w:eastAsia="等线" w:cs="Arial"/>
          <w:kern w:val="0"/>
          <w:szCs w:val="21"/>
        </w:rPr>
        <w:t xml:space="preserve"> 6 </w:t>
      </w:r>
      <w:r>
        <w:rPr>
          <w:rFonts w:hint="eastAsia" w:ascii="等线" w:hAnsi="等线" w:eastAsia="等线" w:cs="Arial"/>
          <w:kern w:val="0"/>
          <w:szCs w:val="21"/>
        </w:rPr>
        <w:t xml:space="preserve">模块 </w:t>
      </w:r>
      <w:r>
        <w:rPr>
          <w:rFonts w:ascii="等线" w:hAnsi="等线" w:eastAsia="等线" w:cs="Arial"/>
          <w:kern w:val="0"/>
          <w:szCs w:val="21"/>
        </w:rPr>
        <w:t xml:space="preserve"> </w:t>
      </w:r>
      <w:r>
        <w:rPr>
          <w:rFonts w:hint="eastAsia" w:ascii="等线" w:hAnsi="等线" w:eastAsia="等线" w:cs="Arial"/>
          <w:kern w:val="0"/>
          <w:szCs w:val="21"/>
        </w:rPr>
        <w:t>库存管理</w:t>
      </w:r>
    </w:p>
    <w:p>
      <w:pPr>
        <w:widowControl/>
        <w:shd w:val="clear" w:color="auto" w:fill="FFFFFF"/>
        <w:spacing w:line="360" w:lineRule="exact"/>
        <w:ind w:left="210" w:leftChars="100" w:right="141" w:rightChars="67"/>
        <w:jc w:val="left"/>
        <w:rPr>
          <w:rFonts w:hint="eastAsia" w:ascii="等线" w:hAnsi="等线" w:eastAsia="等线" w:cs="Arial"/>
          <w:kern w:val="0"/>
          <w:szCs w:val="21"/>
        </w:rPr>
      </w:pPr>
      <w:r>
        <w:rPr>
          <w:rFonts w:hint="eastAsia" w:ascii="等线" w:hAnsi="等线" w:eastAsia="等线" w:cs="Arial"/>
          <w:kern w:val="0"/>
          <w:szCs w:val="21"/>
        </w:rPr>
        <w:t>I</w:t>
      </w:r>
      <w:r>
        <w:rPr>
          <w:rFonts w:ascii="等线" w:hAnsi="等线" w:eastAsia="等线" w:cs="Arial"/>
          <w:kern w:val="0"/>
          <w:szCs w:val="21"/>
        </w:rPr>
        <w:t>nventorg Management</w:t>
      </w:r>
    </w:p>
    <w:p>
      <w:pPr>
        <w:widowControl/>
        <w:shd w:val="clear" w:color="auto" w:fill="FFFFFF"/>
        <w:spacing w:line="360" w:lineRule="exact"/>
        <w:ind w:left="210" w:leftChars="100" w:right="141" w:rightChars="67"/>
        <w:jc w:val="left"/>
        <w:rPr>
          <w:rFonts w:ascii="等线" w:hAnsi="等线" w:eastAsia="等线" w:cs="Arial"/>
          <w:kern w:val="0"/>
          <w:szCs w:val="21"/>
        </w:rPr>
      </w:pPr>
      <w:r>
        <w:rPr>
          <w:rFonts w:hint="eastAsia" w:ascii="等线" w:hAnsi="等线" w:eastAsia="等线" w:cs="Arial"/>
          <w:kern w:val="0"/>
          <w:szCs w:val="21"/>
        </w:rPr>
        <w:t>第</w:t>
      </w:r>
      <w:r>
        <w:rPr>
          <w:rFonts w:ascii="等线" w:hAnsi="等线" w:eastAsia="等线" w:cs="Arial"/>
          <w:kern w:val="0"/>
          <w:szCs w:val="21"/>
        </w:rPr>
        <w:t xml:space="preserve"> 7 </w:t>
      </w:r>
      <w:r>
        <w:rPr>
          <w:rFonts w:hint="eastAsia" w:ascii="等线" w:hAnsi="等线" w:eastAsia="等线" w:cs="Arial"/>
          <w:kern w:val="0"/>
          <w:szCs w:val="21"/>
        </w:rPr>
        <w:t xml:space="preserve">模块 </w:t>
      </w:r>
      <w:r>
        <w:rPr>
          <w:rFonts w:ascii="等线" w:hAnsi="等线" w:eastAsia="等线" w:cs="Arial"/>
          <w:kern w:val="0"/>
          <w:szCs w:val="21"/>
        </w:rPr>
        <w:t xml:space="preserve"> </w:t>
      </w:r>
      <w:r>
        <w:rPr>
          <w:rFonts w:hint="eastAsia" w:ascii="等线" w:hAnsi="等线" w:eastAsia="等线" w:cs="Arial"/>
          <w:kern w:val="0"/>
          <w:szCs w:val="21"/>
        </w:rPr>
        <w:t>仓储管理</w:t>
      </w:r>
    </w:p>
    <w:p>
      <w:pPr>
        <w:widowControl/>
        <w:shd w:val="clear" w:color="auto" w:fill="FFFFFF"/>
        <w:spacing w:line="360" w:lineRule="exact"/>
        <w:ind w:left="210" w:leftChars="100" w:right="141" w:rightChars="67"/>
        <w:jc w:val="left"/>
        <w:rPr>
          <w:rFonts w:hint="eastAsia" w:ascii="等线" w:hAnsi="等线" w:eastAsia="等线" w:cs="Arial"/>
          <w:kern w:val="0"/>
          <w:szCs w:val="21"/>
        </w:rPr>
      </w:pPr>
      <w:r>
        <w:rPr>
          <w:rFonts w:hint="eastAsia" w:ascii="等线" w:hAnsi="等线" w:eastAsia="等线" w:cs="Arial"/>
          <w:kern w:val="0"/>
          <w:szCs w:val="21"/>
        </w:rPr>
        <w:t>W</w:t>
      </w:r>
      <w:r>
        <w:rPr>
          <w:rFonts w:ascii="等线" w:hAnsi="等线" w:eastAsia="等线" w:cs="Arial"/>
          <w:kern w:val="0"/>
          <w:szCs w:val="21"/>
        </w:rPr>
        <w:t>arnhouse Management</w:t>
      </w:r>
    </w:p>
    <w:p>
      <w:pPr>
        <w:widowControl/>
        <w:shd w:val="clear" w:color="auto" w:fill="FFFFFF"/>
        <w:spacing w:line="360" w:lineRule="exact"/>
        <w:ind w:left="210" w:leftChars="100" w:right="141" w:rightChars="67"/>
        <w:jc w:val="left"/>
        <w:rPr>
          <w:rFonts w:ascii="等线" w:hAnsi="等线" w:eastAsia="等线" w:cs="Arial"/>
          <w:kern w:val="0"/>
          <w:szCs w:val="21"/>
        </w:rPr>
      </w:pPr>
      <w:r>
        <w:rPr>
          <w:rFonts w:hint="eastAsia" w:ascii="等线" w:hAnsi="等线" w:eastAsia="等线" w:cs="Arial"/>
          <w:kern w:val="0"/>
          <w:szCs w:val="21"/>
        </w:rPr>
        <w:t>第</w:t>
      </w:r>
      <w:r>
        <w:rPr>
          <w:rFonts w:ascii="等线" w:hAnsi="等线" w:eastAsia="等线" w:cs="Arial"/>
          <w:kern w:val="0"/>
          <w:szCs w:val="21"/>
        </w:rPr>
        <w:t xml:space="preserve"> 8 </w:t>
      </w:r>
      <w:r>
        <w:rPr>
          <w:rFonts w:hint="eastAsia" w:ascii="等线" w:hAnsi="等线" w:eastAsia="等线" w:cs="Arial"/>
          <w:kern w:val="0"/>
          <w:szCs w:val="21"/>
        </w:rPr>
        <w:t xml:space="preserve">模块 </w:t>
      </w:r>
      <w:r>
        <w:rPr>
          <w:rFonts w:ascii="等线" w:hAnsi="等线" w:eastAsia="等线" w:cs="Arial"/>
          <w:kern w:val="0"/>
          <w:szCs w:val="21"/>
        </w:rPr>
        <w:t xml:space="preserve"> </w:t>
      </w:r>
      <w:r>
        <w:rPr>
          <w:rFonts w:hint="eastAsia" w:ascii="等线" w:hAnsi="等线" w:eastAsia="等线" w:cs="Arial"/>
          <w:kern w:val="0"/>
          <w:szCs w:val="21"/>
        </w:rPr>
        <w:t>运输管理</w:t>
      </w:r>
      <w:r>
        <w:rPr>
          <w:rFonts w:ascii="等线" w:hAnsi="等线" w:eastAsia="等线" w:cs="Arial"/>
          <w:kern w:val="0"/>
          <w:szCs w:val="21"/>
        </w:rPr>
        <w:br w:type="textWrapping"/>
      </w:r>
      <w:r>
        <w:rPr>
          <w:rFonts w:ascii="等线" w:hAnsi="等线" w:eastAsia="等线" w:cs="Arial"/>
          <w:kern w:val="0"/>
          <w:szCs w:val="21"/>
        </w:rPr>
        <w:t>Transprotation</w:t>
      </w:r>
    </w:p>
    <w:p>
      <w:pPr>
        <w:widowControl/>
        <w:shd w:val="clear" w:color="auto" w:fill="FFFFFF"/>
        <w:spacing w:line="360" w:lineRule="exact"/>
        <w:ind w:left="210" w:leftChars="100" w:right="141" w:rightChars="67"/>
        <w:jc w:val="left"/>
        <w:rPr>
          <w:rFonts w:ascii="等线" w:hAnsi="等线" w:eastAsia="等线" w:cs="Arial"/>
          <w:kern w:val="0"/>
          <w:szCs w:val="21"/>
        </w:rPr>
      </w:pPr>
      <w:r>
        <w:rPr>
          <w:rFonts w:hint="eastAsia" w:ascii="等线" w:hAnsi="等线" w:eastAsia="等线" w:cs="Arial"/>
          <w:kern w:val="0"/>
          <w:szCs w:val="21"/>
        </w:rPr>
        <w:t>第</w:t>
      </w:r>
      <w:r>
        <w:rPr>
          <w:rFonts w:ascii="等线" w:hAnsi="等线" w:eastAsia="等线" w:cs="Arial"/>
          <w:kern w:val="0"/>
          <w:szCs w:val="21"/>
        </w:rPr>
        <w:t xml:space="preserve"> 9 </w:t>
      </w:r>
      <w:r>
        <w:rPr>
          <w:rFonts w:hint="eastAsia" w:ascii="等线" w:hAnsi="等线" w:eastAsia="等线" w:cs="Arial"/>
          <w:kern w:val="0"/>
          <w:szCs w:val="21"/>
        </w:rPr>
        <w:t xml:space="preserve">模块 </w:t>
      </w:r>
      <w:r>
        <w:rPr>
          <w:rFonts w:ascii="等线" w:hAnsi="等线" w:eastAsia="等线" w:cs="Arial"/>
          <w:kern w:val="0"/>
          <w:szCs w:val="21"/>
        </w:rPr>
        <w:t xml:space="preserve"> </w:t>
      </w:r>
      <w:r>
        <w:rPr>
          <w:rFonts w:hint="eastAsia" w:ascii="等线" w:hAnsi="等线" w:eastAsia="等线" w:cs="Arial"/>
          <w:kern w:val="0"/>
          <w:szCs w:val="21"/>
        </w:rPr>
        <w:t>全球化物流的考虑</w:t>
      </w:r>
    </w:p>
    <w:p>
      <w:pPr>
        <w:widowControl/>
        <w:shd w:val="clear" w:color="auto" w:fill="FFFFFF"/>
        <w:spacing w:line="360" w:lineRule="exact"/>
        <w:ind w:left="210" w:leftChars="100" w:right="141" w:rightChars="67"/>
        <w:jc w:val="left"/>
        <w:rPr>
          <w:rFonts w:hint="eastAsia" w:ascii="等线" w:hAnsi="等线" w:eastAsia="等线" w:cs="Arial"/>
          <w:kern w:val="0"/>
          <w:szCs w:val="21"/>
        </w:rPr>
      </w:pPr>
      <w:r>
        <w:rPr>
          <w:rFonts w:ascii="等线" w:hAnsi="等线" w:eastAsia="等线" w:cs="Arial"/>
          <w:kern w:val="0"/>
          <w:szCs w:val="21"/>
        </w:rPr>
        <w:t>Global Logistics Considerations</w:t>
      </w:r>
      <w:r>
        <w:rPr>
          <w:rFonts w:ascii="等线" w:hAnsi="等线" w:eastAsia="等线" w:cs="Arial"/>
          <w:kern w:val="0"/>
          <w:szCs w:val="21"/>
        </w:rPr>
        <w:br w:type="textWrapping"/>
      </w:r>
    </w:p>
    <w:p>
      <w:pPr>
        <w:spacing w:before="156" w:beforeLines="50" w:line="420" w:lineRule="exact"/>
        <w:rPr>
          <w:rFonts w:ascii="等线" w:hAnsi="等线" w:eastAsia="等线" w:cs="Arial Unicode MS"/>
          <w:b/>
          <w:sz w:val="24"/>
          <w:szCs w:val="24"/>
        </w:rPr>
      </w:pPr>
      <w:r>
        <w:rPr>
          <w:rFonts w:hint="eastAsia" w:ascii="等线" w:hAnsi="等线" w:eastAsia="等线" w:cs="Arial Unicode MS"/>
          <w:b/>
          <w:sz w:val="24"/>
          <w:szCs w:val="24"/>
        </w:rPr>
        <w:t>资料构成</w:t>
      </w:r>
    </w:p>
    <w:p>
      <w:pPr>
        <w:ind w:firstLine="210" w:firstLineChars="100"/>
        <w:rPr>
          <w:rFonts w:ascii="等线" w:hAnsi="等线" w:eastAsia="等线"/>
          <w:szCs w:val="21"/>
        </w:rPr>
      </w:pPr>
      <w:r>
        <w:rPr>
          <w:rFonts w:hint="eastAsia" w:ascii="等线" w:hAnsi="等线" w:eastAsia="等线"/>
          <w:szCs w:val="21"/>
        </w:rPr>
        <w:t>课程使用的C</w:t>
      </w:r>
      <w:r>
        <w:rPr>
          <w:rFonts w:ascii="等线" w:hAnsi="等线" w:eastAsia="等线"/>
          <w:szCs w:val="21"/>
        </w:rPr>
        <w:t>LTD</w:t>
      </w:r>
      <w:r>
        <w:rPr>
          <w:rFonts w:hint="eastAsia" w:ascii="等线" w:hAnsi="等线" w:eastAsia="等线"/>
          <w:szCs w:val="21"/>
        </w:rPr>
        <w:t xml:space="preserve">学习系统包括: </w:t>
      </w:r>
    </w:p>
    <w:p>
      <w:pPr>
        <w:ind w:firstLine="210" w:firstLineChars="100"/>
        <w:rPr>
          <w:rFonts w:ascii="等线" w:hAnsi="等线" w:eastAsia="等线"/>
          <w:szCs w:val="21"/>
        </w:rPr>
      </w:pPr>
      <w:r>
        <w:rPr>
          <w:rFonts w:hint="eastAsia" w:ascii="等线" w:hAnsi="等线" w:eastAsia="等线"/>
          <w:szCs w:val="21"/>
        </w:rPr>
        <w:t>教材课本分为</w:t>
      </w:r>
      <w:r>
        <w:rPr>
          <w:rFonts w:ascii="等线" w:hAnsi="等线" w:eastAsia="等线"/>
          <w:szCs w:val="21"/>
        </w:rPr>
        <w:t>9</w:t>
      </w:r>
      <w:r>
        <w:rPr>
          <w:rFonts w:hint="eastAsia" w:ascii="等线" w:hAnsi="等线" w:eastAsia="等线"/>
          <w:szCs w:val="21"/>
        </w:rPr>
        <w:t>个模块，</w:t>
      </w:r>
      <w:r>
        <w:rPr>
          <w:rFonts w:ascii="等线" w:hAnsi="等线" w:eastAsia="等线"/>
          <w:szCs w:val="21"/>
        </w:rPr>
        <w:t>2</w:t>
      </w:r>
      <w:r>
        <w:rPr>
          <w:rFonts w:hint="eastAsia" w:ascii="等线" w:hAnsi="等线" w:eastAsia="等线"/>
          <w:szCs w:val="21"/>
        </w:rPr>
        <w:t>本美国进口原版教材。</w:t>
      </w:r>
    </w:p>
    <w:p>
      <w:pPr>
        <w:rPr>
          <w:rFonts w:ascii="等线" w:hAnsi="等线" w:eastAsia="等线"/>
          <w:szCs w:val="21"/>
        </w:rPr>
      </w:pPr>
      <w:r>
        <w:rPr>
          <w:rFonts w:hint="eastAsia" w:ascii="等线" w:hAnsi="等线" w:eastAsia="等线"/>
          <w:szCs w:val="21"/>
        </w:rPr>
        <w:t>　一个APICS在线学习账号，网上辅助学习系统</w:t>
      </w:r>
      <w:r>
        <w:rPr>
          <w:rFonts w:ascii="等线" w:hAnsi="等线" w:eastAsia="等线"/>
          <w:szCs w:val="21"/>
        </w:rPr>
        <w:t xml:space="preserve">CLTD </w:t>
      </w:r>
      <w:r>
        <w:rPr>
          <w:rFonts w:hint="eastAsia" w:ascii="等线" w:hAnsi="等线" w:eastAsia="等线"/>
          <w:szCs w:val="21"/>
        </w:rPr>
        <w:t xml:space="preserve"> </w:t>
      </w:r>
      <w:r>
        <w:rPr>
          <w:rFonts w:ascii="等线" w:hAnsi="等线" w:eastAsia="等线"/>
          <w:szCs w:val="21"/>
        </w:rPr>
        <w:t>L</w:t>
      </w:r>
      <w:r>
        <w:rPr>
          <w:rFonts w:hint="eastAsia" w:ascii="等线" w:hAnsi="等线" w:eastAsia="等线"/>
          <w:szCs w:val="21"/>
        </w:rPr>
        <w:t xml:space="preserve">earning </w:t>
      </w:r>
      <w:r>
        <w:rPr>
          <w:rFonts w:ascii="等线" w:hAnsi="等线" w:eastAsia="等线"/>
          <w:szCs w:val="21"/>
        </w:rPr>
        <w:t>S</w:t>
      </w:r>
      <w:r>
        <w:rPr>
          <w:rFonts w:hint="eastAsia" w:ascii="等线" w:hAnsi="等线" w:eastAsia="等线"/>
          <w:szCs w:val="21"/>
        </w:rPr>
        <w:t xml:space="preserve">ystem </w:t>
      </w:r>
    </w:p>
    <w:p>
      <w:pPr>
        <w:rPr>
          <w:rFonts w:ascii="等线" w:hAnsi="等线" w:eastAsia="等线"/>
          <w:szCs w:val="21"/>
        </w:rPr>
      </w:pPr>
      <w:r>
        <w:rPr>
          <w:rFonts w:hint="eastAsia" w:ascii="等线" w:hAnsi="等线" w:eastAsia="等线"/>
          <w:szCs w:val="21"/>
        </w:rPr>
        <w:t xml:space="preserve">　可以方便使用移动设备学习 </w:t>
      </w:r>
    </w:p>
    <w:p>
      <w:pPr>
        <w:rPr>
          <w:rFonts w:ascii="等线" w:hAnsi="等线" w:eastAsia="等线"/>
          <w:szCs w:val="21"/>
        </w:rPr>
      </w:pPr>
      <w:r>
        <w:rPr>
          <w:rFonts w:hint="eastAsia" w:ascii="等线" w:hAnsi="等线" w:eastAsia="等线"/>
          <w:szCs w:val="21"/>
        </w:rPr>
        <w:t xml:space="preserve">　每个模块有相应的学习活动 </w:t>
      </w:r>
    </w:p>
    <w:p>
      <w:pPr>
        <w:rPr>
          <w:rFonts w:ascii="等线" w:hAnsi="等线" w:eastAsia="等线"/>
          <w:szCs w:val="21"/>
        </w:rPr>
      </w:pPr>
      <w:r>
        <w:rPr>
          <w:rFonts w:hint="eastAsia" w:ascii="等线" w:hAnsi="等线" w:eastAsia="等线"/>
          <w:szCs w:val="21"/>
        </w:rPr>
        <w:t xml:space="preserve">　可提供详尽的个人进度报告  </w:t>
      </w:r>
      <w:r>
        <w:rPr>
          <w:rFonts w:ascii="等线" w:hAnsi="等线" w:eastAsia="等线"/>
          <w:szCs w:val="21"/>
        </w:rPr>
        <w:t xml:space="preserve"> </w:t>
      </w:r>
    </w:p>
    <w:p>
      <w:pPr>
        <w:spacing w:before="156" w:beforeLines="50" w:line="420" w:lineRule="exact"/>
        <w:rPr>
          <w:rFonts w:ascii="等线" w:hAnsi="等线" w:eastAsia="等线" w:cs="Arial Unicode MS"/>
          <w:b/>
          <w:sz w:val="24"/>
          <w:szCs w:val="24"/>
        </w:rPr>
      </w:pPr>
      <w:r>
        <w:rPr>
          <w:rFonts w:hint="eastAsia" w:ascii="等线" w:hAnsi="等线" w:eastAsia="等线" w:cs="Arial Unicode MS"/>
          <w:b/>
          <w:sz w:val="24"/>
          <w:szCs w:val="24"/>
        </w:rPr>
        <w:t>学习费用</w:t>
      </w:r>
    </w:p>
    <w:p>
      <w:pPr>
        <w:numPr>
          <w:ilvl w:val="0"/>
          <w:numId w:val="4"/>
        </w:numPr>
        <w:ind w:left="840"/>
        <w:rPr>
          <w:rFonts w:ascii="等线" w:hAnsi="等线" w:eastAsia="等线"/>
        </w:rPr>
      </w:pPr>
      <w:r>
        <w:rPr>
          <w:rFonts w:hint="eastAsia" w:ascii="等线" w:hAnsi="等线" w:eastAsia="等线"/>
        </w:rPr>
        <w:t>APICS Plus Member（高级会员年费）</w:t>
      </w:r>
      <w:r>
        <w:rPr>
          <w:rFonts w:ascii="等线" w:hAnsi="等线" w:eastAsia="等线"/>
        </w:rPr>
        <w:t xml:space="preserve">1,450 </w:t>
      </w:r>
      <w:r>
        <w:rPr>
          <w:rFonts w:hint="eastAsia" w:ascii="等线" w:hAnsi="等线" w:eastAsia="等线"/>
        </w:rPr>
        <w:t>元</w:t>
      </w:r>
    </w:p>
    <w:p>
      <w:pPr>
        <w:numPr>
          <w:ilvl w:val="0"/>
          <w:numId w:val="4"/>
        </w:numPr>
        <w:ind w:left="840"/>
        <w:rPr>
          <w:rFonts w:ascii="等线" w:hAnsi="等线" w:eastAsia="等线"/>
        </w:rPr>
      </w:pPr>
      <w:r>
        <w:rPr>
          <w:rFonts w:hint="eastAsia" w:ascii="等线" w:hAnsi="等线" w:eastAsia="等线"/>
        </w:rPr>
        <w:t>Exam Price  (考试费）&amp;</w:t>
      </w:r>
      <w:r>
        <w:rPr>
          <w:rFonts w:ascii="等线" w:hAnsi="等线" w:eastAsia="等线"/>
        </w:rPr>
        <w:t xml:space="preserve"> </w:t>
      </w:r>
      <w:r>
        <w:rPr>
          <w:rFonts w:hint="eastAsia" w:ascii="等线" w:hAnsi="等线" w:eastAsia="等线"/>
        </w:rPr>
        <w:t xml:space="preserve">学习系统（包括一年在线学习账号）捆绑价 </w:t>
      </w:r>
      <w:r>
        <w:rPr>
          <w:rFonts w:ascii="等线" w:hAnsi="等线" w:eastAsia="等线"/>
        </w:rPr>
        <w:t xml:space="preserve"> 8</w:t>
      </w:r>
      <w:r>
        <w:rPr>
          <w:rFonts w:hint="eastAsia" w:ascii="等线" w:hAnsi="等线" w:eastAsia="等线"/>
        </w:rPr>
        <w:t>,</w:t>
      </w:r>
      <w:r>
        <w:rPr>
          <w:rFonts w:ascii="等线" w:hAnsi="等线" w:eastAsia="等线"/>
        </w:rPr>
        <w:t>200</w:t>
      </w:r>
      <w:r>
        <w:rPr>
          <w:rFonts w:hint="eastAsia" w:ascii="等线" w:hAnsi="等线" w:eastAsia="等线"/>
        </w:rPr>
        <w:t>元</w:t>
      </w:r>
    </w:p>
    <w:p>
      <w:pPr>
        <w:numPr>
          <w:ilvl w:val="0"/>
          <w:numId w:val="4"/>
        </w:numPr>
        <w:ind w:left="840"/>
        <w:rPr>
          <w:rFonts w:ascii="等线" w:hAnsi="等线" w:eastAsia="等线"/>
        </w:rPr>
      </w:pPr>
      <w:r>
        <w:rPr>
          <w:rFonts w:hint="eastAsia" w:ascii="等线" w:hAnsi="等线" w:eastAsia="等线"/>
        </w:rPr>
        <w:t xml:space="preserve">培训费 </w:t>
      </w:r>
      <w:r>
        <w:rPr>
          <w:rFonts w:ascii="等线" w:hAnsi="等线" w:eastAsia="等线"/>
        </w:rPr>
        <w:t xml:space="preserve">9,950 </w:t>
      </w:r>
      <w:r>
        <w:rPr>
          <w:rFonts w:hint="eastAsia" w:ascii="等线" w:hAnsi="等线" w:eastAsia="等线"/>
        </w:rPr>
        <w:t>元</w:t>
      </w:r>
    </w:p>
    <w:p>
      <w:pPr>
        <w:numPr>
          <w:ilvl w:val="0"/>
          <w:numId w:val="4"/>
        </w:numPr>
        <w:ind w:left="840"/>
        <w:rPr>
          <w:rFonts w:ascii="等线" w:hAnsi="等线" w:eastAsia="等线"/>
        </w:rPr>
      </w:pPr>
      <w:r>
        <w:rPr>
          <w:rFonts w:hint="eastAsia" w:ascii="等线" w:hAnsi="等线" w:eastAsia="等线"/>
        </w:rPr>
        <w:t xml:space="preserve">总计费用 </w:t>
      </w:r>
      <w:r>
        <w:rPr>
          <w:rFonts w:ascii="等线" w:hAnsi="等线" w:eastAsia="等线"/>
        </w:rPr>
        <w:t xml:space="preserve"> 19</w:t>
      </w:r>
      <w:r>
        <w:rPr>
          <w:rFonts w:hint="eastAsia" w:ascii="等线" w:hAnsi="等线" w:eastAsia="等线"/>
        </w:rPr>
        <w:t>,</w:t>
      </w:r>
      <w:r>
        <w:rPr>
          <w:rFonts w:ascii="等线" w:hAnsi="等线" w:eastAsia="等线"/>
        </w:rPr>
        <w:t xml:space="preserve">600 </w:t>
      </w:r>
      <w:r>
        <w:rPr>
          <w:rFonts w:hint="eastAsia" w:ascii="等线" w:hAnsi="等线" w:eastAsia="等线"/>
        </w:rPr>
        <w:t>元</w:t>
      </w:r>
    </w:p>
    <w:p>
      <w:pPr>
        <w:numPr>
          <w:ilvl w:val="0"/>
          <w:numId w:val="4"/>
        </w:numPr>
        <w:ind w:left="840"/>
        <w:rPr>
          <w:rFonts w:ascii="等线" w:hAnsi="等线" w:eastAsia="等线"/>
        </w:rPr>
      </w:pPr>
      <w:r>
        <w:rPr>
          <w:rFonts w:hint="eastAsia" w:ascii="等线" w:hAnsi="等线" w:eastAsia="等线"/>
        </w:rPr>
        <w:t>上述费用包含APICS会员费+原版教材费 +考试费+培训费+免费补考机会</w:t>
      </w:r>
    </w:p>
    <w:p>
      <w:pPr>
        <w:spacing w:before="156" w:beforeLines="50" w:line="420" w:lineRule="exact"/>
        <w:rPr>
          <w:rFonts w:ascii="等线" w:hAnsi="等线" w:eastAsia="等线" w:cs="Arial Unicode MS"/>
          <w:b/>
          <w:sz w:val="24"/>
          <w:szCs w:val="24"/>
        </w:rPr>
      </w:pPr>
      <w:r>
        <w:rPr>
          <w:rFonts w:hint="eastAsia" w:ascii="等线" w:hAnsi="等线" w:eastAsia="等线" w:cs="Arial Unicode MS"/>
          <w:b/>
          <w:sz w:val="24"/>
          <w:szCs w:val="24"/>
        </w:rPr>
        <w:t>时间安排：</w:t>
      </w:r>
    </w:p>
    <w:p>
      <w:pPr>
        <w:ind w:firstLine="210" w:firstLineChars="100"/>
        <w:rPr>
          <w:rFonts w:ascii="等线" w:hAnsi="等线" w:eastAsia="等线"/>
          <w:szCs w:val="21"/>
        </w:rPr>
      </w:pPr>
      <w:r>
        <w:rPr>
          <w:rFonts w:hint="eastAsia" w:ascii="等线" w:hAnsi="等线" w:eastAsia="等线"/>
          <w:szCs w:val="21"/>
        </w:rPr>
        <w:t>7月1</w:t>
      </w:r>
      <w:r>
        <w:rPr>
          <w:rFonts w:ascii="等线" w:hAnsi="等线" w:eastAsia="等线"/>
          <w:szCs w:val="21"/>
        </w:rPr>
        <w:t>4</w:t>
      </w:r>
      <w:r>
        <w:rPr>
          <w:rFonts w:hint="eastAsia" w:ascii="等线" w:hAnsi="等线" w:eastAsia="等线"/>
          <w:szCs w:val="21"/>
        </w:rPr>
        <w:t>日开始，每周二，周五晚上8-</w:t>
      </w:r>
      <w:r>
        <w:rPr>
          <w:rFonts w:ascii="等线" w:hAnsi="等线" w:eastAsia="等线"/>
          <w:szCs w:val="21"/>
        </w:rPr>
        <w:t>10</w:t>
      </w:r>
      <w:r>
        <w:rPr>
          <w:rFonts w:hint="eastAsia" w:ascii="等线" w:hAnsi="等线" w:eastAsia="等线"/>
          <w:szCs w:val="21"/>
        </w:rPr>
        <w:t>点，共计1</w:t>
      </w:r>
      <w:r>
        <w:rPr>
          <w:rFonts w:ascii="等线" w:hAnsi="等线" w:eastAsia="等线"/>
          <w:szCs w:val="21"/>
        </w:rPr>
        <w:t>6</w:t>
      </w:r>
      <w:r>
        <w:rPr>
          <w:rFonts w:hint="eastAsia" w:ascii="等线" w:hAnsi="等线" w:eastAsia="等线"/>
          <w:szCs w:val="21"/>
        </w:rPr>
        <w:t>次课，3</w:t>
      </w:r>
      <w:r>
        <w:rPr>
          <w:rFonts w:ascii="等线" w:hAnsi="等线" w:eastAsia="等线"/>
          <w:szCs w:val="21"/>
        </w:rPr>
        <w:t>2</w:t>
      </w:r>
      <w:r>
        <w:rPr>
          <w:rFonts w:hint="eastAsia" w:ascii="等线" w:hAnsi="等线" w:eastAsia="等线"/>
          <w:szCs w:val="21"/>
        </w:rPr>
        <w:t>-</w:t>
      </w:r>
      <w:r>
        <w:rPr>
          <w:rFonts w:ascii="等线" w:hAnsi="等线" w:eastAsia="等线"/>
          <w:szCs w:val="21"/>
        </w:rPr>
        <w:t>35</w:t>
      </w:r>
      <w:r>
        <w:rPr>
          <w:rFonts w:hint="eastAsia" w:ascii="等线" w:hAnsi="等线" w:eastAsia="等线"/>
          <w:szCs w:val="21"/>
        </w:rPr>
        <w:t>小时，使用Zoom系统授课。</w:t>
      </w:r>
    </w:p>
    <w:p>
      <w:pPr>
        <w:spacing w:before="156" w:beforeLines="50" w:line="420" w:lineRule="exact"/>
        <w:rPr>
          <w:rFonts w:ascii="等线" w:hAnsi="等线" w:eastAsia="等线" w:cs="Arial Unicode MS"/>
          <w:b/>
          <w:sz w:val="24"/>
          <w:szCs w:val="24"/>
        </w:rPr>
      </w:pPr>
      <w:r>
        <w:rPr>
          <w:rFonts w:hint="eastAsia" w:ascii="等线" w:hAnsi="等线" w:eastAsia="等线" w:cs="Arial Unicode MS"/>
          <w:b/>
          <w:sz w:val="24"/>
          <w:szCs w:val="24"/>
        </w:rPr>
        <w:t xml:space="preserve">资格要求 </w:t>
      </w:r>
    </w:p>
    <w:p>
      <w:pPr>
        <w:ind w:left="629" w:leftChars="203" w:hanging="203" w:hangingChars="97"/>
        <w:rPr>
          <w:rFonts w:ascii="等线" w:hAnsi="等线" w:eastAsia="等线"/>
        </w:rPr>
      </w:pPr>
      <w:r>
        <w:rPr>
          <w:rFonts w:hint="eastAsia" w:ascii="等线" w:hAnsi="等线" w:eastAsia="等线"/>
        </w:rPr>
        <w:t>以下条件满足其中一个即可：</w:t>
      </w:r>
    </w:p>
    <w:p>
      <w:pPr>
        <w:numPr>
          <w:ilvl w:val="0"/>
          <w:numId w:val="4"/>
        </w:numPr>
        <w:ind w:left="840"/>
        <w:rPr>
          <w:rFonts w:ascii="等线" w:hAnsi="等线" w:eastAsia="等线"/>
        </w:rPr>
      </w:pPr>
      <w:r>
        <w:rPr>
          <w:rFonts w:hint="eastAsia" w:ascii="等线" w:hAnsi="等线" w:eastAsia="等线"/>
        </w:rPr>
        <w:t>具有大学本科学士学位或以上</w:t>
      </w:r>
    </w:p>
    <w:p>
      <w:pPr>
        <w:numPr>
          <w:ilvl w:val="0"/>
          <w:numId w:val="4"/>
        </w:numPr>
        <w:ind w:left="840"/>
        <w:rPr>
          <w:rFonts w:ascii="等线" w:hAnsi="等线" w:eastAsia="等线"/>
        </w:rPr>
      </w:pPr>
      <w:r>
        <w:rPr>
          <w:rFonts w:hint="eastAsia" w:ascii="等线" w:hAnsi="等线" w:eastAsia="等线"/>
        </w:rPr>
        <w:t>具有C</w:t>
      </w:r>
      <w:r>
        <w:rPr>
          <w:rFonts w:ascii="等线" w:hAnsi="等线" w:eastAsia="等线"/>
        </w:rPr>
        <w:t>TL,CSCP,CPIM,C.P.M.,CSM or CPSM;</w:t>
      </w:r>
    </w:p>
    <w:p>
      <w:pPr>
        <w:numPr>
          <w:ilvl w:val="0"/>
          <w:numId w:val="4"/>
        </w:numPr>
        <w:ind w:left="840"/>
        <w:rPr>
          <w:rFonts w:ascii="等线" w:hAnsi="等线" w:eastAsia="等线"/>
        </w:rPr>
      </w:pPr>
      <w:r>
        <w:rPr>
          <w:rFonts w:hint="eastAsia" w:ascii="等线" w:hAnsi="等线" w:eastAsia="等线"/>
        </w:rPr>
        <w:t>三年以上的相关工作经验</w:t>
      </w:r>
    </w:p>
    <w:p>
      <w:pPr>
        <w:spacing w:before="156" w:beforeLines="50" w:line="420" w:lineRule="exact"/>
        <w:rPr>
          <w:rFonts w:ascii="等线" w:hAnsi="等线" w:eastAsia="等线" w:cs="Arial Unicode MS"/>
          <w:b/>
          <w:sz w:val="24"/>
          <w:szCs w:val="24"/>
        </w:rPr>
      </w:pPr>
      <w:r>
        <w:rPr>
          <w:rFonts w:hint="eastAsia" w:ascii="等线" w:hAnsi="等线" w:eastAsia="等线" w:cs="Arial Unicode MS"/>
          <w:b/>
          <w:sz w:val="24"/>
          <w:szCs w:val="24"/>
        </w:rPr>
        <w:t>考试及准备</w:t>
      </w:r>
    </w:p>
    <w:p>
      <w:pPr>
        <w:numPr>
          <w:ilvl w:val="0"/>
          <w:numId w:val="4"/>
        </w:numPr>
        <w:ind w:left="840"/>
        <w:rPr>
          <w:rFonts w:ascii="等线" w:hAnsi="等线" w:eastAsia="等线"/>
        </w:rPr>
      </w:pPr>
      <w:r>
        <w:rPr>
          <w:rFonts w:hint="eastAsia" w:ascii="等线" w:hAnsi="等线" w:eastAsia="等线"/>
        </w:rPr>
        <w:t>改革后的考试没有具体的时间限制，可以随时约考</w:t>
      </w:r>
    </w:p>
    <w:p>
      <w:pPr>
        <w:numPr>
          <w:ilvl w:val="0"/>
          <w:numId w:val="4"/>
        </w:numPr>
        <w:ind w:left="840"/>
        <w:rPr>
          <w:rFonts w:ascii="等线" w:hAnsi="等线" w:eastAsia="等线"/>
        </w:rPr>
      </w:pPr>
      <w:r>
        <w:rPr>
          <w:rFonts w:ascii="等线" w:hAnsi="等线" w:eastAsia="等线"/>
        </w:rPr>
        <w:t>考试总计150题目，其中20题目是测试题</w:t>
      </w:r>
      <w:r>
        <w:rPr>
          <w:rFonts w:hint="eastAsia" w:ascii="等线" w:hAnsi="等线" w:eastAsia="等线"/>
        </w:rPr>
        <w:t>，</w:t>
      </w:r>
    </w:p>
    <w:p>
      <w:pPr>
        <w:numPr>
          <w:ilvl w:val="0"/>
          <w:numId w:val="4"/>
        </w:numPr>
        <w:ind w:left="840"/>
        <w:rPr>
          <w:rFonts w:ascii="等线" w:hAnsi="等线" w:eastAsia="等线"/>
        </w:rPr>
      </w:pPr>
      <w:r>
        <w:rPr>
          <w:rFonts w:ascii="等线" w:hAnsi="等线" w:eastAsia="等线"/>
        </w:rPr>
        <w:t>考试三个半小时</w:t>
      </w:r>
    </w:p>
    <w:p>
      <w:pPr>
        <w:numPr>
          <w:ilvl w:val="0"/>
          <w:numId w:val="4"/>
        </w:numPr>
        <w:ind w:left="840"/>
        <w:rPr>
          <w:rFonts w:ascii="等线" w:hAnsi="等线" w:eastAsia="等线"/>
        </w:rPr>
      </w:pPr>
      <w:r>
        <w:rPr>
          <w:rFonts w:hint="eastAsia" w:ascii="等线" w:hAnsi="等线" w:eastAsia="等线"/>
        </w:rPr>
        <w:t>3</w:t>
      </w:r>
      <w:r>
        <w:rPr>
          <w:rFonts w:ascii="等线" w:hAnsi="等线" w:eastAsia="等线"/>
        </w:rPr>
        <w:t>50</w:t>
      </w:r>
      <w:r>
        <w:rPr>
          <w:rFonts w:hint="eastAsia" w:ascii="等线" w:hAnsi="等线" w:eastAsia="等线"/>
        </w:rPr>
        <w:t>分为满分，3</w:t>
      </w:r>
      <w:r>
        <w:rPr>
          <w:rFonts w:ascii="等线" w:hAnsi="等线" w:eastAsia="等线"/>
        </w:rPr>
        <w:t>00</w:t>
      </w:r>
      <w:r>
        <w:rPr>
          <w:rFonts w:hint="eastAsia" w:ascii="等线" w:hAnsi="等线" w:eastAsia="等线"/>
        </w:rPr>
        <w:t>分为通过</w:t>
      </w:r>
    </w:p>
    <w:p>
      <w:pPr>
        <w:numPr>
          <w:ilvl w:val="0"/>
          <w:numId w:val="4"/>
        </w:numPr>
        <w:ind w:left="840"/>
        <w:rPr>
          <w:rFonts w:ascii="等线" w:hAnsi="等线" w:eastAsia="等线"/>
        </w:rPr>
      </w:pPr>
      <w:r>
        <w:rPr>
          <w:rFonts w:hint="eastAsia" w:ascii="等线" w:hAnsi="等线" w:eastAsia="等线"/>
        </w:rPr>
        <w:t>课后需准备7</w:t>
      </w:r>
      <w:r>
        <w:rPr>
          <w:rFonts w:ascii="等线" w:hAnsi="等线" w:eastAsia="等线"/>
        </w:rPr>
        <w:t>5</w:t>
      </w:r>
      <w:r>
        <w:rPr>
          <w:rFonts w:hint="eastAsia" w:ascii="等线" w:hAnsi="等线" w:eastAsia="等线"/>
        </w:rPr>
        <w:t>-</w:t>
      </w:r>
      <w:r>
        <w:rPr>
          <w:rFonts w:ascii="等线" w:hAnsi="等线" w:eastAsia="等线"/>
        </w:rPr>
        <w:t>100</w:t>
      </w:r>
      <w:r>
        <w:rPr>
          <w:rFonts w:hint="eastAsia" w:ascii="等线" w:hAnsi="等线" w:eastAsia="等线"/>
        </w:rPr>
        <w:t>小时复习</w:t>
      </w:r>
    </w:p>
    <w:p>
      <w:pPr>
        <w:spacing w:before="156" w:beforeLines="50" w:line="420" w:lineRule="exact"/>
        <w:rPr>
          <w:rFonts w:ascii="等线" w:hAnsi="等线" w:eastAsia="等线" w:cs="Arial Unicode MS"/>
          <w:b/>
          <w:sz w:val="24"/>
          <w:szCs w:val="24"/>
        </w:rPr>
      </w:pPr>
      <w:r>
        <w:rPr>
          <w:rFonts w:hint="eastAsia" w:ascii="等线" w:hAnsi="等线" w:eastAsia="等线" w:cs="Arial Unicode MS"/>
          <w:b/>
          <w:sz w:val="24"/>
          <w:szCs w:val="24"/>
        </w:rPr>
        <w:t>再认证</w:t>
      </w:r>
    </w:p>
    <w:p>
      <w:pPr>
        <w:numPr>
          <w:ilvl w:val="0"/>
          <w:numId w:val="4"/>
        </w:numPr>
        <w:ind w:left="840"/>
        <w:rPr>
          <w:rFonts w:ascii="等线" w:hAnsi="等线" w:eastAsia="等线"/>
        </w:rPr>
      </w:pPr>
      <w:r>
        <w:rPr>
          <w:rFonts w:hint="eastAsia" w:ascii="等线" w:hAnsi="等线" w:eastAsia="等线"/>
        </w:rPr>
        <w:t>再认证为五年，需要累积7</w:t>
      </w:r>
      <w:r>
        <w:rPr>
          <w:rFonts w:ascii="等线" w:hAnsi="等线" w:eastAsia="等线"/>
        </w:rPr>
        <w:t>5</w:t>
      </w:r>
      <w:r>
        <w:rPr>
          <w:rFonts w:hint="eastAsia" w:ascii="等线" w:hAnsi="等线" w:eastAsia="等线"/>
        </w:rPr>
        <w:t>个再教育学分</w:t>
      </w:r>
    </w:p>
    <w:p>
      <w:pPr>
        <w:spacing w:before="156" w:beforeLines="50" w:line="420" w:lineRule="exact"/>
        <w:rPr>
          <w:rFonts w:ascii="等线" w:hAnsi="等线" w:eastAsia="等线" w:cs="Arial Unicode MS"/>
          <w:b/>
          <w:sz w:val="24"/>
          <w:szCs w:val="24"/>
        </w:rPr>
      </w:pPr>
      <w:r>
        <w:rPr>
          <w:rFonts w:hint="eastAsia" w:ascii="等线" w:hAnsi="等线" w:eastAsia="等线" w:cs="Arial Unicode MS"/>
          <w:b/>
          <w:sz w:val="24"/>
          <w:szCs w:val="24"/>
        </w:rPr>
        <w:t>联系我们</w:t>
      </w:r>
    </w:p>
    <w:p>
      <w:pPr>
        <w:numPr>
          <w:ilvl w:val="0"/>
          <w:numId w:val="5"/>
        </w:numPr>
        <w:rPr>
          <w:rFonts w:ascii="等线" w:hAnsi="等线" w:eastAsia="等线"/>
        </w:rPr>
      </w:pPr>
      <w:r>
        <w:rPr>
          <w:rFonts w:hint="eastAsia" w:ascii="等线" w:hAnsi="等线" w:eastAsia="等线"/>
        </w:rPr>
        <w:t>Tel: 010-5962679</w:t>
      </w:r>
      <w:r>
        <w:rPr>
          <w:rFonts w:ascii="等线" w:hAnsi="等线" w:eastAsia="等线"/>
        </w:rPr>
        <w:t>9</w:t>
      </w:r>
      <w:r>
        <w:rPr>
          <w:rFonts w:hint="eastAsia" w:ascii="等线" w:hAnsi="等线" w:eastAsia="等线"/>
        </w:rPr>
        <w:t xml:space="preserve">     </w:t>
      </w:r>
    </w:p>
    <w:p>
      <w:pPr>
        <w:numPr>
          <w:ilvl w:val="0"/>
          <w:numId w:val="5"/>
        </w:numPr>
        <w:rPr>
          <w:rFonts w:ascii="等线" w:hAnsi="等线" w:eastAsia="等线"/>
        </w:rPr>
      </w:pPr>
      <w:r>
        <w:rPr>
          <w:rFonts w:ascii="等线" w:hAnsi="等线" w:eastAsia="等线"/>
        </w:rPr>
        <w:t>M</w:t>
      </w:r>
      <w:r>
        <w:rPr>
          <w:rFonts w:hint="eastAsia" w:ascii="等线" w:hAnsi="等线" w:eastAsia="等线"/>
        </w:rPr>
        <w:t>obil:（同微信）</w:t>
      </w:r>
    </w:p>
    <w:p>
      <w:pPr>
        <w:numPr>
          <w:ilvl w:val="0"/>
          <w:numId w:val="5"/>
        </w:numPr>
        <w:rPr>
          <w:rFonts w:ascii="等线" w:hAnsi="等线" w:eastAsia="等线"/>
        </w:rPr>
      </w:pPr>
      <w:r>
        <w:rPr>
          <w:rFonts w:ascii="等线" w:hAnsi="等线" w:eastAsia="等线"/>
        </w:rPr>
        <w:t>M</w:t>
      </w:r>
      <w:r>
        <w:rPr>
          <w:rFonts w:hint="eastAsia" w:ascii="等线" w:hAnsi="等线" w:eastAsia="等线"/>
        </w:rPr>
        <w:t>ail：</w:t>
      </w:r>
      <w:r>
        <w:rPr>
          <w:rFonts w:ascii="等线" w:hAnsi="等线" w:eastAsia="等线"/>
        </w:rPr>
        <w:t>info @brwy.com</w:t>
      </w:r>
    </w:p>
    <w:p>
      <w:pPr>
        <w:ind w:left="840"/>
        <w:rPr>
          <w:rFonts w:ascii="等线" w:hAnsi="等线" w:eastAsia="等线"/>
        </w:rPr>
      </w:pPr>
    </w:p>
    <w:p>
      <w:pPr>
        <w:widowControl/>
        <w:spacing w:line="360" w:lineRule="atLeast"/>
        <w:ind w:left="295" w:right="141" w:rightChars="67" w:hanging="295" w:hangingChars="67"/>
        <w:jc w:val="center"/>
        <w:outlineLvl w:val="4"/>
        <w:rPr>
          <w:rFonts w:hint="eastAsia" w:ascii="等线" w:hAnsi="等线" w:eastAsia="等线" w:cs="黑体"/>
          <w:b/>
          <w:bCs/>
          <w:color w:val="0000FF"/>
          <w:kern w:val="0"/>
          <w:sz w:val="44"/>
          <w:szCs w:val="44"/>
        </w:rPr>
      </w:pPr>
    </w:p>
    <w:p>
      <w:pPr>
        <w:widowControl/>
        <w:spacing w:line="360" w:lineRule="atLeast"/>
        <w:ind w:left="295" w:right="141" w:rightChars="67" w:hanging="295" w:hangingChars="67"/>
        <w:jc w:val="center"/>
        <w:outlineLvl w:val="4"/>
        <w:rPr>
          <w:rFonts w:hint="eastAsia" w:ascii="等线" w:hAnsi="等线" w:eastAsia="等线" w:cs="黑体"/>
          <w:b/>
          <w:bCs/>
          <w:color w:val="0000FF"/>
          <w:kern w:val="0"/>
          <w:sz w:val="44"/>
          <w:szCs w:val="44"/>
        </w:rPr>
      </w:pPr>
    </w:p>
    <w:p>
      <w:pPr>
        <w:widowControl/>
        <w:spacing w:line="360" w:lineRule="atLeast"/>
        <w:ind w:left="295" w:right="141" w:rightChars="67" w:hanging="295" w:hangingChars="67"/>
        <w:jc w:val="center"/>
        <w:outlineLvl w:val="4"/>
        <w:rPr>
          <w:rFonts w:hint="eastAsia" w:ascii="等线" w:hAnsi="等线" w:eastAsia="等线" w:cs="黑体"/>
          <w:b/>
          <w:bCs/>
          <w:color w:val="0000FF"/>
          <w:kern w:val="0"/>
          <w:sz w:val="44"/>
          <w:szCs w:val="44"/>
        </w:rPr>
      </w:pPr>
    </w:p>
    <w:p>
      <w:pPr>
        <w:widowControl/>
        <w:spacing w:line="360" w:lineRule="atLeast"/>
        <w:ind w:left="295" w:right="141" w:rightChars="67" w:hanging="295" w:hangingChars="67"/>
        <w:jc w:val="center"/>
        <w:outlineLvl w:val="4"/>
        <w:rPr>
          <w:rFonts w:ascii="等线" w:hAnsi="等线" w:eastAsia="等线" w:cs="等线"/>
          <w:color w:val="000000"/>
          <w:szCs w:val="21"/>
        </w:rPr>
      </w:pPr>
      <w:r>
        <w:rPr>
          <w:rFonts w:hint="eastAsia" w:ascii="等线" w:hAnsi="等线" w:eastAsia="等线" w:cs="黑体"/>
          <w:b/>
          <w:bCs/>
          <w:color w:val="0000FF"/>
          <w:kern w:val="0"/>
          <w:sz w:val="44"/>
          <w:szCs w:val="44"/>
        </w:rPr>
        <w:t>公开课报名表</w:t>
      </w:r>
      <w:bookmarkStart w:id="1" w:name="_GoBack"/>
      <w:bookmarkEnd w:id="1"/>
    </w:p>
    <w:p>
      <w:pPr>
        <w:spacing w:after="156" w:afterLines="50"/>
        <w:rPr>
          <w:rFonts w:ascii="等线" w:hAnsi="等线" w:eastAsia="等线" w:cs="等线"/>
          <w:color w:val="000000"/>
          <w:szCs w:val="21"/>
        </w:rPr>
      </w:pPr>
      <w:r>
        <w:rPr>
          <w:rFonts w:hint="eastAsia" w:ascii="等线" w:hAnsi="等线" w:eastAsia="等线" w:cs="等线"/>
          <w:color w:val="000000"/>
          <w:szCs w:val="21"/>
        </w:rPr>
        <w:t>我报名参加以下博润课程 / Please Register Me for the Following Brain consulting Seminar of:</w:t>
      </w:r>
    </w:p>
    <w:p>
      <w:pPr>
        <w:rPr>
          <w:rFonts w:ascii="等线" w:hAnsi="等线" w:eastAsia="等线" w:cs="等线"/>
          <w:b/>
          <w:bCs/>
          <w:color w:val="0000FF"/>
          <w:kern w:val="0"/>
          <w:szCs w:val="21"/>
        </w:rPr>
      </w:pPr>
      <w:r>
        <w:rPr>
          <w:rFonts w:hint="eastAsia" w:ascii="等线" w:hAnsi="等线" w:eastAsia="等线" w:cs="等线"/>
          <w:b/>
          <w:szCs w:val="21"/>
        </w:rPr>
        <w:t>报名学员信息 / Registrant Information:</w:t>
      </w:r>
    </w:p>
    <w:tbl>
      <w:tblPr>
        <w:tblStyle w:val="8"/>
        <w:tblW w:w="0" w:type="auto"/>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931"/>
        <w:gridCol w:w="979"/>
        <w:gridCol w:w="155"/>
        <w:gridCol w:w="1378"/>
        <w:gridCol w:w="1601"/>
        <w:gridCol w:w="148"/>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等线" w:hAnsi="等线" w:eastAsia="等线" w:cs="等线"/>
                <w:szCs w:val="21"/>
              </w:rPr>
            </w:pPr>
            <w:r>
              <w:rPr>
                <w:rFonts w:hint="eastAsia" w:ascii="等线" w:hAnsi="等线" w:eastAsia="等线" w:cs="等线"/>
                <w:szCs w:val="21"/>
              </w:rPr>
              <w:t>公司全称</w:t>
            </w:r>
          </w:p>
        </w:tc>
        <w:tc>
          <w:tcPr>
            <w:tcW w:w="7708"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jc w:val="center"/>
              <w:rPr>
                <w:rFonts w:ascii="等线" w:hAnsi="等线" w:eastAsia="等线" w:cs="等线"/>
                <w:sz w:val="18"/>
                <w:szCs w:val="18"/>
              </w:rPr>
            </w:pPr>
            <w:r>
              <w:rPr>
                <w:rFonts w:hint="eastAsia" w:ascii="等线" w:hAnsi="等线" w:eastAsia="等线" w:cs="等线"/>
                <w:sz w:val="18"/>
                <w:szCs w:val="18"/>
              </w:rPr>
              <w:t>参加人姓名</w:t>
            </w:r>
          </w:p>
          <w:p>
            <w:pPr>
              <w:spacing w:line="300" w:lineRule="exact"/>
              <w:ind w:left="210" w:leftChars="100"/>
              <w:jc w:val="center"/>
              <w:rPr>
                <w:rFonts w:ascii="等线" w:hAnsi="等线" w:eastAsia="等线" w:cs="等线"/>
                <w:sz w:val="18"/>
                <w:szCs w:val="18"/>
              </w:rPr>
            </w:pPr>
            <w:r>
              <w:rPr>
                <w:rFonts w:hint="eastAsia" w:ascii="等线" w:hAnsi="等线" w:eastAsia="等线" w:cs="等线"/>
                <w:sz w:val="18"/>
                <w:szCs w:val="18"/>
              </w:rPr>
              <w:t>Name</w:t>
            </w:r>
          </w:p>
        </w:tc>
        <w:tc>
          <w:tcPr>
            <w:tcW w:w="931" w:type="dxa"/>
            <w:tcBorders>
              <w:top w:val="single" w:color="auto" w:sz="4" w:space="0"/>
              <w:left w:val="single" w:color="auto" w:sz="4" w:space="0"/>
              <w:bottom w:val="single" w:color="auto" w:sz="4" w:space="0"/>
              <w:right w:val="single" w:color="auto" w:sz="4" w:space="0"/>
            </w:tcBorders>
            <w:vAlign w:val="center"/>
          </w:tcPr>
          <w:p>
            <w:pPr>
              <w:spacing w:line="300" w:lineRule="exact"/>
              <w:ind w:left="99" w:leftChars="47"/>
              <w:rPr>
                <w:rFonts w:ascii="等线" w:hAnsi="等线" w:eastAsia="等线" w:cs="等线"/>
                <w:sz w:val="18"/>
                <w:szCs w:val="18"/>
              </w:rPr>
            </w:pPr>
            <w:r>
              <w:rPr>
                <w:rFonts w:hint="eastAsia" w:ascii="等线" w:hAnsi="等线" w:eastAsia="等线" w:cs="等线"/>
                <w:sz w:val="18"/>
                <w:szCs w:val="18"/>
              </w:rPr>
              <w:t>性别</w:t>
            </w:r>
            <w:r>
              <w:rPr>
                <w:rFonts w:ascii="等线" w:hAnsi="等线" w:eastAsia="等线" w:cs="等线"/>
                <w:sz w:val="18"/>
                <w:szCs w:val="18"/>
              </w:rPr>
              <w:t>Gender</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99" w:leftChars="47" w:firstLine="90" w:firstLineChars="50"/>
              <w:rPr>
                <w:rFonts w:ascii="等线" w:hAnsi="等线" w:eastAsia="等线" w:cs="等线"/>
                <w:sz w:val="18"/>
                <w:szCs w:val="18"/>
              </w:rPr>
            </w:pPr>
            <w:r>
              <w:rPr>
                <w:rFonts w:hint="eastAsia" w:ascii="等线" w:hAnsi="等线" w:eastAsia="等线" w:cs="等线"/>
                <w:sz w:val="18"/>
                <w:szCs w:val="18"/>
              </w:rPr>
              <w:t>职 务</w:t>
            </w:r>
          </w:p>
          <w:p>
            <w:pPr>
              <w:spacing w:line="300" w:lineRule="exact"/>
              <w:ind w:left="99" w:leftChars="47"/>
              <w:rPr>
                <w:rFonts w:ascii="等线" w:hAnsi="等线" w:eastAsia="等线" w:cs="等线"/>
                <w:sz w:val="18"/>
                <w:szCs w:val="18"/>
              </w:rPr>
            </w:pPr>
            <w:r>
              <w:rPr>
                <w:rFonts w:hint="eastAsia" w:ascii="等线" w:hAnsi="等线" w:eastAsia="等线" w:cs="等线"/>
                <w:sz w:val="18"/>
                <w:szCs w:val="18"/>
              </w:rPr>
              <w:t>Job Title</w:t>
            </w:r>
          </w:p>
        </w:tc>
        <w:tc>
          <w:tcPr>
            <w:tcW w:w="1378"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jc w:val="center"/>
              <w:rPr>
                <w:rFonts w:ascii="等线" w:hAnsi="等线" w:eastAsia="等线" w:cs="等线"/>
                <w:sz w:val="18"/>
                <w:szCs w:val="18"/>
              </w:rPr>
            </w:pPr>
            <w:r>
              <w:rPr>
                <w:rFonts w:hint="eastAsia" w:ascii="等线" w:hAnsi="等线" w:eastAsia="等线" w:cs="等线"/>
                <w:sz w:val="18"/>
                <w:szCs w:val="18"/>
              </w:rPr>
              <w:t>电 话</w:t>
            </w:r>
            <w:r>
              <w:rPr>
                <w:rFonts w:hint="eastAsia" w:ascii="等线" w:hAnsi="等线" w:eastAsia="等线" w:cs="等线"/>
                <w:color w:val="000000"/>
                <w:kern w:val="0"/>
                <w:sz w:val="18"/>
                <w:szCs w:val="18"/>
              </w:rPr>
              <w:t>Telephone</w:t>
            </w:r>
          </w:p>
        </w:tc>
        <w:tc>
          <w:tcPr>
            <w:tcW w:w="160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firstLine="90" w:firstLineChars="50"/>
              <w:rPr>
                <w:rFonts w:ascii="等线" w:hAnsi="等线" w:eastAsia="等线" w:cs="等线"/>
                <w:sz w:val="18"/>
                <w:szCs w:val="18"/>
              </w:rPr>
            </w:pPr>
            <w:r>
              <w:rPr>
                <w:rFonts w:hint="eastAsia" w:ascii="等线" w:hAnsi="等线" w:eastAsia="等线" w:cs="等线"/>
                <w:sz w:val="18"/>
                <w:szCs w:val="18"/>
              </w:rPr>
              <w:t>手 机</w:t>
            </w:r>
          </w:p>
          <w:p>
            <w:pPr>
              <w:spacing w:line="300" w:lineRule="exact"/>
              <w:ind w:left="210" w:leftChars="100" w:firstLine="90" w:firstLineChars="50"/>
              <w:rPr>
                <w:rFonts w:ascii="等线" w:hAnsi="等线" w:eastAsia="等线" w:cs="等线"/>
                <w:sz w:val="18"/>
                <w:szCs w:val="18"/>
              </w:rPr>
            </w:pPr>
            <w:r>
              <w:rPr>
                <w:rFonts w:hint="eastAsia" w:ascii="等线" w:hAnsi="等线" w:eastAsia="等线" w:cs="等线"/>
                <w:color w:val="000000"/>
                <w:kern w:val="0"/>
                <w:sz w:val="18"/>
                <w:szCs w:val="18"/>
              </w:rPr>
              <w:t>Mobile</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jc w:val="center"/>
              <w:rPr>
                <w:rFonts w:ascii="等线" w:hAnsi="等线" w:eastAsia="等线" w:cs="等线"/>
                <w:sz w:val="18"/>
                <w:szCs w:val="18"/>
              </w:rPr>
            </w:pPr>
            <w:r>
              <w:rPr>
                <w:rFonts w:hint="eastAsia" w:ascii="等线" w:hAnsi="等线" w:eastAsia="等线" w:cs="等线"/>
                <w:sz w:val="18"/>
                <w:szCs w:val="18"/>
              </w:rPr>
              <w:t>邮 件</w:t>
            </w:r>
          </w:p>
          <w:p>
            <w:pPr>
              <w:spacing w:line="300" w:lineRule="exact"/>
              <w:ind w:left="210" w:leftChars="100"/>
              <w:jc w:val="center"/>
              <w:rPr>
                <w:rFonts w:ascii="等线" w:hAnsi="等线" w:eastAsia="等线" w:cs="等线"/>
                <w:sz w:val="18"/>
                <w:szCs w:val="18"/>
              </w:rPr>
            </w:pPr>
            <w:r>
              <w:rPr>
                <w:rFonts w:hint="eastAsia" w:ascii="等线" w:hAnsi="等线" w:eastAsia="等线" w:cs="等线"/>
                <w:color w:val="000000"/>
                <w:kern w:val="0"/>
                <w:sz w:val="18"/>
                <w:szCs w:val="18"/>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jc w:val="left"/>
              <w:rPr>
                <w:rFonts w:ascii="等线" w:hAnsi="等线" w:eastAsia="等线" w:cs="等线"/>
                <w:szCs w:val="21"/>
              </w:rPr>
            </w:pPr>
            <w:r>
              <w:rPr>
                <w:rFonts w:hint="eastAsia" w:ascii="等线" w:hAnsi="等线" w:eastAsia="等线" w:cs="等线"/>
                <w:szCs w:val="21"/>
              </w:rPr>
              <w:t>付款方式</w:t>
            </w:r>
            <w:r>
              <w:rPr>
                <w:rFonts w:hint="eastAsia" w:ascii="等线" w:hAnsi="等线" w:eastAsia="等线" w:cs="等线"/>
                <w:szCs w:val="21"/>
              </w:rPr>
              <w:br w:type="textWrapping"/>
            </w:r>
            <w:r>
              <w:rPr>
                <w:rFonts w:hint="eastAsia" w:ascii="等线" w:hAnsi="等线" w:eastAsia="等线" w:cs="等线"/>
                <w:szCs w:val="21"/>
              </w:rPr>
              <w:t>Payment</w:t>
            </w:r>
          </w:p>
        </w:tc>
        <w:tc>
          <w:tcPr>
            <w:tcW w:w="7708"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ind w:left="210" w:firstLine="210" w:firstLineChars="100"/>
              <w:jc w:val="left"/>
              <w:rPr>
                <w:rFonts w:ascii="等线" w:hAnsi="等线" w:eastAsia="等线" w:cs="等线"/>
                <w:szCs w:val="21"/>
              </w:rPr>
            </w:pPr>
            <w:r>
              <w:rPr>
                <w:rFonts w:hint="eastAsia" w:ascii="等线" w:hAnsi="等线" w:eastAsia="等线" w:cs="等线"/>
                <w:szCs w:val="21"/>
              </w:rPr>
              <w:t>请选择：       □ 转账          □ 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jc w:val="left"/>
              <w:rPr>
                <w:rFonts w:ascii="等线" w:hAnsi="等线" w:eastAsia="等线" w:cs="等线"/>
                <w:szCs w:val="21"/>
              </w:rPr>
            </w:pPr>
            <w:r>
              <w:rPr>
                <w:rFonts w:hint="eastAsia" w:ascii="等线" w:hAnsi="等线" w:eastAsia="等线" w:cs="等线"/>
                <w:szCs w:val="21"/>
              </w:rPr>
              <w:t>付款方式与信息Payment information</w:t>
            </w:r>
          </w:p>
        </w:tc>
        <w:tc>
          <w:tcPr>
            <w:tcW w:w="7708"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ind w:left="210"/>
              <w:jc w:val="left"/>
              <w:rPr>
                <w:rFonts w:ascii="等线" w:hAnsi="等线" w:eastAsia="等线" w:cs="等线"/>
                <w:szCs w:val="21"/>
              </w:rPr>
            </w:pPr>
            <w:r>
              <w:rPr>
                <w:rFonts w:hint="eastAsia" w:ascii="等线" w:hAnsi="等线" w:eastAsia="等线" w:cs="等线"/>
                <w:szCs w:val="21"/>
              </w:rPr>
              <w:t>开户银行：华夏银行北京十里堡支行</w:t>
            </w:r>
          </w:p>
          <w:p>
            <w:pPr>
              <w:spacing w:line="300" w:lineRule="exact"/>
              <w:ind w:left="210"/>
              <w:jc w:val="left"/>
              <w:rPr>
                <w:rFonts w:ascii="等线" w:hAnsi="等线" w:eastAsia="等线" w:cs="等线"/>
                <w:szCs w:val="21"/>
              </w:rPr>
            </w:pPr>
            <w:r>
              <w:rPr>
                <w:rFonts w:hint="eastAsia" w:ascii="等线" w:hAnsi="等线" w:eastAsia="等线" w:cs="等线"/>
                <w:szCs w:val="21"/>
              </w:rPr>
              <w:t>银行帐号：4046200001801900010060</w:t>
            </w:r>
          </w:p>
          <w:p>
            <w:pPr>
              <w:spacing w:line="300" w:lineRule="exact"/>
              <w:ind w:left="210"/>
              <w:jc w:val="left"/>
              <w:rPr>
                <w:rFonts w:ascii="等线" w:hAnsi="等线" w:eastAsia="等线" w:cs="等线"/>
                <w:szCs w:val="21"/>
              </w:rPr>
            </w:pPr>
            <w:r>
              <w:rPr>
                <w:rFonts w:hint="eastAsia" w:ascii="等线" w:hAnsi="等线" w:eastAsia="等线" w:cs="等线"/>
                <w:szCs w:val="21"/>
              </w:rPr>
              <w:t>地    址：北京市朝阳区东四环中路78号大成国际中心2号楼B0615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8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left="210"/>
              <w:jc w:val="left"/>
              <w:rPr>
                <w:rFonts w:ascii="等线" w:hAnsi="等线" w:eastAsia="等线" w:cs="等线"/>
                <w:szCs w:val="21"/>
              </w:rPr>
            </w:pPr>
            <w:r>
              <w:rPr>
                <w:rFonts w:hint="eastAsia" w:ascii="等线" w:hAnsi="等线" w:eastAsia="等线" w:cs="等线"/>
                <w:szCs w:val="21"/>
              </w:rPr>
              <w:t>发票提供给 Deliver Invoice to</w:t>
            </w:r>
          </w:p>
        </w:tc>
        <w:tc>
          <w:tcPr>
            <w:tcW w:w="5798"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ind w:left="210"/>
              <w:jc w:val="left"/>
              <w:rPr>
                <w:rFonts w:ascii="等线" w:hAnsi="等线" w:eastAsia="等线" w:cs="等线"/>
                <w:szCs w:val="21"/>
              </w:rPr>
            </w:pPr>
            <w:r>
              <w:rPr>
                <w:rFonts w:hint="eastAsia" w:ascii="等线" w:hAnsi="等线" w:eastAsia="等线" w:cs="等线"/>
                <w:szCs w:val="21"/>
              </w:rPr>
              <w:t xml:space="preserve">    □ HR   □ 学员 （发票内容为xxx“培训费”）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8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left="210"/>
              <w:jc w:val="left"/>
              <w:rPr>
                <w:rFonts w:ascii="等线" w:hAnsi="等线" w:eastAsia="等线" w:cs="等线"/>
                <w:szCs w:val="21"/>
              </w:rPr>
            </w:pPr>
            <w:r>
              <w:rPr>
                <w:rFonts w:hint="eastAsia" w:ascii="等线" w:hAnsi="等线" w:eastAsia="等线" w:cs="等线"/>
                <w:szCs w:val="21"/>
              </w:rPr>
              <w:t>是否需要预定住宿</w:t>
            </w:r>
          </w:p>
        </w:tc>
        <w:tc>
          <w:tcPr>
            <w:tcW w:w="328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left="210"/>
              <w:jc w:val="left"/>
              <w:rPr>
                <w:rFonts w:ascii="等线" w:hAnsi="等线" w:eastAsia="等线" w:cs="等线"/>
                <w:szCs w:val="21"/>
              </w:rPr>
            </w:pPr>
            <w:r>
              <w:rPr>
                <w:rFonts w:hint="eastAsia" w:ascii="等线" w:hAnsi="等线" w:eastAsia="等线" w:cs="等线"/>
                <w:szCs w:val="21"/>
              </w:rPr>
              <w:t>□ 是</w:t>
            </w:r>
          </w:p>
        </w:tc>
        <w:tc>
          <w:tcPr>
            <w:tcW w:w="2516"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jc w:val="left"/>
              <w:rPr>
                <w:rFonts w:ascii="等线" w:hAnsi="等线" w:eastAsia="等线" w:cs="等线"/>
                <w:szCs w:val="21"/>
              </w:rPr>
            </w:pPr>
            <w:r>
              <w:rPr>
                <w:rFonts w:hint="eastAsia" w:ascii="等线" w:hAnsi="等线" w:eastAsia="等线" w:cs="等线"/>
                <w:szCs w:val="21"/>
              </w:rPr>
              <w:t>□ 否</w:t>
            </w:r>
          </w:p>
        </w:tc>
      </w:tr>
    </w:tbl>
    <w:p>
      <w:pPr>
        <w:spacing w:line="300" w:lineRule="exact"/>
        <w:ind w:left="210"/>
        <w:jc w:val="left"/>
        <w:rPr>
          <w:rFonts w:ascii="等线" w:hAnsi="等线" w:eastAsia="等线" w:cs="等线"/>
          <w:b/>
          <w:szCs w:val="21"/>
        </w:rPr>
      </w:pPr>
      <w:r>
        <w:rPr>
          <w:rFonts w:hint="eastAsia" w:ascii="等线" w:hAnsi="等线" w:eastAsia="等线" w:cs="等线"/>
          <w:b/>
          <w:szCs w:val="21"/>
        </w:rPr>
        <w:t>如您有企业内训需求，请与我们联系； 该表可复制</w:t>
      </w:r>
    </w:p>
    <w:p>
      <w:pPr>
        <w:tabs>
          <w:tab w:val="left" w:pos="360"/>
        </w:tabs>
        <w:spacing w:line="400" w:lineRule="exact"/>
        <w:jc w:val="center"/>
        <w:rPr>
          <w:rFonts w:ascii="等线" w:hAnsi="等线" w:eastAsia="等线"/>
        </w:rPr>
      </w:pPr>
    </w:p>
    <w:p>
      <w:pPr>
        <w:widowControl/>
        <w:spacing w:line="360" w:lineRule="atLeast"/>
        <w:ind w:left="121" w:right="141" w:rightChars="67" w:hanging="120" w:hangingChars="67"/>
        <w:jc w:val="left"/>
        <w:outlineLvl w:val="4"/>
        <w:rPr>
          <w:rFonts w:ascii="等线" w:hAnsi="等线" w:eastAsia="等线" w:cs="Arial"/>
          <w:color w:val="666666"/>
          <w:kern w:val="0"/>
          <w:sz w:val="18"/>
          <w:szCs w:val="18"/>
        </w:rPr>
      </w:pPr>
    </w:p>
    <w:sectPr>
      <w:headerReference r:id="rId5" w:type="first"/>
      <w:footerReference r:id="rId8" w:type="first"/>
      <w:headerReference r:id="rId3" w:type="default"/>
      <w:footerReference r:id="rId6" w:type="default"/>
      <w:headerReference r:id="rId4" w:type="even"/>
      <w:footerReference r:id="rId7" w:type="even"/>
      <w:pgSz w:w="11906" w:h="16838"/>
      <w:pgMar w:top="0" w:right="1133" w:bottom="0" w:left="1134" w:header="709" w:footer="80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Microsoft YaHei Light">
    <w:altName w:val="宋体"/>
    <w:panose1 w:val="00000000000000000000"/>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Hlk27408336"/>
    <w:r>
      <w:rPr>
        <w:rFonts w:ascii="Microsoft YaHei Light" w:hAnsi="Microsoft YaHei Light" w:eastAsia="Microsoft YaHei Light"/>
      </w:rPr>
      <w:pict>
        <v:shape id="_x0000_s2062" o:spid="_x0000_s2062" o:spt="32" type="#_x0000_t32" style="position:absolute;left:0pt;flip:y;margin-left:-8.5pt;margin-top:-1.65pt;height:0.6pt;width:503.4pt;z-index:1024;mso-width-relative:page;mso-height-relative:page;" o:connectortype="straight" filled="f" coordsize="21600,21600">
          <v:path arrowok="t"/>
          <v:fill on="f" focussize="0,0"/>
          <v:stroke/>
          <v:imagedata o:title=""/>
          <o:lock v:ext="edit"/>
        </v:shape>
      </w:pict>
    </w:r>
    <w:r>
      <w:rPr>
        <w:rFonts w:hint="eastAsia" w:ascii="Microsoft YaHei Light" w:hAnsi="Microsoft YaHei Light" w:eastAsia="Microsoft YaHei Light"/>
      </w:rPr>
      <w:t xml:space="preserve">北京博润伟业管理顾问有限公司 </w:t>
    </w:r>
    <w:r>
      <w:rPr>
        <w:rFonts w:ascii="Microsoft YaHei Light" w:hAnsi="Microsoft YaHei Light" w:eastAsia="Microsoft YaHei Light"/>
      </w:rPr>
      <w:t xml:space="preserve">             </w:t>
    </w:r>
    <w:r>
      <w:rPr>
        <w:rFonts w:hint="eastAsia" w:ascii="Microsoft YaHei Light" w:hAnsi="Microsoft YaHei Light" w:eastAsia="Microsoft YaHei Light"/>
        <w:sz w:val="16"/>
        <w:szCs w:val="16"/>
      </w:rPr>
      <w:t xml:space="preserve">采购供应链专业培训 </w:t>
    </w:r>
    <w:r>
      <w:rPr>
        <w:rFonts w:ascii="Microsoft YaHei Light" w:hAnsi="Microsoft YaHei Light" w:eastAsia="Microsoft YaHei Light"/>
        <w:sz w:val="16"/>
        <w:szCs w:val="16"/>
      </w:rPr>
      <w:t xml:space="preserve">                          </w:t>
    </w:r>
    <w:r>
      <w:rPr>
        <w:rFonts w:ascii="Microsoft YaHei Light" w:hAnsi="Microsoft YaHei Light" w:eastAsia="Microsoft YaHei Light"/>
      </w:rPr>
      <w:t>www.brwy.com</w:t>
    </w:r>
    <w:bookmarkEnd w:id="0"/>
    <w:r>
      <w:rPr>
        <w:rFonts w:ascii="Microsoft YaHei Light" w:hAnsi="Microsoft YaHei Light" w:eastAsia="Microsoft YaHei Light"/>
      </w:rPr>
      <w:t xml:space="preserve">    </w:t>
    </w:r>
    <w:r>
      <w:rPr>
        <w:rFonts w:hint="eastAsia" w:ascii="Microsoft YaHei Light" w:hAnsi="Microsoft YaHei Light" w:eastAsia="Microsoft YaHei Light"/>
      </w:rPr>
      <w:t xml:space="preserve">          </w:t>
    </w:r>
    <w:r>
      <w:rPr>
        <w:rFonts w:ascii="Microsoft YaHei Light" w:hAnsi="Microsoft YaHei Light" w:eastAsia="Microsoft YaHei Light"/>
      </w:rPr>
      <w:t xml:space="preserve"> </w:t>
    </w:r>
    <w:r>
      <w:rPr>
        <w:rFonts w:hint="eastAsia" w:ascii="Microsoft YaHei Light" w:hAnsi="Microsoft YaHei Light" w:eastAsia="Microsoft YaHei Light"/>
      </w:rPr>
      <w:t xml:space="preserve">   </w:t>
    </w:r>
    <w:r>
      <w:rPr>
        <w:rFonts w:ascii="Microsoft YaHei Light" w:hAnsi="Microsoft YaHei Light" w:eastAsia="Microsoft YaHei Light"/>
      </w:rPr>
      <w:t xml:space="preserve">  </w:t>
    </w:r>
    <w:r>
      <w:rPr>
        <w:rFonts w:hint="eastAsia" w:ascii="Microsoft YaHei Light" w:hAnsi="Microsoft YaHei Light" w:eastAsia="Microsoft YaHei Light"/>
      </w:rPr>
      <w:t xml:space="preserve">                          </w:t>
    </w:r>
    <w:r>
      <w:rPr>
        <w:rFonts w:ascii="Microsoft YaHei Light" w:hAnsi="Microsoft YaHei Light" w:eastAsia="Microsoft YaHei Light"/>
      </w:rPr>
      <w:t xml:space="preserve">       </w:t>
    </w:r>
    <w:r>
      <w:rPr>
        <w:rFonts w:hint="eastAsia" w:ascii="Microsoft YaHei Light" w:hAnsi="Microsoft YaHei Light" w:eastAsia="Microsoft YaHei Light"/>
      </w:rPr>
      <w:t xml:space="preserve">             </w:t>
    </w:r>
    <w:r>
      <w:rPr>
        <w:rFonts w:ascii="Microsoft YaHei Light" w:hAnsi="Microsoft YaHei Light" w:eastAsia="Microsoft YaHei Light"/>
      </w:rPr>
      <w:t xml:space="preserve">  </w:t>
    </w:r>
    <w:r>
      <w:rPr>
        <w:rFonts w:eastAsia="微软雅黑"/>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pict>
        <v:shape id="图片 3" o:spid="_x0000_s2055" o:spt="75" alt="APICS_ChannelPartner_Horz.jpg" type="#_x0000_t75" style="position:absolute;left:0pt;margin-left:386.55pt;margin-top:0.3pt;height:31.2pt;width:98.55pt;mso-wrap-distance-bottom:0pt;mso-wrap-distance-left:9pt;mso-wrap-distance-right:9pt;mso-wrap-distance-top:0pt;z-index:1024;mso-width-relative:page;mso-height-relative:page;" filled="f" o:preferrelative="t" stroked="f" coordsize="21600,21600">
          <v:path/>
          <v:fill on="f" focussize="0,0"/>
          <v:stroke on="f" joinstyle="miter"/>
          <v:imagedata r:id="rId1" o:title=""/>
          <o:lock v:ext="edit" aspectratio="t"/>
          <w10:wrap type="square"/>
        </v:shape>
      </w:pict>
    </w:r>
    <w:r>
      <w:pict>
        <v:shape id="_x0000_i1026" o:spt="75" alt="博润新logo.jpg" type="#_x0000_t75" style="height:33.8pt;width:105.2pt;" filled="f" o:preferrelative="t" stroked="f" coordsize="21600,21600">
          <v:path/>
          <v:fill on="f" focussize="0,0"/>
          <v:stroke on="f" joinstyle="miter"/>
          <v:imagedata r:id="rId2" o:title=""/>
          <o:lock v:ext="edit" aspectratio="t"/>
          <w10:wrap type="non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2px;height:12px" o:bullet="t">
        <v:imagedata r:id="rId1" o:title=""/>
      </v:shape>
    </w:pict>
  </w:numPicBullet>
  <w:numPicBullet w:numPicBulletId="1">
    <w:pict>
      <v:shape id="1" type="#_x0000_t75" style="width:12px;height:12px" o:bullet="t">
        <v:imagedata r:id="rId2" o:title=""/>
      </v:shape>
    </w:pict>
  </w:numPicBullet>
  <w:numPicBullet w:numPicBulletId="2">
    <w:pict>
      <v:shape id="2" type="#_x0000_t75" style="width:12px;height:12px" o:bullet="t">
        <v:imagedata r:id="rId3" o:title=""/>
      </v:shape>
    </w:pict>
  </w:numPicBullet>
  <w:abstractNum w:abstractNumId="0">
    <w:nsid w:val="09762F17"/>
    <w:multiLevelType w:val="multilevel"/>
    <w:tmpl w:val="09762F1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425A3ABD"/>
    <w:multiLevelType w:val="multilevel"/>
    <w:tmpl w:val="425A3AB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1780F2D"/>
    <w:multiLevelType w:val="multilevel"/>
    <w:tmpl w:val="61780F2D"/>
    <w:lvl w:ilvl="0" w:tentative="0">
      <w:start w:val="1"/>
      <w:numFmt w:val="bullet"/>
      <w:lvlText w:val=""/>
      <w:lvlPicBulletId w:val="1"/>
      <w:lvlJc w:val="left"/>
      <w:pPr>
        <w:ind w:left="987" w:hanging="420"/>
      </w:pPr>
      <w:rPr>
        <w:rFonts w:hint="default" w:ascii="Symbol" w:hAnsi="Symbol"/>
        <w:color w:val="auto"/>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3">
    <w:nsid w:val="651B7928"/>
    <w:multiLevelType w:val="multilevel"/>
    <w:tmpl w:val="651B7928"/>
    <w:lvl w:ilvl="0" w:tentative="0">
      <w:start w:val="1"/>
      <w:numFmt w:val="bullet"/>
      <w:lvlText w:val=""/>
      <w:lvlPicBulletId w:val="2"/>
      <w:lvlJc w:val="left"/>
      <w:pPr>
        <w:ind w:left="840" w:hanging="420"/>
      </w:pPr>
      <w:rPr>
        <w:rFonts w:hint="default" w:ascii="Symbol" w:hAnsi="Symbol"/>
        <w:color w:val="auto"/>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66256BE9"/>
    <w:multiLevelType w:val="multilevel"/>
    <w:tmpl w:val="66256BE9"/>
    <w:lvl w:ilvl="0" w:tentative="0">
      <w:start w:val="1"/>
      <w:numFmt w:val="bullet"/>
      <w:lvlText w:val=""/>
      <w:lvlPicBulletId w:val="0"/>
      <w:lvlJc w:val="left"/>
      <w:pPr>
        <w:ind w:left="630" w:hanging="420"/>
      </w:pPr>
      <w:rPr>
        <w:rFonts w:hint="default" w:ascii="Symbol" w:hAnsi="Symbol"/>
        <w:color w:val="auto"/>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rules v:ext="edit">
        <o:r id="V:Rule1" type="connector" idref="#_x0000_s2062"/>
      </o:rules>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BC7"/>
    <w:rsid w:val="000812BA"/>
    <w:rsid w:val="00084B33"/>
    <w:rsid w:val="00085547"/>
    <w:rsid w:val="00096722"/>
    <w:rsid w:val="001613FA"/>
    <w:rsid w:val="00164D48"/>
    <w:rsid w:val="00197EAA"/>
    <w:rsid w:val="001B5F17"/>
    <w:rsid w:val="001F3DCD"/>
    <w:rsid w:val="002071C2"/>
    <w:rsid w:val="00245ABA"/>
    <w:rsid w:val="00287194"/>
    <w:rsid w:val="00297010"/>
    <w:rsid w:val="002A7FA4"/>
    <w:rsid w:val="002B53E0"/>
    <w:rsid w:val="002C66CF"/>
    <w:rsid w:val="00306418"/>
    <w:rsid w:val="00375735"/>
    <w:rsid w:val="0037628F"/>
    <w:rsid w:val="0037716F"/>
    <w:rsid w:val="003A0E02"/>
    <w:rsid w:val="003C469B"/>
    <w:rsid w:val="003C6CF2"/>
    <w:rsid w:val="003C73AA"/>
    <w:rsid w:val="003E767D"/>
    <w:rsid w:val="00431FF7"/>
    <w:rsid w:val="004828FD"/>
    <w:rsid w:val="004A1D60"/>
    <w:rsid w:val="004A349D"/>
    <w:rsid w:val="004D0170"/>
    <w:rsid w:val="004D2D8B"/>
    <w:rsid w:val="004E12B8"/>
    <w:rsid w:val="004F73DA"/>
    <w:rsid w:val="00563DDB"/>
    <w:rsid w:val="005A22FD"/>
    <w:rsid w:val="005D7C9C"/>
    <w:rsid w:val="006206A2"/>
    <w:rsid w:val="0063256D"/>
    <w:rsid w:val="0064101D"/>
    <w:rsid w:val="00673088"/>
    <w:rsid w:val="006A7384"/>
    <w:rsid w:val="006E1B96"/>
    <w:rsid w:val="00706DA9"/>
    <w:rsid w:val="00706E5C"/>
    <w:rsid w:val="0075184D"/>
    <w:rsid w:val="007702C1"/>
    <w:rsid w:val="00771233"/>
    <w:rsid w:val="0077605C"/>
    <w:rsid w:val="007D53AF"/>
    <w:rsid w:val="008041C4"/>
    <w:rsid w:val="00804DE2"/>
    <w:rsid w:val="008074B7"/>
    <w:rsid w:val="00813A82"/>
    <w:rsid w:val="00840C39"/>
    <w:rsid w:val="00896083"/>
    <w:rsid w:val="008A5794"/>
    <w:rsid w:val="008E1EEC"/>
    <w:rsid w:val="00921FFE"/>
    <w:rsid w:val="00992B91"/>
    <w:rsid w:val="009D09E1"/>
    <w:rsid w:val="009F043A"/>
    <w:rsid w:val="00A22CCA"/>
    <w:rsid w:val="00A25708"/>
    <w:rsid w:val="00A40B10"/>
    <w:rsid w:val="00A42B64"/>
    <w:rsid w:val="00A55176"/>
    <w:rsid w:val="00A55EE9"/>
    <w:rsid w:val="00A7643C"/>
    <w:rsid w:val="00A95450"/>
    <w:rsid w:val="00AD48AB"/>
    <w:rsid w:val="00AE20A2"/>
    <w:rsid w:val="00AE4DC9"/>
    <w:rsid w:val="00AF1802"/>
    <w:rsid w:val="00AF4AB4"/>
    <w:rsid w:val="00B70F96"/>
    <w:rsid w:val="00B94124"/>
    <w:rsid w:val="00B97560"/>
    <w:rsid w:val="00BC6735"/>
    <w:rsid w:val="00BC714C"/>
    <w:rsid w:val="00C12493"/>
    <w:rsid w:val="00C25A2F"/>
    <w:rsid w:val="00CA5B98"/>
    <w:rsid w:val="00CE5749"/>
    <w:rsid w:val="00D5420B"/>
    <w:rsid w:val="00D64066"/>
    <w:rsid w:val="00D77016"/>
    <w:rsid w:val="00D85F5E"/>
    <w:rsid w:val="00DC65D0"/>
    <w:rsid w:val="00E07CC1"/>
    <w:rsid w:val="00E142C2"/>
    <w:rsid w:val="00E17BC7"/>
    <w:rsid w:val="00E45BD5"/>
    <w:rsid w:val="00EA1C7E"/>
    <w:rsid w:val="00EA3A7A"/>
    <w:rsid w:val="00EA53F4"/>
    <w:rsid w:val="00F703C8"/>
    <w:rsid w:val="00F86959"/>
    <w:rsid w:val="00F94AE1"/>
    <w:rsid w:val="00F9783F"/>
    <w:rsid w:val="00FC5391"/>
    <w:rsid w:val="0B454DB8"/>
    <w:rsid w:val="2E9F3B16"/>
    <w:rsid w:val="464533D4"/>
    <w:rsid w:val="644602E3"/>
    <w:rsid w:val="68145D4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4"/>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5"/>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9"/>
    <w:semiHidden/>
    <w:qFormat/>
    <w:uiPriority w:val="99"/>
    <w:rPr>
      <w:sz w:val="18"/>
      <w:szCs w:val="18"/>
    </w:rPr>
  </w:style>
  <w:style w:type="paragraph" w:styleId="5">
    <w:name w:val="footer"/>
    <w:basedOn w:val="1"/>
    <w:link w:val="21"/>
    <w:semiHidden/>
    <w:qFormat/>
    <w:uiPriority w:val="99"/>
    <w:pPr>
      <w:tabs>
        <w:tab w:val="center" w:pos="4153"/>
        <w:tab w:val="right" w:pos="8306"/>
      </w:tabs>
      <w:snapToGrid w:val="0"/>
      <w:jc w:val="left"/>
    </w:pPr>
    <w:rPr>
      <w:sz w:val="18"/>
      <w:szCs w:val="18"/>
    </w:rPr>
  </w:style>
  <w:style w:type="paragraph" w:styleId="6">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Strong"/>
    <w:qFormat/>
    <w:uiPriority w:val="22"/>
    <w:rPr>
      <w:rFonts w:cs="Times New Roman"/>
      <w:b/>
      <w:bCs/>
    </w:rPr>
  </w:style>
  <w:style w:type="character" w:styleId="12">
    <w:name w:val="Emphasis"/>
    <w:qFormat/>
    <w:uiPriority w:val="99"/>
    <w:rPr>
      <w:rFonts w:cs="Times New Roman"/>
      <w:i/>
      <w:iCs/>
    </w:rPr>
  </w:style>
  <w:style w:type="character" w:styleId="13">
    <w:name w:val="Hyperlink"/>
    <w:qFormat/>
    <w:uiPriority w:val="99"/>
    <w:rPr>
      <w:rFonts w:cs="Times New Roman"/>
      <w:color w:val="0000FF"/>
      <w:u w:val="single"/>
    </w:rPr>
  </w:style>
  <w:style w:type="character" w:customStyle="1" w:styleId="14">
    <w:name w:val="标题 3 字符"/>
    <w:link w:val="2"/>
    <w:qFormat/>
    <w:locked/>
    <w:uiPriority w:val="99"/>
    <w:rPr>
      <w:rFonts w:ascii="宋体" w:hAnsi="宋体" w:eastAsia="宋体" w:cs="宋体"/>
      <w:b/>
      <w:bCs/>
      <w:kern w:val="0"/>
      <w:sz w:val="27"/>
      <w:szCs w:val="27"/>
    </w:rPr>
  </w:style>
  <w:style w:type="character" w:customStyle="1" w:styleId="15">
    <w:name w:val="标题 5 字符"/>
    <w:link w:val="3"/>
    <w:qFormat/>
    <w:locked/>
    <w:uiPriority w:val="99"/>
    <w:rPr>
      <w:rFonts w:ascii="宋体" w:hAnsi="宋体" w:eastAsia="宋体" w:cs="宋体"/>
      <w:b/>
      <w:bCs/>
      <w:kern w:val="0"/>
      <w:sz w:val="20"/>
      <w:szCs w:val="20"/>
    </w:rPr>
  </w:style>
  <w:style w:type="paragraph" w:customStyle="1" w:styleId="16">
    <w:name w:val="flef"/>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7">
    <w:name w:val="frit"/>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8">
    <w:name w:val="apple-converted-space"/>
    <w:qFormat/>
    <w:uiPriority w:val="99"/>
    <w:rPr>
      <w:rFonts w:cs="Times New Roman"/>
    </w:rPr>
  </w:style>
  <w:style w:type="character" w:customStyle="1" w:styleId="19">
    <w:name w:val="批注框文本 字符"/>
    <w:link w:val="4"/>
    <w:semiHidden/>
    <w:qFormat/>
    <w:locked/>
    <w:uiPriority w:val="99"/>
    <w:rPr>
      <w:rFonts w:cs="Times New Roman"/>
      <w:sz w:val="18"/>
      <w:szCs w:val="18"/>
    </w:rPr>
  </w:style>
  <w:style w:type="character" w:customStyle="1" w:styleId="20">
    <w:name w:val="页眉 字符"/>
    <w:link w:val="6"/>
    <w:qFormat/>
    <w:locked/>
    <w:uiPriority w:val="99"/>
    <w:rPr>
      <w:rFonts w:cs="Times New Roman"/>
      <w:sz w:val="18"/>
      <w:szCs w:val="18"/>
    </w:rPr>
  </w:style>
  <w:style w:type="character" w:customStyle="1" w:styleId="21">
    <w:name w:val="页脚 字符"/>
    <w:link w:val="5"/>
    <w:semiHidden/>
    <w:qFormat/>
    <w:locked/>
    <w:uiPriority w:val="99"/>
    <w:rPr>
      <w:rFonts w:cs="Times New Roman"/>
      <w:sz w:val="18"/>
      <w:szCs w:val="18"/>
    </w:rPr>
  </w:style>
  <w:style w:type="character" w:customStyle="1" w:styleId="22">
    <w:name w:val="style9"/>
    <w:qFormat/>
    <w:uiPriority w:val="0"/>
    <w:rPr>
      <w:rFonts w:cs="Times New Roman"/>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5"/>
    <customShpInfo spid="_x0000_s2062"/>
    <customShpInfo spid="_x0000_s1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495</Words>
  <Characters>2828</Characters>
  <Lines>23</Lines>
  <Paragraphs>6</Paragraphs>
  <TotalTime>0</TotalTime>
  <ScaleCrop>false</ScaleCrop>
  <LinksUpToDate>false</LinksUpToDate>
  <CharactersWithSpaces>3317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2017-08-08T00:04:00Z</dcterms:created>
  <dc:creator>周静</dc:creator>
  <cp:lastModifiedBy>洁</cp:lastModifiedBy>
  <dcterms:modified xsi:type="dcterms:W3CDTF">2020-12-07T03:54:52Z</dcterms:modified>
  <dc:title> 美国国际供应链与运营管理协会权威认证课程</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