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1"/>
        <w:ind w:left="2050" w:right="2135"/>
        <w:jc w:val="center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color w:val="C00000"/>
          <w:sz w:val="32"/>
        </w:rPr>
        <w:t>《老板财税管控》实操落地课程-老板必修课</w:t>
      </w:r>
    </w:p>
    <w:p>
      <w:pPr>
        <w:pStyle w:val="4"/>
        <w:spacing w:before="10"/>
        <w:ind w:left="0"/>
        <w:rPr>
          <w:rFonts w:ascii="宋体"/>
          <w:b/>
          <w:sz w:val="38"/>
        </w:rPr>
      </w:pPr>
    </w:p>
    <w:p>
      <w:pPr>
        <w:pStyle w:val="4"/>
        <w:spacing w:line="223" w:lineRule="auto"/>
        <w:ind w:left="200" w:right="378" w:firstLine="420"/>
      </w:pPr>
      <w:r>
        <w:t>金税三期后，国家税务机关通过大数据对各企业实时监测，任何不法、违规的行为都逃不过，老板们不管是有意还是无意，都必须对财税问题重视起来，一旦发生疏漏，企业会承担很大的风险。</w:t>
      </w:r>
    </w:p>
    <w:p>
      <w:pPr>
        <w:pStyle w:val="4"/>
        <w:spacing w:line="223" w:lineRule="auto"/>
        <w:ind w:left="200" w:right="407" w:firstLine="420"/>
        <w:jc w:val="both"/>
      </w:pPr>
      <w:r>
        <w:t>中国已经进入“强制性规范”（个税改革、社保税务代征、金三并库、增值税下调、税务稽查、银税联网、CRS、等）时代，面对日益严峻的财税政策，企业财富和个人财富必须透明化、阳光化，企业的生存空间进一步被“压缩”。</w:t>
      </w:r>
    </w:p>
    <w:p>
      <w:pPr>
        <w:pStyle w:val="4"/>
        <w:spacing w:line="370" w:lineRule="exact"/>
        <w:ind w:left="610"/>
      </w:pPr>
      <w:r>
        <w:t>民营企业中98%的老板是不懂财务的，面对金税三期+营改增+税银联网上线，企业面临哪些财税风险？</w:t>
      </w:r>
    </w:p>
    <w:p>
      <w:pPr>
        <w:pStyle w:val="2"/>
        <w:spacing w:before="207" w:line="505" w:lineRule="exact"/>
        <w:ind w:left="420"/>
      </w:pPr>
      <w:r>
        <w:rPr>
          <w:color w:val="C00000"/>
        </w:rPr>
        <w:t>【金财控股】</w:t>
      </w:r>
    </w:p>
    <w:p>
      <w:pPr>
        <w:pStyle w:val="4"/>
        <w:spacing w:before="8" w:line="223" w:lineRule="auto"/>
        <w:ind w:left="200" w:right="385" w:firstLine="420"/>
      </w:pPr>
      <w:r>
        <w:rPr>
          <w:w w:val="95"/>
        </w:rPr>
        <w:t xml:space="preserve">金财控股，由张金宝等10余位来自跨国公司的财务专业人士所创建，系中国财务技术网演变而来，最早     </w:t>
      </w:r>
      <w:r>
        <w:t>成立于2005年10月，中国民企财税管控领军品牌，第一家专注于民企管理系统研筑与财务技术开发的机构</w:t>
      </w:r>
    </w:p>
    <w:p>
      <w:pPr>
        <w:pStyle w:val="4"/>
        <w:spacing w:before="120" w:line="223" w:lineRule="auto"/>
        <w:ind w:left="200" w:right="577" w:firstLine="420"/>
        <w:jc w:val="both"/>
      </w:pPr>
      <w:r>
        <w:t>金财控股的创始人中有来自</w:t>
      </w:r>
      <w:r>
        <w:rPr>
          <w:rFonts w:hint="eastAsia"/>
          <w:lang w:val="en-US"/>
        </w:rPr>
        <w:t>IB</w:t>
      </w:r>
      <w:r>
        <w:t>M诺基亚通用、肯德基公司的前财务高管，也有来自会计师事务所、律师</w:t>
      </w:r>
      <w:r>
        <w:rPr>
          <w:w w:val="95"/>
        </w:rPr>
        <w:t xml:space="preserve">Po上市融资专家。服务客户有华为移动、邮政中粮三星、中石油等企业，涉及制造、商业、服装、能源金     </w:t>
      </w:r>
      <w:r>
        <w:t>融地产、医药、工程等领域。产品包括总裁财税培训、大财务学院财务体系项目咨询案。并购上市服务等</w:t>
      </w:r>
    </w:p>
    <w:p>
      <w:pPr>
        <w:pStyle w:val="4"/>
        <w:spacing w:before="120" w:line="223" w:lineRule="auto"/>
        <w:ind w:left="200" w:right="457" w:firstLine="420"/>
      </w:pPr>
      <w:r>
        <w:rPr>
          <w:w w:val="95"/>
        </w:rPr>
        <w:t xml:space="preserve">金财控股旨在帮助100万家民营企业，打造“大财务”管理体系！共建财税系统，提升20%利润，降低     </w:t>
      </w:r>
      <w:r>
        <w:t>企业风险！让中国的民营企业财务管理不再仅仅局限于做账、管钱、报税，而上升到：财务战略、股权设计、投资融资、上市并购、风险预算、内控流程、成本控制、分析报告、避税节税、全年预算！</w:t>
      </w:r>
    </w:p>
    <w:p>
      <w:pPr>
        <w:pStyle w:val="2"/>
        <w:spacing w:before="217"/>
        <w:ind w:left="420"/>
        <w:rPr>
          <w:sz w:val="36"/>
          <w:szCs w:val="36"/>
        </w:rPr>
      </w:pPr>
      <w:r>
        <w:rPr>
          <w:sz w:val="36"/>
          <w:szCs w:val="36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205740</wp:posOffset>
            </wp:positionV>
            <wp:extent cx="1658620" cy="2461895"/>
            <wp:effectExtent l="0" t="0" r="17780" b="1460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36"/>
          <w:szCs w:val="36"/>
        </w:rPr>
        <w:t>【主讲嘉宾】</w:t>
      </w:r>
    </w:p>
    <w:p>
      <w:pPr>
        <w:pStyle w:val="4"/>
        <w:spacing w:before="14"/>
        <w:ind w:left="0"/>
        <w:rPr>
          <w:b/>
          <w:sz w:val="20"/>
          <w:szCs w:val="24"/>
        </w:rPr>
      </w:pPr>
    </w:p>
    <w:p>
      <w:pPr>
        <w:pStyle w:val="3"/>
        <w:spacing w:line="378" w:lineRule="exact"/>
        <w:ind w:left="620"/>
        <w:rPr>
          <w:sz w:val="24"/>
          <w:szCs w:val="24"/>
        </w:rPr>
      </w:pPr>
      <w:r>
        <w:rPr>
          <w:sz w:val="24"/>
          <w:szCs w:val="24"/>
        </w:rPr>
        <w:t>金财控股高级咨询师—</w:t>
      </w:r>
      <w:r>
        <w:rPr>
          <w:rFonts w:hint="eastAsia"/>
          <w:sz w:val="24"/>
          <w:szCs w:val="24"/>
        </w:rPr>
        <w:t>李薇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68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金民企财税系统构建师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67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张金宝老师团队核心讲师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67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财税系统建设落地专家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67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擅长“节税避税108招”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67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企业历史原罪清洗</w:t>
      </w:r>
    </w:p>
    <w:p>
      <w:pPr>
        <w:pStyle w:val="10"/>
        <w:numPr>
          <w:ilvl w:val="0"/>
          <w:numId w:val="1"/>
        </w:numPr>
        <w:tabs>
          <w:tab w:val="left" w:pos="1059"/>
          <w:tab w:val="left" w:pos="1060"/>
        </w:tabs>
        <w:spacing w:line="377" w:lineRule="exact"/>
        <w:ind w:hanging="421"/>
        <w:rPr>
          <w:sz w:val="24"/>
          <w:szCs w:val="28"/>
        </w:rPr>
      </w:pPr>
      <w:r>
        <w:rPr>
          <w:sz w:val="24"/>
          <w:szCs w:val="28"/>
        </w:rPr>
        <w:t>战略运营系统搭建者</w:t>
      </w:r>
    </w:p>
    <w:p>
      <w:pPr>
        <w:pStyle w:val="4"/>
        <w:spacing w:before="10"/>
        <w:ind w:left="0"/>
        <w:rPr>
          <w:sz w:val="18"/>
        </w:rPr>
      </w:pPr>
    </w:p>
    <w:p>
      <w:pPr>
        <w:pStyle w:val="2"/>
        <w:ind w:left="420"/>
      </w:pPr>
      <w:r>
        <w:rPr>
          <w:color w:val="C00000"/>
        </w:rPr>
        <w:t>【商战,风起云涌 决胜,顷刻之间】</w:t>
      </w:r>
    </w:p>
    <w:p>
      <w:pPr>
        <w:pStyle w:val="4"/>
        <w:spacing w:before="90" w:line="374" w:lineRule="exact"/>
        <w:ind w:left="574"/>
      </w:pPr>
      <w:r>
        <w:rPr>
          <w:color w:val="C00000"/>
        </w:rPr>
        <w:t>作为老板有必要先知道“财税”是怎么回事，“财税”是成功老板的必修课！</w:t>
      </w:r>
    </w:p>
    <w:p>
      <w:pPr>
        <w:pStyle w:val="4"/>
        <w:spacing w:before="6" w:line="223" w:lineRule="auto"/>
        <w:ind w:left="574" w:right="591"/>
        <w:jc w:val="both"/>
        <w:rPr>
          <w:b/>
        </w:rPr>
      </w:pPr>
      <w:r>
        <w:rPr>
          <w:w w:val="95"/>
        </w:rPr>
        <w:t xml:space="preserve">2019财税政策变了，竞争强了，纳税环境越来越规范，稽查越来越严，节税规划能力变成企业的核心     竞争力！中国有民营企业6000多万家，大部分老板都是业务或技术出身，90%的老板不懂财税，有的     </w:t>
      </w:r>
      <w:r>
        <w:t>老板甚至看不懂企业核心数据—财务报表。面对税制改革的大趋势，不懂财务，如何带领公司持续做大，做强？</w:t>
      </w:r>
      <w:r>
        <w:rPr>
          <w:b/>
          <w:color w:val="C00000"/>
        </w:rPr>
        <w:t>现代的管理，一定是数据化的管理。真正的老板，一定是半个财务专家。</w:t>
      </w:r>
    </w:p>
    <w:p>
      <w:pPr>
        <w:spacing w:line="223" w:lineRule="auto"/>
        <w:jc w:val="both"/>
        <w:sectPr>
          <w:headerReference r:id="rId3" w:type="default"/>
          <w:footerReference r:id="rId4" w:type="default"/>
          <w:type w:val="continuous"/>
          <w:pgSz w:w="11910" w:h="16840"/>
          <w:pgMar w:top="1220" w:right="660" w:bottom="1060" w:left="760" w:header="513" w:footer="868" w:gutter="0"/>
          <w:cols w:space="720" w:num="1"/>
        </w:sectPr>
      </w:pPr>
    </w:p>
    <w:p>
      <w:pPr>
        <w:pStyle w:val="2"/>
        <w:spacing w:before="17"/>
        <w:ind w:left="420"/>
      </w:pPr>
      <w:r>
        <w:rPr>
          <w:color w:val="C00000"/>
        </w:rPr>
        <w:t>作为企业的带头人，您是否有以下困惑？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90" w:line="374" w:lineRule="exact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国地税合并、社保足额征收、企业面临成本增大，如何减负？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追缴社保，真的要足额缴纳吗？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工资发放涉及劳动法、职工激励等，税务风险如何规避？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个人劳务报酬如何筹划最有利？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面对税制改革的大趋势，不懂财务，如何带领公司持续做大，做强？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74" w:lineRule="exact"/>
        <w:ind w:hanging="301"/>
        <w:rPr>
          <w:rFonts w:ascii="Wingdings" w:hAnsi="Wingdings"/>
          <w:color w:val="C00000"/>
          <w:sz w:val="28"/>
        </w:rPr>
      </w:pPr>
      <w:r>
        <w:rPr>
          <w:sz w:val="21"/>
        </w:rPr>
        <w:t>.......</w:t>
      </w:r>
    </w:p>
    <w:p>
      <w:pPr>
        <w:pStyle w:val="2"/>
        <w:spacing w:before="210" w:line="500" w:lineRule="exact"/>
        <w:ind w:left="399"/>
      </w:pPr>
      <w:r>
        <w:rPr>
          <w:color w:val="C00000"/>
          <w:spacing w:val="-3"/>
        </w:rPr>
        <w:t>财务对于老板个人的重要性</w:t>
      </w:r>
    </w:p>
    <w:p>
      <w:pPr>
        <w:pStyle w:val="3"/>
        <w:spacing w:line="371" w:lineRule="exact"/>
        <w:ind w:left="399"/>
      </w:pPr>
      <w:r>
        <w:rPr>
          <w:w w:val="95"/>
        </w:rPr>
        <w:t>民企财务上犯过的错，您犯了几个？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93" w:line="374" w:lineRule="exact"/>
        <w:ind w:hanging="301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挪用公司的钱</w:t>
      </w:r>
      <w:r>
        <w:rPr>
          <w:sz w:val="21"/>
        </w:rPr>
        <w:t>做私用或公用动了“不记名第一优先大股东国家”的钱。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看不懂报表，</w:t>
      </w:r>
      <w:r>
        <w:rPr>
          <w:sz w:val="21"/>
        </w:rPr>
        <w:t>乱指投资全凭感觉，无法规避风险，更别说用架构的设计节税。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不交税犯法，交税企业没利润甚至亏损，</w:t>
      </w:r>
      <w:r>
        <w:rPr>
          <w:sz w:val="21"/>
        </w:rPr>
        <w:t>不知道如何用财务的手段合理合法做税务筹划。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1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不懂财务经营企业</w:t>
      </w:r>
      <w:r>
        <w:rPr>
          <w:sz w:val="21"/>
        </w:rPr>
        <w:t>中触碰了财务思维犯了抽逃注册资金罪一真功夫蔡老板锒铛入狱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1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不会做股权激励，</w:t>
      </w:r>
      <w:r>
        <w:rPr>
          <w:sz w:val="21"/>
        </w:rPr>
        <w:t>即使做分红，员工也不会信好心却得不到理想的结果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60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财务说的你听不懂，你要求财务的又不合理，</w:t>
      </w:r>
      <w:r>
        <w:rPr>
          <w:sz w:val="21"/>
        </w:rPr>
        <w:t>耽误决策甚至造成法规风险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line="374" w:lineRule="exact"/>
        <w:ind w:hanging="280"/>
        <w:rPr>
          <w:rFonts w:ascii="Wingdings" w:hAnsi="Wingdings" w:eastAsia="Wingdings"/>
          <w:sz w:val="21"/>
        </w:rPr>
      </w:pPr>
      <w:r>
        <w:rPr>
          <w:color w:val="C00000"/>
          <w:sz w:val="21"/>
        </w:rPr>
        <w:t>企业有可能赚钱，但是不值钱。</w:t>
      </w:r>
      <w:r>
        <w:rPr>
          <w:sz w:val="21"/>
        </w:rPr>
        <w:t>不会用投资和资本思维，增加企业市值，吸引投资</w:t>
      </w:r>
    </w:p>
    <w:p>
      <w:pPr>
        <w:pStyle w:val="3"/>
        <w:spacing w:before="93" w:line="240" w:lineRule="auto"/>
        <w:ind w:left="420"/>
      </w:pPr>
      <w:r>
        <w:t>以上错误，犯过一条，轻则财产损失，重则涉及法律法规。</w:t>
      </w:r>
    </w:p>
    <w:p>
      <w:pPr>
        <w:spacing w:before="206"/>
        <w:ind w:left="260"/>
        <w:rPr>
          <w:b/>
          <w:sz w:val="28"/>
        </w:rPr>
      </w:pPr>
      <w:r>
        <w:rPr>
          <w:b/>
          <w:color w:val="C00000"/>
          <w:sz w:val="28"/>
        </w:rPr>
        <w:t>【课程背景】</w:t>
      </w:r>
    </w:p>
    <w:p>
      <w:pPr>
        <w:pStyle w:val="10"/>
        <w:numPr>
          <w:ilvl w:val="0"/>
          <w:numId w:val="3"/>
        </w:numPr>
        <w:tabs>
          <w:tab w:val="left" w:pos="700"/>
        </w:tabs>
        <w:spacing w:before="210" w:line="374" w:lineRule="exact"/>
        <w:ind w:hanging="280"/>
        <w:rPr>
          <w:b/>
          <w:sz w:val="21"/>
        </w:rPr>
      </w:pPr>
      <w:r>
        <w:rPr>
          <w:b/>
          <w:sz w:val="21"/>
        </w:rPr>
        <w:t>强制性的时代已来临，简单粗暴式的财务管理必然会被淘汰</w:t>
      </w:r>
    </w:p>
    <w:p>
      <w:pPr>
        <w:pStyle w:val="10"/>
        <w:numPr>
          <w:ilvl w:val="0"/>
          <w:numId w:val="3"/>
        </w:numPr>
        <w:tabs>
          <w:tab w:val="left" w:pos="700"/>
        </w:tabs>
        <w:spacing w:line="374" w:lineRule="exact"/>
        <w:ind w:hanging="280"/>
        <w:rPr>
          <w:b/>
          <w:sz w:val="21"/>
        </w:rPr>
      </w:pPr>
      <w:r>
        <w:rPr>
          <w:b/>
          <w:sz w:val="21"/>
        </w:rPr>
        <w:t>国家政策、营改增、国地税、金税三期、银税联网，大数据时代，我们还能逃吗？</w:t>
      </w:r>
    </w:p>
    <w:p>
      <w:pPr>
        <w:pStyle w:val="4"/>
        <w:spacing w:before="15"/>
        <w:ind w:left="0"/>
        <w:rPr>
          <w:b/>
          <w:sz w:val="14"/>
        </w:rPr>
      </w:pPr>
    </w:p>
    <w:p>
      <w:pPr>
        <w:pStyle w:val="4"/>
        <w:spacing w:line="223" w:lineRule="auto"/>
        <w:ind w:left="420" w:right="378"/>
        <w:jc w:val="both"/>
      </w:pPr>
      <w:r>
        <w:t>《老板财税风险管控》，是老板必修的一门财务课题。帮助老板构建财务管理能力，看懂财务报表、做理性判断和决策，并利用财务手段，节税避税、控制成本、提高利润、降低风险，从而达到保证财富安全， 盈利能力不断增长。</w:t>
      </w:r>
    </w:p>
    <w:p>
      <w:pPr>
        <w:pStyle w:val="4"/>
        <w:spacing w:before="2"/>
        <w:ind w:left="0"/>
        <w:rPr>
          <w:sz w:val="25"/>
        </w:rPr>
      </w:pPr>
    </w:p>
    <w:p>
      <w:pPr>
        <w:pStyle w:val="10"/>
        <w:numPr>
          <w:ilvl w:val="0"/>
          <w:numId w:val="4"/>
        </w:numPr>
        <w:tabs>
          <w:tab w:val="left" w:pos="700"/>
        </w:tabs>
        <w:spacing w:before="1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帮助老板构建财务管理能力，使用有效的股权模式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3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驾驭财务经理、引领财务团队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2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轻松看懂财务报表、有效的使用财务数据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3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节税避税、防范风险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3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如何进行投资分析与融资选择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3"/>
        <w:ind w:hanging="280"/>
        <w:rPr>
          <w:rFonts w:ascii="Wingdings" w:hAnsi="Wingdings" w:eastAsia="Wingdings"/>
          <w:sz w:val="21"/>
        </w:rPr>
      </w:pPr>
      <w:r>
        <w:rPr>
          <w:sz w:val="21"/>
        </w:rPr>
        <w:t>合理控制成本、建立有效的内控</w:t>
      </w:r>
    </w:p>
    <w:p>
      <w:pPr>
        <w:pStyle w:val="10"/>
        <w:numPr>
          <w:ilvl w:val="0"/>
          <w:numId w:val="4"/>
        </w:numPr>
        <w:tabs>
          <w:tab w:val="left" w:pos="700"/>
        </w:tabs>
        <w:spacing w:before="93"/>
        <w:ind w:hanging="280"/>
        <w:rPr>
          <w:rFonts w:ascii="Wingdings" w:hAnsi="Wingdings" w:eastAsia="Wingdings"/>
          <w:color w:val="C00000"/>
          <w:sz w:val="28"/>
        </w:rPr>
      </w:pPr>
      <w:r>
        <w:rPr>
          <w:sz w:val="21"/>
        </w:rPr>
        <w:t>持续财富安全，不断助力盈利能力</w:t>
      </w:r>
    </w:p>
    <w:p>
      <w:pPr>
        <w:rPr>
          <w:rFonts w:ascii="Wingdings" w:hAnsi="Wingdings" w:eastAsia="Wingdings"/>
          <w:sz w:val="28"/>
        </w:rPr>
        <w:sectPr>
          <w:pgSz w:w="11910" w:h="16840"/>
          <w:pgMar w:top="1220" w:right="660" w:bottom="1060" w:left="760" w:header="513" w:footer="868" w:gutter="0"/>
          <w:cols w:space="720" w:num="1"/>
        </w:sectPr>
      </w:pPr>
    </w:p>
    <w:p>
      <w:pPr>
        <w:pStyle w:val="2"/>
        <w:spacing w:before="17"/>
        <w:ind w:left="2050" w:right="2120"/>
        <w:jc w:val="center"/>
      </w:pPr>
      <w:r>
        <w:rPr>
          <w:color w:val="C00000"/>
        </w:rPr>
        <w:t>【主讲内容】老板应学会用数字思维赚钱</w:t>
      </w:r>
    </w:p>
    <w:p>
      <w:pPr>
        <w:pStyle w:val="4"/>
        <w:spacing w:before="2"/>
        <w:ind w:left="0"/>
        <w:rPr>
          <w:b/>
        </w:rPr>
      </w:pPr>
    </w:p>
    <w:tbl>
      <w:tblPr>
        <w:tblStyle w:val="7"/>
        <w:tblW w:w="1013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3"/>
        <w:gridCol w:w="5089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33" w:type="dxa"/>
          </w:tcPr>
          <w:p>
            <w:pPr>
              <w:pStyle w:val="11"/>
              <w:spacing w:before="107"/>
              <w:ind w:left="594" w:right="365"/>
              <w:jc w:val="center"/>
              <w:rPr>
                <w:b/>
                <w:sz w:val="18"/>
              </w:rPr>
            </w:pPr>
            <w:bookmarkStart w:id="0" w:name="_Hlk19704895"/>
            <w:r>
              <w:rPr>
                <w:b/>
                <w:sz w:val="18"/>
              </w:rPr>
              <w:t>课程模块</w:t>
            </w:r>
          </w:p>
        </w:tc>
        <w:tc>
          <w:tcPr>
            <w:tcW w:w="5089" w:type="dxa"/>
          </w:tcPr>
          <w:p>
            <w:pPr>
              <w:pStyle w:val="11"/>
              <w:spacing w:before="107"/>
              <w:ind w:left="2274" w:right="20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项目内容</w:t>
            </w:r>
          </w:p>
        </w:tc>
        <w:tc>
          <w:tcPr>
            <w:tcW w:w="2416" w:type="dxa"/>
          </w:tcPr>
          <w:p>
            <w:pPr>
              <w:pStyle w:val="11"/>
              <w:spacing w:before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2633" w:type="dxa"/>
          </w:tcPr>
          <w:p>
            <w:pPr>
              <w:pStyle w:val="11"/>
              <w:spacing w:before="49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财富规划</w:t>
            </w:r>
          </w:p>
          <w:p>
            <w:pPr>
              <w:pStyle w:val="11"/>
              <w:spacing w:before="47"/>
              <w:ind w:right="368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【用股权思维赚钱】</w:t>
            </w:r>
          </w:p>
        </w:tc>
        <w:tc>
          <w:tcPr>
            <w:tcW w:w="5089" w:type="dxa"/>
          </w:tcPr>
          <w:p>
            <w:pPr>
              <w:pStyle w:val="11"/>
              <w:spacing w:before="108"/>
              <w:rPr>
                <w:sz w:val="18"/>
              </w:rPr>
            </w:pPr>
            <w:r>
              <w:rPr>
                <w:sz w:val="18"/>
              </w:rPr>
              <w:t>企业如何进行财务股权架构设计与</w:t>
            </w: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？</w:t>
            </w:r>
          </w:p>
          <w:p>
            <w:pPr>
              <w:pStyle w:val="11"/>
              <w:spacing w:before="49"/>
              <w:rPr>
                <w:sz w:val="18"/>
              </w:rPr>
            </w:pPr>
            <w:r>
              <w:rPr>
                <w:sz w:val="18"/>
              </w:rPr>
              <w:t>个人财产、家族财富与企业如何分割？</w:t>
            </w:r>
          </w:p>
          <w:p>
            <w:pPr>
              <w:pStyle w:val="11"/>
              <w:spacing w:before="47"/>
              <w:rPr>
                <w:sz w:val="18"/>
              </w:rPr>
            </w:pPr>
            <w:r>
              <w:rPr>
                <w:sz w:val="18"/>
              </w:rPr>
              <w:t>财富如何安全转移与传承？</w:t>
            </w:r>
          </w:p>
        </w:tc>
        <w:tc>
          <w:tcPr>
            <w:tcW w:w="2416" w:type="dxa"/>
          </w:tcPr>
          <w:p>
            <w:pPr>
              <w:pStyle w:val="11"/>
              <w:spacing w:before="108"/>
              <w:rPr>
                <w:sz w:val="18"/>
              </w:rPr>
            </w:pPr>
            <w:r>
              <w:rPr>
                <w:sz w:val="18"/>
              </w:rPr>
              <w:t>节约一道20%个税</w:t>
            </w:r>
          </w:p>
          <w:p>
            <w:pPr>
              <w:pStyle w:val="11"/>
              <w:spacing w:before="49"/>
              <w:rPr>
                <w:sz w:val="18"/>
              </w:rPr>
            </w:pPr>
            <w:r>
              <w:rPr>
                <w:sz w:val="18"/>
              </w:rPr>
              <w:t>家族企业股权梳理</w:t>
            </w:r>
          </w:p>
          <w:p>
            <w:pPr>
              <w:pStyle w:val="11"/>
              <w:spacing w:before="47"/>
              <w:rPr>
                <w:sz w:val="18"/>
              </w:rPr>
            </w:pPr>
            <w:r>
              <w:rPr>
                <w:sz w:val="18"/>
              </w:rPr>
              <w:t>财富防火墙</w:t>
            </w:r>
          </w:p>
          <w:p>
            <w:pPr>
              <w:pStyle w:val="11"/>
              <w:spacing w:before="49"/>
              <w:rPr>
                <w:sz w:val="18"/>
              </w:rPr>
            </w:pPr>
            <w:r>
              <w:rPr>
                <w:sz w:val="18"/>
              </w:rPr>
              <w:t>增强融資价值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2633" w:type="dxa"/>
          </w:tcPr>
          <w:p>
            <w:pPr>
              <w:pStyle w:val="11"/>
              <w:spacing w:before="107"/>
              <w:ind w:left="594"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税务安全</w:t>
            </w:r>
          </w:p>
          <w:p>
            <w:pPr>
              <w:pStyle w:val="11"/>
              <w:spacing w:before="107"/>
              <w:ind w:left="594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【用节税思维赚钱】</w:t>
            </w:r>
          </w:p>
        </w:tc>
        <w:tc>
          <w:tcPr>
            <w:tcW w:w="5089" w:type="dxa"/>
          </w:tcPr>
          <w:p>
            <w:pPr>
              <w:pStyle w:val="11"/>
              <w:spacing w:before="3" w:line="319" w:lineRule="exact"/>
              <w:rPr>
                <w:sz w:val="18"/>
              </w:rPr>
            </w:pPr>
            <w:r>
              <w:rPr>
                <w:b/>
                <w:color w:val="C00000"/>
                <w:sz w:val="18"/>
              </w:rPr>
              <w:t>特大风险：</w:t>
            </w:r>
            <w:r>
              <w:rPr>
                <w:sz w:val="18"/>
              </w:rPr>
              <w:t>金三时期来了，简单粗暴的偷税、漏税不再大行其道—如何合理、合法有效降低企业10%~30%的税负？</w:t>
            </w:r>
          </w:p>
          <w:p>
            <w:pPr>
              <w:pStyle w:val="11"/>
              <w:spacing w:before="82" w:line="308" w:lineRule="exact"/>
              <w:ind w:right="173"/>
              <w:rPr>
                <w:sz w:val="18"/>
              </w:rPr>
            </w:pPr>
            <w:r>
              <w:rPr>
                <w:b/>
                <w:color w:val="C00000"/>
                <w:sz w:val="18"/>
              </w:rPr>
              <w:t>特大风险：</w:t>
            </w:r>
            <w:r>
              <w:rPr>
                <w:sz w:val="18"/>
              </w:rPr>
              <w:t>虚开增值税专用发票、买卖专用票，和买卖白粉</w:t>
            </w:r>
            <w:r>
              <w:rPr>
                <w:rFonts w:hint="eastAsia"/>
                <w:sz w:val="18"/>
              </w:rPr>
              <w:t>没</w:t>
            </w:r>
            <w:r>
              <w:rPr>
                <w:sz w:val="18"/>
              </w:rPr>
              <w:t>有任何区别—如何界定虚开发票？</w:t>
            </w:r>
          </w:p>
          <w:p>
            <w:pPr>
              <w:pStyle w:val="11"/>
              <w:spacing w:before="141" w:line="223" w:lineRule="auto"/>
              <w:ind w:right="173"/>
              <w:rPr>
                <w:sz w:val="18"/>
              </w:rPr>
            </w:pPr>
            <w:r>
              <w:rPr>
                <w:b/>
                <w:color w:val="C00000"/>
                <w:sz w:val="18"/>
              </w:rPr>
              <w:t>重大风险：</w:t>
            </w:r>
            <w:r>
              <w:rPr>
                <w:sz w:val="18"/>
              </w:rPr>
              <w:t>老板经常在公司拿钱或者把钱借给公司等于是给企业埋下“定时炸弹”一如何拆除这个“炸弹”？</w:t>
            </w:r>
          </w:p>
          <w:p>
            <w:pPr>
              <w:pStyle w:val="11"/>
              <w:spacing w:before="120" w:line="223" w:lineRule="auto"/>
              <w:ind w:right="113"/>
              <w:rPr>
                <w:sz w:val="18"/>
              </w:rPr>
            </w:pPr>
            <w:r>
              <w:rPr>
                <w:b/>
                <w:color w:val="C00000"/>
                <w:sz w:val="18"/>
              </w:rPr>
              <w:t>重大风险：</w:t>
            </w:r>
            <w:r>
              <w:rPr>
                <w:sz w:val="18"/>
              </w:rPr>
              <w:t>贵公司AB套账能做到对内准确、对外安全喝？业创逢巨额经济利涧代账公司做账很安全？</w:t>
            </w:r>
          </w:p>
          <w:p>
            <w:pPr>
              <w:pStyle w:val="11"/>
              <w:spacing w:before="40" w:line="308" w:lineRule="exact"/>
              <w:ind w:right="173"/>
              <w:rPr>
                <w:sz w:val="18"/>
              </w:rPr>
            </w:pPr>
            <w:r>
              <w:rPr>
                <w:b/>
                <w:color w:val="C00000"/>
                <w:sz w:val="18"/>
              </w:rPr>
              <w:t>税务逻料：</w:t>
            </w:r>
            <w:r>
              <w:rPr>
                <w:sz w:val="18"/>
              </w:rPr>
              <w:t>你知道全面“营改增”背后逻輯吗？税务筹划： 车子和房子是放个人名下好，还是企业名下好？</w:t>
            </w:r>
          </w:p>
        </w:tc>
        <w:tc>
          <w:tcPr>
            <w:tcW w:w="2416" w:type="dxa"/>
          </w:tcPr>
          <w:p>
            <w:pPr>
              <w:pStyle w:val="11"/>
              <w:spacing w:before="7"/>
              <w:rPr>
                <w:sz w:val="18"/>
              </w:rPr>
            </w:pPr>
            <w:r>
              <w:rPr>
                <w:sz w:val="18"/>
              </w:rPr>
              <w:t>解决税务历史遣留问提</w:t>
            </w:r>
          </w:p>
          <w:p>
            <w:pPr>
              <w:pStyle w:val="11"/>
              <w:spacing w:line="305" w:lineRule="exact"/>
              <w:rPr>
                <w:sz w:val="18"/>
              </w:rPr>
            </w:pPr>
            <w:r>
              <w:rPr>
                <w:sz w:val="18"/>
              </w:rPr>
              <w:t>轻松应对金税三期</w:t>
            </w:r>
          </w:p>
          <w:p>
            <w:pPr>
              <w:pStyle w:val="11"/>
              <w:spacing w:line="223" w:lineRule="auto"/>
              <w:ind w:right="379"/>
              <w:rPr>
                <w:rFonts w:ascii="Times New Roman"/>
                <w:sz w:val="18"/>
              </w:rPr>
            </w:pPr>
            <w:r>
              <w:rPr>
                <w:spacing w:val="-2"/>
                <w:sz w:val="18"/>
              </w:rPr>
              <w:t>用税务筹划技巧给企业</w:t>
            </w:r>
            <w:r>
              <w:rPr>
                <w:sz w:val="18"/>
              </w:rPr>
              <w:t>创造巨额经济利润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633" w:type="dxa"/>
          </w:tcPr>
          <w:p>
            <w:pPr>
              <w:pStyle w:val="1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财务战略</w:t>
            </w:r>
          </w:p>
          <w:p>
            <w:pPr>
              <w:pStyle w:val="1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【用战略思维赚钱】</w:t>
            </w:r>
          </w:p>
        </w:tc>
        <w:tc>
          <w:tcPr>
            <w:tcW w:w="5089" w:type="dxa"/>
          </w:tcPr>
          <w:p>
            <w:pPr>
              <w:pStyle w:val="11"/>
              <w:spacing w:line="336" w:lineRule="auto"/>
              <w:ind w:right="310"/>
              <w:rPr>
                <w:sz w:val="18"/>
              </w:rPr>
            </w:pPr>
            <w:r>
              <w:rPr>
                <w:sz w:val="18"/>
              </w:rPr>
              <w:t>经典财务平衡三角“收入~利润~现金流”—关于不同企业需求，用于财务战略，支持和满足公司战略发展</w:t>
            </w:r>
          </w:p>
        </w:tc>
        <w:tc>
          <w:tcPr>
            <w:tcW w:w="2416" w:type="dxa"/>
          </w:tcPr>
          <w:p>
            <w:pPr>
              <w:pStyle w:val="11"/>
              <w:spacing w:line="321" w:lineRule="exact"/>
              <w:rPr>
                <w:sz w:val="18"/>
              </w:rPr>
            </w:pPr>
            <w:r>
              <w:rPr>
                <w:sz w:val="18"/>
              </w:rPr>
              <w:t>资源配置</w:t>
            </w:r>
          </w:p>
          <w:p>
            <w:pPr>
              <w:pStyle w:val="11"/>
              <w:spacing w:line="321" w:lineRule="exact"/>
              <w:rPr>
                <w:sz w:val="18"/>
              </w:rPr>
            </w:pPr>
            <w:r>
              <w:rPr>
                <w:sz w:val="18"/>
              </w:rPr>
              <w:t>实现收入增长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633" w:type="dxa"/>
          </w:tcPr>
          <w:p>
            <w:pPr>
              <w:pStyle w:val="1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营运利润</w:t>
            </w:r>
          </w:p>
          <w:p>
            <w:pPr>
              <w:pStyle w:val="11"/>
              <w:spacing w:before="98"/>
              <w:ind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【用效率思维赚钱】</w:t>
            </w:r>
          </w:p>
        </w:tc>
        <w:tc>
          <w:tcPr>
            <w:tcW w:w="5089" w:type="dxa"/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提升赚钱能力的3大杠杆，让管理层自觉为企业创造利润</w:t>
            </w:r>
          </w:p>
          <w:p>
            <w:pPr>
              <w:pStyle w:val="11"/>
              <w:spacing w:before="132"/>
              <w:rPr>
                <w:sz w:val="18"/>
              </w:rPr>
            </w:pPr>
            <w:r>
              <w:rPr>
                <w:sz w:val="18"/>
              </w:rPr>
              <w:t>（业务流程风险，监管失控，职业舞弊）</w:t>
            </w:r>
          </w:p>
        </w:tc>
        <w:tc>
          <w:tcPr>
            <w:tcW w:w="2416" w:type="dxa"/>
          </w:tcPr>
          <w:p>
            <w:pPr>
              <w:pStyle w:val="11"/>
              <w:spacing w:before="1" w:line="223" w:lineRule="auto"/>
              <w:ind w:right="1089"/>
              <w:rPr>
                <w:sz w:val="18"/>
              </w:rPr>
            </w:pPr>
            <w:r>
              <w:rPr>
                <w:sz w:val="18"/>
              </w:rPr>
              <w:t>让投资回报率提高10%以上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633" w:type="dxa"/>
          </w:tcPr>
          <w:p>
            <w:pPr>
              <w:pStyle w:val="1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现金盈利</w:t>
            </w:r>
          </w:p>
          <w:p>
            <w:pPr>
              <w:pStyle w:val="1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【用现金思维赚钱】</w:t>
            </w:r>
          </w:p>
        </w:tc>
        <w:tc>
          <w:tcPr>
            <w:tcW w:w="5089" w:type="dxa"/>
          </w:tcPr>
          <w:p>
            <w:pPr>
              <w:pStyle w:val="11"/>
              <w:spacing w:line="329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用财务思维帮老板赚钱企业投融资管控</w:t>
            </w:r>
          </w:p>
          <w:p>
            <w:pPr>
              <w:pStyle w:val="11"/>
              <w:spacing w:line="329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企业盈利能力设计</w:t>
            </w:r>
          </w:p>
        </w:tc>
        <w:tc>
          <w:tcPr>
            <w:tcW w:w="2416" w:type="dxa"/>
          </w:tcPr>
          <w:p>
            <w:pPr>
              <w:pStyle w:val="11"/>
              <w:spacing w:line="266" w:lineRule="auto"/>
              <w:ind w:right="1024"/>
              <w:rPr>
                <w:sz w:val="18"/>
              </w:rPr>
            </w:pPr>
            <w:r>
              <w:rPr>
                <w:sz w:val="18"/>
              </w:rPr>
              <w:t>知道游戏规则使你利润翻倍</w:t>
            </w:r>
          </w:p>
        </w:tc>
      </w:tr>
      <w:bookmarkEnd w:id="0"/>
    </w:tbl>
    <w:p>
      <w:pPr>
        <w:spacing w:before="104"/>
        <w:ind w:left="260"/>
        <w:rPr>
          <w:b/>
          <w:sz w:val="28"/>
        </w:rPr>
      </w:pPr>
      <w:r>
        <w:rPr>
          <w:b/>
          <w:color w:val="C00000"/>
          <w:sz w:val="28"/>
        </w:rPr>
        <w:t>【适合对象】</w:t>
      </w:r>
    </w:p>
    <w:p>
      <w:pPr>
        <w:spacing w:before="88" w:line="297" w:lineRule="auto"/>
        <w:ind w:left="420" w:right="4851"/>
        <w:rPr>
          <w:sz w:val="21"/>
        </w:rPr>
      </w:pPr>
      <w:r>
        <w:rPr>
          <w:b/>
          <w:sz w:val="21"/>
        </w:rPr>
        <w:t>董事长、董事、总经理，股东成员或家族企业核心成员</w:t>
      </w:r>
      <w:r>
        <w:rPr>
          <w:b/>
          <w:color w:val="8D3901"/>
          <w:sz w:val="21"/>
        </w:rPr>
        <w:t>学习形式：</w:t>
      </w:r>
      <w:r>
        <w:rPr>
          <w:sz w:val="21"/>
        </w:rPr>
        <w:t>原理案例 + 工具设计 + 实战演练 +疑难解答</w:t>
      </w:r>
      <w:r>
        <w:rPr>
          <w:b/>
          <w:color w:val="8D3901"/>
          <w:sz w:val="21"/>
        </w:rPr>
        <w:t>成果展示：</w:t>
      </w:r>
      <w:r>
        <w:rPr>
          <w:sz w:val="21"/>
        </w:rPr>
        <w:t>案例+工具演练+现场辅导。</w:t>
      </w:r>
    </w:p>
    <w:p>
      <w:pPr>
        <w:spacing w:line="297" w:lineRule="auto"/>
        <w:rPr>
          <w:sz w:val="21"/>
        </w:rPr>
        <w:sectPr>
          <w:pgSz w:w="11910" w:h="16840"/>
          <w:pgMar w:top="1220" w:right="660" w:bottom="1060" w:left="760" w:header="513" w:footer="868" w:gutter="0"/>
          <w:cols w:space="720" w:num="1"/>
        </w:sectPr>
      </w:pPr>
    </w:p>
    <w:p>
      <w:pPr>
        <w:pStyle w:val="4"/>
        <w:spacing w:before="8"/>
        <w:ind w:left="0"/>
        <w:rPr>
          <w:sz w:val="12"/>
        </w:rPr>
      </w:pPr>
    </w:p>
    <w:p>
      <w:pPr>
        <w:pStyle w:val="2"/>
        <w:spacing w:before="28"/>
      </w:pPr>
      <w:r>
        <w:rPr>
          <w:color w:val="C00000"/>
        </w:rPr>
        <w:t>【学习收获】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251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掌握公司形态与</w:t>
      </w:r>
      <w:r>
        <w:rPr>
          <w:b/>
          <w:color w:val="FC2217"/>
          <w:sz w:val="21"/>
        </w:rPr>
        <w:t>股权架构设计</w:t>
      </w:r>
      <w:r>
        <w:rPr>
          <w:sz w:val="21"/>
        </w:rPr>
        <w:t>，平衡财富与安全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153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学会数字化管理企业，练就一双</w:t>
      </w:r>
      <w:r>
        <w:rPr>
          <w:b/>
          <w:color w:val="FC2217"/>
          <w:sz w:val="21"/>
        </w:rPr>
        <w:t>透过数据看管理</w:t>
      </w:r>
      <w:r>
        <w:rPr>
          <w:sz w:val="21"/>
        </w:rPr>
        <w:t>的火眼金睛，一眼洞穿财务背后的经营管理问题。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153"/>
        <w:ind w:hanging="301"/>
        <w:rPr>
          <w:rFonts w:ascii="Wingdings" w:hAnsi="Wingdings" w:eastAsia="Wingdings"/>
          <w:b/>
          <w:sz w:val="21"/>
        </w:rPr>
      </w:pPr>
      <w:r>
        <w:rPr>
          <w:sz w:val="21"/>
        </w:rPr>
        <w:t>告别</w:t>
      </w:r>
      <w:r>
        <w:rPr>
          <w:b/>
          <w:color w:val="FC2217"/>
          <w:sz w:val="21"/>
        </w:rPr>
        <w:t>抓瞎</w:t>
      </w:r>
      <w:r>
        <w:rPr>
          <w:sz w:val="21"/>
        </w:rPr>
        <w:t>，从此会看</w:t>
      </w:r>
      <w:r>
        <w:rPr>
          <w:b/>
          <w:color w:val="FC2217"/>
          <w:sz w:val="21"/>
        </w:rPr>
        <w:t>财务报表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155"/>
        <w:ind w:hanging="301"/>
        <w:rPr>
          <w:rFonts w:ascii="Wingdings" w:hAnsi="Wingdings" w:eastAsia="Wingdings"/>
          <w:sz w:val="21"/>
        </w:rPr>
      </w:pPr>
      <w:r>
        <w:rPr>
          <w:sz w:val="21"/>
        </w:rPr>
        <w:t>懂得</w:t>
      </w:r>
      <w:r>
        <w:rPr>
          <w:b/>
          <w:color w:val="FC2217"/>
          <w:sz w:val="21"/>
        </w:rPr>
        <w:t>防范风险</w:t>
      </w:r>
      <w:r>
        <w:rPr>
          <w:sz w:val="21"/>
        </w:rPr>
        <w:t>，</w:t>
      </w:r>
      <w:r>
        <w:rPr>
          <w:b/>
          <w:color w:val="FC2217"/>
          <w:sz w:val="21"/>
        </w:rPr>
        <w:t>合法节税</w:t>
      </w:r>
      <w:r>
        <w:rPr>
          <w:sz w:val="21"/>
        </w:rPr>
        <w:t>，控制企业税负水平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153"/>
        <w:ind w:hanging="301"/>
        <w:rPr>
          <w:rFonts w:ascii="Wingdings" w:hAnsi="Wingdings" w:eastAsia="Wingdings"/>
          <w:b/>
          <w:sz w:val="21"/>
        </w:rPr>
      </w:pPr>
      <w:r>
        <w:rPr>
          <w:spacing w:val="6"/>
          <w:w w:val="90"/>
          <w:sz w:val="21"/>
        </w:rPr>
        <w:t>掌握</w:t>
      </w:r>
      <w:r>
        <w:rPr>
          <w:b/>
          <w:color w:val="FC2217"/>
          <w:spacing w:val="6"/>
          <w:w w:val="90"/>
          <w:sz w:val="21"/>
        </w:rPr>
        <w:t>资金</w:t>
      </w:r>
      <w:r>
        <w:rPr>
          <w:spacing w:val="6"/>
          <w:w w:val="90"/>
          <w:sz w:val="21"/>
        </w:rPr>
        <w:t>管理工具，加速企业造血功能，</w:t>
      </w:r>
      <w:r>
        <w:rPr>
          <w:b/>
          <w:color w:val="FC2217"/>
          <w:spacing w:val="5"/>
          <w:w w:val="90"/>
          <w:sz w:val="21"/>
        </w:rPr>
        <w:t>倍增利润和现金</w:t>
      </w:r>
    </w:p>
    <w:p>
      <w:pPr>
        <w:pStyle w:val="10"/>
        <w:numPr>
          <w:ilvl w:val="0"/>
          <w:numId w:val="2"/>
        </w:numPr>
        <w:tabs>
          <w:tab w:val="left" w:pos="700"/>
        </w:tabs>
        <w:spacing w:before="153"/>
        <w:ind w:hanging="301"/>
        <w:rPr>
          <w:rFonts w:ascii="Wingdings" w:hAnsi="Wingdings" w:eastAsia="Wingdings"/>
          <w:color w:val="8D3901"/>
          <w:sz w:val="21"/>
        </w:rPr>
      </w:pPr>
      <w:r>
        <w:rPr>
          <w:spacing w:val="6"/>
          <w:w w:val="90"/>
          <w:sz w:val="21"/>
        </w:rPr>
        <w:t>学会用</w:t>
      </w:r>
      <w:r>
        <w:rPr>
          <w:b/>
          <w:color w:val="FC2217"/>
          <w:spacing w:val="6"/>
          <w:w w:val="90"/>
          <w:sz w:val="21"/>
        </w:rPr>
        <w:t>预算、成本工具</w:t>
      </w:r>
      <w:r>
        <w:rPr>
          <w:spacing w:val="5"/>
          <w:w w:val="90"/>
          <w:sz w:val="21"/>
        </w:rPr>
        <w:t>管理企业，一切资源尽在掌握之中</w:t>
      </w:r>
    </w:p>
    <w:p>
      <w:pPr>
        <w:pStyle w:val="4"/>
        <w:spacing w:before="2"/>
        <w:ind w:left="0"/>
      </w:pPr>
    </w:p>
    <w:p>
      <w:pPr>
        <w:pStyle w:val="2"/>
      </w:pPr>
      <w:r>
        <w:rPr>
          <w:color w:val="C00000"/>
        </w:rPr>
        <w:t>【课程时间，地点】</w:t>
      </w:r>
    </w:p>
    <w:p>
      <w:pPr>
        <w:pStyle w:val="4"/>
        <w:spacing w:before="155"/>
        <w:ind w:left="0" w:leftChars="0" w:firstLine="420" w:firstLineChars="200"/>
        <w:rPr>
          <w:lang w:val="en-US"/>
        </w:rPr>
      </w:pPr>
      <w:r>
        <w:rPr>
          <w:b/>
        </w:rPr>
        <w:t>上课地址：</w:t>
      </w:r>
      <w:r>
        <w:rPr>
          <w:rFonts w:hint="eastAsia"/>
          <w:bCs/>
        </w:rPr>
        <w:t>北京东直门智选假日酒店</w:t>
      </w:r>
    </w:p>
    <w:p>
      <w:pPr>
        <w:spacing w:before="152"/>
        <w:ind w:left="420"/>
        <w:rPr>
          <w:sz w:val="21"/>
        </w:rPr>
      </w:pPr>
      <w:r>
        <w:rPr>
          <w:b/>
          <w:sz w:val="21"/>
        </w:rPr>
        <w:t>学习费用：</w:t>
      </w:r>
      <w:r>
        <w:rPr>
          <w:rFonts w:ascii="宋体" w:hAnsi="宋体" w:eastAsia="宋体" w:cs="宋体"/>
          <w:sz w:val="24"/>
          <w:szCs w:val="24"/>
        </w:rPr>
        <w:t>原价 1680 元/人，报名只需 980 元/人会务费用</w:t>
      </w:r>
    </w:p>
    <w:p>
      <w:pPr>
        <w:spacing w:before="175" w:line="333" w:lineRule="auto"/>
        <w:ind w:left="420" w:right="4275"/>
        <w:rPr>
          <w:b/>
          <w:w w:val="90"/>
          <w:sz w:val="21"/>
        </w:rPr>
      </w:pPr>
      <w:bookmarkStart w:id="1" w:name="_GoBack"/>
      <w:bookmarkEnd w:id="1"/>
      <w:r>
        <w:rPr>
          <w:b/>
          <w:w w:val="90"/>
          <w:sz w:val="21"/>
        </w:rPr>
        <w:t xml:space="preserve">(只限企业老板参加)（含：课程+资料+茶歇，不满意退款） </w:t>
      </w:r>
    </w:p>
    <w:p>
      <w:pPr>
        <w:spacing w:before="175" w:line="333" w:lineRule="auto"/>
        <w:ind w:left="420" w:right="4275"/>
        <w:rPr>
          <w:b/>
          <w:bCs/>
          <w:sz w:val="21"/>
          <w:lang w:val="en-US"/>
        </w:rPr>
      </w:pPr>
      <w:r>
        <w:rPr>
          <w:b/>
          <w:sz w:val="21"/>
        </w:rPr>
        <w:t>学习顾问：</w:t>
      </w:r>
    </w:p>
    <w:p>
      <w:pPr>
        <w:spacing w:before="22"/>
        <w:ind w:left="2041" w:right="2135"/>
        <w:jc w:val="center"/>
        <w:rPr>
          <w:b/>
          <w:sz w:val="30"/>
        </w:rPr>
      </w:pPr>
      <w:r>
        <w:rPr>
          <w:b/>
          <w:color w:val="8D3901"/>
          <w:sz w:val="30"/>
        </w:rPr>
        <w:t>【 报 名 信 息 】</w:t>
      </w:r>
    </w:p>
    <w:p>
      <w:pPr>
        <w:pStyle w:val="4"/>
        <w:spacing w:before="11" w:after="1"/>
        <w:ind w:left="0"/>
        <w:rPr>
          <w:b/>
          <w:sz w:val="5"/>
        </w:rPr>
      </w:pPr>
    </w:p>
    <w:tbl>
      <w:tblPr>
        <w:tblStyle w:val="7"/>
        <w:tblW w:w="10080" w:type="dxa"/>
        <w:tblInd w:w="17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3329"/>
        <w:gridCol w:w="2235"/>
        <w:gridCol w:w="2164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52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192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出席企业名称</w:t>
            </w:r>
          </w:p>
        </w:tc>
        <w:tc>
          <w:tcPr>
            <w:tcW w:w="7728" w:type="dxa"/>
            <w:gridSpan w:val="3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5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194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出席企业年产值</w:t>
            </w:r>
          </w:p>
        </w:tc>
        <w:tc>
          <w:tcPr>
            <w:tcW w:w="3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194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出席企业总人数</w:t>
            </w:r>
          </w:p>
        </w:tc>
        <w:tc>
          <w:tcPr>
            <w:tcW w:w="2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35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192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出席嘉宾姓名+电话</w:t>
            </w:r>
          </w:p>
        </w:tc>
        <w:tc>
          <w:tcPr>
            <w:tcW w:w="3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192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出席嘉宾职位</w:t>
            </w:r>
          </w:p>
        </w:tc>
        <w:tc>
          <w:tcPr>
            <w:tcW w:w="21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352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209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同行人姓名+电话</w:t>
            </w:r>
          </w:p>
        </w:tc>
        <w:tc>
          <w:tcPr>
            <w:tcW w:w="332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11"/>
              <w:spacing w:before="209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同行人职位</w:t>
            </w:r>
          </w:p>
        </w:tc>
        <w:tc>
          <w:tcPr>
            <w:tcW w:w="2164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before="229"/>
        <w:ind w:left="435"/>
        <w:rPr>
          <w:b/>
          <w:sz w:val="24"/>
        </w:rPr>
      </w:pPr>
      <w:r>
        <w:rPr>
          <w:b/>
          <w:color w:val="C00000"/>
          <w:sz w:val="24"/>
        </w:rPr>
        <w:t>特别提醒：</w:t>
      </w:r>
    </w:p>
    <w:p>
      <w:pPr>
        <w:pStyle w:val="3"/>
        <w:spacing w:before="197" w:line="223" w:lineRule="auto"/>
        <w:ind w:left="420" w:right="114"/>
      </w:pPr>
      <w:r>
        <w:rPr>
          <w:color w:val="C00000"/>
          <w:w w:val="90"/>
        </w:rPr>
        <w:t>现场有答疑环节，建议老板带着问题有备而来！会有 2位财税技术老师亲临课程场，提供一对一的专业化辅导、咨</w:t>
      </w:r>
      <w:r>
        <w:rPr>
          <w:color w:val="C00000"/>
        </w:rPr>
        <w:t>询，就是要帮助企业解决财税问题！名额有限，请速报名！！！</w:t>
      </w:r>
    </w:p>
    <w:sectPr>
      <w:pgSz w:w="11910" w:h="16840"/>
      <w:pgMar w:top="1220" w:right="660" w:bottom="1060" w:left="760" w:header="513" w:footer="86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w:pict>
        <v:line id="直线 3" o:spid="_x0000_s2052" o:spt="20" style="position:absolute;left:0pt;margin-left:43.25pt;margin-top:785.25pt;height:0pt;width:509.2pt;mso-position-horizontal-relative:page;mso-position-vertical-relative:page;z-index:-251985920;mso-width-relative:page;mso-height-relative:page;" coordsize="21600,21600" o:gfxdata="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C1mA7VAAAADQEAAA8AAAAAAAAAAQAgAAAAIgAAAGRycy9kb3ducmV2&#10;LnhtbFBLAQIUABQAAAAIAIdO4kAfMLyGxgEAAIIDAAAOAAAAAAAAAAEAIAAAACQBAABkcnMvZTJv&#10;RG9jLnhtbFBLBQYAAAAABgAGAFkBAABcBQAAAAA=&#10;">
          <v:path arrowok="t"/>
          <v:fill focussize="0,0"/>
          <v:stroke weight="1.35pt"/>
          <v:imagedata o:title=""/>
          <o:lock v:ext="edit"/>
        </v:line>
      </w:pict>
    </w:r>
    <w:r>
      <w:rPr>
        <w:lang w:val="en-US" w:bidi="ar-SA"/>
      </w:rPr>
      <w:pict>
        <v:shape id="文本框 4" o:spid="_x0000_s2051" o:spt="202" type="#_x0000_t202" style="position:absolute;left:0pt;margin-left:50.45pt;margin-top:788.2pt;height:11pt;width:96.5pt;mso-position-horizontal-relative:page;mso-position-vertical-relative:page;z-index:-251984896;mso-width-relative:page;mso-height-relative:page;" filled="f" stroked="f" coordsize="21600,21600" o:gfxdata="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VGQsNoAAAANAQAADwAAAAAA&#10;AAABACAAAAAiAAAAZHJzL2Rvd25yZXYueG1sUEsBAhQAFAAAAAgAh07iQGkGx02fAQAAJAMAAA4A&#10;AAAAAAAAAQAgAAAAKQEAAGRycy9lMm9Eb2MueG1sUEsFBgAAAAAGAAYAWQEAADo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0" w:lineRule="exact"/>
                  <w:ind w:left="20"/>
                  <w:rPr>
                    <w:rFonts w:ascii="宋体" w:eastAsia="宋体"/>
                    <w:sz w:val="18"/>
                  </w:rPr>
                </w:pPr>
                <w:r>
                  <w:fldChar w:fldCharType="begin"/>
                </w:r>
                <w:r>
                  <w:instrText xml:space="preserve"> HYPERLINK "http://e.so.com/search/eclk?p=b533jMye3gPCwyU6177podwQVP-EWpPoWvG6QuBw83lyTlC_xCyhH16O61HW1WSYxb00LU5XHXPtT_3f35dkhmXQI22ISk3PLCcqyZhyFtdFwHfqgwxqfxOwEewTNBAcIOx3bH3OGRSVgPal16-bM-O0R7quqXyeY0sutMiOwXDNli7vXb4zJ-eO1mjmKHFNZ3Y9sE7-IdPRgOVzmkholxUS57xvPdT7XxBsjQ1iTG9laUP9yPzGVafj9TyT3ZJHCC2DDL7SNSmYqDA0t2wPhiQak3S6UBoOf6UdnQ2c4kPQqw75mTfhE44eyC4_NdFoHwRaTjP6DJAqqiC1mm_6WiAp8t-yV3o0JT2b8vjxYclOVUquhv1RLP5CZt-kzsHfk55uPgxB2Fa0aiH5Njoxl3OauCViKxKZWpwyw3Jc500B1PJmG_ZcaZzpBtcmhICrV8jt5ZvcGFnZ9HXFldwJWaMxTgK7xBhx0GHjjK-MXHEPH6USLbfojG0dt7eQbOPGPunKEKNLfNiuDLq49PXTUAwpPMgKC7JRhedBO--uZQldN1FHISYzVCQVuMm0804uMsg0aqQLiqT337LUhuRohSUlj-KScArQFVvB7FHS3M3v_MSiDQ2mOLmdyL86J8LGkhXocskzTAuG3FUA9Fco9YG-LX3yxewujwAJdixIslX_GyA0srIHRKay-2NZb08oe-qu&amp;amp%3Bns=0&amp;amp%3Bv=2&amp;amp%3Bat=AemHkei0ogLlkqjor6LigJTigJTmsJHokKXkvIHkuJrotKLnqI7nrqHmjqflpKflk4HniYwh&amp;amp%3Baurl=aHR0cDovL3d3dy5pY2ZvLmNuP3NvdXJjZT0zNjAmcGxhbj1QaW5QYWlDaStQQy1QMDEmZ3JvdXA9SmluQ2FpK1ppWHVuJmtleXdvcmQ9SmluQ2FpWmlYdW4&amp;amp%3Bsig=e9f4&amp;amp%3Bbt=1&amp;amp%3BpositionType=13" \h </w:instrText>
                </w:r>
                <w:r>
                  <w:fldChar w:fldCharType="separate"/>
                </w:r>
                <w:r>
                  <w:rPr>
                    <w:rFonts w:hint="eastAsia" w:ascii="宋体" w:eastAsia="宋体"/>
                    <w:sz w:val="18"/>
                  </w:rPr>
                  <w:t>金财官网：www.icfo.cn</w:t>
                </w:r>
                <w:r>
                  <w:rPr>
                    <w:rFonts w:hint="eastAsia" w:ascii="宋体" w:eastAsia="宋体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lang w:val="en-US" w:bidi="ar-SA"/>
      </w:rPr>
      <w:pict>
        <v:shape id="文本框 5" o:spid="_x0000_s2050" o:spt="202" type="#_x0000_t202" style="position:absolute;left:0pt;margin-left:239.45pt;margin-top:788.2pt;height:11pt;width:74pt;mso-position-horizontal-relative:page;mso-position-vertical-relative:page;z-index:-251983872;mso-width-relative:page;mso-height-relative:page;" filled="f" stroked="f" coordsize="21600,21600" o:gfxdata="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6Rlu32gAAAA0BAAAPAAAAAAAA&#10;AAEAIAAAACIAAABkcnMvZG93bnJldi54bWxQSwECFAAUAAAACACHTuJAROes9J4BAAAjAwAADgAA&#10;AAAAAAABACAAAAApAQAAZHJzL2Uyb0RvYy54bWxQSwUGAAAAAAYABgBZAQAAO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0" w:lineRule="exact"/>
                  <w:ind w:left="20"/>
                  <w:rPr>
                    <w:rFonts w:ascii="宋体" w:eastAsia="宋体"/>
                    <w:sz w:val="18"/>
                    <w:lang w:val="en-US"/>
                  </w:rPr>
                </w:pPr>
                <w:r>
                  <w:rPr>
                    <w:rFonts w:hint="eastAsia" w:ascii="宋体" w:eastAsia="宋体"/>
                    <w:sz w:val="18"/>
                  </w:rPr>
                  <w:t>财税咨询：王星</w:t>
                </w:r>
              </w:p>
            </w:txbxContent>
          </v:textbox>
        </v:shape>
      </w:pict>
    </w:r>
    <w:r>
      <w:rPr>
        <w:lang w:val="en-US" w:bidi="ar-SA"/>
      </w:rPr>
      <w:pict>
        <v:shape id="文本框 6" o:spid="_x0000_s2049" o:spt="202" type="#_x0000_t202" style="position:absolute;left:0pt;margin-left:397pt;margin-top:788.2pt;height:11pt;width:150.45pt;mso-position-horizontal-relative:page;mso-position-vertical-relative:page;z-index:-251982848;mso-width-relative:page;mso-height-relative:page;" filled="f" stroked="f" coordsize="21600,21600" o:gfxdata="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ymbL3bAAAADgEAAA8AAAAA&#10;AAAAAQAgAAAAIgAAAGRycy9kb3ducmV2LnhtbFBLAQIUABQAAAAIAIdO4kB2cRilnwEAACQDAAAO&#10;AAAAAAAAAAEAIAAAACoBAABkcnMvZTJvRG9jLnhtbFBLBQYAAAAABgAGAFkBAAA7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0" w:lineRule="exact"/>
                  <w:ind w:left="20"/>
                  <w:rPr>
                    <w:rFonts w:ascii="宋体" w:eastAsia="宋体"/>
                    <w:sz w:val="18"/>
                    <w:lang w:val="en-US"/>
                  </w:rPr>
                </w:pPr>
                <w:r>
                  <w:rPr>
                    <w:rFonts w:hint="eastAsia" w:ascii="宋体" w:eastAsia="宋体"/>
                    <w:sz w:val="18"/>
                  </w:rPr>
                  <w:t>咨询电话：</w:t>
                </w:r>
                <w:r>
                  <w:rPr>
                    <w:rFonts w:hint="eastAsia" w:ascii="宋体" w:eastAsia="宋体"/>
                    <w:sz w:val="18"/>
                    <w:lang w:val="en-US"/>
                  </w:rPr>
                  <w:t>18810166825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w:drawing>
        <wp:anchor distT="0" distB="0" distL="0" distR="0" simplePos="0" relativeHeight="25132748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367030</wp:posOffset>
          </wp:positionV>
          <wp:extent cx="891540" cy="2527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540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bidi="ar-SA"/>
      </w:rPr>
      <w:pict>
        <v:line id="直线 1" o:spid="_x0000_s2054" o:spt="20" style="position:absolute;left:0pt;margin-left:41.5pt;margin-top:53.65pt;height:0pt;width:510.75pt;mso-position-horizontal-relative:page;mso-position-vertical-relative:page;z-index:-251987968;mso-width-relative:page;mso-height-relative:page;" coordsize="21600,21600" o:gfxdata="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oWLstcAAAALAQAADwAAAAAAAAABACAAAAAiAAAAZHJzL2Rvd25y&#10;ZXYueG1sUEsBAhQAFAAAAAgAh07iQMs2wFHGAQAAgQMAAA4AAAAAAAAAAQAgAAAAJgEAAGRycy9l&#10;Mm9Eb2MueG1sUEsFBgAAAAAGAAYAWQEAAF4FAAAAAA==&#10;">
          <v:path arrowok="t"/>
          <v:fill focussize="0,0"/>
          <v:stroke weight="0.6pt"/>
          <v:imagedata o:title=""/>
          <o:lock v:ext="edit"/>
        </v:line>
      </w:pict>
    </w:r>
    <w:r>
      <w:rPr>
        <w:lang w:val="en-US" w:bidi="ar-SA"/>
      </w:rPr>
      <w:pict>
        <v:shape id="文本框 2" o:spid="_x0000_s2053" o:spt="202" type="#_x0000_t202" style="position:absolute;left:0pt;margin-left:397.35pt;margin-top:24.6pt;height:25.55pt;width:153.3pt;mso-position-horizontal-relative:page;mso-position-vertical-relative:page;z-index:-251986944;mso-width-relative:page;mso-height-relative:page;" filled="f" stroked="f" coordsize="21600,21600" o:gfxdata="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1TuuT2gAAAAsBAAAPAAAAAAAA&#10;AAEAIAAAACIAAABkcnMvZG93bnJldi54bWxQSwECFAAUAAAACACHTuJAnKZU0J4BAAAkAwAADgAA&#10;AAAAAAABACAAAAApAQAAZHJzL2Uyb0RvYy54bWxQSwUGAAAAAAYABgBZAQAAO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55" w:lineRule="exact"/>
                  <w:ind w:right="34"/>
                  <w:jc w:val="right"/>
                  <w:rPr>
                    <w:rFonts w:ascii="黑体" w:eastAsia="黑体"/>
                    <w:b/>
                    <w:sz w:val="21"/>
                  </w:rPr>
                </w:pPr>
                <w:r>
                  <w:rPr>
                    <w:rFonts w:hint="eastAsia" w:ascii="黑体" w:eastAsia="黑体"/>
                    <w:b/>
                    <w:spacing w:val="2"/>
                    <w:w w:val="90"/>
                    <w:sz w:val="21"/>
                  </w:rPr>
                  <w:t>中国</w:t>
                </w:r>
                <w:r>
                  <w:rPr>
                    <w:rFonts w:hint="eastAsia" w:ascii="黑体" w:eastAsia="黑体"/>
                    <w:b/>
                    <w:color w:val="C00000"/>
                    <w:spacing w:val="2"/>
                    <w:w w:val="90"/>
                    <w:sz w:val="21"/>
                  </w:rPr>
                  <w:t>民企老板财税管控</w:t>
                </w:r>
                <w:r>
                  <w:rPr>
                    <w:rFonts w:hint="eastAsia" w:ascii="黑体" w:eastAsia="黑体"/>
                    <w:b/>
                    <w:spacing w:val="2"/>
                    <w:w w:val="90"/>
                    <w:sz w:val="21"/>
                  </w:rPr>
                  <w:t>标准制定者</w:t>
                </w:r>
              </w:p>
              <w:p>
                <w:pPr>
                  <w:spacing w:line="256" w:lineRule="exact"/>
                  <w:ind w:right="18"/>
                  <w:jc w:val="right"/>
                  <w:rPr>
                    <w:rFonts w:ascii="黑体" w:eastAsia="黑体"/>
                    <w:b/>
                    <w:sz w:val="21"/>
                  </w:rPr>
                </w:pPr>
                <w:r>
                  <w:rPr>
                    <w:rFonts w:hint="eastAsia" w:ascii="黑体" w:eastAsia="黑体"/>
                    <w:b/>
                    <w:spacing w:val="-17"/>
                    <w:sz w:val="21"/>
                  </w:rPr>
                  <w:t xml:space="preserve">创始于 </w:t>
                </w:r>
                <w:r>
                  <w:rPr>
                    <w:rFonts w:hint="eastAsia" w:ascii="黑体" w:eastAsia="黑体"/>
                    <w:b/>
                    <w:sz w:val="21"/>
                  </w:rPr>
                  <w:t>2005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"/>
      <w:lvlJc w:val="left"/>
      <w:pPr>
        <w:ind w:left="699" w:hanging="279"/>
      </w:pPr>
      <w:rPr>
        <w:rFonts w:hint="default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79" w:hanging="2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8" w:hanging="2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7" w:hanging="2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2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5" w:hanging="2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74" w:hanging="2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53" w:hanging="2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79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"/>
      <w:lvlJc w:val="left"/>
      <w:pPr>
        <w:ind w:left="699" w:hanging="300"/>
      </w:pPr>
      <w:rPr>
        <w:rFonts w:hint="default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79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8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7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5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74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53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30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"/>
      <w:lvlJc w:val="left"/>
      <w:pPr>
        <w:ind w:left="1059" w:hanging="420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3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6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2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75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8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6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04" w:hanging="42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"/>
      <w:lvlJc w:val="left"/>
      <w:pPr>
        <w:ind w:left="699" w:hanging="279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79" w:hanging="2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8" w:hanging="2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7" w:hanging="2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2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5" w:hanging="2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74" w:hanging="2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53" w:hanging="2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7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07A7"/>
    <w:rsid w:val="001B224C"/>
    <w:rsid w:val="001E240A"/>
    <w:rsid w:val="005507A7"/>
    <w:rsid w:val="008135E6"/>
    <w:rsid w:val="00AF4376"/>
    <w:rsid w:val="00CA56D1"/>
    <w:rsid w:val="00D95A99"/>
    <w:rsid w:val="00DF5770"/>
    <w:rsid w:val="00EC4577"/>
    <w:rsid w:val="035346B9"/>
    <w:rsid w:val="0763095F"/>
    <w:rsid w:val="257E365A"/>
    <w:rsid w:val="3BA745DD"/>
    <w:rsid w:val="414E03E3"/>
    <w:rsid w:val="504E60D9"/>
    <w:rsid w:val="586B01AC"/>
    <w:rsid w:val="689A664E"/>
    <w:rsid w:val="703037CF"/>
    <w:rsid w:val="7EB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6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line="374" w:lineRule="exact"/>
      <w:outlineLvl w:val="1"/>
    </w:pPr>
    <w:rPr>
      <w:b/>
      <w:bCs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99"/>
    </w:pPr>
    <w:rPr>
      <w:sz w:val="21"/>
      <w:szCs w:val="21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99" w:hanging="28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433</Words>
  <Characters>2471</Characters>
  <Lines>20</Lines>
  <Paragraphs>5</Paragraphs>
  <TotalTime>21</TotalTime>
  <ScaleCrop>false</ScaleCrop>
  <LinksUpToDate>false</LinksUpToDate>
  <CharactersWithSpaces>2899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2019-09-18T02:31:00Z</dcterms:created>
  <dc:creator>Administrator</dc:creator>
  <cp:lastModifiedBy>Administrator</cp:lastModifiedBy>
  <dcterms:modified xsi:type="dcterms:W3CDTF">2019-10-11T05:15:09Z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