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1F2" w:rsidRDefault="00F838F4">
      <w:pPr>
        <w:rPr>
          <w:rFonts w:ascii="微软雅黑" w:eastAsia="微软雅黑" w:hAnsi="微软雅黑" w:cs="微软雅黑"/>
          <w:b/>
          <w:bCs/>
          <w:color w:val="0070C0"/>
          <w:sz w:val="20"/>
          <w:szCs w:val="20"/>
        </w:rPr>
      </w:pPr>
      <w:r>
        <w:rPr>
          <w:rFonts w:ascii="微软雅黑" w:eastAsia="微软雅黑" w:hAnsi="微软雅黑" w:cs="微软雅黑" w:hint="eastAsia"/>
          <w:b/>
          <w:bCs/>
          <w:noProof/>
          <w:color w:val="0070C0"/>
          <w:sz w:val="20"/>
          <w:szCs w:val="20"/>
        </w:rPr>
        <w:drawing>
          <wp:anchor distT="0" distB="0" distL="114300" distR="114300" simplePos="0" relativeHeight="251658240" behindDoc="0" locked="0" layoutInCell="1" allowOverlap="1">
            <wp:simplePos x="0" y="0"/>
            <wp:positionH relativeFrom="column">
              <wp:posOffset>-684530</wp:posOffset>
            </wp:positionH>
            <wp:positionV relativeFrom="paragraph">
              <wp:posOffset>-918845</wp:posOffset>
            </wp:positionV>
            <wp:extent cx="7585710" cy="10728960"/>
            <wp:effectExtent l="0" t="0" r="15240" b="15240"/>
            <wp:wrapNone/>
            <wp:docPr id="13" name="图片 13" descr="89400029788421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94000297884213488"/>
                    <pic:cNvPicPr>
                      <a:picLocks noChangeAspect="1"/>
                    </pic:cNvPicPr>
                  </pic:nvPicPr>
                  <pic:blipFill>
                    <a:blip r:embed="rId8"/>
                    <a:stretch>
                      <a:fillRect/>
                    </a:stretch>
                  </pic:blipFill>
                  <pic:spPr>
                    <a:xfrm>
                      <a:off x="0" y="0"/>
                      <a:ext cx="7585710" cy="10728960"/>
                    </a:xfrm>
                    <a:prstGeom prst="rect">
                      <a:avLst/>
                    </a:prstGeom>
                  </pic:spPr>
                </pic:pic>
              </a:graphicData>
            </a:graphic>
          </wp:anchor>
        </w:drawing>
      </w:r>
      <w:r>
        <w:rPr>
          <w:rFonts w:ascii="微软雅黑" w:eastAsia="微软雅黑" w:hAnsi="微软雅黑" w:cs="微软雅黑" w:hint="eastAsia"/>
          <w:b/>
          <w:bCs/>
          <w:color w:val="0070C0"/>
          <w:sz w:val="20"/>
          <w:szCs w:val="20"/>
        </w:rPr>
        <w:t xml:space="preserve"> </w:t>
      </w: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F838F4">
      <w:pPr>
        <w:spacing w:line="600" w:lineRule="exact"/>
        <w:rPr>
          <w:rFonts w:ascii="微软雅黑" w:eastAsia="微软雅黑" w:hAnsi="微软雅黑" w:cs="微软雅黑"/>
          <w:b/>
          <w:bCs/>
          <w:color w:val="0070C0"/>
          <w:sz w:val="20"/>
          <w:szCs w:val="20"/>
        </w:rPr>
      </w:pPr>
      <w:r>
        <w:rPr>
          <w:noProof/>
          <w:sz w:val="20"/>
        </w:rPr>
        <mc:AlternateContent>
          <mc:Choice Requires="wps">
            <w:drawing>
              <wp:anchor distT="0" distB="0" distL="114300" distR="114300" simplePos="0" relativeHeight="257256448" behindDoc="0" locked="0" layoutInCell="1" allowOverlap="1">
                <wp:simplePos x="0" y="0"/>
                <wp:positionH relativeFrom="column">
                  <wp:posOffset>532130</wp:posOffset>
                </wp:positionH>
                <wp:positionV relativeFrom="paragraph">
                  <wp:posOffset>254000</wp:posOffset>
                </wp:positionV>
                <wp:extent cx="5690870" cy="164084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690870" cy="1640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widowControl/>
                              <w:spacing w:after="120" w:line="320" w:lineRule="exact"/>
                              <w:ind w:left="360"/>
                              <w:jc w:val="left"/>
                              <w:rPr>
                                <w:rFonts w:ascii="微软雅黑" w:eastAsia="微软雅黑" w:hAnsi="微软雅黑" w:cs="微软雅黑"/>
                                <w:color w:val="FFFFFF" w:themeColor="background1"/>
                                <w:sz w:val="24"/>
                                <w:szCs w:val="24"/>
                              </w:rPr>
                            </w:pPr>
                            <w:r>
                              <w:rPr>
                                <w:rFonts w:ascii="微软雅黑" w:eastAsia="微软雅黑" w:hAnsi="微软雅黑" w:cs="微软雅黑" w:hint="eastAsia"/>
                                <w:color w:val="FFFFFF" w:themeColor="background1"/>
                                <w:sz w:val="24"/>
                                <w:szCs w:val="24"/>
                              </w:rPr>
                              <w:t>适合对象：</w:t>
                            </w:r>
                            <w:r>
                              <w:rPr>
                                <w:rFonts w:ascii="微软雅黑" w:eastAsia="微软雅黑" w:hAnsi="微软雅黑" w:cs="微软雅黑" w:hint="eastAsia"/>
                                <w:color w:val="FFFFFF" w:themeColor="background1"/>
                                <w:sz w:val="24"/>
                                <w:szCs w:val="24"/>
                              </w:rPr>
                              <w:t>Marketing</w:t>
                            </w:r>
                            <w:r>
                              <w:rPr>
                                <w:rFonts w:ascii="微软雅黑" w:eastAsia="微软雅黑" w:hAnsi="微软雅黑" w:cs="微软雅黑" w:hint="eastAsia"/>
                                <w:color w:val="FFFFFF" w:themeColor="background1"/>
                                <w:sz w:val="24"/>
                                <w:szCs w:val="24"/>
                              </w:rPr>
                              <w:t>核心高管、品牌总监、市场总监等</w:t>
                            </w:r>
                          </w:p>
                          <w:p w:rsidR="003D11F2" w:rsidRDefault="00F838F4">
                            <w:pPr>
                              <w:widowControl/>
                              <w:spacing w:after="120" w:line="320" w:lineRule="exact"/>
                              <w:ind w:left="360"/>
                              <w:jc w:val="left"/>
                              <w:rPr>
                                <w:rFonts w:ascii="微软雅黑" w:eastAsia="微软雅黑" w:hAnsi="微软雅黑" w:cs="微软雅黑"/>
                                <w:color w:val="FFFFFF" w:themeColor="background1"/>
                                <w:sz w:val="24"/>
                                <w:szCs w:val="24"/>
                              </w:rPr>
                            </w:pPr>
                            <w:r>
                              <w:rPr>
                                <w:rFonts w:ascii="微软雅黑" w:eastAsia="微软雅黑" w:hAnsi="微软雅黑" w:cs="微软雅黑" w:hint="eastAsia"/>
                                <w:color w:val="FFFFFF" w:themeColor="background1"/>
                                <w:sz w:val="24"/>
                                <w:szCs w:val="24"/>
                              </w:rPr>
                              <w:t>分享嘉宾：</w:t>
                            </w:r>
                            <w:r>
                              <w:rPr>
                                <w:rFonts w:ascii="微软雅黑" w:eastAsia="微软雅黑" w:hAnsi="微软雅黑" w:cs="微软雅黑" w:hint="eastAsia"/>
                                <w:b/>
                                <w:bCs/>
                                <w:color w:val="FFFFFF" w:themeColor="background1"/>
                                <w:sz w:val="24"/>
                                <w:szCs w:val="24"/>
                              </w:rPr>
                              <w:t>鲍圣霞</w:t>
                            </w:r>
                            <w:r>
                              <w:rPr>
                                <w:rFonts w:ascii="微软雅黑" w:eastAsia="微软雅黑" w:hAnsi="微软雅黑" w:cs="微软雅黑" w:hint="eastAsia"/>
                                <w:b/>
                                <w:bCs/>
                                <w:color w:val="FFFFFF" w:themeColor="background1"/>
                                <w:sz w:val="24"/>
                                <w:szCs w:val="24"/>
                              </w:rPr>
                              <w:t xml:space="preserve">  </w:t>
                            </w:r>
                            <w:r>
                              <w:rPr>
                                <w:rFonts w:ascii="微软雅黑" w:eastAsia="微软雅黑" w:hAnsi="微软雅黑" w:cs="微软雅黑" w:hint="eastAsia"/>
                                <w:color w:val="FFFFFF" w:themeColor="background1"/>
                                <w:sz w:val="24"/>
                                <w:szCs w:val="24"/>
                              </w:rPr>
                              <w:t>原华为终端</w:t>
                            </w:r>
                            <w:r>
                              <w:rPr>
                                <w:rFonts w:ascii="微软雅黑" w:eastAsia="微软雅黑" w:hAnsi="微软雅黑" w:cs="微软雅黑" w:hint="eastAsia"/>
                                <w:color w:val="FFFFFF" w:themeColor="background1"/>
                                <w:sz w:val="24"/>
                                <w:szCs w:val="24"/>
                              </w:rPr>
                              <w:t>全球营销管理</w:t>
                            </w:r>
                            <w:r>
                              <w:rPr>
                                <w:rFonts w:ascii="微软雅黑" w:eastAsia="微软雅黑" w:hAnsi="微软雅黑" w:cs="微软雅黑" w:hint="eastAsia"/>
                                <w:color w:val="FFFFFF" w:themeColor="background1"/>
                                <w:sz w:val="24"/>
                                <w:szCs w:val="24"/>
                              </w:rPr>
                              <w:t>部部长，</w:t>
                            </w:r>
                            <w:r>
                              <w:rPr>
                                <w:rFonts w:ascii="微软雅黑" w:eastAsia="微软雅黑" w:hAnsi="微软雅黑" w:cs="微软雅黑" w:hint="eastAsia"/>
                                <w:color w:val="FFFFFF" w:themeColor="background1"/>
                                <w:sz w:val="24"/>
                                <w:szCs w:val="24"/>
                              </w:rPr>
                              <w:t>10</w:t>
                            </w:r>
                            <w:bookmarkStart w:id="0" w:name="_GoBack"/>
                            <w:bookmarkEnd w:id="0"/>
                            <w:r>
                              <w:rPr>
                                <w:rFonts w:ascii="微软雅黑" w:eastAsia="微软雅黑" w:hAnsi="微软雅黑" w:cs="微软雅黑" w:hint="eastAsia"/>
                                <w:color w:val="FFFFFF" w:themeColor="background1"/>
                                <w:sz w:val="24"/>
                                <w:szCs w:val="24"/>
                              </w:rPr>
                              <w:t>年华为工作经验</w:t>
                            </w:r>
                          </w:p>
                          <w:p w:rsidR="003D11F2" w:rsidRDefault="00F838F4">
                            <w:pPr>
                              <w:widowControl/>
                              <w:spacing w:after="120" w:line="320" w:lineRule="exact"/>
                              <w:ind w:left="360"/>
                              <w:jc w:val="left"/>
                              <w:rPr>
                                <w:rFonts w:ascii="微软雅黑" w:eastAsia="微软雅黑" w:hAnsi="微软雅黑" w:cs="微软雅黑"/>
                                <w:color w:val="FFFFFF" w:themeColor="background1"/>
                                <w:sz w:val="24"/>
                                <w:szCs w:val="24"/>
                              </w:rPr>
                            </w:pPr>
                            <w:r>
                              <w:rPr>
                                <w:rFonts w:ascii="微软雅黑" w:eastAsia="微软雅黑" w:hAnsi="微软雅黑" w:cs="微软雅黑" w:hint="eastAsia"/>
                                <w:color w:val="FFFFFF" w:themeColor="background1"/>
                                <w:sz w:val="24"/>
                                <w:szCs w:val="24"/>
                              </w:rPr>
                              <w:t>学习费用：</w:t>
                            </w:r>
                            <w:r>
                              <w:rPr>
                                <w:rFonts w:ascii="微软雅黑" w:eastAsia="微软雅黑" w:hAnsi="微软雅黑" w:cs="微软雅黑" w:hint="eastAsia"/>
                                <w:color w:val="FFFFFF" w:themeColor="background1"/>
                                <w:sz w:val="24"/>
                                <w:szCs w:val="24"/>
                              </w:rPr>
                              <w:t>7</w:t>
                            </w:r>
                            <w:r>
                              <w:rPr>
                                <w:rFonts w:ascii="微软雅黑" w:eastAsia="微软雅黑" w:hAnsi="微软雅黑" w:cs="微软雅黑" w:hint="eastAsia"/>
                                <w:color w:val="FFFFFF" w:themeColor="background1"/>
                                <w:sz w:val="24"/>
                                <w:szCs w:val="24"/>
                              </w:rPr>
                              <w:t>800</w:t>
                            </w:r>
                            <w:r>
                              <w:rPr>
                                <w:rFonts w:ascii="微软雅黑" w:eastAsia="微软雅黑" w:hAnsi="微软雅黑" w:cs="微软雅黑" w:hint="eastAsia"/>
                                <w:color w:val="FFFFFF" w:themeColor="background1"/>
                                <w:sz w:val="24"/>
                                <w:szCs w:val="24"/>
                              </w:rPr>
                              <w:t>元</w:t>
                            </w:r>
                            <w:r>
                              <w:rPr>
                                <w:rFonts w:ascii="微软雅黑" w:eastAsia="微软雅黑" w:hAnsi="微软雅黑" w:cs="微软雅黑" w:hint="eastAsia"/>
                                <w:color w:val="FFFFFF" w:themeColor="background1"/>
                                <w:sz w:val="24"/>
                                <w:szCs w:val="24"/>
                              </w:rPr>
                              <w:t>/</w:t>
                            </w:r>
                            <w:r>
                              <w:rPr>
                                <w:rFonts w:ascii="微软雅黑" w:eastAsia="微软雅黑" w:hAnsi="微软雅黑" w:cs="微软雅黑" w:hint="eastAsia"/>
                                <w:color w:val="FFFFFF" w:themeColor="background1"/>
                                <w:sz w:val="24"/>
                                <w:szCs w:val="24"/>
                              </w:rPr>
                              <w:t>人</w:t>
                            </w:r>
                          </w:p>
                          <w:p w:rsidR="003D11F2" w:rsidRDefault="00F838F4">
                            <w:pPr>
                              <w:widowControl/>
                              <w:spacing w:after="120" w:line="320" w:lineRule="exact"/>
                              <w:ind w:left="360"/>
                              <w:jc w:val="left"/>
                              <w:rPr>
                                <w:rFonts w:ascii="微软雅黑" w:eastAsia="微软雅黑" w:hAnsi="微软雅黑" w:cs="微软雅黑"/>
                                <w:color w:val="FFFFFF" w:themeColor="background1"/>
                                <w:sz w:val="24"/>
                                <w:szCs w:val="24"/>
                              </w:rPr>
                            </w:pPr>
                            <w:r>
                              <w:rPr>
                                <w:rFonts w:ascii="微软雅黑" w:eastAsia="微软雅黑" w:hAnsi="微软雅黑" w:cs="微软雅黑" w:hint="eastAsia"/>
                                <w:color w:val="FFFFFF" w:themeColor="background1"/>
                                <w:sz w:val="24"/>
                                <w:szCs w:val="24"/>
                              </w:rPr>
                              <w:t>标准课时：</w:t>
                            </w:r>
                            <w:r>
                              <w:rPr>
                                <w:rFonts w:ascii="微软雅黑" w:eastAsia="微软雅黑" w:hAnsi="微软雅黑" w:cs="微软雅黑" w:hint="eastAsia"/>
                                <w:color w:val="FFFFFF" w:themeColor="background1"/>
                                <w:sz w:val="24"/>
                                <w:szCs w:val="24"/>
                              </w:rPr>
                              <w:t>2</w:t>
                            </w:r>
                            <w:r>
                              <w:rPr>
                                <w:rFonts w:ascii="微软雅黑" w:eastAsia="微软雅黑" w:hAnsi="微软雅黑" w:cs="微软雅黑" w:hint="eastAsia"/>
                                <w:color w:val="FFFFFF" w:themeColor="background1"/>
                                <w:sz w:val="24"/>
                                <w:szCs w:val="24"/>
                              </w:rPr>
                              <w:t>天</w:t>
                            </w:r>
                          </w:p>
                          <w:p w:rsidR="003D11F2" w:rsidRDefault="003D11F2">
                            <w:pPr>
                              <w:widowControl/>
                              <w:spacing w:after="120" w:line="320" w:lineRule="exact"/>
                              <w:ind w:left="360"/>
                              <w:jc w:val="left"/>
                              <w:rPr>
                                <w:rFonts w:eastAsia="宋体"/>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26" type="#_x0000_t202" style="position:absolute;left:0;text-align:left;margin-left:41.9pt;margin-top:20pt;width:448.1pt;height:129.2pt;z-index:25725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" filled="f" stroked="f" strokeweight=".5pt">
                <v:textbox>
                  <w:txbxContent>
                    <w:p w:rsidR="003D11F2" w:rsidRDefault="00F838F4">
                      <w:pPr>
                        <w:widowControl/>
                        <w:spacing w:after="120" w:line="320" w:lineRule="exact"/>
                        <w:ind w:left="360"/>
                        <w:jc w:val="left"/>
                        <w:rPr>
                          <w:rFonts w:ascii="微软雅黑" w:eastAsia="微软雅黑" w:hAnsi="微软雅黑" w:cs="微软雅黑"/>
                          <w:color w:val="FFFFFF" w:themeColor="background1"/>
                          <w:sz w:val="24"/>
                          <w:szCs w:val="24"/>
                        </w:rPr>
                      </w:pPr>
                      <w:r>
                        <w:rPr>
                          <w:rFonts w:ascii="微软雅黑" w:eastAsia="微软雅黑" w:hAnsi="微软雅黑" w:cs="微软雅黑" w:hint="eastAsia"/>
                          <w:color w:val="FFFFFF" w:themeColor="background1"/>
                          <w:sz w:val="24"/>
                          <w:szCs w:val="24"/>
                        </w:rPr>
                        <w:t>适合对象：</w:t>
                      </w:r>
                      <w:r>
                        <w:rPr>
                          <w:rFonts w:ascii="微软雅黑" w:eastAsia="微软雅黑" w:hAnsi="微软雅黑" w:cs="微软雅黑" w:hint="eastAsia"/>
                          <w:color w:val="FFFFFF" w:themeColor="background1"/>
                          <w:sz w:val="24"/>
                          <w:szCs w:val="24"/>
                        </w:rPr>
                        <w:t>Marketing</w:t>
                      </w:r>
                      <w:r>
                        <w:rPr>
                          <w:rFonts w:ascii="微软雅黑" w:eastAsia="微软雅黑" w:hAnsi="微软雅黑" w:cs="微软雅黑" w:hint="eastAsia"/>
                          <w:color w:val="FFFFFF" w:themeColor="background1"/>
                          <w:sz w:val="24"/>
                          <w:szCs w:val="24"/>
                        </w:rPr>
                        <w:t>核心高管、品牌总监、市场总监等</w:t>
                      </w:r>
                    </w:p>
                    <w:p w:rsidR="003D11F2" w:rsidRDefault="00F838F4">
                      <w:pPr>
                        <w:widowControl/>
                        <w:spacing w:after="120" w:line="320" w:lineRule="exact"/>
                        <w:ind w:left="360"/>
                        <w:jc w:val="left"/>
                        <w:rPr>
                          <w:rFonts w:ascii="微软雅黑" w:eastAsia="微软雅黑" w:hAnsi="微软雅黑" w:cs="微软雅黑"/>
                          <w:color w:val="FFFFFF" w:themeColor="background1"/>
                          <w:sz w:val="24"/>
                          <w:szCs w:val="24"/>
                        </w:rPr>
                      </w:pPr>
                      <w:r>
                        <w:rPr>
                          <w:rFonts w:ascii="微软雅黑" w:eastAsia="微软雅黑" w:hAnsi="微软雅黑" w:cs="微软雅黑" w:hint="eastAsia"/>
                          <w:color w:val="FFFFFF" w:themeColor="background1"/>
                          <w:sz w:val="24"/>
                          <w:szCs w:val="24"/>
                        </w:rPr>
                        <w:t>分享嘉宾：</w:t>
                      </w:r>
                      <w:r>
                        <w:rPr>
                          <w:rFonts w:ascii="微软雅黑" w:eastAsia="微软雅黑" w:hAnsi="微软雅黑" w:cs="微软雅黑" w:hint="eastAsia"/>
                          <w:b/>
                          <w:bCs/>
                          <w:color w:val="FFFFFF" w:themeColor="background1"/>
                          <w:sz w:val="24"/>
                          <w:szCs w:val="24"/>
                        </w:rPr>
                        <w:t>鲍圣霞</w:t>
                      </w:r>
                      <w:r>
                        <w:rPr>
                          <w:rFonts w:ascii="微软雅黑" w:eastAsia="微软雅黑" w:hAnsi="微软雅黑" w:cs="微软雅黑" w:hint="eastAsia"/>
                          <w:b/>
                          <w:bCs/>
                          <w:color w:val="FFFFFF" w:themeColor="background1"/>
                          <w:sz w:val="24"/>
                          <w:szCs w:val="24"/>
                        </w:rPr>
                        <w:t xml:space="preserve">  </w:t>
                      </w:r>
                      <w:r>
                        <w:rPr>
                          <w:rFonts w:ascii="微软雅黑" w:eastAsia="微软雅黑" w:hAnsi="微软雅黑" w:cs="微软雅黑" w:hint="eastAsia"/>
                          <w:color w:val="FFFFFF" w:themeColor="background1"/>
                          <w:sz w:val="24"/>
                          <w:szCs w:val="24"/>
                        </w:rPr>
                        <w:t>原华为终端</w:t>
                      </w:r>
                      <w:r>
                        <w:rPr>
                          <w:rFonts w:ascii="微软雅黑" w:eastAsia="微软雅黑" w:hAnsi="微软雅黑" w:cs="微软雅黑" w:hint="eastAsia"/>
                          <w:color w:val="FFFFFF" w:themeColor="background1"/>
                          <w:sz w:val="24"/>
                          <w:szCs w:val="24"/>
                        </w:rPr>
                        <w:t>全球营销管理</w:t>
                      </w:r>
                      <w:r>
                        <w:rPr>
                          <w:rFonts w:ascii="微软雅黑" w:eastAsia="微软雅黑" w:hAnsi="微软雅黑" w:cs="微软雅黑" w:hint="eastAsia"/>
                          <w:color w:val="FFFFFF" w:themeColor="background1"/>
                          <w:sz w:val="24"/>
                          <w:szCs w:val="24"/>
                        </w:rPr>
                        <w:t>部部长，</w:t>
                      </w:r>
                      <w:r>
                        <w:rPr>
                          <w:rFonts w:ascii="微软雅黑" w:eastAsia="微软雅黑" w:hAnsi="微软雅黑" w:cs="微软雅黑" w:hint="eastAsia"/>
                          <w:color w:val="FFFFFF" w:themeColor="background1"/>
                          <w:sz w:val="24"/>
                          <w:szCs w:val="24"/>
                        </w:rPr>
                        <w:t>10</w:t>
                      </w:r>
                      <w:bookmarkStart w:id="1" w:name="_GoBack"/>
                      <w:bookmarkEnd w:id="1"/>
                      <w:r>
                        <w:rPr>
                          <w:rFonts w:ascii="微软雅黑" w:eastAsia="微软雅黑" w:hAnsi="微软雅黑" w:cs="微软雅黑" w:hint="eastAsia"/>
                          <w:color w:val="FFFFFF" w:themeColor="background1"/>
                          <w:sz w:val="24"/>
                          <w:szCs w:val="24"/>
                        </w:rPr>
                        <w:t>年华为工作经验</w:t>
                      </w:r>
                    </w:p>
                    <w:p w:rsidR="003D11F2" w:rsidRDefault="00F838F4">
                      <w:pPr>
                        <w:widowControl/>
                        <w:spacing w:after="120" w:line="320" w:lineRule="exact"/>
                        <w:ind w:left="360"/>
                        <w:jc w:val="left"/>
                        <w:rPr>
                          <w:rFonts w:ascii="微软雅黑" w:eastAsia="微软雅黑" w:hAnsi="微软雅黑" w:cs="微软雅黑"/>
                          <w:color w:val="FFFFFF" w:themeColor="background1"/>
                          <w:sz w:val="24"/>
                          <w:szCs w:val="24"/>
                        </w:rPr>
                      </w:pPr>
                      <w:r>
                        <w:rPr>
                          <w:rFonts w:ascii="微软雅黑" w:eastAsia="微软雅黑" w:hAnsi="微软雅黑" w:cs="微软雅黑" w:hint="eastAsia"/>
                          <w:color w:val="FFFFFF" w:themeColor="background1"/>
                          <w:sz w:val="24"/>
                          <w:szCs w:val="24"/>
                        </w:rPr>
                        <w:t>学习费用：</w:t>
                      </w:r>
                      <w:r>
                        <w:rPr>
                          <w:rFonts w:ascii="微软雅黑" w:eastAsia="微软雅黑" w:hAnsi="微软雅黑" w:cs="微软雅黑" w:hint="eastAsia"/>
                          <w:color w:val="FFFFFF" w:themeColor="background1"/>
                          <w:sz w:val="24"/>
                          <w:szCs w:val="24"/>
                        </w:rPr>
                        <w:t>7</w:t>
                      </w:r>
                      <w:r>
                        <w:rPr>
                          <w:rFonts w:ascii="微软雅黑" w:eastAsia="微软雅黑" w:hAnsi="微软雅黑" w:cs="微软雅黑" w:hint="eastAsia"/>
                          <w:color w:val="FFFFFF" w:themeColor="background1"/>
                          <w:sz w:val="24"/>
                          <w:szCs w:val="24"/>
                        </w:rPr>
                        <w:t>800</w:t>
                      </w:r>
                      <w:r>
                        <w:rPr>
                          <w:rFonts w:ascii="微软雅黑" w:eastAsia="微软雅黑" w:hAnsi="微软雅黑" w:cs="微软雅黑" w:hint="eastAsia"/>
                          <w:color w:val="FFFFFF" w:themeColor="background1"/>
                          <w:sz w:val="24"/>
                          <w:szCs w:val="24"/>
                        </w:rPr>
                        <w:t>元</w:t>
                      </w:r>
                      <w:r>
                        <w:rPr>
                          <w:rFonts w:ascii="微软雅黑" w:eastAsia="微软雅黑" w:hAnsi="微软雅黑" w:cs="微软雅黑" w:hint="eastAsia"/>
                          <w:color w:val="FFFFFF" w:themeColor="background1"/>
                          <w:sz w:val="24"/>
                          <w:szCs w:val="24"/>
                        </w:rPr>
                        <w:t>/</w:t>
                      </w:r>
                      <w:r>
                        <w:rPr>
                          <w:rFonts w:ascii="微软雅黑" w:eastAsia="微软雅黑" w:hAnsi="微软雅黑" w:cs="微软雅黑" w:hint="eastAsia"/>
                          <w:color w:val="FFFFFF" w:themeColor="background1"/>
                          <w:sz w:val="24"/>
                          <w:szCs w:val="24"/>
                        </w:rPr>
                        <w:t>人</w:t>
                      </w:r>
                    </w:p>
                    <w:p w:rsidR="003D11F2" w:rsidRDefault="00F838F4">
                      <w:pPr>
                        <w:widowControl/>
                        <w:spacing w:after="120" w:line="320" w:lineRule="exact"/>
                        <w:ind w:left="360"/>
                        <w:jc w:val="left"/>
                        <w:rPr>
                          <w:rFonts w:ascii="微软雅黑" w:eastAsia="微软雅黑" w:hAnsi="微软雅黑" w:cs="微软雅黑"/>
                          <w:color w:val="FFFFFF" w:themeColor="background1"/>
                          <w:sz w:val="24"/>
                          <w:szCs w:val="24"/>
                        </w:rPr>
                      </w:pPr>
                      <w:r>
                        <w:rPr>
                          <w:rFonts w:ascii="微软雅黑" w:eastAsia="微软雅黑" w:hAnsi="微软雅黑" w:cs="微软雅黑" w:hint="eastAsia"/>
                          <w:color w:val="FFFFFF" w:themeColor="background1"/>
                          <w:sz w:val="24"/>
                          <w:szCs w:val="24"/>
                        </w:rPr>
                        <w:t>标准课时：</w:t>
                      </w:r>
                      <w:r>
                        <w:rPr>
                          <w:rFonts w:ascii="微软雅黑" w:eastAsia="微软雅黑" w:hAnsi="微软雅黑" w:cs="微软雅黑" w:hint="eastAsia"/>
                          <w:color w:val="FFFFFF" w:themeColor="background1"/>
                          <w:sz w:val="24"/>
                          <w:szCs w:val="24"/>
                        </w:rPr>
                        <w:t>2</w:t>
                      </w:r>
                      <w:r>
                        <w:rPr>
                          <w:rFonts w:ascii="微软雅黑" w:eastAsia="微软雅黑" w:hAnsi="微软雅黑" w:cs="微软雅黑" w:hint="eastAsia"/>
                          <w:color w:val="FFFFFF" w:themeColor="background1"/>
                          <w:sz w:val="24"/>
                          <w:szCs w:val="24"/>
                        </w:rPr>
                        <w:t>天</w:t>
                      </w:r>
                    </w:p>
                    <w:p w:rsidR="003D11F2" w:rsidRDefault="003D11F2">
                      <w:pPr>
                        <w:widowControl/>
                        <w:spacing w:after="120" w:line="320" w:lineRule="exact"/>
                        <w:ind w:left="360"/>
                        <w:jc w:val="left"/>
                        <w:rPr>
                          <w:rFonts w:eastAsia="宋体"/>
                          <w:color w:val="FFFFFF" w:themeColor="background1"/>
                        </w:rPr>
                      </w:pPr>
                    </w:p>
                  </w:txbxContent>
                </v:textbox>
              </v:shape>
            </w:pict>
          </mc:Fallback>
        </mc:AlternateContent>
      </w: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color w:val="0070C0"/>
          <w:sz w:val="20"/>
          <w:szCs w:val="20"/>
        </w:rPr>
      </w:pPr>
    </w:p>
    <w:p w:rsidR="003D11F2" w:rsidRDefault="00F838F4">
      <w:pPr>
        <w:spacing w:line="600" w:lineRule="exact"/>
        <w:rPr>
          <w:rFonts w:ascii="微软雅黑" w:eastAsia="微软雅黑" w:hAnsi="微软雅黑" w:cs="微软雅黑"/>
          <w:b/>
          <w:bCs/>
          <w:color w:val="0070C0"/>
          <w:sz w:val="20"/>
          <w:szCs w:val="20"/>
        </w:rPr>
      </w:pPr>
      <w:r>
        <w:rPr>
          <w:noProof/>
          <w:sz w:val="22"/>
        </w:rPr>
        <mc:AlternateContent>
          <mc:Choice Requires="wps">
            <w:drawing>
              <wp:anchor distT="0" distB="0" distL="114300" distR="114300" simplePos="0" relativeHeight="257257472" behindDoc="0" locked="0" layoutInCell="1" allowOverlap="1">
                <wp:simplePos x="0" y="0"/>
                <wp:positionH relativeFrom="column">
                  <wp:posOffset>1422400</wp:posOffset>
                </wp:positionH>
                <wp:positionV relativeFrom="paragraph">
                  <wp:posOffset>185420</wp:posOffset>
                </wp:positionV>
                <wp:extent cx="3421380" cy="9271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421380" cy="927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20" w:lineRule="exact"/>
                              <w:jc w:val="center"/>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中长期品牌资产累积、从单兵作战到体系化作战、品牌</w:t>
                            </w:r>
                            <w:r>
                              <w:rPr>
                                <w:rFonts w:ascii="微软雅黑" w:eastAsia="微软雅黑" w:hAnsi="微软雅黑" w:cs="微软雅黑" w:hint="eastAsia"/>
                                <w:b/>
                                <w:bCs/>
                                <w:color w:val="FFFFFF" w:themeColor="background1"/>
                                <w:sz w:val="24"/>
                                <w:szCs w:val="24"/>
                              </w:rPr>
                              <w:t>VS</w:t>
                            </w:r>
                            <w:r>
                              <w:rPr>
                                <w:rFonts w:ascii="微软雅黑" w:eastAsia="微软雅黑" w:hAnsi="微软雅黑" w:cs="微软雅黑" w:hint="eastAsia"/>
                                <w:b/>
                                <w:bCs/>
                                <w:color w:val="FFFFFF" w:themeColor="background1"/>
                                <w:sz w:val="24"/>
                                <w:szCs w:val="24"/>
                              </w:rPr>
                              <w:t>销售、</w:t>
                            </w:r>
                            <w:r>
                              <w:rPr>
                                <w:rFonts w:ascii="微软雅黑" w:eastAsia="微软雅黑" w:hAnsi="微软雅黑" w:cs="微软雅黑" w:hint="eastAsia"/>
                                <w:b/>
                                <w:bCs/>
                                <w:color w:val="FFFFFF" w:themeColor="background1"/>
                                <w:sz w:val="24"/>
                                <w:szCs w:val="24"/>
                              </w:rPr>
                              <w:t>Marketing</w:t>
                            </w:r>
                            <w:r>
                              <w:rPr>
                                <w:rFonts w:ascii="微软雅黑" w:eastAsia="微软雅黑" w:hAnsi="微软雅黑" w:cs="微软雅黑" w:hint="eastAsia"/>
                                <w:b/>
                                <w:bCs/>
                                <w:color w:val="FFFFFF" w:themeColor="background1"/>
                                <w:sz w:val="24"/>
                                <w:szCs w:val="24"/>
                              </w:rPr>
                              <w:t>体系的人才素质模型、跨界和突破、整合营销、可量化、评估机制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7" type="#_x0000_t202" style="position:absolute;left:0;text-align:left;margin-left:112pt;margin-top:14.6pt;width:269.4pt;height:73pt;z-index:25725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" filled="f" stroked="f" strokeweight=".5pt">
                <v:textbox>
                  <w:txbxContent>
                    <w:p w:rsidR="003D11F2" w:rsidRDefault="00F838F4">
                      <w:pPr>
                        <w:spacing w:line="320" w:lineRule="exact"/>
                        <w:jc w:val="center"/>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中长期品牌资产累积、从单兵作战到体系化作战、品牌</w:t>
                      </w:r>
                      <w:r>
                        <w:rPr>
                          <w:rFonts w:ascii="微软雅黑" w:eastAsia="微软雅黑" w:hAnsi="微软雅黑" w:cs="微软雅黑" w:hint="eastAsia"/>
                          <w:b/>
                          <w:bCs/>
                          <w:color w:val="FFFFFF" w:themeColor="background1"/>
                          <w:sz w:val="24"/>
                          <w:szCs w:val="24"/>
                        </w:rPr>
                        <w:t>VS</w:t>
                      </w:r>
                      <w:r>
                        <w:rPr>
                          <w:rFonts w:ascii="微软雅黑" w:eastAsia="微软雅黑" w:hAnsi="微软雅黑" w:cs="微软雅黑" w:hint="eastAsia"/>
                          <w:b/>
                          <w:bCs/>
                          <w:color w:val="FFFFFF" w:themeColor="background1"/>
                          <w:sz w:val="24"/>
                          <w:szCs w:val="24"/>
                        </w:rPr>
                        <w:t>销售、</w:t>
                      </w:r>
                      <w:r>
                        <w:rPr>
                          <w:rFonts w:ascii="微软雅黑" w:eastAsia="微软雅黑" w:hAnsi="微软雅黑" w:cs="微软雅黑" w:hint="eastAsia"/>
                          <w:b/>
                          <w:bCs/>
                          <w:color w:val="FFFFFF" w:themeColor="background1"/>
                          <w:sz w:val="24"/>
                          <w:szCs w:val="24"/>
                        </w:rPr>
                        <w:t>Marketing</w:t>
                      </w:r>
                      <w:r>
                        <w:rPr>
                          <w:rFonts w:ascii="微软雅黑" w:eastAsia="微软雅黑" w:hAnsi="微软雅黑" w:cs="微软雅黑" w:hint="eastAsia"/>
                          <w:b/>
                          <w:bCs/>
                          <w:color w:val="FFFFFF" w:themeColor="background1"/>
                          <w:sz w:val="24"/>
                          <w:szCs w:val="24"/>
                        </w:rPr>
                        <w:t>体系的人才素质模型、跨界和突破、整合营销、可量化、评估机制</w:t>
                      </w:r>
                    </w:p>
                  </w:txbxContent>
                </v:textbox>
              </v:shape>
            </w:pict>
          </mc:Fallback>
        </mc:AlternateContent>
      </w:r>
    </w:p>
    <w:p w:rsidR="003D11F2" w:rsidRDefault="003D11F2">
      <w:pPr>
        <w:spacing w:line="600" w:lineRule="exact"/>
        <w:rPr>
          <w:rFonts w:ascii="微软雅黑" w:eastAsia="微软雅黑" w:hAnsi="微软雅黑" w:cs="微软雅黑"/>
          <w:b/>
          <w:bCs/>
          <w:color w:val="0070C0"/>
          <w:sz w:val="20"/>
          <w:szCs w:val="20"/>
        </w:rPr>
      </w:pPr>
    </w:p>
    <w:p w:rsidR="003D11F2" w:rsidRDefault="003D11F2">
      <w:pPr>
        <w:spacing w:line="600" w:lineRule="exact"/>
        <w:rPr>
          <w:rFonts w:ascii="微软雅黑" w:eastAsia="微软雅黑" w:hAnsi="微软雅黑" w:cs="微软雅黑"/>
          <w:b/>
          <w:bCs/>
          <w:sz w:val="36"/>
          <w:szCs w:val="40"/>
        </w:rPr>
      </w:pPr>
    </w:p>
    <w:p w:rsidR="003D11F2" w:rsidRDefault="00F838F4">
      <w:pPr>
        <w:spacing w:line="360" w:lineRule="auto"/>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lastRenderedPageBreak/>
        <w:t>针对问题</w:t>
      </w:r>
      <w:r>
        <w:rPr>
          <w:rFonts w:ascii="微软雅黑" w:eastAsia="微软雅黑" w:hAnsi="微软雅黑" w:cs="微软雅黑" w:hint="eastAsia"/>
          <w:b/>
          <w:bCs/>
          <w:color w:val="C00000"/>
          <w:sz w:val="28"/>
          <w:szCs w:val="28"/>
        </w:rPr>
        <w:t>&gt;&gt;</w:t>
      </w:r>
    </w:p>
    <w:p w:rsidR="003D11F2" w:rsidRDefault="00F838F4">
      <w:pPr>
        <w:pStyle w:val="4"/>
        <w:spacing w:line="320" w:lineRule="exact"/>
        <w:ind w:firstLineChars="0" w:firstLine="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b/>
          <w:bCs/>
          <w:color w:val="0070C0"/>
          <w:sz w:val="20"/>
          <w:szCs w:val="20"/>
        </w:rPr>
        <w:t>做市场品牌管理的过程中，我们常会陷入以下的疑问：</w:t>
      </w:r>
    </w:p>
    <w:p w:rsidR="003D11F2" w:rsidRDefault="00F838F4">
      <w:pPr>
        <w:pStyle w:val="4"/>
        <w:spacing w:line="320" w:lineRule="exact"/>
        <w:ind w:firstLineChars="0" w:firstLine="0"/>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公司内部各种质疑：</w:t>
      </w:r>
    </w:p>
    <w:p w:rsidR="003D11F2" w:rsidRDefault="00F838F4">
      <w:pPr>
        <w:pStyle w:val="4"/>
        <w:numPr>
          <w:ilvl w:val="0"/>
          <w:numId w:val="3"/>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花钱部门不是产出部门</w:t>
      </w:r>
      <w:r>
        <w:rPr>
          <w:rFonts w:ascii="微软雅黑" w:eastAsia="微软雅黑" w:hAnsi="微软雅黑" w:cs="微软雅黑" w:hint="eastAsia"/>
          <w:color w:val="404040" w:themeColor="text1" w:themeTint="BF"/>
          <w:sz w:val="20"/>
          <w:szCs w:val="20"/>
        </w:rPr>
        <w:t xml:space="preserve"> </w:t>
      </w:r>
      <w:r>
        <w:rPr>
          <w:rFonts w:ascii="微软雅黑" w:eastAsia="微软雅黑" w:hAnsi="微软雅黑" w:cs="微软雅黑" w:hint="eastAsia"/>
          <w:color w:val="404040" w:themeColor="text1" w:themeTint="BF"/>
          <w:sz w:val="20"/>
          <w:szCs w:val="20"/>
        </w:rPr>
        <w:t>（定位）</w:t>
      </w:r>
    </w:p>
    <w:p w:rsidR="003D11F2" w:rsidRDefault="00F838F4">
      <w:pPr>
        <w:pStyle w:val="4"/>
        <w:numPr>
          <w:ilvl w:val="0"/>
          <w:numId w:val="3"/>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谁都会花（对专业性的质疑）</w:t>
      </w:r>
    </w:p>
    <w:p w:rsidR="003D11F2" w:rsidRDefault="00F838F4">
      <w:pPr>
        <w:pStyle w:val="4"/>
        <w:numPr>
          <w:ilvl w:val="0"/>
          <w:numId w:val="3"/>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太专业，不清楚做什么</w:t>
      </w:r>
      <w:r>
        <w:rPr>
          <w:rFonts w:ascii="微软雅黑" w:eastAsia="微软雅黑" w:hAnsi="微软雅黑" w:cs="微软雅黑" w:hint="eastAsia"/>
          <w:color w:val="404040" w:themeColor="text1" w:themeTint="BF"/>
          <w:sz w:val="20"/>
          <w:szCs w:val="20"/>
        </w:rPr>
        <w:t xml:space="preserve"> </w:t>
      </w:r>
      <w:r>
        <w:rPr>
          <w:rFonts w:ascii="微软雅黑" w:eastAsia="微软雅黑" w:hAnsi="微软雅黑" w:cs="微软雅黑" w:hint="eastAsia"/>
          <w:color w:val="404040" w:themeColor="text1" w:themeTint="BF"/>
          <w:sz w:val="20"/>
          <w:szCs w:val="20"/>
        </w:rPr>
        <w:t>（对专业性的距离）</w:t>
      </w:r>
    </w:p>
    <w:p w:rsidR="003D11F2" w:rsidRDefault="00F838F4">
      <w:pPr>
        <w:pStyle w:val="4"/>
        <w:numPr>
          <w:ilvl w:val="0"/>
          <w:numId w:val="3"/>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怎么衡量产出？</w:t>
      </w:r>
      <w:r>
        <w:rPr>
          <w:rFonts w:ascii="微软雅黑" w:eastAsia="微软雅黑" w:hAnsi="微软雅黑" w:cs="微软雅黑" w:hint="eastAsia"/>
          <w:color w:val="404040" w:themeColor="text1" w:themeTint="BF"/>
          <w:sz w:val="20"/>
          <w:szCs w:val="20"/>
        </w:rPr>
        <w:t xml:space="preserve"> </w:t>
      </w:r>
      <w:r>
        <w:rPr>
          <w:rFonts w:ascii="微软雅黑" w:eastAsia="微软雅黑" w:hAnsi="微软雅黑" w:cs="微软雅黑" w:hint="eastAsia"/>
          <w:color w:val="404040" w:themeColor="text1" w:themeTint="BF"/>
          <w:sz w:val="20"/>
          <w:szCs w:val="20"/>
        </w:rPr>
        <w:t>（价值判断）</w:t>
      </w:r>
    </w:p>
    <w:p w:rsidR="003D11F2" w:rsidRDefault="003D11F2">
      <w:pPr>
        <w:pStyle w:val="4"/>
        <w:spacing w:line="320" w:lineRule="exact"/>
        <w:ind w:firstLineChars="0" w:firstLine="0"/>
        <w:rPr>
          <w:rFonts w:ascii="微软雅黑" w:eastAsia="微软雅黑" w:hAnsi="微软雅黑" w:cs="微软雅黑"/>
          <w:b/>
          <w:bCs/>
          <w:color w:val="404040" w:themeColor="text1" w:themeTint="BF"/>
          <w:sz w:val="20"/>
          <w:szCs w:val="20"/>
        </w:rPr>
      </w:pPr>
    </w:p>
    <w:p w:rsidR="003D11F2" w:rsidRDefault="00F838F4">
      <w:pPr>
        <w:pStyle w:val="4"/>
        <w:spacing w:line="320" w:lineRule="exact"/>
        <w:ind w:firstLineChars="0" w:firstLine="0"/>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新晋</w:t>
      </w:r>
      <w:r>
        <w:rPr>
          <w:rFonts w:ascii="微软雅黑" w:eastAsia="微软雅黑" w:hAnsi="微软雅黑" w:cs="微软雅黑" w:hint="eastAsia"/>
          <w:b/>
          <w:bCs/>
          <w:color w:val="404040" w:themeColor="text1" w:themeTint="BF"/>
          <w:sz w:val="20"/>
          <w:szCs w:val="20"/>
        </w:rPr>
        <w:t>CMO</w:t>
      </w:r>
      <w:r>
        <w:rPr>
          <w:rFonts w:ascii="微软雅黑" w:eastAsia="微软雅黑" w:hAnsi="微软雅黑" w:cs="微软雅黑" w:hint="eastAsia"/>
          <w:b/>
          <w:bCs/>
          <w:color w:val="404040" w:themeColor="text1" w:themeTint="BF"/>
          <w:sz w:val="20"/>
          <w:szCs w:val="20"/>
        </w:rPr>
        <w:t>往往需要交代的一系列问题：</w:t>
      </w:r>
    </w:p>
    <w:p w:rsidR="003D11F2" w:rsidRDefault="00F838F4">
      <w:pPr>
        <w:pStyle w:val="4"/>
        <w:numPr>
          <w:ilvl w:val="0"/>
          <w:numId w:val="4"/>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钱该不该花</w:t>
      </w:r>
    </w:p>
    <w:p w:rsidR="003D11F2" w:rsidRDefault="00F838F4">
      <w:pPr>
        <w:pStyle w:val="4"/>
        <w:numPr>
          <w:ilvl w:val="0"/>
          <w:numId w:val="4"/>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钱怎么花</w:t>
      </w:r>
      <w:r>
        <w:rPr>
          <w:rFonts w:ascii="微软雅黑" w:eastAsia="微软雅黑" w:hAnsi="微软雅黑" w:cs="微软雅黑" w:hint="eastAsia"/>
          <w:color w:val="404040" w:themeColor="text1" w:themeTint="BF"/>
          <w:sz w:val="20"/>
          <w:szCs w:val="20"/>
        </w:rPr>
        <w:t xml:space="preserve"> </w:t>
      </w:r>
      <w:r>
        <w:rPr>
          <w:rFonts w:ascii="微软雅黑" w:eastAsia="微软雅黑" w:hAnsi="微软雅黑" w:cs="微软雅黑" w:hint="eastAsia"/>
          <w:color w:val="404040" w:themeColor="text1" w:themeTint="BF"/>
          <w:sz w:val="20"/>
          <w:szCs w:val="20"/>
        </w:rPr>
        <w:t>（能力）</w:t>
      </w:r>
    </w:p>
    <w:p w:rsidR="003D11F2" w:rsidRDefault="00F838F4">
      <w:pPr>
        <w:pStyle w:val="4"/>
        <w:numPr>
          <w:ilvl w:val="0"/>
          <w:numId w:val="4"/>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花了怎么交代（评估）</w:t>
      </w: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F838F4">
      <w:pPr>
        <w:spacing w:line="60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t>课程收益</w:t>
      </w:r>
      <w:r>
        <w:rPr>
          <w:rFonts w:ascii="微软雅黑" w:eastAsia="微软雅黑" w:hAnsi="微软雅黑" w:cs="微软雅黑" w:hint="eastAsia"/>
          <w:b/>
          <w:bCs/>
          <w:color w:val="C00000"/>
          <w:sz w:val="28"/>
          <w:szCs w:val="28"/>
        </w:rPr>
        <w:t>&gt;&gt;</w:t>
      </w:r>
    </w:p>
    <w:p w:rsidR="003D11F2" w:rsidRDefault="00F838F4">
      <w:pPr>
        <w:pStyle w:val="4"/>
        <w:numPr>
          <w:ilvl w:val="0"/>
          <w:numId w:val="5"/>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掌握</w:t>
      </w:r>
      <w:r>
        <w:rPr>
          <w:rFonts w:ascii="微软雅黑" w:eastAsia="微软雅黑" w:hAnsi="微软雅黑" w:cs="微软雅黑" w:hint="eastAsia"/>
          <w:color w:val="404040" w:themeColor="text1" w:themeTint="BF"/>
          <w:sz w:val="20"/>
          <w:szCs w:val="20"/>
        </w:rPr>
        <w:t xml:space="preserve">Go to </w:t>
      </w:r>
      <w:r>
        <w:rPr>
          <w:rFonts w:ascii="微软雅黑" w:eastAsia="微软雅黑" w:hAnsi="微软雅黑" w:cs="微软雅黑" w:hint="eastAsia"/>
          <w:color w:val="404040" w:themeColor="text1" w:themeTint="BF"/>
          <w:sz w:val="20"/>
          <w:szCs w:val="20"/>
        </w:rPr>
        <w:t>marketing</w:t>
      </w:r>
      <w:r>
        <w:rPr>
          <w:rFonts w:ascii="微软雅黑" w:eastAsia="微软雅黑" w:hAnsi="微软雅黑" w:cs="微软雅黑" w:hint="eastAsia"/>
          <w:color w:val="404040" w:themeColor="text1" w:themeTint="BF"/>
          <w:sz w:val="20"/>
          <w:szCs w:val="20"/>
        </w:rPr>
        <w:t>的核心流程，让产品以最合理的方式抵达消费者。</w:t>
      </w:r>
    </w:p>
    <w:p w:rsidR="003D11F2" w:rsidRDefault="00F838F4">
      <w:pPr>
        <w:pStyle w:val="4"/>
        <w:numPr>
          <w:ilvl w:val="0"/>
          <w:numId w:val="5"/>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掌握塑造高端品牌的品牌策略。</w:t>
      </w:r>
    </w:p>
    <w:p w:rsidR="003D11F2" w:rsidRDefault="00F838F4">
      <w:pPr>
        <w:pStyle w:val="4"/>
        <w:numPr>
          <w:ilvl w:val="0"/>
          <w:numId w:val="5"/>
        </w:numPr>
        <w:spacing w:line="320" w:lineRule="exact"/>
        <w:ind w:firstLineChars="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掌握体系化作战方式，构建</w:t>
      </w:r>
      <w:r>
        <w:rPr>
          <w:rFonts w:ascii="微软雅黑" w:eastAsia="微软雅黑" w:hAnsi="微软雅黑" w:cs="微软雅黑" w:hint="eastAsia"/>
          <w:color w:val="404040" w:themeColor="text1" w:themeTint="BF"/>
          <w:sz w:val="20"/>
          <w:szCs w:val="20"/>
        </w:rPr>
        <w:t>marketing</w:t>
      </w:r>
      <w:r>
        <w:rPr>
          <w:rFonts w:ascii="微软雅黑" w:eastAsia="微软雅黑" w:hAnsi="微软雅黑" w:cs="微软雅黑" w:hint="eastAsia"/>
          <w:color w:val="404040" w:themeColor="text1" w:themeTint="BF"/>
          <w:sz w:val="20"/>
          <w:szCs w:val="20"/>
        </w:rPr>
        <w:t>整体的组织能力。</w:t>
      </w:r>
    </w:p>
    <w:p w:rsidR="003D11F2" w:rsidRDefault="003D11F2">
      <w:pPr>
        <w:rPr>
          <w:rFonts w:ascii="微软雅黑" w:eastAsia="微软雅黑" w:hAnsi="微软雅黑" w:cs="微软雅黑"/>
        </w:rPr>
      </w:pPr>
    </w:p>
    <w:p w:rsidR="003D11F2" w:rsidRDefault="00F838F4">
      <w:pPr>
        <w:spacing w:line="360" w:lineRule="auto"/>
        <w:rPr>
          <w:rFonts w:ascii="微软雅黑" w:eastAsia="微软雅黑" w:hAnsi="微软雅黑" w:cs="微软雅黑"/>
          <w:color w:val="404040" w:themeColor="text1" w:themeTint="BF"/>
          <w:sz w:val="20"/>
          <w:szCs w:val="20"/>
        </w:rPr>
      </w:pPr>
      <w:r>
        <w:rPr>
          <w:rFonts w:ascii="微软雅黑" w:eastAsia="微软雅黑" w:hAnsi="微软雅黑" w:cs="微软雅黑" w:hint="eastAsia"/>
          <w:b/>
          <w:bCs/>
          <w:color w:val="C00000"/>
          <w:sz w:val="28"/>
          <w:szCs w:val="28"/>
        </w:rPr>
        <w:t>核心逻辑</w:t>
      </w:r>
      <w:r>
        <w:rPr>
          <w:rFonts w:ascii="微软雅黑" w:eastAsia="微软雅黑" w:hAnsi="微软雅黑" w:cs="微软雅黑" w:hint="eastAsia"/>
          <w:b/>
          <w:bCs/>
          <w:color w:val="C00000"/>
          <w:sz w:val="28"/>
          <w:szCs w:val="28"/>
        </w:rPr>
        <w:t>&gt;&gt;</w:t>
      </w:r>
    </w:p>
    <w:p w:rsidR="003D11F2" w:rsidRDefault="00F838F4">
      <w:pPr>
        <w:pStyle w:val="4"/>
        <w:spacing w:line="320" w:lineRule="exact"/>
        <w:ind w:firstLineChars="0" w:firstLine="0"/>
        <w:rPr>
          <w:rFonts w:ascii="微软雅黑" w:eastAsia="微软雅黑" w:hAnsi="微软雅黑" w:cs="微软雅黑"/>
          <w:color w:val="404040" w:themeColor="text1" w:themeTint="BF"/>
          <w:sz w:val="20"/>
          <w:szCs w:val="20"/>
        </w:rPr>
      </w:pPr>
      <w:r>
        <w:rPr>
          <w:rFonts w:ascii="微软雅黑" w:eastAsia="微软雅黑" w:hAnsi="微软雅黑" w:cs="微软雅黑" w:hint="eastAsia"/>
          <w:b/>
          <w:bCs/>
          <w:noProof/>
          <w:color w:val="C00000"/>
          <w:sz w:val="28"/>
          <w:szCs w:val="28"/>
        </w:rPr>
        <w:drawing>
          <wp:anchor distT="0" distB="0" distL="114300" distR="114300" simplePos="0" relativeHeight="257258496" behindDoc="0" locked="0" layoutInCell="1" allowOverlap="1">
            <wp:simplePos x="0" y="0"/>
            <wp:positionH relativeFrom="column">
              <wp:posOffset>133350</wp:posOffset>
            </wp:positionH>
            <wp:positionV relativeFrom="paragraph">
              <wp:posOffset>142240</wp:posOffset>
            </wp:positionV>
            <wp:extent cx="6096635" cy="3429635"/>
            <wp:effectExtent l="0" t="0" r="18415" b="18415"/>
            <wp:wrapNone/>
            <wp:docPr id="7" name="图片 7" descr="9ff548bb025abfed47d273d31d1b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ff548bb025abfed47d273d31d1becf"/>
                    <pic:cNvPicPr>
                      <a:picLocks noChangeAspect="1"/>
                    </pic:cNvPicPr>
                  </pic:nvPicPr>
                  <pic:blipFill>
                    <a:blip r:embed="rId9"/>
                    <a:stretch>
                      <a:fillRect/>
                    </a:stretch>
                  </pic:blipFill>
                  <pic:spPr>
                    <a:xfrm>
                      <a:off x="0" y="0"/>
                      <a:ext cx="6096635" cy="3429635"/>
                    </a:xfrm>
                    <a:prstGeom prst="rect">
                      <a:avLst/>
                    </a:prstGeom>
                  </pic:spPr>
                </pic:pic>
              </a:graphicData>
            </a:graphic>
          </wp:anchor>
        </w:drawing>
      </w: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pStyle w:val="4"/>
        <w:spacing w:line="320" w:lineRule="exact"/>
        <w:ind w:firstLineChars="0" w:firstLine="0"/>
        <w:rPr>
          <w:rFonts w:ascii="微软雅黑" w:eastAsia="微软雅黑" w:hAnsi="微软雅黑" w:cs="微软雅黑"/>
          <w:color w:val="404040" w:themeColor="text1" w:themeTint="BF"/>
          <w:sz w:val="20"/>
          <w:szCs w:val="20"/>
        </w:rPr>
      </w:pPr>
    </w:p>
    <w:p w:rsidR="003D11F2" w:rsidRDefault="003D11F2">
      <w:pPr>
        <w:spacing w:line="600" w:lineRule="exact"/>
        <w:rPr>
          <w:rFonts w:ascii="微软雅黑" w:eastAsia="微软雅黑" w:hAnsi="微软雅黑" w:cs="微软雅黑"/>
          <w:b/>
          <w:bCs/>
          <w:color w:val="C00000"/>
          <w:sz w:val="28"/>
          <w:szCs w:val="28"/>
        </w:rPr>
      </w:pPr>
    </w:p>
    <w:p w:rsidR="003D11F2" w:rsidRDefault="003D11F2">
      <w:pPr>
        <w:spacing w:line="600" w:lineRule="exact"/>
        <w:rPr>
          <w:rFonts w:ascii="微软雅黑" w:eastAsia="微软雅黑" w:hAnsi="微软雅黑" w:cs="微软雅黑"/>
          <w:b/>
          <w:bCs/>
          <w:color w:val="C00000"/>
          <w:sz w:val="28"/>
          <w:szCs w:val="28"/>
        </w:rPr>
      </w:pPr>
    </w:p>
    <w:p w:rsidR="003D11F2" w:rsidRDefault="003D11F2">
      <w:pPr>
        <w:spacing w:line="600" w:lineRule="exact"/>
        <w:rPr>
          <w:rFonts w:ascii="微软雅黑" w:eastAsia="微软雅黑" w:hAnsi="微软雅黑" w:cs="微软雅黑"/>
          <w:b/>
          <w:bCs/>
          <w:color w:val="C00000"/>
          <w:sz w:val="28"/>
          <w:szCs w:val="28"/>
        </w:rPr>
      </w:pPr>
    </w:p>
    <w:p w:rsidR="003D11F2" w:rsidRDefault="00F838F4">
      <w:pPr>
        <w:spacing w:line="60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lastRenderedPageBreak/>
        <w:t>课程大纲</w:t>
      </w:r>
      <w:r>
        <w:rPr>
          <w:rFonts w:ascii="微软雅黑" w:eastAsia="微软雅黑" w:hAnsi="微软雅黑" w:cs="微软雅黑" w:hint="eastAsia"/>
          <w:b/>
          <w:bCs/>
          <w:color w:val="C00000"/>
          <w:sz w:val="28"/>
          <w:szCs w:val="28"/>
        </w:rPr>
        <w:t>&gt;&gt;</w:t>
      </w:r>
    </w:p>
    <w:p w:rsidR="003D11F2" w:rsidRDefault="00F838F4">
      <w:pPr>
        <w:spacing w:line="360" w:lineRule="exact"/>
        <w:rPr>
          <w:rFonts w:ascii="微软雅黑" w:eastAsia="微软雅黑" w:hAnsi="微软雅黑" w:cs="微软雅黑"/>
          <w:b/>
          <w:bCs/>
          <w:color w:val="0070C0"/>
          <w:sz w:val="20"/>
          <w:szCs w:val="20"/>
        </w:rPr>
      </w:pPr>
      <w:r>
        <w:rPr>
          <w:rFonts w:ascii="微软雅黑" w:eastAsia="微软雅黑" w:hAnsi="微软雅黑" w:cs="微软雅黑" w:hint="eastAsia"/>
          <w:b/>
          <w:bCs/>
          <w:color w:val="0070C0"/>
          <w:sz w:val="20"/>
          <w:szCs w:val="20"/>
        </w:rPr>
        <w:t>第一模块：华为</w:t>
      </w:r>
      <w:r>
        <w:rPr>
          <w:rFonts w:ascii="微软雅黑" w:eastAsia="微软雅黑" w:hAnsi="微软雅黑" w:cs="微软雅黑" w:hint="eastAsia"/>
          <w:b/>
          <w:bCs/>
          <w:color w:val="0070C0"/>
          <w:sz w:val="20"/>
          <w:szCs w:val="20"/>
        </w:rPr>
        <w:t>Marketing</w:t>
      </w:r>
      <w:r>
        <w:rPr>
          <w:rFonts w:ascii="微软雅黑" w:eastAsia="微软雅黑" w:hAnsi="微软雅黑" w:cs="微软雅黑" w:hint="eastAsia"/>
          <w:b/>
          <w:bCs/>
          <w:color w:val="0070C0"/>
          <w:sz w:val="20"/>
          <w:szCs w:val="20"/>
        </w:rPr>
        <w:t>成功解码</w:t>
      </w:r>
    </w:p>
    <w:p w:rsidR="003D11F2" w:rsidRDefault="00F838F4">
      <w:pPr>
        <w:spacing w:line="36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解码</w:t>
      </w:r>
      <w:proofErr w:type="gramStart"/>
      <w:r>
        <w:rPr>
          <w:rFonts w:ascii="微软雅黑" w:eastAsia="微软雅黑" w:hAnsi="微软雅黑" w:cs="微软雅黑" w:hint="eastAsia"/>
          <w:b/>
          <w:bCs/>
          <w:color w:val="404040" w:themeColor="text1" w:themeTint="BF"/>
          <w:sz w:val="20"/>
          <w:szCs w:val="20"/>
        </w:rPr>
        <w:t>一</w:t>
      </w:r>
      <w:proofErr w:type="gramEnd"/>
      <w:r>
        <w:rPr>
          <w:rFonts w:ascii="微软雅黑" w:eastAsia="微软雅黑" w:hAnsi="微软雅黑" w:cs="微软雅黑" w:hint="eastAsia"/>
          <w:b/>
          <w:bCs/>
          <w:color w:val="404040" w:themeColor="text1" w:themeTint="BF"/>
          <w:sz w:val="20"/>
          <w:szCs w:val="20"/>
        </w:rPr>
        <w:t>：品牌策略源于业务战略</w:t>
      </w:r>
    </w:p>
    <w:p w:rsidR="003D11F2" w:rsidRDefault="00F838F4">
      <w:pPr>
        <w:numPr>
          <w:ilvl w:val="0"/>
          <w:numId w:val="6"/>
        </w:numPr>
        <w:spacing w:line="360" w:lineRule="exact"/>
        <w:rPr>
          <w:rFonts w:ascii="微软雅黑" w:eastAsia="微软雅黑" w:hAnsi="微软雅黑" w:cs="微软雅黑"/>
          <w:color w:val="404040" w:themeColor="text1" w:themeTint="BF"/>
          <w:sz w:val="20"/>
          <w:szCs w:val="20"/>
        </w:rPr>
      </w:pPr>
      <w:r>
        <w:rPr>
          <w:noProof/>
        </w:rPr>
        <w:drawing>
          <wp:anchor distT="0" distB="0" distL="114300" distR="114300" simplePos="0" relativeHeight="257259520" behindDoc="0" locked="0" layoutInCell="1" allowOverlap="1">
            <wp:simplePos x="0" y="0"/>
            <wp:positionH relativeFrom="column">
              <wp:posOffset>3385185</wp:posOffset>
            </wp:positionH>
            <wp:positionV relativeFrom="paragraph">
              <wp:posOffset>184785</wp:posOffset>
            </wp:positionV>
            <wp:extent cx="3318510" cy="1866900"/>
            <wp:effectExtent l="0" t="0" r="1524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3318510" cy="1866900"/>
                    </a:xfrm>
                    <a:prstGeom prst="rect">
                      <a:avLst/>
                    </a:prstGeom>
                    <a:noFill/>
                    <a:ln w="9525">
                      <a:noFill/>
                    </a:ln>
                  </pic:spPr>
                </pic:pic>
              </a:graphicData>
            </a:graphic>
          </wp:anchor>
        </w:drawing>
      </w:r>
      <w:r>
        <w:rPr>
          <w:rFonts w:ascii="微软雅黑" w:eastAsia="微软雅黑" w:hAnsi="微软雅黑" w:cs="微软雅黑" w:hint="eastAsia"/>
          <w:color w:val="404040" w:themeColor="text1" w:themeTint="BF"/>
          <w:sz w:val="20"/>
          <w:szCs w:val="20"/>
        </w:rPr>
        <w:t>体系化作战案例</w:t>
      </w:r>
      <w:proofErr w:type="gramStart"/>
      <w:r>
        <w:rPr>
          <w:rFonts w:ascii="微软雅黑" w:eastAsia="微软雅黑" w:hAnsi="微软雅黑" w:cs="微软雅黑" w:hint="eastAsia"/>
          <w:color w:val="404040" w:themeColor="text1" w:themeTint="BF"/>
          <w:sz w:val="20"/>
          <w:szCs w:val="20"/>
        </w:rPr>
        <w:t>一</w:t>
      </w:r>
      <w:proofErr w:type="gramEnd"/>
      <w:r>
        <w:rPr>
          <w:rFonts w:ascii="微软雅黑" w:eastAsia="微软雅黑" w:hAnsi="微软雅黑" w:cs="微软雅黑" w:hint="eastAsia"/>
          <w:color w:val="404040" w:themeColor="text1" w:themeTint="BF"/>
          <w:sz w:val="20"/>
          <w:szCs w:val="20"/>
        </w:rPr>
        <w:t>华为</w:t>
      </w:r>
      <w:r>
        <w:rPr>
          <w:rFonts w:ascii="微软雅黑" w:eastAsia="微软雅黑" w:hAnsi="微软雅黑" w:cs="微软雅黑" w:hint="eastAsia"/>
          <w:color w:val="404040" w:themeColor="text1" w:themeTint="BF"/>
          <w:sz w:val="20"/>
          <w:szCs w:val="20"/>
        </w:rPr>
        <w:t>P6</w:t>
      </w:r>
      <w:r>
        <w:rPr>
          <w:rFonts w:ascii="微软雅黑" w:eastAsia="微软雅黑" w:hAnsi="微软雅黑" w:cs="微软雅黑" w:hint="eastAsia"/>
          <w:color w:val="404040" w:themeColor="text1" w:themeTint="BF"/>
          <w:sz w:val="20"/>
          <w:szCs w:val="20"/>
        </w:rPr>
        <w:t>上市</w:t>
      </w:r>
    </w:p>
    <w:p w:rsidR="003D11F2" w:rsidRDefault="00F838F4">
      <w:pPr>
        <w:numPr>
          <w:ilvl w:val="0"/>
          <w:numId w:val="6"/>
        </w:numPr>
        <w:spacing w:line="360" w:lineRule="exact"/>
        <w:rPr>
          <w:rFonts w:ascii="微软雅黑" w:eastAsia="微软雅黑" w:hAnsi="微软雅黑" w:cs="微软雅黑"/>
          <w:color w:val="404040" w:themeColor="text1" w:themeTint="BF"/>
          <w:sz w:val="20"/>
          <w:szCs w:val="20"/>
        </w:rPr>
      </w:pPr>
      <w:r>
        <w:rPr>
          <w:rFonts w:ascii="微软雅黑" w:eastAsia="微软雅黑" w:hAnsi="微软雅黑" w:cs="微软雅黑" w:hint="eastAsia"/>
          <w:color w:val="404040" w:themeColor="text1" w:themeTint="BF"/>
          <w:sz w:val="20"/>
          <w:szCs w:val="20"/>
        </w:rPr>
        <w:t>品牌营销策略与打法升级</w:t>
      </w:r>
    </w:p>
    <w:p w:rsidR="003D11F2" w:rsidRDefault="003D11F2">
      <w:pPr>
        <w:spacing w:line="360" w:lineRule="exact"/>
        <w:rPr>
          <w:rFonts w:ascii="微软雅黑" w:eastAsia="微软雅黑" w:hAnsi="微软雅黑" w:cs="微软雅黑"/>
          <w:color w:val="404040" w:themeColor="text1" w:themeTint="BF"/>
          <w:sz w:val="20"/>
          <w:szCs w:val="20"/>
        </w:rPr>
      </w:pPr>
    </w:p>
    <w:p w:rsidR="003D11F2" w:rsidRDefault="00F838F4">
      <w:pPr>
        <w:spacing w:line="36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解码二：营销业务作为主航道业务的认知和资源匹配</w:t>
      </w:r>
    </w:p>
    <w:p w:rsidR="003D11F2" w:rsidRDefault="00F838F4">
      <w:pPr>
        <w:numPr>
          <w:ilvl w:val="0"/>
          <w:numId w:val="7"/>
        </w:numPr>
        <w:spacing w:line="360" w:lineRule="exact"/>
        <w:rPr>
          <w:rFonts w:ascii="微软雅黑" w:eastAsia="微软雅黑" w:hAnsi="微软雅黑" w:cs="微软雅黑"/>
        </w:rPr>
      </w:pPr>
      <w:r>
        <w:rPr>
          <w:rFonts w:ascii="微软雅黑" w:eastAsia="微软雅黑" w:hAnsi="微软雅黑" w:cs="微软雅黑" w:hint="eastAsia"/>
        </w:rPr>
        <w:t xml:space="preserve">Marketing </w:t>
      </w:r>
      <w:r>
        <w:rPr>
          <w:rFonts w:ascii="微软雅黑" w:eastAsia="微软雅黑" w:hAnsi="微软雅黑" w:cs="微软雅黑" w:hint="eastAsia"/>
        </w:rPr>
        <w:t>对商业结果负责</w:t>
      </w:r>
    </w:p>
    <w:p w:rsidR="003D11F2" w:rsidRDefault="00F838F4">
      <w:pPr>
        <w:numPr>
          <w:ilvl w:val="0"/>
          <w:numId w:val="7"/>
        </w:numPr>
        <w:spacing w:line="360" w:lineRule="exact"/>
        <w:rPr>
          <w:rFonts w:ascii="微软雅黑" w:eastAsia="微软雅黑" w:hAnsi="微软雅黑" w:cs="微软雅黑"/>
        </w:rPr>
      </w:pPr>
      <w:r>
        <w:rPr>
          <w:rFonts w:ascii="微软雅黑" w:eastAsia="微软雅黑" w:hAnsi="微软雅黑" w:cs="微软雅黑" w:hint="eastAsia"/>
        </w:rPr>
        <w:t>公司层级的品牌商业成功指标</w:t>
      </w:r>
    </w:p>
    <w:p w:rsidR="003D11F2" w:rsidRDefault="00F838F4">
      <w:pPr>
        <w:numPr>
          <w:ilvl w:val="0"/>
          <w:numId w:val="7"/>
        </w:numPr>
        <w:spacing w:line="360" w:lineRule="exact"/>
        <w:rPr>
          <w:rFonts w:ascii="微软雅黑" w:eastAsia="微软雅黑" w:hAnsi="微软雅黑" w:cs="微软雅黑"/>
        </w:rPr>
      </w:pPr>
      <w:r>
        <w:rPr>
          <w:rFonts w:ascii="微软雅黑" w:eastAsia="微软雅黑" w:hAnsi="微软雅黑" w:cs="微软雅黑" w:hint="eastAsia"/>
        </w:rPr>
        <w:t>品牌与营销业务实现双元图</w:t>
      </w:r>
    </w:p>
    <w:p w:rsidR="003D11F2" w:rsidRDefault="00F838F4">
      <w:pPr>
        <w:numPr>
          <w:ilvl w:val="0"/>
          <w:numId w:val="7"/>
        </w:numPr>
        <w:spacing w:line="360" w:lineRule="exact"/>
        <w:rPr>
          <w:rFonts w:ascii="微软雅黑" w:eastAsia="微软雅黑" w:hAnsi="微软雅黑" w:cs="微软雅黑"/>
        </w:rPr>
      </w:pPr>
      <w:r>
        <w:rPr>
          <w:rFonts w:ascii="微软雅黑" w:eastAsia="微软雅黑" w:hAnsi="微软雅黑" w:cs="微软雅黑" w:hint="eastAsia"/>
        </w:rPr>
        <w:t>品牌高端化核心里程碑</w:t>
      </w:r>
    </w:p>
    <w:p w:rsidR="003D11F2" w:rsidRDefault="003D11F2">
      <w:pPr>
        <w:spacing w:line="360" w:lineRule="exact"/>
        <w:rPr>
          <w:rFonts w:ascii="微软雅黑" w:eastAsia="微软雅黑" w:hAnsi="微软雅黑" w:cs="微软雅黑"/>
          <w:color w:val="404040" w:themeColor="text1" w:themeTint="BF"/>
          <w:sz w:val="20"/>
          <w:szCs w:val="20"/>
        </w:rPr>
      </w:pPr>
    </w:p>
    <w:p w:rsidR="003D11F2" w:rsidRDefault="00F838F4">
      <w:pPr>
        <w:spacing w:line="36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解码三：构建清晰的</w:t>
      </w:r>
      <w:r>
        <w:rPr>
          <w:rFonts w:ascii="微软雅黑" w:eastAsia="微软雅黑" w:hAnsi="微软雅黑" w:cs="微软雅黑" w:hint="eastAsia"/>
          <w:b/>
          <w:bCs/>
          <w:color w:val="404040" w:themeColor="text1" w:themeTint="BF"/>
          <w:sz w:val="20"/>
          <w:szCs w:val="20"/>
        </w:rPr>
        <w:t xml:space="preserve">MKT </w:t>
      </w:r>
      <w:r>
        <w:rPr>
          <w:rFonts w:ascii="微软雅黑" w:eastAsia="微软雅黑" w:hAnsi="微软雅黑" w:cs="微软雅黑" w:hint="eastAsia"/>
          <w:b/>
          <w:bCs/>
          <w:color w:val="404040" w:themeColor="text1" w:themeTint="BF"/>
          <w:sz w:val="20"/>
          <w:szCs w:val="20"/>
        </w:rPr>
        <w:t>业务标签和符号，建立整套</w:t>
      </w:r>
      <w:r>
        <w:rPr>
          <w:rFonts w:ascii="微软雅黑" w:eastAsia="微软雅黑" w:hAnsi="微软雅黑" w:cs="微软雅黑" w:hint="eastAsia"/>
          <w:b/>
          <w:bCs/>
          <w:color w:val="404040" w:themeColor="text1" w:themeTint="BF"/>
          <w:sz w:val="20"/>
          <w:szCs w:val="20"/>
        </w:rPr>
        <w:t>Marketing</w:t>
      </w:r>
      <w:r>
        <w:rPr>
          <w:rFonts w:ascii="微软雅黑" w:eastAsia="微软雅黑" w:hAnsi="微软雅黑" w:cs="微软雅黑" w:hint="eastAsia"/>
          <w:b/>
          <w:bCs/>
          <w:color w:val="404040" w:themeColor="text1" w:themeTint="BF"/>
          <w:sz w:val="20"/>
          <w:szCs w:val="20"/>
        </w:rPr>
        <w:t>业务运作体系</w:t>
      </w:r>
    </w:p>
    <w:p w:rsidR="003D11F2" w:rsidRDefault="00F838F4">
      <w:pPr>
        <w:numPr>
          <w:ilvl w:val="0"/>
          <w:numId w:val="8"/>
        </w:numPr>
        <w:spacing w:line="360" w:lineRule="exact"/>
        <w:rPr>
          <w:rFonts w:ascii="微软雅黑" w:eastAsia="微软雅黑" w:hAnsi="微软雅黑" w:cs="微软雅黑"/>
        </w:rPr>
      </w:pPr>
      <w:r>
        <w:rPr>
          <w:rFonts w:ascii="微软雅黑" w:eastAsia="微软雅黑" w:hAnsi="微软雅黑" w:cs="微软雅黑" w:hint="eastAsia"/>
          <w:noProof/>
        </w:rPr>
        <w:drawing>
          <wp:anchor distT="0" distB="0" distL="114300" distR="114300" simplePos="0" relativeHeight="257260544" behindDoc="0" locked="0" layoutInCell="1" allowOverlap="1">
            <wp:simplePos x="0" y="0"/>
            <wp:positionH relativeFrom="column">
              <wp:posOffset>3444875</wp:posOffset>
            </wp:positionH>
            <wp:positionV relativeFrom="paragraph">
              <wp:posOffset>60325</wp:posOffset>
            </wp:positionV>
            <wp:extent cx="3275330" cy="1842770"/>
            <wp:effectExtent l="0" t="0" r="1270" b="508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3275330" cy="1842770"/>
                    </a:xfrm>
                    <a:prstGeom prst="rect">
                      <a:avLst/>
                    </a:prstGeom>
                    <a:noFill/>
                    <a:ln w="9525">
                      <a:noFill/>
                    </a:ln>
                  </pic:spPr>
                </pic:pic>
              </a:graphicData>
            </a:graphic>
          </wp:anchor>
        </w:drawing>
      </w:r>
      <w:r>
        <w:rPr>
          <w:rFonts w:ascii="微软雅黑" w:eastAsia="微软雅黑" w:hAnsi="微软雅黑" w:cs="微软雅黑" w:hint="eastAsia"/>
        </w:rPr>
        <w:t>体系化</w:t>
      </w:r>
      <w:r>
        <w:rPr>
          <w:rFonts w:ascii="微软雅黑" w:eastAsia="微软雅黑" w:hAnsi="微软雅黑" w:cs="微软雅黑" w:hint="eastAsia"/>
        </w:rPr>
        <w:t>Marketing</w:t>
      </w:r>
      <w:r>
        <w:rPr>
          <w:rFonts w:ascii="微软雅黑" w:eastAsia="微软雅黑" w:hAnsi="微软雅黑" w:cs="微软雅黑" w:hint="eastAsia"/>
        </w:rPr>
        <w:t>业务标签</w:t>
      </w:r>
    </w:p>
    <w:p w:rsidR="003D11F2" w:rsidRDefault="00F838F4">
      <w:pPr>
        <w:numPr>
          <w:ilvl w:val="0"/>
          <w:numId w:val="8"/>
        </w:numPr>
        <w:spacing w:line="360" w:lineRule="exact"/>
        <w:rPr>
          <w:rFonts w:ascii="微软雅黑" w:eastAsia="微软雅黑" w:hAnsi="微软雅黑" w:cs="微软雅黑"/>
        </w:rPr>
      </w:pPr>
      <w:r>
        <w:rPr>
          <w:rFonts w:ascii="微软雅黑" w:eastAsia="微软雅黑" w:hAnsi="微软雅黑" w:cs="微软雅黑" w:hint="eastAsia"/>
        </w:rPr>
        <w:t xml:space="preserve">16.0 Retail </w:t>
      </w:r>
      <w:r>
        <w:rPr>
          <w:rFonts w:ascii="微软雅黑" w:eastAsia="微软雅黑" w:hAnsi="微软雅黑" w:cs="微软雅黑" w:hint="eastAsia"/>
        </w:rPr>
        <w:t>流程架构</w:t>
      </w:r>
      <w:r>
        <w:rPr>
          <w:rFonts w:ascii="微软雅黑" w:eastAsia="微软雅黑" w:hAnsi="微软雅黑" w:cs="微软雅黑" w:hint="eastAsia"/>
        </w:rPr>
        <w:t>L1-L4-MKT</w:t>
      </w:r>
      <w:r>
        <w:rPr>
          <w:rFonts w:ascii="微软雅黑" w:eastAsia="微软雅黑" w:hAnsi="微软雅黑" w:cs="微软雅黑" w:hint="eastAsia"/>
        </w:rPr>
        <w:t>部分</w:t>
      </w:r>
      <w:r>
        <w:rPr>
          <w:rFonts w:ascii="微软雅黑" w:eastAsia="微软雅黑" w:hAnsi="微软雅黑" w:cs="微软雅黑" w:hint="eastAsia"/>
        </w:rPr>
        <w:t>-2016</w:t>
      </w:r>
      <w:r>
        <w:rPr>
          <w:rFonts w:ascii="微软雅黑" w:eastAsia="微软雅黑" w:hAnsi="微软雅黑" w:cs="微软雅黑" w:hint="eastAsia"/>
        </w:rPr>
        <w:t>年</w:t>
      </w:r>
    </w:p>
    <w:p w:rsidR="003D11F2" w:rsidRDefault="00F838F4">
      <w:pPr>
        <w:numPr>
          <w:ilvl w:val="0"/>
          <w:numId w:val="8"/>
        </w:numPr>
        <w:spacing w:line="360" w:lineRule="exact"/>
        <w:rPr>
          <w:rFonts w:ascii="微软雅黑" w:eastAsia="微软雅黑" w:hAnsi="微软雅黑" w:cs="微软雅黑"/>
        </w:rPr>
      </w:pPr>
      <w:r>
        <w:rPr>
          <w:rFonts w:ascii="微软雅黑" w:eastAsia="微软雅黑" w:hAnsi="微软雅黑" w:cs="微软雅黑" w:hint="eastAsia"/>
        </w:rPr>
        <w:t xml:space="preserve">GTM </w:t>
      </w:r>
      <w:r>
        <w:rPr>
          <w:rFonts w:ascii="微软雅黑" w:eastAsia="微软雅黑" w:hAnsi="微软雅黑" w:cs="微软雅黑" w:hint="eastAsia"/>
        </w:rPr>
        <w:t>全流程动作和输出——</w:t>
      </w:r>
      <w:r>
        <w:rPr>
          <w:rFonts w:ascii="微软雅黑" w:eastAsia="微软雅黑" w:hAnsi="微软雅黑" w:cs="微软雅黑" w:hint="eastAsia"/>
        </w:rPr>
        <w:t>2013</w:t>
      </w:r>
      <w:r>
        <w:rPr>
          <w:rFonts w:ascii="微软雅黑" w:eastAsia="微软雅黑" w:hAnsi="微软雅黑" w:cs="微软雅黑" w:hint="eastAsia"/>
        </w:rPr>
        <w:t>年</w:t>
      </w:r>
      <w:r>
        <w:rPr>
          <w:rFonts w:ascii="微软雅黑" w:eastAsia="微软雅黑" w:hAnsi="微软雅黑" w:cs="微软雅黑" w:hint="eastAsia"/>
        </w:rPr>
        <w:t xml:space="preserve"> GTM 1.0</w:t>
      </w:r>
    </w:p>
    <w:p w:rsidR="003D11F2" w:rsidRDefault="00F838F4">
      <w:pPr>
        <w:numPr>
          <w:ilvl w:val="0"/>
          <w:numId w:val="8"/>
        </w:numPr>
        <w:spacing w:line="360" w:lineRule="exact"/>
        <w:rPr>
          <w:rFonts w:ascii="微软雅黑" w:eastAsia="微软雅黑" w:hAnsi="微软雅黑" w:cs="微软雅黑"/>
        </w:rPr>
      </w:pPr>
      <w:r>
        <w:rPr>
          <w:rFonts w:ascii="微软雅黑" w:eastAsia="微软雅黑" w:hAnsi="微软雅黑" w:cs="微软雅黑" w:hint="eastAsia"/>
        </w:rPr>
        <w:t>XX</w:t>
      </w:r>
      <w:r>
        <w:rPr>
          <w:rFonts w:ascii="微软雅黑" w:eastAsia="微软雅黑" w:hAnsi="微软雅黑" w:cs="微软雅黑" w:hint="eastAsia"/>
        </w:rPr>
        <w:t>产品上市营销</w:t>
      </w:r>
      <w:r>
        <w:rPr>
          <w:rFonts w:ascii="微软雅黑" w:eastAsia="微软雅黑" w:hAnsi="微软雅黑" w:cs="微软雅黑" w:hint="eastAsia"/>
        </w:rPr>
        <w:t>GTM DECK</w:t>
      </w:r>
    </w:p>
    <w:p w:rsidR="003D11F2" w:rsidRDefault="00F838F4">
      <w:pPr>
        <w:numPr>
          <w:ilvl w:val="0"/>
          <w:numId w:val="8"/>
        </w:numPr>
        <w:spacing w:line="360" w:lineRule="exact"/>
        <w:rPr>
          <w:rFonts w:ascii="微软雅黑" w:eastAsia="微软雅黑" w:hAnsi="微软雅黑" w:cs="微软雅黑"/>
        </w:rPr>
      </w:pPr>
      <w:r>
        <w:rPr>
          <w:rFonts w:ascii="微软雅黑" w:eastAsia="微软雅黑" w:hAnsi="微软雅黑" w:cs="微软雅黑" w:hint="eastAsia"/>
        </w:rPr>
        <w:t>体系化的营销资源投入</w:t>
      </w:r>
    </w:p>
    <w:p w:rsidR="003D11F2" w:rsidRDefault="003D11F2">
      <w:pPr>
        <w:spacing w:line="360" w:lineRule="exact"/>
        <w:rPr>
          <w:rFonts w:ascii="微软雅黑" w:eastAsia="微软雅黑" w:hAnsi="微软雅黑" w:cs="微软雅黑"/>
          <w:color w:val="404040" w:themeColor="text1" w:themeTint="BF"/>
          <w:sz w:val="20"/>
          <w:szCs w:val="20"/>
        </w:rPr>
      </w:pPr>
    </w:p>
    <w:p w:rsidR="003D11F2" w:rsidRDefault="00F838F4">
      <w:pPr>
        <w:spacing w:line="36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解码四：组织与人才</w:t>
      </w:r>
    </w:p>
    <w:p w:rsidR="003D11F2" w:rsidRDefault="00F838F4">
      <w:pPr>
        <w:numPr>
          <w:ilvl w:val="0"/>
          <w:numId w:val="9"/>
        </w:numPr>
        <w:spacing w:line="360" w:lineRule="exact"/>
        <w:rPr>
          <w:rFonts w:ascii="微软雅黑" w:eastAsia="微软雅黑" w:hAnsi="微软雅黑" w:cs="微软雅黑"/>
        </w:rPr>
      </w:pPr>
      <w:r>
        <w:rPr>
          <w:rFonts w:ascii="微软雅黑" w:eastAsia="微软雅黑" w:hAnsi="微软雅黑" w:cs="微软雅黑" w:hint="eastAsia"/>
        </w:rPr>
        <w:t>营销成为铁三角的核心作战部队</w:t>
      </w:r>
    </w:p>
    <w:p w:rsidR="003D11F2" w:rsidRDefault="00F838F4">
      <w:pPr>
        <w:numPr>
          <w:ilvl w:val="0"/>
          <w:numId w:val="9"/>
        </w:numPr>
        <w:spacing w:line="360" w:lineRule="exact"/>
        <w:rPr>
          <w:rFonts w:ascii="微软雅黑" w:eastAsia="微软雅黑" w:hAnsi="微软雅黑" w:cs="微软雅黑"/>
        </w:rPr>
      </w:pPr>
      <w:r>
        <w:rPr>
          <w:rFonts w:ascii="微软雅黑" w:eastAsia="微软雅黑" w:hAnsi="微软雅黑" w:cs="微软雅黑" w:hint="eastAsia"/>
        </w:rPr>
        <w:t>组织：组织定位、组织设计、关键职能、管理</w:t>
      </w:r>
    </w:p>
    <w:p w:rsidR="003D11F2" w:rsidRDefault="00F838F4">
      <w:pPr>
        <w:numPr>
          <w:ilvl w:val="0"/>
          <w:numId w:val="9"/>
        </w:numPr>
        <w:spacing w:line="360" w:lineRule="exact"/>
        <w:rPr>
          <w:rFonts w:ascii="微软雅黑" w:eastAsia="微软雅黑" w:hAnsi="微软雅黑" w:cs="微软雅黑"/>
        </w:rPr>
      </w:pPr>
      <w:r>
        <w:rPr>
          <w:rFonts w:ascii="微软雅黑" w:eastAsia="微软雅黑" w:hAnsi="微软雅黑" w:cs="微软雅黑" w:hint="eastAsia"/>
        </w:rPr>
        <w:t>Marketing</w:t>
      </w:r>
      <w:r>
        <w:rPr>
          <w:rFonts w:ascii="微软雅黑" w:eastAsia="微软雅黑" w:hAnsi="微软雅黑" w:cs="微软雅黑" w:hint="eastAsia"/>
        </w:rPr>
        <w:t>部在</w:t>
      </w:r>
      <w:r>
        <w:rPr>
          <w:rFonts w:ascii="微软雅黑" w:eastAsia="微软雅黑" w:hAnsi="微软雅黑" w:cs="微软雅黑" w:hint="eastAsia"/>
        </w:rPr>
        <w:t>15-17</w:t>
      </w:r>
      <w:r>
        <w:rPr>
          <w:rFonts w:ascii="微软雅黑" w:eastAsia="微软雅黑" w:hAnsi="微软雅黑" w:cs="微软雅黑" w:hint="eastAsia"/>
        </w:rPr>
        <w:t>年经历了两次重要的组织变革</w:t>
      </w:r>
    </w:p>
    <w:p w:rsidR="003D11F2" w:rsidRDefault="00F838F4">
      <w:pPr>
        <w:numPr>
          <w:ilvl w:val="0"/>
          <w:numId w:val="9"/>
        </w:numPr>
        <w:spacing w:line="360" w:lineRule="exact"/>
        <w:rPr>
          <w:rFonts w:ascii="微软雅黑" w:eastAsia="微软雅黑" w:hAnsi="微软雅黑" w:cs="微软雅黑"/>
        </w:rPr>
      </w:pPr>
      <w:r>
        <w:rPr>
          <w:rFonts w:ascii="微软雅黑" w:eastAsia="微软雅黑" w:hAnsi="微软雅黑" w:cs="微软雅黑" w:hint="eastAsia"/>
          <w:noProof/>
        </w:rPr>
        <w:drawing>
          <wp:anchor distT="0" distB="0" distL="114300" distR="114300" simplePos="0" relativeHeight="257261568" behindDoc="0" locked="0" layoutInCell="1" allowOverlap="1">
            <wp:simplePos x="0" y="0"/>
            <wp:positionH relativeFrom="column">
              <wp:posOffset>3645535</wp:posOffset>
            </wp:positionH>
            <wp:positionV relativeFrom="paragraph">
              <wp:posOffset>5080</wp:posOffset>
            </wp:positionV>
            <wp:extent cx="3213100" cy="1808480"/>
            <wp:effectExtent l="0" t="0" r="6350" b="127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3213100" cy="1808480"/>
                    </a:xfrm>
                    <a:prstGeom prst="rect">
                      <a:avLst/>
                    </a:prstGeom>
                    <a:noFill/>
                    <a:ln w="9525">
                      <a:noFill/>
                    </a:ln>
                  </pic:spPr>
                </pic:pic>
              </a:graphicData>
            </a:graphic>
          </wp:anchor>
        </w:drawing>
      </w:r>
      <w:r>
        <w:rPr>
          <w:rFonts w:ascii="微软雅黑" w:eastAsia="微软雅黑" w:hAnsi="微软雅黑" w:cs="微软雅黑" w:hint="eastAsia"/>
        </w:rPr>
        <w:t>人才标签：多元化、精英化、国际化</w:t>
      </w:r>
    </w:p>
    <w:p w:rsidR="003D11F2" w:rsidRDefault="003D11F2">
      <w:pPr>
        <w:spacing w:line="360" w:lineRule="exact"/>
        <w:rPr>
          <w:rFonts w:ascii="微软雅黑" w:eastAsia="微软雅黑" w:hAnsi="微软雅黑" w:cs="微软雅黑"/>
          <w:color w:val="404040" w:themeColor="text1" w:themeTint="BF"/>
          <w:sz w:val="20"/>
          <w:szCs w:val="20"/>
        </w:rPr>
      </w:pPr>
    </w:p>
    <w:p w:rsidR="003D11F2" w:rsidRDefault="003D11F2">
      <w:pPr>
        <w:spacing w:line="360" w:lineRule="exact"/>
        <w:rPr>
          <w:rFonts w:ascii="微软雅黑" w:eastAsia="微软雅黑" w:hAnsi="微软雅黑" w:cs="微软雅黑"/>
          <w:color w:val="404040" w:themeColor="text1" w:themeTint="BF"/>
          <w:sz w:val="20"/>
          <w:szCs w:val="20"/>
        </w:rPr>
      </w:pPr>
    </w:p>
    <w:p w:rsidR="003D11F2" w:rsidRDefault="00F838F4">
      <w:pPr>
        <w:spacing w:line="360" w:lineRule="exact"/>
        <w:rPr>
          <w:rFonts w:ascii="微软雅黑" w:eastAsia="微软雅黑" w:hAnsi="微软雅黑" w:cs="微软雅黑"/>
          <w:b/>
          <w:bCs/>
          <w:color w:val="0070C0"/>
          <w:sz w:val="20"/>
          <w:szCs w:val="20"/>
        </w:rPr>
      </w:pPr>
      <w:r>
        <w:rPr>
          <w:rFonts w:ascii="微软雅黑" w:eastAsia="微软雅黑" w:hAnsi="微软雅黑" w:cs="微软雅黑" w:hint="eastAsia"/>
          <w:b/>
          <w:bCs/>
          <w:color w:val="0070C0"/>
          <w:sz w:val="20"/>
          <w:szCs w:val="20"/>
        </w:rPr>
        <w:t>第二模块：华为</w:t>
      </w:r>
      <w:r>
        <w:rPr>
          <w:rFonts w:ascii="微软雅黑" w:eastAsia="微软雅黑" w:hAnsi="微软雅黑" w:cs="微软雅黑" w:hint="eastAsia"/>
          <w:b/>
          <w:bCs/>
          <w:color w:val="0070C0"/>
          <w:sz w:val="20"/>
          <w:szCs w:val="20"/>
        </w:rPr>
        <w:t>Marketing</w:t>
      </w:r>
      <w:r>
        <w:rPr>
          <w:rFonts w:ascii="微软雅黑" w:eastAsia="微软雅黑" w:hAnsi="微软雅黑" w:cs="微软雅黑" w:hint="eastAsia"/>
          <w:b/>
          <w:bCs/>
          <w:color w:val="0070C0"/>
          <w:sz w:val="20"/>
          <w:szCs w:val="20"/>
        </w:rPr>
        <w:t>业务核心工作模块</w:t>
      </w:r>
    </w:p>
    <w:p w:rsidR="003D11F2" w:rsidRDefault="00F838F4">
      <w:pPr>
        <w:spacing w:line="360" w:lineRule="exact"/>
        <w:rPr>
          <w:rFonts w:ascii="微软雅黑" w:eastAsia="微软雅黑" w:hAnsi="微软雅黑" w:cs="微软雅黑"/>
          <w:b/>
          <w:bCs/>
          <w:color w:val="404040" w:themeColor="text1" w:themeTint="BF"/>
          <w:sz w:val="20"/>
          <w:szCs w:val="20"/>
        </w:rPr>
      </w:pPr>
      <w:r>
        <w:rPr>
          <w:rFonts w:ascii="微软雅黑" w:eastAsia="微软雅黑" w:hAnsi="微软雅黑" w:cs="微软雅黑" w:hint="eastAsia"/>
          <w:b/>
          <w:bCs/>
          <w:color w:val="404040" w:themeColor="text1" w:themeTint="BF"/>
          <w:sz w:val="20"/>
          <w:szCs w:val="20"/>
        </w:rPr>
        <w:t>一、从实战看业务</w:t>
      </w:r>
    </w:p>
    <w:p w:rsidR="003D11F2" w:rsidRDefault="00F838F4">
      <w:pPr>
        <w:numPr>
          <w:ilvl w:val="0"/>
          <w:numId w:val="10"/>
        </w:numPr>
        <w:spacing w:line="360" w:lineRule="exact"/>
        <w:rPr>
          <w:rFonts w:ascii="微软雅黑" w:eastAsia="微软雅黑" w:hAnsi="微软雅黑" w:cs="微软雅黑"/>
        </w:rPr>
      </w:pPr>
      <w:r>
        <w:rPr>
          <w:rFonts w:ascii="微软雅黑" w:eastAsia="微软雅黑" w:hAnsi="微软雅黑" w:cs="微软雅黑" w:hint="eastAsia"/>
        </w:rPr>
        <w:t>成熟的企业</w:t>
      </w:r>
      <w:r>
        <w:rPr>
          <w:rFonts w:ascii="微软雅黑" w:eastAsia="微软雅黑" w:hAnsi="微软雅黑" w:cs="微软雅黑" w:hint="eastAsia"/>
        </w:rPr>
        <w:t>Marketing</w:t>
      </w:r>
      <w:r>
        <w:rPr>
          <w:rFonts w:ascii="微软雅黑" w:eastAsia="微软雅黑" w:hAnsi="微软雅黑" w:cs="微软雅黑" w:hint="eastAsia"/>
        </w:rPr>
        <w:t>：市场评估到结果评估的整个过程</w:t>
      </w:r>
    </w:p>
    <w:p w:rsidR="003D11F2" w:rsidRDefault="00F838F4">
      <w:pPr>
        <w:numPr>
          <w:ilvl w:val="0"/>
          <w:numId w:val="10"/>
        </w:numPr>
        <w:spacing w:line="360" w:lineRule="exact"/>
        <w:rPr>
          <w:rFonts w:ascii="微软雅黑" w:eastAsia="微软雅黑" w:hAnsi="微软雅黑" w:cs="微软雅黑"/>
        </w:rPr>
      </w:pPr>
      <w:r>
        <w:rPr>
          <w:rFonts w:ascii="微软雅黑" w:eastAsia="微软雅黑" w:hAnsi="微软雅黑" w:cs="微软雅黑" w:hint="eastAsia"/>
        </w:rPr>
        <w:t>洞察：市场洞察、业务洞察、消费者洞察</w:t>
      </w:r>
    </w:p>
    <w:p w:rsidR="003D11F2" w:rsidRDefault="00F838F4">
      <w:pPr>
        <w:numPr>
          <w:ilvl w:val="0"/>
          <w:numId w:val="10"/>
        </w:numPr>
        <w:spacing w:line="360" w:lineRule="exact"/>
        <w:rPr>
          <w:rFonts w:ascii="微软雅黑" w:eastAsia="微软雅黑" w:hAnsi="微软雅黑" w:cs="微软雅黑"/>
        </w:rPr>
      </w:pPr>
      <w:r>
        <w:rPr>
          <w:rFonts w:ascii="微软雅黑" w:eastAsia="微软雅黑" w:hAnsi="微软雅黑" w:cs="微软雅黑" w:hint="eastAsia"/>
        </w:rPr>
        <w:t>规划：年度规划、季度</w:t>
      </w:r>
      <w:r>
        <w:rPr>
          <w:rFonts w:ascii="微软雅黑" w:eastAsia="微软雅黑" w:hAnsi="微软雅黑" w:cs="微软雅黑" w:hint="eastAsia"/>
        </w:rPr>
        <w:t>/</w:t>
      </w:r>
      <w:r>
        <w:rPr>
          <w:rFonts w:ascii="微软雅黑" w:eastAsia="微软雅黑" w:hAnsi="微软雅黑" w:cs="微软雅黑" w:hint="eastAsia"/>
        </w:rPr>
        <w:t>月度规划、项目规划</w:t>
      </w:r>
    </w:p>
    <w:p w:rsidR="003D11F2" w:rsidRDefault="00F838F4">
      <w:pPr>
        <w:numPr>
          <w:ilvl w:val="0"/>
          <w:numId w:val="10"/>
        </w:numPr>
        <w:spacing w:line="360" w:lineRule="exact"/>
        <w:rPr>
          <w:rFonts w:ascii="微软雅黑" w:eastAsia="微软雅黑" w:hAnsi="微软雅黑" w:cs="微软雅黑"/>
        </w:rPr>
      </w:pPr>
      <w:r>
        <w:rPr>
          <w:rFonts w:ascii="微软雅黑" w:eastAsia="微软雅黑" w:hAnsi="微软雅黑" w:cs="微软雅黑" w:hint="eastAsia"/>
        </w:rPr>
        <w:t>策略：公司级品牌策略、项目级</w:t>
      </w:r>
      <w:r>
        <w:rPr>
          <w:rFonts w:ascii="微软雅黑" w:eastAsia="微软雅黑" w:hAnsi="微软雅黑" w:cs="微软雅黑" w:hint="eastAsia"/>
        </w:rPr>
        <w:t xml:space="preserve">Campaign </w:t>
      </w:r>
      <w:r>
        <w:rPr>
          <w:rFonts w:ascii="微软雅黑" w:eastAsia="微软雅黑" w:hAnsi="微软雅黑" w:cs="微软雅黑" w:hint="eastAsia"/>
        </w:rPr>
        <w:t>策略、投资策略</w:t>
      </w:r>
    </w:p>
    <w:p w:rsidR="003D11F2" w:rsidRDefault="003D11F2">
      <w:pPr>
        <w:spacing w:line="360" w:lineRule="exact"/>
        <w:rPr>
          <w:rFonts w:ascii="微软雅黑" w:eastAsia="微软雅黑" w:hAnsi="微软雅黑" w:cs="微软雅黑"/>
          <w:color w:val="404040" w:themeColor="text1" w:themeTint="BF"/>
          <w:sz w:val="20"/>
          <w:szCs w:val="20"/>
        </w:rPr>
      </w:pPr>
    </w:p>
    <w:p w:rsidR="003D11F2" w:rsidRDefault="00F838F4">
      <w:pPr>
        <w:spacing w:line="360" w:lineRule="exact"/>
        <w:rPr>
          <w:rFonts w:ascii="微软雅黑" w:eastAsia="微软雅黑" w:hAnsi="微软雅黑" w:cs="微软雅黑"/>
          <w:b/>
          <w:bCs/>
          <w:color w:val="404040" w:themeColor="text1" w:themeTint="BF"/>
          <w:sz w:val="20"/>
          <w:szCs w:val="20"/>
        </w:rPr>
      </w:pPr>
      <w:r>
        <w:rPr>
          <w:noProof/>
        </w:rPr>
        <w:drawing>
          <wp:anchor distT="0" distB="0" distL="114300" distR="114300" simplePos="0" relativeHeight="257262592" behindDoc="0" locked="0" layoutInCell="1" allowOverlap="1">
            <wp:simplePos x="0" y="0"/>
            <wp:positionH relativeFrom="column">
              <wp:posOffset>3653790</wp:posOffset>
            </wp:positionH>
            <wp:positionV relativeFrom="paragraph">
              <wp:posOffset>5715</wp:posOffset>
            </wp:positionV>
            <wp:extent cx="3206750" cy="1804035"/>
            <wp:effectExtent l="0" t="0" r="12700" b="5715"/>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3206750" cy="1804035"/>
                    </a:xfrm>
                    <a:prstGeom prst="rect">
                      <a:avLst/>
                    </a:prstGeom>
                    <a:noFill/>
                    <a:ln w="9525">
                      <a:noFill/>
                    </a:ln>
                  </pic:spPr>
                </pic:pic>
              </a:graphicData>
            </a:graphic>
          </wp:anchor>
        </w:drawing>
      </w:r>
      <w:r>
        <w:rPr>
          <w:rFonts w:ascii="微软雅黑" w:eastAsia="微软雅黑" w:hAnsi="微软雅黑" w:cs="微软雅黑" w:hint="eastAsia"/>
          <w:b/>
          <w:bCs/>
          <w:color w:val="404040" w:themeColor="text1" w:themeTint="BF"/>
          <w:sz w:val="20"/>
          <w:szCs w:val="20"/>
        </w:rPr>
        <w:t>二、从体系化作战到精细化管理</w:t>
      </w:r>
    </w:p>
    <w:p w:rsidR="003D11F2" w:rsidRDefault="00F838F4">
      <w:pPr>
        <w:numPr>
          <w:ilvl w:val="0"/>
          <w:numId w:val="11"/>
        </w:numPr>
        <w:spacing w:line="360" w:lineRule="exact"/>
        <w:rPr>
          <w:rFonts w:ascii="微软雅黑" w:eastAsia="微软雅黑" w:hAnsi="微软雅黑" w:cs="微软雅黑"/>
        </w:rPr>
      </w:pPr>
      <w:r>
        <w:rPr>
          <w:rFonts w:ascii="微软雅黑" w:eastAsia="微软雅黑" w:hAnsi="微软雅黑" w:cs="微软雅黑" w:hint="eastAsia"/>
        </w:rPr>
        <w:t>运作机制：品牌一致、总部和区域、核心业务、核心决策</w:t>
      </w:r>
    </w:p>
    <w:p w:rsidR="003D11F2" w:rsidRDefault="00F838F4">
      <w:pPr>
        <w:numPr>
          <w:ilvl w:val="0"/>
          <w:numId w:val="11"/>
        </w:numPr>
        <w:spacing w:line="360" w:lineRule="exact"/>
        <w:rPr>
          <w:rFonts w:ascii="微软雅黑" w:eastAsia="微软雅黑" w:hAnsi="微软雅黑" w:cs="微软雅黑"/>
        </w:rPr>
      </w:pPr>
      <w:r>
        <w:rPr>
          <w:rFonts w:ascii="微软雅黑" w:eastAsia="微软雅黑" w:hAnsi="微软雅黑" w:cs="微软雅黑" w:hint="eastAsia"/>
        </w:rPr>
        <w:t>体系化营销费用闭环管理</w:t>
      </w:r>
    </w:p>
    <w:p w:rsidR="003D11F2" w:rsidRDefault="00F838F4">
      <w:pPr>
        <w:numPr>
          <w:ilvl w:val="0"/>
          <w:numId w:val="11"/>
        </w:numPr>
        <w:spacing w:line="360" w:lineRule="exact"/>
        <w:rPr>
          <w:rFonts w:ascii="微软雅黑" w:eastAsia="微软雅黑" w:hAnsi="微软雅黑" w:cs="微软雅黑"/>
        </w:rPr>
      </w:pPr>
      <w:r>
        <w:rPr>
          <w:rFonts w:ascii="微软雅黑" w:eastAsia="微软雅黑" w:hAnsi="微软雅黑" w:cs="微软雅黑" w:hint="eastAsia"/>
        </w:rPr>
        <w:t>营销评估体系</w:t>
      </w:r>
    </w:p>
    <w:p w:rsidR="003D11F2" w:rsidRDefault="00F838F4">
      <w:pPr>
        <w:numPr>
          <w:ilvl w:val="0"/>
          <w:numId w:val="11"/>
        </w:numPr>
        <w:spacing w:line="360" w:lineRule="exact"/>
        <w:rPr>
          <w:rFonts w:ascii="微软雅黑" w:eastAsia="微软雅黑" w:hAnsi="微软雅黑" w:cs="微软雅黑"/>
        </w:rPr>
      </w:pPr>
      <w:r>
        <w:rPr>
          <w:rFonts w:ascii="微软雅黑" w:eastAsia="微软雅黑" w:hAnsi="微软雅黑" w:cs="微软雅黑" w:hint="eastAsia"/>
        </w:rPr>
        <w:t>流程</w:t>
      </w:r>
      <w:r>
        <w:rPr>
          <w:rFonts w:ascii="微软雅黑" w:eastAsia="微软雅黑" w:hAnsi="微软雅黑" w:cs="微软雅黑" w:hint="eastAsia"/>
        </w:rPr>
        <w:t xml:space="preserve">&amp;IT </w:t>
      </w:r>
      <w:r>
        <w:rPr>
          <w:rFonts w:ascii="微软雅黑" w:eastAsia="微软雅黑" w:hAnsi="微软雅黑" w:cs="微软雅黑" w:hint="eastAsia"/>
        </w:rPr>
        <w:t>体系建设</w:t>
      </w:r>
    </w:p>
    <w:p w:rsidR="003D11F2" w:rsidRDefault="00F838F4">
      <w:pPr>
        <w:spacing w:line="600" w:lineRule="exact"/>
        <w:rPr>
          <w:rFonts w:ascii="微软雅黑" w:eastAsia="微软雅黑" w:hAnsi="微软雅黑" w:cs="微软雅黑"/>
          <w:b/>
          <w:bCs/>
          <w:color w:val="FFFFFF" w:themeColor="background1"/>
          <w:sz w:val="28"/>
          <w:szCs w:val="28"/>
        </w:rPr>
      </w:pPr>
      <w:r>
        <w:rPr>
          <w:rFonts w:ascii="微软雅黑" w:eastAsia="微软雅黑" w:hAnsi="微软雅黑" w:cs="微软雅黑" w:hint="eastAsia"/>
          <w:b/>
          <w:bCs/>
          <w:color w:val="C00000"/>
          <w:sz w:val="28"/>
          <w:szCs w:val="28"/>
        </w:rPr>
        <w:lastRenderedPageBreak/>
        <w:t>主讲嘉宾</w:t>
      </w:r>
      <w:r>
        <w:rPr>
          <w:rFonts w:ascii="微软雅黑" w:eastAsia="微软雅黑" w:hAnsi="微软雅黑" w:cs="微软雅黑" w:hint="eastAsia"/>
          <w:b/>
          <w:bCs/>
          <w:color w:val="C00000"/>
          <w:sz w:val="28"/>
          <w:szCs w:val="28"/>
        </w:rPr>
        <w:t>&gt;&gt;</w:t>
      </w:r>
    </w:p>
    <w:p w:rsidR="003D11F2" w:rsidRDefault="00F838F4">
      <w:pPr>
        <w:pStyle w:val="1"/>
        <w:widowControl/>
        <w:numPr>
          <w:ilvl w:val="0"/>
          <w:numId w:val="0"/>
        </w:numPr>
        <w:spacing w:before="0" w:after="0" w:line="600" w:lineRule="exact"/>
        <w:jc w:val="left"/>
        <w:rPr>
          <w:rFonts w:ascii="微软雅黑" w:eastAsia="微软雅黑" w:hAnsi="微软雅黑" w:cs="微软雅黑"/>
          <w:color w:val="000000"/>
          <w:sz w:val="21"/>
          <w:szCs w:val="21"/>
        </w:rPr>
      </w:pPr>
      <w:r>
        <w:rPr>
          <w:rFonts w:ascii="微软雅黑" w:eastAsia="微软雅黑" w:hAnsi="微软雅黑" w:cs="微软雅黑"/>
          <w:b/>
          <w:bCs/>
          <w:noProof/>
          <w:color w:val="C00000"/>
          <w:sz w:val="24"/>
        </w:rPr>
        <w:drawing>
          <wp:anchor distT="0" distB="0" distL="114300" distR="114300" simplePos="0" relativeHeight="257263616" behindDoc="0" locked="0" layoutInCell="1" allowOverlap="1">
            <wp:simplePos x="0" y="0"/>
            <wp:positionH relativeFrom="column">
              <wp:posOffset>2487295</wp:posOffset>
            </wp:positionH>
            <wp:positionV relativeFrom="paragraph">
              <wp:posOffset>78105</wp:posOffset>
            </wp:positionV>
            <wp:extent cx="1473835" cy="1473835"/>
            <wp:effectExtent l="0" t="0" r="12065" b="12065"/>
            <wp:wrapNone/>
            <wp:docPr id="5" name="图片 5" descr="C:\Users\surface\Desktop\头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surface\Desktop\头像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73835" cy="1473835"/>
                    </a:xfrm>
                    <a:prstGeom prst="rect">
                      <a:avLst/>
                    </a:prstGeom>
                    <a:noFill/>
                    <a:ln>
                      <a:noFill/>
                    </a:ln>
                  </pic:spPr>
                </pic:pic>
              </a:graphicData>
            </a:graphic>
          </wp:anchor>
        </w:drawing>
      </w:r>
      <w:r>
        <w:rPr>
          <w:rFonts w:ascii="微软雅黑" w:eastAsia="微软雅黑" w:hAnsi="微软雅黑" w:cs="微软雅黑" w:hint="eastAsia"/>
          <w:b/>
          <w:color w:val="000000"/>
          <w:sz w:val="21"/>
          <w:szCs w:val="21"/>
        </w:rPr>
        <w:t xml:space="preserve">                  </w:t>
      </w:r>
    </w:p>
    <w:p w:rsidR="003D11F2" w:rsidRDefault="003D11F2">
      <w:pPr>
        <w:spacing w:line="600" w:lineRule="exact"/>
        <w:rPr>
          <w:rFonts w:ascii="微软雅黑" w:eastAsia="微软雅黑" w:hAnsi="微软雅黑" w:cs="Times New Roman"/>
          <w:color w:val="000000"/>
          <w:szCs w:val="21"/>
        </w:rPr>
      </w:pPr>
    </w:p>
    <w:p w:rsidR="003D11F2" w:rsidRDefault="003D11F2">
      <w:pPr>
        <w:spacing w:line="600" w:lineRule="exact"/>
        <w:rPr>
          <w:rFonts w:ascii="微软雅黑" w:eastAsia="微软雅黑" w:hAnsi="微软雅黑" w:cs="Times New Roman"/>
          <w:color w:val="000000"/>
          <w:szCs w:val="21"/>
        </w:rPr>
      </w:pPr>
    </w:p>
    <w:p w:rsidR="003D11F2" w:rsidRDefault="003D11F2">
      <w:pPr>
        <w:spacing w:line="600" w:lineRule="exact"/>
        <w:rPr>
          <w:rFonts w:ascii="微软雅黑" w:eastAsia="微软雅黑" w:hAnsi="微软雅黑" w:cs="Times New Roman"/>
          <w:color w:val="000000"/>
          <w:szCs w:val="21"/>
        </w:rPr>
      </w:pPr>
    </w:p>
    <w:p w:rsidR="003D11F2" w:rsidRDefault="00F838F4">
      <w:pPr>
        <w:spacing w:line="600" w:lineRule="exact"/>
        <w:rPr>
          <w:rFonts w:ascii="微软雅黑" w:eastAsia="微软雅黑" w:hAnsi="微软雅黑" w:cs="微软雅黑"/>
          <w:b/>
          <w:bCs/>
          <w:color w:val="C00000"/>
          <w:sz w:val="30"/>
          <w:szCs w:val="30"/>
        </w:rPr>
      </w:pPr>
      <w:r>
        <w:rPr>
          <w:rFonts w:ascii="微软雅黑" w:eastAsia="微软雅黑" w:hAnsi="微软雅黑" w:cs="微软雅黑" w:hint="eastAsia"/>
          <w:noProof/>
          <w:color w:val="3F3F3F"/>
          <w:sz w:val="22"/>
        </w:rPr>
        <mc:AlternateContent>
          <mc:Choice Requires="wps">
            <w:drawing>
              <wp:anchor distT="0" distB="0" distL="114300" distR="114300" simplePos="0" relativeHeight="251640832" behindDoc="0" locked="0" layoutInCell="1" allowOverlap="1">
                <wp:simplePos x="0" y="0"/>
                <wp:positionH relativeFrom="column">
                  <wp:posOffset>372745</wp:posOffset>
                </wp:positionH>
                <wp:positionV relativeFrom="paragraph">
                  <wp:posOffset>270510</wp:posOffset>
                </wp:positionV>
                <wp:extent cx="5659120" cy="37553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659120" cy="3755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400" w:lineRule="exact"/>
                              <w:jc w:val="center"/>
                              <w:rPr>
                                <w:rFonts w:ascii="微软雅黑" w:eastAsia="微软雅黑" w:hAnsi="微软雅黑" w:cs="微软雅黑"/>
                                <w:b/>
                                <w:bCs/>
                                <w:color w:val="C00000"/>
                                <w:sz w:val="32"/>
                                <w:szCs w:val="32"/>
                              </w:rPr>
                            </w:pPr>
                            <w:r>
                              <w:rPr>
                                <w:rFonts w:ascii="微软雅黑" w:eastAsia="微软雅黑" w:hAnsi="微软雅黑" w:cs="微软雅黑" w:hint="eastAsia"/>
                                <w:b/>
                                <w:bCs/>
                                <w:color w:val="C00000"/>
                                <w:sz w:val="32"/>
                                <w:szCs w:val="32"/>
                              </w:rPr>
                              <w:t>鲍圣霞</w:t>
                            </w:r>
                            <w:r>
                              <w:rPr>
                                <w:rFonts w:ascii="微软雅黑" w:eastAsia="微软雅黑" w:hAnsi="微软雅黑" w:cs="微软雅黑" w:hint="eastAsia"/>
                                <w:b/>
                                <w:bCs/>
                                <w:color w:val="C00000"/>
                                <w:sz w:val="32"/>
                                <w:szCs w:val="32"/>
                              </w:rPr>
                              <w:t xml:space="preserve">  </w:t>
                            </w:r>
                          </w:p>
                          <w:p w:rsidR="003D11F2" w:rsidRDefault="00F838F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原华为终端</w:t>
                            </w:r>
                            <w:r>
                              <w:rPr>
                                <w:rFonts w:ascii="微软雅黑" w:eastAsia="微软雅黑" w:hAnsi="微软雅黑" w:cs="微软雅黑" w:hint="eastAsia"/>
                                <w:b/>
                                <w:bCs/>
                                <w:color w:val="262626" w:themeColor="text1" w:themeTint="D9"/>
                                <w:sz w:val="24"/>
                                <w:szCs w:val="24"/>
                              </w:rPr>
                              <w:t>全球营销管理</w:t>
                            </w:r>
                            <w:r>
                              <w:rPr>
                                <w:rFonts w:ascii="微软雅黑" w:eastAsia="微软雅黑" w:hAnsi="微软雅黑" w:cs="微软雅黑" w:hint="eastAsia"/>
                                <w:b/>
                                <w:bCs/>
                                <w:color w:val="262626" w:themeColor="text1" w:themeTint="D9"/>
                                <w:sz w:val="24"/>
                                <w:szCs w:val="24"/>
                              </w:rPr>
                              <w:t>部部长，</w:t>
                            </w:r>
                            <w:r>
                              <w:rPr>
                                <w:rFonts w:ascii="微软雅黑" w:eastAsia="微软雅黑" w:hAnsi="微软雅黑" w:cs="微软雅黑" w:hint="eastAsia"/>
                                <w:b/>
                                <w:bCs/>
                                <w:color w:val="262626" w:themeColor="text1" w:themeTint="D9"/>
                                <w:sz w:val="24"/>
                                <w:szCs w:val="24"/>
                              </w:rPr>
                              <w:t>10</w:t>
                            </w:r>
                            <w:r>
                              <w:rPr>
                                <w:rFonts w:ascii="微软雅黑" w:eastAsia="微软雅黑" w:hAnsi="微软雅黑" w:cs="微软雅黑" w:hint="eastAsia"/>
                                <w:b/>
                                <w:bCs/>
                                <w:color w:val="262626" w:themeColor="text1" w:themeTint="D9"/>
                                <w:sz w:val="24"/>
                                <w:szCs w:val="24"/>
                              </w:rPr>
                              <w:t>年华为工作经验</w:t>
                            </w:r>
                          </w:p>
                          <w:p w:rsidR="003D11F2" w:rsidRDefault="003D11F2">
                            <w:pPr>
                              <w:spacing w:line="400" w:lineRule="exact"/>
                              <w:rPr>
                                <w:rFonts w:ascii="微软雅黑" w:eastAsia="微软雅黑" w:hAnsi="微软雅黑" w:cs="微软雅黑"/>
                                <w:b/>
                                <w:bCs/>
                                <w:color w:val="262626" w:themeColor="text1" w:themeTint="D9"/>
                                <w:sz w:val="24"/>
                                <w:szCs w:val="24"/>
                              </w:rPr>
                            </w:pPr>
                          </w:p>
                          <w:p w:rsidR="003D11F2" w:rsidRDefault="00F838F4">
                            <w:pPr>
                              <w:spacing w:line="400" w:lineRule="exact"/>
                              <w:jc w:val="center"/>
                              <w:rPr>
                                <w:rFonts w:ascii="微软雅黑" w:eastAsia="微软雅黑" w:hAnsi="微软雅黑" w:cs="微软雅黑"/>
                                <w:b/>
                                <w:bCs/>
                                <w:color w:val="595959" w:themeColor="text1" w:themeTint="A6"/>
                                <w:szCs w:val="21"/>
                              </w:rPr>
                            </w:pPr>
                            <w:r>
                              <w:rPr>
                                <w:rFonts w:ascii="微软雅黑" w:eastAsia="微软雅黑" w:hAnsi="微软雅黑" w:cs="微软雅黑" w:hint="eastAsia"/>
                                <w:b/>
                                <w:bCs/>
                                <w:color w:val="595959" w:themeColor="text1" w:themeTint="A6"/>
                                <w:szCs w:val="21"/>
                              </w:rPr>
                              <w:t>管理实践</w:t>
                            </w:r>
                            <w:r>
                              <w:rPr>
                                <w:rFonts w:ascii="微软雅黑" w:eastAsia="微软雅黑" w:hAnsi="微软雅黑" w:cs="微软雅黑" w:hint="eastAsia"/>
                                <w:b/>
                                <w:bCs/>
                                <w:color w:val="595959" w:themeColor="text1" w:themeTint="A6"/>
                                <w:szCs w:val="21"/>
                              </w:rPr>
                              <w:t>&amp;</w:t>
                            </w:r>
                            <w:r>
                              <w:rPr>
                                <w:rFonts w:ascii="微软雅黑" w:eastAsia="微软雅黑" w:hAnsi="微软雅黑" w:cs="微软雅黑" w:hint="eastAsia"/>
                                <w:b/>
                                <w:bCs/>
                                <w:color w:val="595959" w:themeColor="text1" w:themeTint="A6"/>
                                <w:szCs w:val="21"/>
                              </w:rPr>
                              <w:t>咨询经历：</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 xml:space="preserve">2007-2010  </w:t>
                            </w:r>
                            <w:r>
                              <w:rPr>
                                <w:rFonts w:ascii="微软雅黑" w:eastAsia="微软雅黑" w:hAnsi="微软雅黑" w:cs="微软雅黑" w:hint="eastAsia"/>
                                <w:color w:val="595959" w:themeColor="text1" w:themeTint="A6"/>
                                <w:szCs w:val="21"/>
                              </w:rPr>
                              <w:t>欧洲市场部负责人</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2011-2014  </w:t>
                            </w:r>
                            <w:r>
                              <w:rPr>
                                <w:rFonts w:ascii="微软雅黑" w:eastAsia="微软雅黑" w:hAnsi="微软雅黑" w:cs="微软雅黑" w:hint="eastAsia"/>
                                <w:color w:val="595959" w:themeColor="text1" w:themeTint="A6"/>
                                <w:szCs w:val="21"/>
                              </w:rPr>
                              <w:t>全球</w:t>
                            </w:r>
                            <w:r>
                              <w:rPr>
                                <w:rFonts w:ascii="微软雅黑" w:eastAsia="微软雅黑" w:hAnsi="微软雅黑" w:cs="微软雅黑" w:hint="eastAsia"/>
                                <w:color w:val="595959" w:themeColor="text1" w:themeTint="A6"/>
                                <w:szCs w:val="21"/>
                              </w:rPr>
                              <w:t>Marketing</w:t>
                            </w:r>
                            <w:r>
                              <w:rPr>
                                <w:rFonts w:ascii="微软雅黑" w:eastAsia="微软雅黑" w:hAnsi="微软雅黑" w:cs="微软雅黑" w:hint="eastAsia"/>
                                <w:color w:val="595959" w:themeColor="text1" w:themeTint="A6"/>
                                <w:szCs w:val="21"/>
                              </w:rPr>
                              <w:t>市场运作和产品营销部负责人</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2015-2017  </w:t>
                            </w:r>
                            <w:r>
                              <w:rPr>
                                <w:rFonts w:ascii="微软雅黑" w:eastAsia="微软雅黑" w:hAnsi="微软雅黑" w:cs="微软雅黑" w:hint="eastAsia"/>
                                <w:color w:val="595959" w:themeColor="text1" w:themeTint="A6"/>
                                <w:szCs w:val="21"/>
                              </w:rPr>
                              <w:t>全球营销管理部部长</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 </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先后担任区域市场与品牌负责人，全球</w:t>
                            </w:r>
                            <w:r>
                              <w:rPr>
                                <w:rFonts w:ascii="微软雅黑" w:eastAsia="微软雅黑" w:hAnsi="微软雅黑" w:cs="微软雅黑" w:hint="eastAsia"/>
                                <w:color w:val="595959" w:themeColor="text1" w:themeTint="A6"/>
                                <w:szCs w:val="21"/>
                              </w:rPr>
                              <w:t>Marketing</w:t>
                            </w:r>
                            <w:r>
                              <w:rPr>
                                <w:rFonts w:ascii="微软雅黑" w:eastAsia="微软雅黑" w:hAnsi="微软雅黑" w:cs="微软雅黑" w:hint="eastAsia"/>
                                <w:color w:val="595959" w:themeColor="text1" w:themeTint="A6"/>
                                <w:szCs w:val="21"/>
                              </w:rPr>
                              <w:t>产品营销部、全球营销管理部部长，深度参与华为终端品牌</w:t>
                            </w:r>
                            <w:r>
                              <w:rPr>
                                <w:rFonts w:ascii="微软雅黑" w:eastAsia="微软雅黑" w:hAnsi="微软雅黑" w:cs="微软雅黑" w:hint="eastAsia"/>
                                <w:color w:val="595959" w:themeColor="text1" w:themeTint="A6"/>
                                <w:szCs w:val="21"/>
                              </w:rPr>
                              <w:t>ODM</w:t>
                            </w:r>
                            <w:r>
                              <w:rPr>
                                <w:rFonts w:ascii="微软雅黑" w:eastAsia="微软雅黑" w:hAnsi="微软雅黑" w:cs="微软雅黑" w:hint="eastAsia"/>
                                <w:color w:val="595959" w:themeColor="text1" w:themeTint="A6"/>
                                <w:szCs w:val="21"/>
                              </w:rPr>
                              <w:t>向</w:t>
                            </w:r>
                            <w:r>
                              <w:rPr>
                                <w:rFonts w:ascii="微软雅黑" w:eastAsia="微软雅黑" w:hAnsi="微软雅黑" w:cs="微软雅黑" w:hint="eastAsia"/>
                                <w:color w:val="595959" w:themeColor="text1" w:themeTint="A6"/>
                                <w:szCs w:val="21"/>
                              </w:rPr>
                              <w:t>OEM</w:t>
                            </w:r>
                            <w:r>
                              <w:rPr>
                                <w:rFonts w:ascii="微软雅黑" w:eastAsia="微软雅黑" w:hAnsi="微软雅黑" w:cs="微软雅黑" w:hint="eastAsia"/>
                                <w:color w:val="595959" w:themeColor="text1" w:themeTint="A6"/>
                                <w:szCs w:val="21"/>
                              </w:rPr>
                              <w:t>业务转型，华为品牌高端化全过程，同时主导全球营销组织设计与人才管理，部门考核评估，营销预算与费用管理，营销投入产出考核，管理部门整体业务流程设计和能力提升。</w:t>
                            </w:r>
                          </w:p>
                          <w:p w:rsidR="003D11F2" w:rsidRDefault="003D11F2">
                            <w:pPr>
                              <w:spacing w:line="400" w:lineRule="exact"/>
                              <w:jc w:val="center"/>
                              <w:rPr>
                                <w:rFonts w:ascii="微软雅黑" w:eastAsia="微软雅黑" w:hAnsi="微软雅黑" w:cs="微软雅黑"/>
                                <w:color w:val="595959" w:themeColor="text1" w:themeTint="A6"/>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8" type="#_x0000_t202" style="position:absolute;left:0;text-align:left;margin-left:29.35pt;margin-top:21.3pt;width:445.6pt;height:295.7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" filled="f" stroked="f">
                <v:textbox>
                  <w:txbxContent>
                    <w:p w:rsidR="003D11F2" w:rsidRDefault="00F838F4">
                      <w:pPr>
                        <w:spacing w:line="400" w:lineRule="exact"/>
                        <w:jc w:val="center"/>
                        <w:rPr>
                          <w:rFonts w:ascii="微软雅黑" w:eastAsia="微软雅黑" w:hAnsi="微软雅黑" w:cs="微软雅黑"/>
                          <w:b/>
                          <w:bCs/>
                          <w:color w:val="C00000"/>
                          <w:sz w:val="32"/>
                          <w:szCs w:val="32"/>
                        </w:rPr>
                      </w:pPr>
                      <w:r>
                        <w:rPr>
                          <w:rFonts w:ascii="微软雅黑" w:eastAsia="微软雅黑" w:hAnsi="微软雅黑" w:cs="微软雅黑" w:hint="eastAsia"/>
                          <w:b/>
                          <w:bCs/>
                          <w:color w:val="C00000"/>
                          <w:sz w:val="32"/>
                          <w:szCs w:val="32"/>
                        </w:rPr>
                        <w:t>鲍圣霞</w:t>
                      </w:r>
                      <w:r>
                        <w:rPr>
                          <w:rFonts w:ascii="微软雅黑" w:eastAsia="微软雅黑" w:hAnsi="微软雅黑" w:cs="微软雅黑" w:hint="eastAsia"/>
                          <w:b/>
                          <w:bCs/>
                          <w:color w:val="C00000"/>
                          <w:sz w:val="32"/>
                          <w:szCs w:val="32"/>
                        </w:rPr>
                        <w:t xml:space="preserve">  </w:t>
                      </w:r>
                    </w:p>
                    <w:p w:rsidR="003D11F2" w:rsidRDefault="00F838F4">
                      <w:pPr>
                        <w:spacing w:line="400" w:lineRule="exact"/>
                        <w:jc w:val="center"/>
                        <w:rPr>
                          <w:rFonts w:ascii="微软雅黑" w:eastAsia="微软雅黑" w:hAnsi="微软雅黑" w:cs="微软雅黑"/>
                          <w:b/>
                          <w:bCs/>
                          <w:color w:val="262626" w:themeColor="text1" w:themeTint="D9"/>
                          <w:sz w:val="24"/>
                          <w:szCs w:val="24"/>
                        </w:rPr>
                      </w:pPr>
                      <w:r>
                        <w:rPr>
                          <w:rFonts w:ascii="微软雅黑" w:eastAsia="微软雅黑" w:hAnsi="微软雅黑" w:cs="微软雅黑" w:hint="eastAsia"/>
                          <w:b/>
                          <w:bCs/>
                          <w:color w:val="262626" w:themeColor="text1" w:themeTint="D9"/>
                          <w:sz w:val="24"/>
                          <w:szCs w:val="24"/>
                        </w:rPr>
                        <w:t>原华为终端</w:t>
                      </w:r>
                      <w:r>
                        <w:rPr>
                          <w:rFonts w:ascii="微软雅黑" w:eastAsia="微软雅黑" w:hAnsi="微软雅黑" w:cs="微软雅黑" w:hint="eastAsia"/>
                          <w:b/>
                          <w:bCs/>
                          <w:color w:val="262626" w:themeColor="text1" w:themeTint="D9"/>
                          <w:sz w:val="24"/>
                          <w:szCs w:val="24"/>
                        </w:rPr>
                        <w:t>全球营销管理</w:t>
                      </w:r>
                      <w:r>
                        <w:rPr>
                          <w:rFonts w:ascii="微软雅黑" w:eastAsia="微软雅黑" w:hAnsi="微软雅黑" w:cs="微软雅黑" w:hint="eastAsia"/>
                          <w:b/>
                          <w:bCs/>
                          <w:color w:val="262626" w:themeColor="text1" w:themeTint="D9"/>
                          <w:sz w:val="24"/>
                          <w:szCs w:val="24"/>
                        </w:rPr>
                        <w:t>部部长，</w:t>
                      </w:r>
                      <w:r>
                        <w:rPr>
                          <w:rFonts w:ascii="微软雅黑" w:eastAsia="微软雅黑" w:hAnsi="微软雅黑" w:cs="微软雅黑" w:hint="eastAsia"/>
                          <w:b/>
                          <w:bCs/>
                          <w:color w:val="262626" w:themeColor="text1" w:themeTint="D9"/>
                          <w:sz w:val="24"/>
                          <w:szCs w:val="24"/>
                        </w:rPr>
                        <w:t>10</w:t>
                      </w:r>
                      <w:r>
                        <w:rPr>
                          <w:rFonts w:ascii="微软雅黑" w:eastAsia="微软雅黑" w:hAnsi="微软雅黑" w:cs="微软雅黑" w:hint="eastAsia"/>
                          <w:b/>
                          <w:bCs/>
                          <w:color w:val="262626" w:themeColor="text1" w:themeTint="D9"/>
                          <w:sz w:val="24"/>
                          <w:szCs w:val="24"/>
                        </w:rPr>
                        <w:t>年华为工作经验</w:t>
                      </w:r>
                    </w:p>
                    <w:p w:rsidR="003D11F2" w:rsidRDefault="003D11F2">
                      <w:pPr>
                        <w:spacing w:line="400" w:lineRule="exact"/>
                        <w:rPr>
                          <w:rFonts w:ascii="微软雅黑" w:eastAsia="微软雅黑" w:hAnsi="微软雅黑" w:cs="微软雅黑"/>
                          <w:b/>
                          <w:bCs/>
                          <w:color w:val="262626" w:themeColor="text1" w:themeTint="D9"/>
                          <w:sz w:val="24"/>
                          <w:szCs w:val="24"/>
                        </w:rPr>
                      </w:pPr>
                    </w:p>
                    <w:p w:rsidR="003D11F2" w:rsidRDefault="00F838F4">
                      <w:pPr>
                        <w:spacing w:line="400" w:lineRule="exact"/>
                        <w:jc w:val="center"/>
                        <w:rPr>
                          <w:rFonts w:ascii="微软雅黑" w:eastAsia="微软雅黑" w:hAnsi="微软雅黑" w:cs="微软雅黑"/>
                          <w:b/>
                          <w:bCs/>
                          <w:color w:val="595959" w:themeColor="text1" w:themeTint="A6"/>
                          <w:szCs w:val="21"/>
                        </w:rPr>
                      </w:pPr>
                      <w:r>
                        <w:rPr>
                          <w:rFonts w:ascii="微软雅黑" w:eastAsia="微软雅黑" w:hAnsi="微软雅黑" w:cs="微软雅黑" w:hint="eastAsia"/>
                          <w:b/>
                          <w:bCs/>
                          <w:color w:val="595959" w:themeColor="text1" w:themeTint="A6"/>
                          <w:szCs w:val="21"/>
                        </w:rPr>
                        <w:t>管理实践</w:t>
                      </w:r>
                      <w:r>
                        <w:rPr>
                          <w:rFonts w:ascii="微软雅黑" w:eastAsia="微软雅黑" w:hAnsi="微软雅黑" w:cs="微软雅黑" w:hint="eastAsia"/>
                          <w:b/>
                          <w:bCs/>
                          <w:color w:val="595959" w:themeColor="text1" w:themeTint="A6"/>
                          <w:szCs w:val="21"/>
                        </w:rPr>
                        <w:t>&amp;</w:t>
                      </w:r>
                      <w:r>
                        <w:rPr>
                          <w:rFonts w:ascii="微软雅黑" w:eastAsia="微软雅黑" w:hAnsi="微软雅黑" w:cs="微软雅黑" w:hint="eastAsia"/>
                          <w:b/>
                          <w:bCs/>
                          <w:color w:val="595959" w:themeColor="text1" w:themeTint="A6"/>
                          <w:szCs w:val="21"/>
                        </w:rPr>
                        <w:t>咨询经历：</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 xml:space="preserve">2007-2010  </w:t>
                      </w:r>
                      <w:r>
                        <w:rPr>
                          <w:rFonts w:ascii="微软雅黑" w:eastAsia="微软雅黑" w:hAnsi="微软雅黑" w:cs="微软雅黑" w:hint="eastAsia"/>
                          <w:color w:val="595959" w:themeColor="text1" w:themeTint="A6"/>
                          <w:szCs w:val="21"/>
                        </w:rPr>
                        <w:t>欧洲市场部负责人</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2011-2014  </w:t>
                      </w:r>
                      <w:r>
                        <w:rPr>
                          <w:rFonts w:ascii="微软雅黑" w:eastAsia="微软雅黑" w:hAnsi="微软雅黑" w:cs="微软雅黑" w:hint="eastAsia"/>
                          <w:color w:val="595959" w:themeColor="text1" w:themeTint="A6"/>
                          <w:szCs w:val="21"/>
                        </w:rPr>
                        <w:t>全球</w:t>
                      </w:r>
                      <w:r>
                        <w:rPr>
                          <w:rFonts w:ascii="微软雅黑" w:eastAsia="微软雅黑" w:hAnsi="微软雅黑" w:cs="微软雅黑" w:hint="eastAsia"/>
                          <w:color w:val="595959" w:themeColor="text1" w:themeTint="A6"/>
                          <w:szCs w:val="21"/>
                        </w:rPr>
                        <w:t>Marketing</w:t>
                      </w:r>
                      <w:r>
                        <w:rPr>
                          <w:rFonts w:ascii="微软雅黑" w:eastAsia="微软雅黑" w:hAnsi="微软雅黑" w:cs="微软雅黑" w:hint="eastAsia"/>
                          <w:color w:val="595959" w:themeColor="text1" w:themeTint="A6"/>
                          <w:szCs w:val="21"/>
                        </w:rPr>
                        <w:t>市场运作和产品营销部负责人</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2015-2017  </w:t>
                      </w:r>
                      <w:r>
                        <w:rPr>
                          <w:rFonts w:ascii="微软雅黑" w:eastAsia="微软雅黑" w:hAnsi="微软雅黑" w:cs="微软雅黑" w:hint="eastAsia"/>
                          <w:color w:val="595959" w:themeColor="text1" w:themeTint="A6"/>
                          <w:szCs w:val="21"/>
                        </w:rPr>
                        <w:t>全球营销管理部部长</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 </w:t>
                      </w:r>
                    </w:p>
                    <w:p w:rsidR="003D11F2" w:rsidRDefault="00F838F4">
                      <w:pPr>
                        <w:spacing w:line="400" w:lineRule="exact"/>
                        <w:jc w:val="center"/>
                        <w:rPr>
                          <w:rFonts w:ascii="微软雅黑" w:eastAsia="微软雅黑" w:hAnsi="微软雅黑" w:cs="微软雅黑"/>
                          <w:color w:val="595959" w:themeColor="text1" w:themeTint="A6"/>
                          <w:szCs w:val="21"/>
                        </w:rPr>
                      </w:pPr>
                      <w:r>
                        <w:rPr>
                          <w:rFonts w:ascii="微软雅黑" w:eastAsia="微软雅黑" w:hAnsi="微软雅黑" w:cs="微软雅黑" w:hint="eastAsia"/>
                          <w:color w:val="595959" w:themeColor="text1" w:themeTint="A6"/>
                          <w:szCs w:val="21"/>
                        </w:rPr>
                        <w:t>先后担任区域市场与品牌负责人，全球</w:t>
                      </w:r>
                      <w:r>
                        <w:rPr>
                          <w:rFonts w:ascii="微软雅黑" w:eastAsia="微软雅黑" w:hAnsi="微软雅黑" w:cs="微软雅黑" w:hint="eastAsia"/>
                          <w:color w:val="595959" w:themeColor="text1" w:themeTint="A6"/>
                          <w:szCs w:val="21"/>
                        </w:rPr>
                        <w:t>Marketing</w:t>
                      </w:r>
                      <w:r>
                        <w:rPr>
                          <w:rFonts w:ascii="微软雅黑" w:eastAsia="微软雅黑" w:hAnsi="微软雅黑" w:cs="微软雅黑" w:hint="eastAsia"/>
                          <w:color w:val="595959" w:themeColor="text1" w:themeTint="A6"/>
                          <w:szCs w:val="21"/>
                        </w:rPr>
                        <w:t>产品营销部、全球营销管理部部长，深度参与华为终端品牌</w:t>
                      </w:r>
                      <w:r>
                        <w:rPr>
                          <w:rFonts w:ascii="微软雅黑" w:eastAsia="微软雅黑" w:hAnsi="微软雅黑" w:cs="微软雅黑" w:hint="eastAsia"/>
                          <w:color w:val="595959" w:themeColor="text1" w:themeTint="A6"/>
                          <w:szCs w:val="21"/>
                        </w:rPr>
                        <w:t>ODM</w:t>
                      </w:r>
                      <w:r>
                        <w:rPr>
                          <w:rFonts w:ascii="微软雅黑" w:eastAsia="微软雅黑" w:hAnsi="微软雅黑" w:cs="微软雅黑" w:hint="eastAsia"/>
                          <w:color w:val="595959" w:themeColor="text1" w:themeTint="A6"/>
                          <w:szCs w:val="21"/>
                        </w:rPr>
                        <w:t>向</w:t>
                      </w:r>
                      <w:r>
                        <w:rPr>
                          <w:rFonts w:ascii="微软雅黑" w:eastAsia="微软雅黑" w:hAnsi="微软雅黑" w:cs="微软雅黑" w:hint="eastAsia"/>
                          <w:color w:val="595959" w:themeColor="text1" w:themeTint="A6"/>
                          <w:szCs w:val="21"/>
                        </w:rPr>
                        <w:t>OEM</w:t>
                      </w:r>
                      <w:r>
                        <w:rPr>
                          <w:rFonts w:ascii="微软雅黑" w:eastAsia="微软雅黑" w:hAnsi="微软雅黑" w:cs="微软雅黑" w:hint="eastAsia"/>
                          <w:color w:val="595959" w:themeColor="text1" w:themeTint="A6"/>
                          <w:szCs w:val="21"/>
                        </w:rPr>
                        <w:t>业务转型，华为品牌高端化全过程，同时主导全球营销组织设计与人才管理，部门考核评估，营销预算与费用管理，营销投入产出考核，管理部门整体业务流程设计和能力提升。</w:t>
                      </w:r>
                    </w:p>
                    <w:p w:rsidR="003D11F2" w:rsidRDefault="003D11F2">
                      <w:pPr>
                        <w:spacing w:line="400" w:lineRule="exact"/>
                        <w:jc w:val="center"/>
                        <w:rPr>
                          <w:rFonts w:ascii="微软雅黑" w:eastAsia="微软雅黑" w:hAnsi="微软雅黑" w:cs="微软雅黑"/>
                          <w:color w:val="595959" w:themeColor="text1" w:themeTint="A6"/>
                          <w:szCs w:val="21"/>
                        </w:rPr>
                      </w:pPr>
                    </w:p>
                  </w:txbxContent>
                </v:textbox>
              </v:shape>
            </w:pict>
          </mc:Fallback>
        </mc:AlternateContent>
      </w:r>
    </w:p>
    <w:p w:rsidR="003D11F2" w:rsidRDefault="003D11F2">
      <w:pPr>
        <w:spacing w:line="600" w:lineRule="exact"/>
        <w:rPr>
          <w:rFonts w:ascii="微软雅黑" w:eastAsia="微软雅黑" w:hAnsi="微软雅黑" w:cs="微软雅黑"/>
          <w:b/>
          <w:bCs/>
          <w:color w:val="C00000"/>
          <w:sz w:val="30"/>
          <w:szCs w:val="30"/>
        </w:rPr>
      </w:pPr>
    </w:p>
    <w:p w:rsidR="003D11F2" w:rsidRDefault="00F838F4">
      <w:pPr>
        <w:spacing w:line="600" w:lineRule="exact"/>
        <w:rPr>
          <w:rFonts w:ascii="微软雅黑" w:eastAsia="微软雅黑" w:hAnsi="微软雅黑" w:cs="微软雅黑"/>
          <w:b/>
          <w:bCs/>
          <w:color w:val="C00000"/>
          <w:sz w:val="30"/>
          <w:szCs w:val="30"/>
        </w:rPr>
      </w:pPr>
      <w:r>
        <w:rPr>
          <w:noProof/>
          <w:sz w:val="22"/>
        </w:rPr>
        <mc:AlternateContent>
          <mc:Choice Requires="wps">
            <w:drawing>
              <wp:anchor distT="0" distB="0" distL="114935" distR="114935" simplePos="0" relativeHeight="257264640" behindDoc="1" locked="0" layoutInCell="1" allowOverlap="1">
                <wp:simplePos x="0" y="0"/>
                <wp:positionH relativeFrom="column">
                  <wp:posOffset>106045</wp:posOffset>
                </wp:positionH>
                <wp:positionV relativeFrom="paragraph">
                  <wp:posOffset>184785</wp:posOffset>
                </wp:positionV>
                <wp:extent cx="6263005" cy="2551430"/>
                <wp:effectExtent l="0" t="0" r="4445" b="1270"/>
                <wp:wrapNone/>
                <wp:docPr id="60" name="同侧圆角矩形 60"/>
                <wp:cNvGraphicFramePr/>
                <a:graphic xmlns:a="http://schemas.openxmlformats.org/drawingml/2006/main">
                  <a:graphicData uri="http://schemas.microsoft.com/office/word/2010/wordprocessingShape">
                    <wps:wsp>
                      <wps:cNvSpPr/>
                      <wps:spPr>
                        <a:xfrm rot="10800000">
                          <a:off x="1125220" y="3178175"/>
                          <a:ext cx="6263005" cy="2551430"/>
                        </a:xfrm>
                        <a:prstGeom prst="round2SameRect">
                          <a:avLst/>
                        </a:prstGeom>
                        <a:pattFill prst="pct70">
                          <a:fgClr>
                            <a:schemeClr val="accent1">
                              <a:lumMod val="20000"/>
                              <a:lumOff val="80000"/>
                            </a:schemeClr>
                          </a:fgClr>
                          <a:bgClr>
                            <a:schemeClr val="accent1">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2BBB02" id="同侧圆角矩形 60" o:spid="_x0000_s1026" style="position:absolute;left:0;text-align:left;margin-left:8.35pt;margin-top:14.55pt;width:493.15pt;height:200.9pt;rotation:180;z-index:-246051840;visibility:visible;mso-wrap-style:square;mso-wrap-distance-left:9.05pt;mso-wrap-distance-top:0;mso-wrap-distance-right:9.05pt;mso-wrap-distance-bottom:0;mso-position-horizontal:absolute;mso-position-horizontal-relative:text;mso-position-vertical:absolute;mso-position-vertical-relative:text;v-text-anchor:middle" coordsize="6263005,255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" path="m425247,l5837758,v234857,,425247,190390,425247,425247l6263005,2551430r,l,2551430r,l,425247c,190390,190390,,425247,xe" fillcolor="#deeaf6 [660]" stroked="f" strokeweight="1pt">
                <v:fill r:id="rId15" o:title="" color2="#bdd6ee [1300]" type="pattern"/>
                <v:stroke joinstyle="miter"/>
                <v:path arrowok="t" o:connecttype="custom" o:connectlocs="425247,0;5837758,0;6263005,425247;6263005,2551430;6263005,2551430;0,2551430;0,2551430;0,425247;425247,0" o:connectangles="0,0,0,0,0,0,0,0,0"/>
              </v:shape>
            </w:pict>
          </mc:Fallback>
        </mc:AlternateContent>
      </w: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p w:rsidR="003D11F2" w:rsidRDefault="003D11F2">
      <w:pPr>
        <w:spacing w:line="600" w:lineRule="exact"/>
        <w:rPr>
          <w:rFonts w:ascii="微软雅黑" w:eastAsia="微软雅黑" w:hAnsi="微软雅黑" w:cs="微软雅黑"/>
          <w:b/>
          <w:bCs/>
          <w:color w:val="C00000"/>
          <w:sz w:val="30"/>
          <w:szCs w:val="30"/>
        </w:rPr>
      </w:pPr>
    </w:p>
    <w:tbl>
      <w:tblPr>
        <w:tblW w:w="10093" w:type="dxa"/>
        <w:jc w:val="center"/>
        <w:tblLayout w:type="fixed"/>
        <w:tblLook w:val="04A0" w:firstRow="1" w:lastRow="0" w:firstColumn="1" w:lastColumn="0" w:noHBand="0" w:noVBand="1"/>
      </w:tblPr>
      <w:tblGrid>
        <w:gridCol w:w="1567"/>
        <w:gridCol w:w="959"/>
        <w:gridCol w:w="2038"/>
        <w:gridCol w:w="2947"/>
        <w:gridCol w:w="1110"/>
        <w:gridCol w:w="1472"/>
      </w:tblGrid>
      <w:tr w:rsidR="003D11F2">
        <w:trPr>
          <w:trHeight w:val="1300"/>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C00000"/>
            <w:vAlign w:val="center"/>
          </w:tcPr>
          <w:p w:rsidR="003D11F2" w:rsidRDefault="00F838F4">
            <w:pPr>
              <w:spacing w:line="600" w:lineRule="exact"/>
              <w:jc w:val="center"/>
              <w:rPr>
                <w:rFonts w:ascii="微软雅黑" w:eastAsia="微软雅黑" w:hAnsi="微软雅黑"/>
                <w:bCs/>
                <w:color w:val="FFFFFF" w:themeColor="background1"/>
                <w:sz w:val="32"/>
                <w:szCs w:val="32"/>
              </w:rPr>
            </w:pPr>
            <w:r>
              <w:rPr>
                <w:rFonts w:ascii="微软雅黑" w:eastAsia="微软雅黑" w:hAnsi="微软雅黑" w:hint="eastAsia"/>
                <w:bCs/>
                <w:color w:val="FFFFFF" w:themeColor="background1"/>
                <w:sz w:val="32"/>
                <w:szCs w:val="32"/>
              </w:rPr>
              <w:lastRenderedPageBreak/>
              <w:t>《</w:t>
            </w:r>
            <w:r>
              <w:rPr>
                <w:rFonts w:ascii="微软雅黑" w:eastAsia="微软雅黑" w:hAnsi="微软雅黑" w:hint="eastAsia"/>
                <w:bCs/>
                <w:color w:val="FFFFFF" w:themeColor="background1"/>
                <w:sz w:val="32"/>
                <w:szCs w:val="32"/>
              </w:rPr>
              <w:t>「</w:t>
            </w:r>
            <w:r>
              <w:rPr>
                <w:rFonts w:ascii="微软雅黑" w:eastAsia="微软雅黑" w:hAnsi="微软雅黑" w:hint="eastAsia"/>
                <w:bCs/>
                <w:color w:val="FFFFFF" w:themeColor="background1"/>
                <w:sz w:val="32"/>
                <w:szCs w:val="32"/>
              </w:rPr>
              <w:t>B2C</w:t>
            </w:r>
            <w:r>
              <w:rPr>
                <w:rFonts w:ascii="微软雅黑" w:eastAsia="微软雅黑" w:hAnsi="微软雅黑" w:hint="eastAsia"/>
                <w:bCs/>
                <w:color w:val="FFFFFF" w:themeColor="background1"/>
                <w:sz w:val="32"/>
                <w:szCs w:val="32"/>
              </w:rPr>
              <w:t>业务」主题学习班</w:t>
            </w:r>
            <w:r>
              <w:rPr>
                <w:rFonts w:ascii="微软雅黑" w:eastAsia="微软雅黑" w:hAnsi="微软雅黑" w:hint="eastAsia"/>
                <w:bCs/>
                <w:color w:val="FFFFFF" w:themeColor="background1"/>
                <w:sz w:val="32"/>
                <w:szCs w:val="32"/>
              </w:rPr>
              <w:t>：</w:t>
            </w:r>
            <w:r>
              <w:rPr>
                <w:rFonts w:ascii="微软雅黑" w:eastAsia="微软雅黑" w:hAnsi="微软雅黑" w:hint="eastAsia"/>
                <w:bCs/>
                <w:color w:val="FFFFFF" w:themeColor="background1"/>
                <w:sz w:val="32"/>
                <w:szCs w:val="32"/>
              </w:rPr>
              <w:t>品牌与营销</w:t>
            </w:r>
            <w:r>
              <w:rPr>
                <w:rFonts w:ascii="微软雅黑" w:eastAsia="微软雅黑" w:hAnsi="微软雅黑" w:hint="eastAsia"/>
                <w:bCs/>
                <w:color w:val="FFFFFF" w:themeColor="background1"/>
                <w:sz w:val="32"/>
                <w:szCs w:val="32"/>
              </w:rPr>
              <w:t>》</w:t>
            </w:r>
          </w:p>
          <w:p w:rsidR="003D11F2" w:rsidRDefault="00F838F4">
            <w:pPr>
              <w:spacing w:line="600" w:lineRule="exact"/>
              <w:jc w:val="center"/>
              <w:rPr>
                <w:rFonts w:ascii="微软雅黑" w:eastAsia="微软雅黑" w:hAnsi="微软雅黑"/>
                <w:b/>
                <w:color w:val="FFFFFF" w:themeColor="background1"/>
                <w:sz w:val="32"/>
              </w:rPr>
            </w:pPr>
            <w:r>
              <w:rPr>
                <w:rFonts w:ascii="微软雅黑" w:eastAsia="微软雅黑" w:hAnsi="微软雅黑" w:hint="eastAsia"/>
                <w:bCs/>
                <w:color w:val="FFFFFF" w:themeColor="background1"/>
                <w:sz w:val="32"/>
                <w:szCs w:val="32"/>
              </w:rPr>
              <w:t>报名表</w:t>
            </w:r>
          </w:p>
        </w:tc>
      </w:tr>
      <w:tr w:rsidR="003D11F2">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3D11F2" w:rsidRDefault="00F838F4">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支付汇款</w:t>
            </w:r>
          </w:p>
        </w:tc>
      </w:tr>
      <w:tr w:rsidR="003D11F2">
        <w:trPr>
          <w:trHeight w:val="1002"/>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F838F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汇款账户：</w:t>
            </w:r>
          </w:p>
          <w:p w:rsidR="003D11F2" w:rsidRDefault="00F838F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单位名称：上海乔诺企业管理咨询有限公司</w:t>
            </w:r>
          </w:p>
          <w:p w:rsidR="003D11F2" w:rsidRDefault="00F838F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银行账号：</w:t>
            </w:r>
            <w:r>
              <w:rPr>
                <w:rFonts w:ascii="微软雅黑" w:eastAsia="微软雅黑" w:hAnsi="微软雅黑"/>
                <w:color w:val="000000"/>
                <w:sz w:val="24"/>
              </w:rPr>
              <w:t>3105 0174 5300 0000 0106</w:t>
            </w:r>
          </w:p>
          <w:p w:rsidR="003D11F2" w:rsidRDefault="00F838F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开</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户</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行：中国建设银行股份有限公司上海临空支行</w:t>
            </w:r>
          </w:p>
        </w:tc>
      </w:tr>
      <w:tr w:rsidR="003D11F2">
        <w:trPr>
          <w:trHeight w:val="70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3D11F2" w:rsidRDefault="00F838F4">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报名信息</w:t>
            </w:r>
          </w:p>
        </w:tc>
      </w:tr>
      <w:tr w:rsidR="003D11F2">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3D11F2" w:rsidRDefault="00F838F4">
            <w:pPr>
              <w:jc w:val="center"/>
              <w:rPr>
                <w:rFonts w:ascii="微软雅黑" w:eastAsia="微软雅黑" w:hAnsi="微软雅黑"/>
                <w:color w:val="FFFFFF" w:themeColor="background1"/>
                <w:sz w:val="24"/>
                <w:shd w:val="clear" w:color="auto" w:fill="FFF2CC" w:themeFill="accent4" w:themeFillTint="33"/>
              </w:rPr>
            </w:pPr>
            <w:r>
              <w:rPr>
                <w:rFonts w:ascii="微软雅黑" w:eastAsia="微软雅黑" w:hAnsi="微软雅黑" w:hint="eastAsia"/>
                <w:color w:val="FFFFFF" w:themeColor="background1"/>
                <w:sz w:val="24"/>
              </w:rPr>
              <w:t>序号</w:t>
            </w:r>
          </w:p>
        </w:tc>
        <w:tc>
          <w:tcPr>
            <w:tcW w:w="959"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3D11F2" w:rsidRDefault="00F838F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姓名</w:t>
            </w:r>
          </w:p>
        </w:tc>
        <w:tc>
          <w:tcPr>
            <w:tcW w:w="2038"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3D11F2" w:rsidRDefault="00F838F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手机号</w:t>
            </w:r>
          </w:p>
        </w:tc>
        <w:tc>
          <w:tcPr>
            <w:tcW w:w="294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3D11F2" w:rsidRDefault="00F838F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邮箱</w:t>
            </w:r>
          </w:p>
        </w:tc>
        <w:tc>
          <w:tcPr>
            <w:tcW w:w="1110"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3D11F2" w:rsidRDefault="00F838F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部门</w:t>
            </w:r>
          </w:p>
        </w:tc>
        <w:tc>
          <w:tcPr>
            <w:tcW w:w="1472"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3D11F2" w:rsidRDefault="00F838F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职位</w:t>
            </w:r>
          </w:p>
        </w:tc>
      </w:tr>
      <w:tr w:rsidR="003D11F2">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F838F4">
            <w:pPr>
              <w:jc w:val="center"/>
              <w:rPr>
                <w:rFonts w:ascii="微软雅黑" w:eastAsia="微软雅黑" w:hAnsi="微软雅黑"/>
                <w:color w:val="000000"/>
                <w:sz w:val="24"/>
              </w:rPr>
            </w:pPr>
            <w:r>
              <w:rPr>
                <w:rFonts w:ascii="微软雅黑" w:eastAsia="微软雅黑" w:hAnsi="微软雅黑" w:hint="eastAsia"/>
                <w:color w:val="000000"/>
                <w:sz w:val="24"/>
              </w:rPr>
              <w:t>1</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r>
      <w:tr w:rsidR="003D11F2">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F838F4">
            <w:pPr>
              <w:jc w:val="center"/>
              <w:rPr>
                <w:rFonts w:ascii="微软雅黑" w:eastAsia="微软雅黑" w:hAnsi="微软雅黑"/>
                <w:color w:val="000000"/>
                <w:sz w:val="24"/>
              </w:rPr>
            </w:pPr>
            <w:r>
              <w:rPr>
                <w:rFonts w:ascii="微软雅黑" w:eastAsia="微软雅黑" w:hAnsi="微软雅黑" w:hint="eastAsia"/>
                <w:color w:val="000000"/>
                <w:sz w:val="24"/>
              </w:rPr>
              <w:t>2</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r>
      <w:tr w:rsidR="003D11F2">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F838F4">
            <w:pPr>
              <w:jc w:val="center"/>
              <w:rPr>
                <w:rFonts w:ascii="微软雅黑" w:eastAsia="微软雅黑" w:hAnsi="微软雅黑"/>
                <w:color w:val="000000"/>
                <w:sz w:val="24"/>
              </w:rPr>
            </w:pPr>
            <w:r>
              <w:rPr>
                <w:rFonts w:ascii="微软雅黑" w:eastAsia="微软雅黑" w:hAnsi="微软雅黑" w:hint="eastAsia"/>
                <w:color w:val="000000"/>
                <w:sz w:val="24"/>
              </w:rPr>
              <w:t>3</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r>
      <w:tr w:rsidR="003D11F2">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F838F4">
            <w:pPr>
              <w:jc w:val="center"/>
              <w:rPr>
                <w:rFonts w:ascii="微软雅黑" w:eastAsia="微软雅黑" w:hAnsi="微软雅黑"/>
                <w:color w:val="000000"/>
                <w:sz w:val="24"/>
              </w:rPr>
            </w:pPr>
            <w:r>
              <w:rPr>
                <w:rFonts w:ascii="微软雅黑" w:eastAsia="微软雅黑" w:hAnsi="微软雅黑" w:hint="eastAsia"/>
                <w:color w:val="000000"/>
                <w:sz w:val="24"/>
              </w:rPr>
              <w:t>4</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r>
      <w:tr w:rsidR="003D11F2">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F838F4">
            <w:pPr>
              <w:jc w:val="center"/>
              <w:rPr>
                <w:rFonts w:ascii="微软雅黑" w:eastAsia="微软雅黑" w:hAnsi="微软雅黑"/>
                <w:color w:val="000000"/>
                <w:sz w:val="24"/>
              </w:rPr>
            </w:pPr>
            <w:r>
              <w:rPr>
                <w:rFonts w:ascii="微软雅黑" w:eastAsia="微软雅黑" w:hAnsi="微软雅黑" w:hint="eastAsia"/>
                <w:color w:val="000000"/>
                <w:sz w:val="24"/>
              </w:rPr>
              <w:t>5</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r>
      <w:tr w:rsidR="003D11F2">
        <w:trPr>
          <w:trHeight w:val="536"/>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3D11F2" w:rsidRDefault="00F838F4">
            <w:pPr>
              <w:adjustRightInd w:val="0"/>
              <w:snapToGrid w:val="0"/>
              <w:jc w:val="center"/>
              <w:rPr>
                <w:rFonts w:ascii="微软雅黑" w:eastAsia="微软雅黑" w:hAnsi="微软雅黑"/>
                <w:color w:val="000000"/>
                <w:sz w:val="24"/>
              </w:rPr>
            </w:pPr>
            <w:r>
              <w:rPr>
                <w:rFonts w:ascii="微软雅黑" w:eastAsia="微软雅黑" w:hAnsi="微软雅黑" w:hint="eastAsia"/>
                <w:color w:val="FFFFFF" w:themeColor="background1"/>
                <w:sz w:val="24"/>
              </w:rPr>
              <w:t>对接人信息</w:t>
            </w:r>
          </w:p>
        </w:tc>
      </w:tr>
      <w:tr w:rsidR="003D11F2">
        <w:trPr>
          <w:trHeight w:val="118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F838F4">
            <w:pPr>
              <w:adjustRightInd w:val="0"/>
              <w:snapToGrid w:val="0"/>
              <w:rPr>
                <w:rFonts w:ascii="微软雅黑" w:eastAsia="微软雅黑" w:hAnsi="微软雅黑"/>
                <w:color w:val="000000"/>
                <w:sz w:val="24"/>
              </w:rPr>
            </w:pPr>
            <w:r>
              <w:rPr>
                <w:rFonts w:ascii="微软雅黑" w:eastAsia="微软雅黑" w:hAnsi="微软雅黑"/>
                <w:color w:val="000000"/>
                <w:sz w:val="24"/>
              </w:rPr>
              <w:t>姓名：</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手机</w:t>
            </w:r>
            <w:r>
              <w:rPr>
                <w:rFonts w:ascii="微软雅黑" w:eastAsia="微软雅黑" w:hAnsi="微软雅黑"/>
                <w:color w:val="000000"/>
                <w:sz w:val="24"/>
              </w:rPr>
              <w:t>号码：</w:t>
            </w:r>
            <w:r>
              <w:rPr>
                <w:rFonts w:ascii="微软雅黑" w:eastAsia="微软雅黑" w:hAnsi="微软雅黑"/>
                <w:color w:val="000000"/>
                <w:sz w:val="24"/>
              </w:rPr>
              <w:t xml:space="preserve">           </w:t>
            </w:r>
          </w:p>
          <w:p w:rsidR="003D11F2" w:rsidRDefault="00F838F4">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邮箱</w:t>
            </w:r>
            <w:r>
              <w:rPr>
                <w:rFonts w:ascii="微软雅黑" w:eastAsia="微软雅黑" w:hAnsi="微软雅黑"/>
                <w:color w:val="000000"/>
                <w:sz w:val="24"/>
              </w:rPr>
              <w:t>：</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职位</w:t>
            </w:r>
            <w:r>
              <w:rPr>
                <w:rFonts w:ascii="微软雅黑" w:eastAsia="微软雅黑" w:hAnsi="微软雅黑"/>
                <w:color w:val="000000"/>
                <w:sz w:val="24"/>
              </w:rPr>
              <w:t>：</w:t>
            </w:r>
          </w:p>
        </w:tc>
      </w:tr>
      <w:tr w:rsidR="003D11F2">
        <w:trPr>
          <w:trHeight w:val="106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3D11F2" w:rsidRDefault="00F838F4">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公司</w:t>
            </w:r>
            <w:r>
              <w:rPr>
                <w:rFonts w:ascii="微软雅黑" w:eastAsia="微软雅黑" w:hAnsi="微软雅黑" w:hint="eastAsia"/>
                <w:color w:val="FFFFFF" w:themeColor="background1"/>
                <w:sz w:val="24"/>
              </w:rPr>
              <w:t>开票</w:t>
            </w:r>
          </w:p>
          <w:p w:rsidR="003D11F2" w:rsidRDefault="00F838F4">
            <w:pPr>
              <w:jc w:val="center"/>
              <w:rPr>
                <w:rFonts w:ascii="微软雅黑" w:eastAsia="微软雅黑" w:hAnsi="微软雅黑"/>
                <w:color w:val="000000"/>
                <w:sz w:val="24"/>
              </w:rPr>
            </w:pPr>
            <w:r>
              <w:rPr>
                <w:rFonts w:ascii="微软雅黑" w:eastAsia="微软雅黑" w:hAnsi="微软雅黑" w:hint="eastAsia"/>
                <w:color w:val="FFFFFF" w:themeColor="background1"/>
                <w:sz w:val="24"/>
              </w:rPr>
              <w:t>（发票抬头及税号</w:t>
            </w:r>
            <w:r>
              <w:rPr>
                <w:rFonts w:ascii="微软雅黑" w:eastAsia="微软雅黑" w:hAnsi="微软雅黑" w:hint="eastAsia"/>
                <w:b/>
                <w:color w:val="FFFFFF" w:themeColor="background1"/>
                <w:sz w:val="24"/>
              </w:rPr>
              <w:t>必填</w:t>
            </w:r>
            <w:r>
              <w:rPr>
                <w:rFonts w:ascii="微软雅黑" w:eastAsia="微软雅黑" w:hAnsi="微软雅黑" w:hint="eastAsia"/>
                <w:color w:val="FFFFFF" w:themeColor="background1"/>
                <w:sz w:val="24"/>
              </w:rPr>
              <w:t>，如需开具增值税</w:t>
            </w:r>
            <w:r>
              <w:rPr>
                <w:rFonts w:ascii="微软雅黑" w:eastAsia="微软雅黑" w:hAnsi="微软雅黑" w:hint="eastAsia"/>
                <w:b/>
                <w:color w:val="FFFFFF" w:themeColor="background1"/>
                <w:sz w:val="24"/>
              </w:rPr>
              <w:t>专用</w:t>
            </w:r>
            <w:r>
              <w:rPr>
                <w:rFonts w:ascii="微软雅黑" w:eastAsia="微软雅黑" w:hAnsi="微软雅黑" w:hint="eastAsia"/>
                <w:color w:val="FFFFFF" w:themeColor="background1"/>
                <w:sz w:val="24"/>
              </w:rPr>
              <w:t>发票请提供详细开票信息）</w:t>
            </w:r>
          </w:p>
        </w:tc>
      </w:tr>
      <w:tr w:rsidR="003D11F2">
        <w:trPr>
          <w:trHeight w:val="192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3D11F2">
            <w:pPr>
              <w:rPr>
                <w:rFonts w:ascii="微软雅黑" w:eastAsia="微软雅黑" w:hAnsi="微软雅黑"/>
                <w:color w:val="000000"/>
                <w:sz w:val="24"/>
              </w:rPr>
            </w:pPr>
          </w:p>
        </w:tc>
      </w:tr>
      <w:tr w:rsidR="003D11F2">
        <w:trPr>
          <w:trHeight w:val="723"/>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3D11F2" w:rsidRDefault="00F838F4">
            <w:pPr>
              <w:jc w:val="left"/>
              <w:rPr>
                <w:rFonts w:ascii="微软雅黑" w:eastAsia="微软雅黑" w:hAnsi="微软雅黑"/>
                <w:color w:val="000000"/>
                <w:sz w:val="24"/>
              </w:rPr>
            </w:pPr>
            <w:r>
              <w:rPr>
                <w:rFonts w:ascii="微软雅黑" w:eastAsia="微软雅黑" w:hAnsi="微软雅黑" w:hint="eastAsia"/>
                <w:color w:val="000000"/>
                <w:sz w:val="24"/>
              </w:rPr>
              <w:t>合作流程：顾问服务——支付汇款——填写信息——公司开票——现场服务</w:t>
            </w:r>
          </w:p>
        </w:tc>
      </w:tr>
    </w:tbl>
    <w:p w:rsidR="003D11F2" w:rsidRDefault="00F838F4">
      <w:pPr>
        <w:spacing w:line="32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lastRenderedPageBreak/>
        <w:t xml:space="preserve">| </w:t>
      </w:r>
      <w:r>
        <w:rPr>
          <w:rFonts w:ascii="微软雅黑" w:eastAsia="微软雅黑" w:hAnsi="微软雅黑" w:cs="微软雅黑" w:hint="eastAsia"/>
          <w:b/>
          <w:bCs/>
          <w:color w:val="C00000"/>
          <w:sz w:val="28"/>
          <w:szCs w:val="28"/>
        </w:rPr>
        <w:t>关于乔诺商学院</w:t>
      </w:r>
    </w:p>
    <w:p w:rsidR="003D11F2" w:rsidRDefault="00F838F4">
      <w:pPr>
        <w:spacing w:line="400" w:lineRule="exact"/>
        <w:rPr>
          <w:rFonts w:ascii="微软雅黑" w:eastAsia="微软雅黑" w:hAnsi="微软雅黑"/>
          <w:color w:val="000000"/>
          <w:szCs w:val="21"/>
        </w:rPr>
      </w:pPr>
      <w:r>
        <w:rPr>
          <w:noProof/>
        </w:rPr>
        <mc:AlternateContent>
          <mc:Choice Requires="wps">
            <w:drawing>
              <wp:anchor distT="0" distB="0" distL="114300" distR="114300" simplePos="0" relativeHeight="257265664" behindDoc="0" locked="0" layoutInCell="1" allowOverlap="1">
                <wp:simplePos x="0" y="0"/>
                <wp:positionH relativeFrom="column">
                  <wp:posOffset>-6985</wp:posOffset>
                </wp:positionH>
                <wp:positionV relativeFrom="paragraph">
                  <wp:posOffset>108585</wp:posOffset>
                </wp:positionV>
                <wp:extent cx="6547485" cy="2882265"/>
                <wp:effectExtent l="0" t="0" r="0" b="0"/>
                <wp:wrapNone/>
                <wp:docPr id="66" name="文本框 66"/>
                <wp:cNvGraphicFramePr/>
                <a:graphic xmlns:a="http://schemas.openxmlformats.org/drawingml/2006/main">
                  <a:graphicData uri="http://schemas.microsoft.com/office/word/2010/wordprocessingShape">
                    <wps:wsp>
                      <wps:cNvSpPr txBox="1"/>
                      <wps:spPr>
                        <a:xfrm>
                          <a:off x="513715" y="1363345"/>
                          <a:ext cx="6547485"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3D11F2" w:rsidRDefault="003D11F2">
                            <w:pPr>
                              <w:spacing w:line="360" w:lineRule="exact"/>
                              <w:rPr>
                                <w:rFonts w:ascii="微软雅黑" w:eastAsia="微软雅黑" w:hAnsi="微软雅黑" w:cs="微软雅黑"/>
                              </w:rPr>
                            </w:pPr>
                          </w:p>
                          <w:p w:rsidR="003D11F2" w:rsidRDefault="00F838F4">
                            <w:pPr>
                              <w:spacing w:line="360" w:lineRule="exact"/>
                              <w:ind w:firstLine="420"/>
                              <w:rPr>
                                <w:rFonts w:ascii="微软雅黑" w:eastAsia="微软雅黑" w:hAnsi="微软雅黑" w:cs="微软雅黑"/>
                              </w:rPr>
                            </w:pPr>
                            <w:r>
                              <w:rPr>
                                <w:rFonts w:ascii="微软雅黑" w:eastAsia="微软雅黑" w:hAnsi="微软雅黑" w:cs="微软雅黑" w:hint="eastAsia"/>
                              </w:rPr>
                              <w:t>乔诺商学院整合各细分领域</w:t>
                            </w:r>
                            <w:proofErr w:type="gramStart"/>
                            <w:r>
                              <w:rPr>
                                <w:rFonts w:ascii="微软雅黑" w:eastAsia="微软雅黑" w:hAnsi="微软雅黑" w:cs="微软雅黑" w:hint="eastAsia"/>
                              </w:rPr>
                              <w:t>最佳专家</w:t>
                            </w:r>
                            <w:proofErr w:type="gramEnd"/>
                            <w:r>
                              <w:rPr>
                                <w:rFonts w:ascii="微软雅黑" w:eastAsia="微软雅黑" w:hAnsi="微软雅黑" w:cs="微软雅黑" w:hint="eastAsia"/>
                              </w:rPr>
                              <w:t>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内训与</w:t>
                            </w:r>
                            <w:proofErr w:type="gramEnd"/>
                            <w:r>
                              <w:rPr>
                                <w:rFonts w:ascii="微软雅黑" w:eastAsia="微软雅黑" w:hAnsi="微软雅黑" w:cs="微软雅黑" w:hint="eastAsia"/>
                              </w:rPr>
                              <w:t>咨询等多种服务形式支持企业打造“以客户为中心、以奋斗者为本”的管理体系，帮助企业实现“用规则的确定性来</w:t>
                            </w:r>
                            <w:r>
                              <w:rPr>
                                <w:rFonts w:ascii="微软雅黑" w:eastAsia="微软雅黑" w:hAnsi="微软雅黑" w:cs="微软雅黑" w:hint="eastAsia"/>
                              </w:rPr>
                              <w:t>应对结果的不确定性”。</w:t>
                            </w:r>
                          </w:p>
                          <w:p w:rsidR="003D11F2" w:rsidRDefault="003D11F2">
                            <w:pPr>
                              <w:spacing w:line="360" w:lineRule="exact"/>
                              <w:ind w:firstLine="420"/>
                              <w:rPr>
                                <w:rFonts w:ascii="微软雅黑" w:eastAsia="微软雅黑" w:hAnsi="微软雅黑" w:cs="微软雅黑"/>
                              </w:rPr>
                            </w:pPr>
                          </w:p>
                          <w:p w:rsidR="003D11F2" w:rsidRDefault="00F838F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3D11F2" w:rsidRDefault="003D11F2">
                            <w:pPr>
                              <w:spacing w:line="360" w:lineRule="exact"/>
                              <w:rPr>
                                <w:rFonts w:ascii="微软雅黑" w:eastAsia="微软雅黑" w:hAnsi="微软雅黑" w:cs="微软雅黑"/>
                                <w:b/>
                                <w:bCs/>
                                <w:color w:val="C00000"/>
                                <w:sz w:val="22"/>
                                <w:szCs w:val="28"/>
                              </w:rPr>
                            </w:pPr>
                          </w:p>
                          <w:p w:rsidR="003D11F2" w:rsidRDefault="00F838F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3D11F2" w:rsidRDefault="003D11F2">
                            <w:pPr>
                              <w:spacing w:line="360" w:lineRule="exact"/>
                              <w:rPr>
                                <w:rFonts w:ascii="微软雅黑" w:eastAsia="微软雅黑" w:hAnsi="微软雅黑" w:cs="微软雅黑"/>
                                <w:b/>
                                <w:bCs/>
                                <w:sz w:val="22"/>
                                <w:szCs w:val="28"/>
                              </w:rPr>
                            </w:pPr>
                          </w:p>
                          <w:p w:rsidR="003D11F2" w:rsidRDefault="00F838F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3D11F2" w:rsidRDefault="003D11F2">
                            <w:pPr>
                              <w:spacing w:line="360" w:lineRule="exact"/>
                              <w:rPr>
                                <w:rFonts w:ascii="微软雅黑" w:eastAsia="微软雅黑" w:hAnsi="微软雅黑" w:cs="微软雅黑"/>
                                <w:sz w:val="22"/>
                                <w:szCs w:val="28"/>
                              </w:rPr>
                            </w:pPr>
                          </w:p>
                          <w:p w:rsidR="003D11F2" w:rsidRDefault="003D11F2">
                            <w:pPr>
                              <w:spacing w:line="360" w:lineRule="exact"/>
                              <w:ind w:firstLine="420"/>
                              <w:rPr>
                                <w:rFonts w:ascii="微软雅黑" w:eastAsia="微软雅黑" w:hAnsi="微软雅黑" w:cs="微软雅黑"/>
                              </w:rPr>
                            </w:pPr>
                          </w:p>
                          <w:p w:rsidR="003D11F2" w:rsidRDefault="003D11F2">
                            <w:pPr>
                              <w:spacing w:line="360" w:lineRule="exact"/>
                              <w:rPr>
                                <w:rFonts w:ascii="微软雅黑" w:eastAsia="微软雅黑" w:hAnsi="微软雅黑" w:cs="微软雅黑"/>
                              </w:rPr>
                            </w:pPr>
                          </w:p>
                          <w:p w:rsidR="003D11F2" w:rsidRDefault="003D11F2">
                            <w:pPr>
                              <w:spacing w:line="360" w:lineRule="exact"/>
                              <w:rPr>
                                <w:rFonts w:ascii="微软雅黑" w:eastAsia="微软雅黑" w:hAnsi="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9" type="#_x0000_t202" style="position:absolute;left:0;text-align:left;margin-left:-.55pt;margin-top:8.55pt;width:515.55pt;height:226.95pt;z-index:2572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" filled="f" stroked="f" strokeweight=".5pt">
                <v:textbox>
                  <w:txbxContent>
                    <w:p w:rsidR="003D11F2" w:rsidRDefault="00F838F4">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3D11F2" w:rsidRDefault="003D11F2">
                      <w:pPr>
                        <w:spacing w:line="360" w:lineRule="exact"/>
                        <w:rPr>
                          <w:rFonts w:ascii="微软雅黑" w:eastAsia="微软雅黑" w:hAnsi="微软雅黑" w:cs="微软雅黑"/>
                        </w:rPr>
                      </w:pPr>
                    </w:p>
                    <w:p w:rsidR="003D11F2" w:rsidRDefault="00F838F4">
                      <w:pPr>
                        <w:spacing w:line="360" w:lineRule="exact"/>
                        <w:ind w:firstLine="420"/>
                        <w:rPr>
                          <w:rFonts w:ascii="微软雅黑" w:eastAsia="微软雅黑" w:hAnsi="微软雅黑" w:cs="微软雅黑"/>
                        </w:rPr>
                      </w:pPr>
                      <w:r>
                        <w:rPr>
                          <w:rFonts w:ascii="微软雅黑" w:eastAsia="微软雅黑" w:hAnsi="微软雅黑" w:cs="微软雅黑" w:hint="eastAsia"/>
                        </w:rPr>
                        <w:t>乔诺商学院整合各细分领域</w:t>
                      </w:r>
                      <w:proofErr w:type="gramStart"/>
                      <w:r>
                        <w:rPr>
                          <w:rFonts w:ascii="微软雅黑" w:eastAsia="微软雅黑" w:hAnsi="微软雅黑" w:cs="微软雅黑" w:hint="eastAsia"/>
                        </w:rPr>
                        <w:t>最佳专家</w:t>
                      </w:r>
                      <w:proofErr w:type="gramEnd"/>
                      <w:r>
                        <w:rPr>
                          <w:rFonts w:ascii="微软雅黑" w:eastAsia="微软雅黑" w:hAnsi="微软雅黑" w:cs="微软雅黑" w:hint="eastAsia"/>
                        </w:rPr>
                        <w:t>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内训与</w:t>
                      </w:r>
                      <w:proofErr w:type="gramEnd"/>
                      <w:r>
                        <w:rPr>
                          <w:rFonts w:ascii="微软雅黑" w:eastAsia="微软雅黑" w:hAnsi="微软雅黑" w:cs="微软雅黑" w:hint="eastAsia"/>
                        </w:rPr>
                        <w:t>咨询等多种服务形式支持企业打造“以客户为中心、以奋斗者为本”的管理体系，帮助企业实现“用规则的确定性来</w:t>
                      </w:r>
                      <w:r>
                        <w:rPr>
                          <w:rFonts w:ascii="微软雅黑" w:eastAsia="微软雅黑" w:hAnsi="微软雅黑" w:cs="微软雅黑" w:hint="eastAsia"/>
                        </w:rPr>
                        <w:t>应对结果的不确定性”。</w:t>
                      </w:r>
                    </w:p>
                    <w:p w:rsidR="003D11F2" w:rsidRDefault="003D11F2">
                      <w:pPr>
                        <w:spacing w:line="360" w:lineRule="exact"/>
                        <w:ind w:firstLine="420"/>
                        <w:rPr>
                          <w:rFonts w:ascii="微软雅黑" w:eastAsia="微软雅黑" w:hAnsi="微软雅黑" w:cs="微软雅黑"/>
                        </w:rPr>
                      </w:pPr>
                    </w:p>
                    <w:p w:rsidR="003D11F2" w:rsidRDefault="00F838F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3D11F2" w:rsidRDefault="003D11F2">
                      <w:pPr>
                        <w:spacing w:line="360" w:lineRule="exact"/>
                        <w:rPr>
                          <w:rFonts w:ascii="微软雅黑" w:eastAsia="微软雅黑" w:hAnsi="微软雅黑" w:cs="微软雅黑"/>
                          <w:b/>
                          <w:bCs/>
                          <w:color w:val="C00000"/>
                          <w:sz w:val="22"/>
                          <w:szCs w:val="28"/>
                        </w:rPr>
                      </w:pPr>
                    </w:p>
                    <w:p w:rsidR="003D11F2" w:rsidRDefault="00F838F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3D11F2" w:rsidRDefault="003D11F2">
                      <w:pPr>
                        <w:spacing w:line="360" w:lineRule="exact"/>
                        <w:rPr>
                          <w:rFonts w:ascii="微软雅黑" w:eastAsia="微软雅黑" w:hAnsi="微软雅黑" w:cs="微软雅黑"/>
                          <w:b/>
                          <w:bCs/>
                          <w:sz w:val="22"/>
                          <w:szCs w:val="28"/>
                        </w:rPr>
                      </w:pPr>
                    </w:p>
                    <w:p w:rsidR="003D11F2" w:rsidRDefault="00F838F4">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3D11F2" w:rsidRDefault="003D11F2">
                      <w:pPr>
                        <w:spacing w:line="360" w:lineRule="exact"/>
                        <w:rPr>
                          <w:rFonts w:ascii="微软雅黑" w:eastAsia="微软雅黑" w:hAnsi="微软雅黑" w:cs="微软雅黑"/>
                          <w:sz w:val="22"/>
                          <w:szCs w:val="28"/>
                        </w:rPr>
                      </w:pPr>
                    </w:p>
                    <w:p w:rsidR="003D11F2" w:rsidRDefault="003D11F2">
                      <w:pPr>
                        <w:spacing w:line="360" w:lineRule="exact"/>
                        <w:ind w:firstLine="420"/>
                        <w:rPr>
                          <w:rFonts w:ascii="微软雅黑" w:eastAsia="微软雅黑" w:hAnsi="微软雅黑" w:cs="微软雅黑"/>
                        </w:rPr>
                      </w:pPr>
                    </w:p>
                    <w:p w:rsidR="003D11F2" w:rsidRDefault="003D11F2">
                      <w:pPr>
                        <w:spacing w:line="360" w:lineRule="exact"/>
                        <w:rPr>
                          <w:rFonts w:ascii="微软雅黑" w:eastAsia="微软雅黑" w:hAnsi="微软雅黑" w:cs="微软雅黑"/>
                        </w:rPr>
                      </w:pPr>
                    </w:p>
                    <w:p w:rsidR="003D11F2" w:rsidRDefault="003D11F2">
                      <w:pPr>
                        <w:spacing w:line="360" w:lineRule="exact"/>
                        <w:rPr>
                          <w:rFonts w:ascii="微软雅黑" w:eastAsia="微软雅黑" w:hAnsi="微软雅黑" w:cs="微软雅黑"/>
                        </w:rPr>
                      </w:pPr>
                    </w:p>
                  </w:txbxContent>
                </v:textbox>
              </v:shape>
            </w:pict>
          </mc:Fallback>
        </mc:AlternateContent>
      </w:r>
    </w:p>
    <w:p w:rsidR="003D11F2" w:rsidRDefault="003D11F2">
      <w:pPr>
        <w:spacing w:line="400" w:lineRule="exact"/>
        <w:rPr>
          <w:rFonts w:ascii="微软雅黑" w:eastAsia="微软雅黑" w:hAnsi="微软雅黑"/>
          <w:color w:val="000000"/>
          <w:szCs w:val="21"/>
        </w:rPr>
      </w:pPr>
    </w:p>
    <w:p w:rsidR="003D11F2" w:rsidRDefault="003D11F2">
      <w:pPr>
        <w:spacing w:line="320" w:lineRule="exact"/>
        <w:rPr>
          <w:rFonts w:ascii="微软雅黑" w:eastAsia="微软雅黑" w:hAnsi="微软雅黑" w:cs="微软雅黑"/>
          <w:b/>
          <w:bCs/>
          <w:color w:val="C00000"/>
          <w:sz w:val="28"/>
          <w:szCs w:val="28"/>
        </w:rPr>
      </w:pPr>
    </w:p>
    <w:p w:rsidR="003D11F2" w:rsidRDefault="003D11F2">
      <w:pPr>
        <w:spacing w:line="320" w:lineRule="exact"/>
        <w:rPr>
          <w:rFonts w:ascii="微软雅黑" w:eastAsia="微软雅黑" w:hAnsi="微软雅黑" w:cs="微软雅黑"/>
          <w:b/>
          <w:bCs/>
          <w:color w:val="C00000"/>
          <w:sz w:val="28"/>
          <w:szCs w:val="28"/>
        </w:rPr>
      </w:pPr>
    </w:p>
    <w:p w:rsidR="003D11F2" w:rsidRDefault="003D11F2"/>
    <w:p w:rsidR="003D11F2" w:rsidRDefault="003D11F2"/>
    <w:p w:rsidR="003D11F2" w:rsidRDefault="003D11F2">
      <w:pPr>
        <w:snapToGrid w:val="0"/>
        <w:spacing w:line="280" w:lineRule="exact"/>
        <w:outlineLvl w:val="0"/>
        <w:rPr>
          <w:rFonts w:ascii="微软雅黑" w:eastAsia="微软雅黑" w:hAnsi="微软雅黑" w:cs="微软雅黑"/>
          <w:sz w:val="24"/>
        </w:rPr>
      </w:pPr>
    </w:p>
    <w:p w:rsidR="003D11F2" w:rsidRDefault="003D11F2"/>
    <w:p w:rsidR="003D11F2" w:rsidRDefault="003D11F2"/>
    <w:p w:rsidR="003D11F2" w:rsidRDefault="003D11F2"/>
    <w:p w:rsidR="003D11F2" w:rsidRDefault="00F838F4">
      <w:r>
        <w:rPr>
          <w:noProof/>
        </w:rPr>
        <mc:AlternateContent>
          <mc:Choice Requires="wpg">
            <w:drawing>
              <wp:anchor distT="0" distB="0" distL="114300" distR="114300" simplePos="0" relativeHeight="257266688" behindDoc="0" locked="0" layoutInCell="1" allowOverlap="1">
                <wp:simplePos x="0" y="0"/>
                <wp:positionH relativeFrom="column">
                  <wp:posOffset>104775</wp:posOffset>
                </wp:positionH>
                <wp:positionV relativeFrom="paragraph">
                  <wp:posOffset>135890</wp:posOffset>
                </wp:positionV>
                <wp:extent cx="6174105" cy="2442210"/>
                <wp:effectExtent l="0" t="0" r="17145" b="15240"/>
                <wp:wrapNone/>
                <wp:docPr id="70" name="组合 70"/>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7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szCs w:val="20"/>
                                </w:rPr>
                                <w:t>中国主流企业，包括汽车行业、通信行业、服饰行业、医药行业、农牧行业、家电行业、新能源、地产建筑等行业领军企业</w:t>
                              </w:r>
                            </w:p>
                            <w:p w:rsidR="003D11F2" w:rsidRDefault="003D11F2">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szCs w:val="20"/>
                                </w:rPr>
                                <w:t>次「</w:t>
                              </w:r>
                              <w:proofErr w:type="gramStart"/>
                              <w:r>
                                <w:rPr>
                                  <w:rFonts w:ascii="微软雅黑" w:eastAsia="微软雅黑" w:hAnsi="微软雅黑" w:cs="微软雅黑" w:hint="eastAsia"/>
                                  <w:color w:val="FFFFFF" w:themeColor="background1"/>
                                  <w:sz w:val="20"/>
                                  <w:szCs w:val="20"/>
                                </w:rPr>
                                <w:t>对标华为</w:t>
                              </w:r>
                              <w:proofErr w:type="gramEnd"/>
                              <w:r>
                                <w:rPr>
                                  <w:rFonts w:ascii="微软雅黑" w:eastAsia="微软雅黑" w:hAnsi="微软雅黑" w:cs="微软雅黑" w:hint="eastAsia"/>
                                  <w:color w:val="FFFFFF" w:themeColor="background1"/>
                                  <w:sz w:val="20"/>
                                  <w:szCs w:val="20"/>
                                </w:rPr>
                                <w:t>」的公开课、</w:t>
                              </w:r>
                              <w:proofErr w:type="gramStart"/>
                              <w:r>
                                <w:rPr>
                                  <w:rFonts w:ascii="微软雅黑" w:eastAsia="微软雅黑" w:hAnsi="微软雅黑" w:cs="微软雅黑" w:hint="eastAsia"/>
                                  <w:color w:val="FFFFFF" w:themeColor="background1"/>
                                  <w:sz w:val="20"/>
                                  <w:szCs w:val="20"/>
                                </w:rPr>
                                <w:t>内训课程</w:t>
                              </w:r>
                              <w:proofErr w:type="gramEnd"/>
                            </w:p>
                            <w:p w:rsidR="003D11F2" w:rsidRDefault="003D11F2">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szCs w:val="20"/>
                                </w:rPr>
                                <w:t>已经连续举办</w:t>
                              </w:r>
                              <w:r>
                                <w:rPr>
                                  <w:rFonts w:ascii="微软雅黑" w:eastAsia="微软雅黑" w:hAnsi="微软雅黑" w:cs="微软雅黑" w:hint="eastAsia"/>
                                  <w:color w:val="FFFFFF" w:themeColor="background1"/>
                                  <w:sz w:val="20"/>
                                  <w:szCs w:val="20"/>
                                </w:rPr>
                                <w:t>7</w:t>
                              </w:r>
                              <w:r>
                                <w:rPr>
                                  <w:rFonts w:ascii="微软雅黑" w:eastAsia="微软雅黑" w:hAnsi="微软雅黑" w:cs="微软雅黑" w:hint="eastAsia"/>
                                  <w:color w:val="FFFFFF" w:themeColor="background1"/>
                                  <w:sz w:val="20"/>
                                  <w:szCs w:val="20"/>
                                </w:rPr>
                                <w:t>期，以华为和各行业领军企业的成功变革为榜样</w:t>
                              </w:r>
                            </w:p>
                            <w:p w:rsidR="003D11F2" w:rsidRDefault="003D11F2">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szCs w:val="20"/>
                                </w:rPr>
                                <w:t>主流企业创始人带领高管团队参加乔诺商学院公开课</w:t>
                              </w:r>
                            </w:p>
                            <w:p w:rsidR="003D11F2" w:rsidRDefault="003D11F2">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szCs w:val="20"/>
                                </w:rPr>
                                <w:t>，帮助企业实现战略与组织目标、个人目标的对齐</w:t>
                              </w:r>
                            </w:p>
                            <w:p w:rsidR="003D11F2" w:rsidRDefault="003D11F2">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szCs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szCs w:val="20"/>
                                </w:rPr>
                                <w:t>九牧王男装</w:t>
                              </w:r>
                              <w:proofErr w:type="gramEnd"/>
                              <w:r>
                                <w:rPr>
                                  <w:rFonts w:ascii="微软雅黑" w:eastAsia="微软雅黑" w:hAnsi="微软雅黑" w:cs="微软雅黑" w:hint="eastAsia"/>
                                  <w:color w:val="FFFFFF" w:themeColor="background1"/>
                                  <w:sz w:val="20"/>
                                  <w:szCs w:val="20"/>
                                </w:rPr>
                                <w:t>、美丽田园等主流企业</w:t>
                              </w:r>
                            </w:p>
                            <w:p w:rsidR="003D11F2" w:rsidRDefault="003D11F2">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szCs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7</w:t>
                              </w:r>
                              <w:r>
                                <w:rPr>
                                  <w:rFonts w:ascii="微软雅黑" w:eastAsia="微软雅黑" w:hAnsi="微软雅黑" w:cs="微软雅黑" w:hint="eastAsia"/>
                                  <w:b/>
                                  <w:bCs/>
                                  <w:color w:val="FFFFFF" w:themeColor="background1"/>
                                  <w:sz w:val="28"/>
                                  <w:szCs w:val="28"/>
                                </w:rPr>
                                <w:t>次</w:t>
                              </w:r>
                            </w:p>
                            <w:p w:rsidR="003D11F2" w:rsidRDefault="003D11F2">
                              <w:pPr>
                                <w:spacing w:line="320" w:lineRule="exact"/>
                                <w:rPr>
                                  <w:rFonts w:ascii="微软雅黑" w:eastAsia="微软雅黑" w:hAnsi="微软雅黑" w:cs="微软雅黑"/>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70" o:spid="_x0000_s1030" style="position:absolute;left:0;text-align:left;margin-left:8.25pt;margin-top:10.7pt;width:486.15pt;height:192.3pt;z-index:257266688" coordorigin="6899,178345" coordsize="9723,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">
                <v:shape id="文本框 161" o:spid="_x0000_s1031" type="#_x0000_t202" style="position:absolute;left:6900;top:178345;width:219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" fillcolor="#0070c0" stroked="f" strokeweight=".5pt">
                  <v:textbo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szCs w:val="20"/>
                          </w:rPr>
                          <w:t>中国主流企业，包括汽车行业、通信行业、服饰行业、医药行业、农牧行业、家电行业、新能源、地产建筑等行业领军企业</w:t>
                        </w:r>
                      </w:p>
                      <w:p w:rsidR="003D11F2" w:rsidRDefault="003D11F2">
                        <w:pPr>
                          <w:spacing w:line="320" w:lineRule="exact"/>
                          <w:rPr>
                            <w:rFonts w:ascii="微软雅黑" w:eastAsia="微软雅黑" w:hAnsi="微软雅黑" w:cs="微软雅黑"/>
                            <w:color w:val="FFFFFF" w:themeColor="background1"/>
                            <w:sz w:val="20"/>
                            <w:szCs w:val="20"/>
                          </w:rPr>
                        </w:pPr>
                      </w:p>
                    </w:txbxContent>
                  </v:textbox>
                </v:shape>
                <v:shape id="文本框 163" o:spid="_x0000_s1032" type="#_x0000_t202" style="position:absolute;left:9175;top:179882;width:3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" fillcolor="#00b0f0" stroked="f" strokeweight=".5pt">
                  <v:textbo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szCs w:val="20"/>
                          </w:rPr>
                          <w:t>次「</w:t>
                        </w:r>
                        <w:proofErr w:type="gramStart"/>
                        <w:r>
                          <w:rPr>
                            <w:rFonts w:ascii="微软雅黑" w:eastAsia="微软雅黑" w:hAnsi="微软雅黑" w:cs="微软雅黑" w:hint="eastAsia"/>
                            <w:color w:val="FFFFFF" w:themeColor="background1"/>
                            <w:sz w:val="20"/>
                            <w:szCs w:val="20"/>
                          </w:rPr>
                          <w:t>对标华为</w:t>
                        </w:r>
                        <w:proofErr w:type="gramEnd"/>
                        <w:r>
                          <w:rPr>
                            <w:rFonts w:ascii="微软雅黑" w:eastAsia="微软雅黑" w:hAnsi="微软雅黑" w:cs="微软雅黑" w:hint="eastAsia"/>
                            <w:color w:val="FFFFFF" w:themeColor="background1"/>
                            <w:sz w:val="20"/>
                            <w:szCs w:val="20"/>
                          </w:rPr>
                          <w:t>」的公开课、</w:t>
                        </w:r>
                        <w:proofErr w:type="gramStart"/>
                        <w:r>
                          <w:rPr>
                            <w:rFonts w:ascii="微软雅黑" w:eastAsia="微软雅黑" w:hAnsi="微软雅黑" w:cs="微软雅黑" w:hint="eastAsia"/>
                            <w:color w:val="FFFFFF" w:themeColor="background1"/>
                            <w:sz w:val="20"/>
                            <w:szCs w:val="20"/>
                          </w:rPr>
                          <w:t>内训课程</w:t>
                        </w:r>
                        <w:proofErr w:type="gramEnd"/>
                      </w:p>
                      <w:p w:rsidR="003D11F2" w:rsidRDefault="003D11F2">
                        <w:pPr>
                          <w:spacing w:line="320" w:lineRule="exact"/>
                          <w:rPr>
                            <w:rFonts w:ascii="微软雅黑" w:eastAsia="微软雅黑" w:hAnsi="微软雅黑" w:cs="微软雅黑"/>
                            <w:color w:val="FFFFFF" w:themeColor="background1"/>
                            <w:sz w:val="20"/>
                            <w:szCs w:val="20"/>
                          </w:rPr>
                        </w:pPr>
                      </w:p>
                    </w:txbxContent>
                  </v:textbox>
                </v:shape>
                <v:shape id="文本框 162" o:spid="_x0000_s1033" type="#_x0000_t202" style="position:absolute;left:9175;top:178345;width:3661;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" fillcolor="#c00000" stroked="f" strokeweight=".5pt">
                  <v:textbo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szCs w:val="20"/>
                          </w:rPr>
                          <w:t>已经连续举办</w:t>
                        </w:r>
                        <w:r>
                          <w:rPr>
                            <w:rFonts w:ascii="微软雅黑" w:eastAsia="微软雅黑" w:hAnsi="微软雅黑" w:cs="微软雅黑" w:hint="eastAsia"/>
                            <w:color w:val="FFFFFF" w:themeColor="background1"/>
                            <w:sz w:val="20"/>
                            <w:szCs w:val="20"/>
                          </w:rPr>
                          <w:t>7</w:t>
                        </w:r>
                        <w:r>
                          <w:rPr>
                            <w:rFonts w:ascii="微软雅黑" w:eastAsia="微软雅黑" w:hAnsi="微软雅黑" w:cs="微软雅黑" w:hint="eastAsia"/>
                            <w:color w:val="FFFFFF" w:themeColor="background1"/>
                            <w:sz w:val="20"/>
                            <w:szCs w:val="20"/>
                          </w:rPr>
                          <w:t>期，以华为和各行业领军企业的成功变革为榜样</w:t>
                        </w:r>
                      </w:p>
                      <w:p w:rsidR="003D11F2" w:rsidRDefault="003D11F2">
                        <w:pPr>
                          <w:spacing w:line="320" w:lineRule="exact"/>
                          <w:rPr>
                            <w:rFonts w:ascii="微软雅黑" w:eastAsia="微软雅黑" w:hAnsi="微软雅黑" w:cs="微软雅黑"/>
                            <w:color w:val="FFFFFF" w:themeColor="background1"/>
                            <w:sz w:val="20"/>
                            <w:szCs w:val="20"/>
                          </w:rPr>
                        </w:pPr>
                      </w:p>
                    </w:txbxContent>
                  </v:textbox>
                </v:shape>
                <v:shape id="文本框 165" o:spid="_x0000_s1034" type="#_x0000_t202" style="position:absolute;left:12887;top:178345;width:169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" fillcolor="#0070c0" stroked="f" strokeweight=".5pt">
                  <v:textbo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szCs w:val="20"/>
                          </w:rPr>
                          <w:t>主流企业创始人带领高管团队参加乔诺商学院公开课</w:t>
                        </w:r>
                      </w:p>
                      <w:p w:rsidR="003D11F2" w:rsidRDefault="003D11F2">
                        <w:pPr>
                          <w:spacing w:line="320" w:lineRule="exact"/>
                          <w:rPr>
                            <w:rFonts w:ascii="微软雅黑" w:eastAsia="微软雅黑" w:hAnsi="微软雅黑" w:cs="微软雅黑"/>
                            <w:color w:val="FFFFFF" w:themeColor="background1"/>
                            <w:sz w:val="20"/>
                            <w:szCs w:val="20"/>
                          </w:rPr>
                        </w:pPr>
                      </w:p>
                    </w:txbxContent>
                  </v:textbox>
                </v:shape>
                <v:shape id="文本框 166" o:spid="_x0000_s1035" type="#_x0000_t202" style="position:absolute;left:14674;top:178345;width:194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" fillcolor="#7f7f7f [1612]" stroked="f" strokeweight=".5pt">
                  <v:textbo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szCs w:val="20"/>
                          </w:rPr>
                          <w:t>，帮助企业实现战略与组织目标、个人目标的对齐</w:t>
                        </w:r>
                      </w:p>
                      <w:p w:rsidR="003D11F2" w:rsidRDefault="003D11F2">
                        <w:pPr>
                          <w:spacing w:line="320" w:lineRule="exact"/>
                          <w:rPr>
                            <w:rFonts w:ascii="微软雅黑" w:eastAsia="微软雅黑" w:hAnsi="微软雅黑" w:cs="微软雅黑"/>
                            <w:color w:val="FFFFFF" w:themeColor="background1"/>
                            <w:sz w:val="20"/>
                            <w:szCs w:val="20"/>
                          </w:rPr>
                        </w:pPr>
                      </w:p>
                    </w:txbxContent>
                  </v:textbox>
                </v:shape>
                <v:shape id="文本框 168" o:spid="_x0000_s1036" type="#_x0000_t202" style="position:absolute;left:6899;top:180870;width:769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" fillcolor="#747070 [1614]" stroked="f" strokeweight=".5pt">
                  <v:textbo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szCs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szCs w:val="20"/>
                          </w:rPr>
                          <w:t>九牧王男装</w:t>
                        </w:r>
                        <w:proofErr w:type="gramEnd"/>
                        <w:r>
                          <w:rPr>
                            <w:rFonts w:ascii="微软雅黑" w:eastAsia="微软雅黑" w:hAnsi="微软雅黑" w:cs="微软雅黑" w:hint="eastAsia"/>
                            <w:color w:val="FFFFFF" w:themeColor="background1"/>
                            <w:sz w:val="20"/>
                            <w:szCs w:val="20"/>
                          </w:rPr>
                          <w:t>、美丽田园等主流企业</w:t>
                        </w:r>
                      </w:p>
                      <w:p w:rsidR="003D11F2" w:rsidRDefault="003D11F2">
                        <w:pPr>
                          <w:spacing w:line="320" w:lineRule="exact"/>
                          <w:rPr>
                            <w:rFonts w:ascii="微软雅黑" w:eastAsia="微软雅黑" w:hAnsi="微软雅黑" w:cs="微软雅黑"/>
                            <w:color w:val="FFFFFF" w:themeColor="background1"/>
                            <w:sz w:val="20"/>
                            <w:szCs w:val="20"/>
                          </w:rPr>
                        </w:pPr>
                      </w:p>
                    </w:txbxContent>
                  </v:textbox>
                </v:shape>
                <v:shape id="文本框 167" o:spid="_x0000_s1037" type="#_x0000_t202" style="position:absolute;left:14674;top:180507;width:194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" fillcolor="#002060" stroked="f" strokeweight=".5pt">
                  <v:textbox>
                    <w:txbxContent>
                      <w:p w:rsidR="003D11F2" w:rsidRDefault="00F838F4">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szCs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7</w:t>
                        </w:r>
                        <w:r>
                          <w:rPr>
                            <w:rFonts w:ascii="微软雅黑" w:eastAsia="微软雅黑" w:hAnsi="微软雅黑" w:cs="微软雅黑" w:hint="eastAsia"/>
                            <w:b/>
                            <w:bCs/>
                            <w:color w:val="FFFFFF" w:themeColor="background1"/>
                            <w:sz w:val="28"/>
                            <w:szCs w:val="28"/>
                          </w:rPr>
                          <w:t>次</w:t>
                        </w:r>
                      </w:p>
                      <w:p w:rsidR="003D11F2" w:rsidRDefault="003D11F2">
                        <w:pPr>
                          <w:spacing w:line="320" w:lineRule="exact"/>
                          <w:rPr>
                            <w:rFonts w:ascii="微软雅黑" w:eastAsia="微软雅黑" w:hAnsi="微软雅黑" w:cs="微软雅黑"/>
                            <w:color w:val="FFFFFF" w:themeColor="background1"/>
                            <w:sz w:val="20"/>
                            <w:szCs w:val="20"/>
                          </w:rPr>
                        </w:pPr>
                      </w:p>
                    </w:txbxContent>
                  </v:textbox>
                </v:shape>
              </v:group>
            </w:pict>
          </mc:Fallback>
        </mc:AlternateContent>
      </w:r>
    </w:p>
    <w:p w:rsidR="003D11F2" w:rsidRDefault="003D11F2"/>
    <w:p w:rsidR="003D11F2" w:rsidRDefault="003D11F2"/>
    <w:p w:rsidR="003D11F2" w:rsidRDefault="003D11F2"/>
    <w:p w:rsidR="003D11F2" w:rsidRDefault="003D11F2">
      <w:pPr>
        <w:rPr>
          <w:sz w:val="24"/>
        </w:rPr>
      </w:pPr>
    </w:p>
    <w:p w:rsidR="003D11F2" w:rsidRDefault="003D11F2">
      <w:pPr>
        <w:rPr>
          <w:sz w:val="24"/>
        </w:rPr>
      </w:pPr>
    </w:p>
    <w:p w:rsidR="003D11F2" w:rsidRDefault="003D11F2">
      <w:pPr>
        <w:rPr>
          <w:sz w:val="24"/>
        </w:rPr>
      </w:pPr>
    </w:p>
    <w:p w:rsidR="003D11F2" w:rsidRDefault="00F838F4">
      <w:pPr>
        <w:rPr>
          <w:rFonts w:eastAsia="宋体"/>
          <w:sz w:val="24"/>
        </w:rPr>
      </w:pPr>
      <w:r>
        <w:rPr>
          <w:rFonts w:eastAsia="宋体" w:hint="eastAsia"/>
          <w:sz w:val="24"/>
        </w:rPr>
        <w:t xml:space="preserve">   </w:t>
      </w:r>
      <w:r>
        <w:rPr>
          <w:rFonts w:eastAsia="宋体" w:hint="eastAsia"/>
          <w:sz w:val="24"/>
        </w:rPr>
        <w:t>咨询电话：</w:t>
      </w:r>
      <w:r>
        <w:rPr>
          <w:rFonts w:ascii="宋体" w:eastAsia="宋体" w:hAnsi="宋体" w:cs="宋体" w:hint="eastAsia"/>
          <w:sz w:val="24"/>
        </w:rPr>
        <w:t>400-086-8596</w:t>
      </w:r>
    </w:p>
    <w:p w:rsidR="003D11F2" w:rsidRDefault="00F838F4">
      <w:pPr>
        <w:rPr>
          <w:sz w:val="24"/>
        </w:rPr>
      </w:pPr>
      <w:r>
        <w:rPr>
          <w:noProof/>
          <w:sz w:val="24"/>
        </w:rPr>
        <mc:AlternateContent>
          <mc:Choice Requires="wps">
            <w:drawing>
              <wp:anchor distT="0" distB="0" distL="114300" distR="114300" simplePos="0" relativeHeight="257267712" behindDoc="0" locked="0" layoutInCell="1" allowOverlap="1">
                <wp:simplePos x="0" y="0"/>
                <wp:positionH relativeFrom="margin">
                  <wp:posOffset>953770</wp:posOffset>
                </wp:positionH>
                <wp:positionV relativeFrom="paragraph">
                  <wp:posOffset>67310</wp:posOffset>
                </wp:positionV>
                <wp:extent cx="3907790" cy="939165"/>
                <wp:effectExtent l="0" t="0" r="0" b="0"/>
                <wp:wrapNone/>
                <wp:docPr id="87"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rsidR="003D11F2" w:rsidRDefault="003D11F2">
                            <w:pPr>
                              <w:spacing w:line="400" w:lineRule="exact"/>
                              <w:rPr>
                                <w:rFonts w:ascii="微软雅黑" w:eastAsia="微软雅黑" w:hAnsi="微软雅黑" w:cs="微软雅黑"/>
                                <w:color w:val="000000" w:themeColor="text1"/>
                                <w:sz w:val="24"/>
                                <w:szCs w:val="32"/>
                              </w:rPr>
                            </w:pPr>
                          </w:p>
                        </w:txbxContent>
                      </wps:txbx>
                      <wps:bodyPr upright="1">
                        <a:noAutofit/>
                      </wps:bodyPr>
                    </wps:wsp>
                  </a:graphicData>
                </a:graphic>
              </wp:anchor>
            </w:drawing>
          </mc:Choice>
          <mc:Fallback>
            <w:pict>
              <v:shape id="文本框 414" o:spid="_x0000_s1038" type="#_x0000_t202" style="position:absolute;left:0;text-align:left;margin-left:75.1pt;margin-top:5.3pt;width:307.7pt;height:73.95pt;z-index:257267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" filled="f" stroked="f">
                <v:textbox>
                  <w:txbxContent>
                    <w:p w:rsidR="003D11F2" w:rsidRDefault="003D11F2">
                      <w:pPr>
                        <w:spacing w:line="400" w:lineRule="exact"/>
                        <w:rPr>
                          <w:rFonts w:ascii="微软雅黑" w:eastAsia="微软雅黑" w:hAnsi="微软雅黑" w:cs="微软雅黑"/>
                          <w:color w:val="000000" w:themeColor="text1"/>
                          <w:sz w:val="24"/>
                          <w:szCs w:val="32"/>
                        </w:rPr>
                      </w:pPr>
                    </w:p>
                  </w:txbxContent>
                </v:textbox>
                <w10:wrap anchorx="margin"/>
              </v:shape>
            </w:pict>
          </mc:Fallback>
        </mc:AlternateContent>
      </w:r>
    </w:p>
    <w:p w:rsidR="003D11F2" w:rsidRDefault="003D11F2">
      <w:pPr>
        <w:rPr>
          <w:sz w:val="24"/>
        </w:rPr>
      </w:pPr>
    </w:p>
    <w:p w:rsidR="003D11F2" w:rsidRDefault="00F838F4">
      <w:r>
        <w:rPr>
          <w:rFonts w:hint="eastAsia"/>
          <w:noProof/>
        </w:rPr>
        <w:drawing>
          <wp:anchor distT="0" distB="0" distL="114935" distR="114935" simplePos="0" relativeHeight="257268736" behindDoc="1" locked="0" layoutInCell="1" allowOverlap="1">
            <wp:simplePos x="0" y="0"/>
            <wp:positionH relativeFrom="column">
              <wp:posOffset>-676275</wp:posOffset>
            </wp:positionH>
            <wp:positionV relativeFrom="paragraph">
              <wp:posOffset>73660</wp:posOffset>
            </wp:positionV>
            <wp:extent cx="7705090" cy="2823210"/>
            <wp:effectExtent l="0" t="0" r="10160" b="15240"/>
            <wp:wrapNone/>
            <wp:docPr id="88" name="图片 88"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公司介绍"/>
                    <pic:cNvPicPr>
                      <a:picLocks noChangeAspect="1"/>
                    </pic:cNvPicPr>
                  </pic:nvPicPr>
                  <pic:blipFill>
                    <a:blip r:embed="rId16"/>
                    <a:srcRect t="34868"/>
                    <a:stretch>
                      <a:fillRect/>
                    </a:stretch>
                  </pic:blipFill>
                  <pic:spPr>
                    <a:xfrm>
                      <a:off x="0" y="0"/>
                      <a:ext cx="7705090" cy="2823210"/>
                    </a:xfrm>
                    <a:prstGeom prst="rect">
                      <a:avLst/>
                    </a:prstGeom>
                  </pic:spPr>
                </pic:pic>
              </a:graphicData>
            </a:graphic>
          </wp:anchor>
        </w:drawing>
      </w:r>
    </w:p>
    <w:p w:rsidR="003D11F2" w:rsidRDefault="003D11F2"/>
    <w:p w:rsidR="003D11F2" w:rsidRDefault="003D11F2"/>
    <w:p w:rsidR="003D11F2" w:rsidRDefault="003D11F2">
      <w:pPr>
        <w:snapToGrid w:val="0"/>
        <w:spacing w:line="280" w:lineRule="exact"/>
        <w:outlineLvl w:val="0"/>
        <w:rPr>
          <w:rFonts w:ascii="微软雅黑" w:eastAsia="微软雅黑" w:hAnsi="微软雅黑" w:cs="微软雅黑"/>
          <w:sz w:val="24"/>
        </w:rPr>
      </w:pPr>
    </w:p>
    <w:sectPr w:rsidR="003D11F2">
      <w:headerReference w:type="default" r:id="rId17"/>
      <w:footerReference w:type="default" r:id="rId1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38F4" w:rsidRDefault="00F838F4">
      <w:r>
        <w:separator/>
      </w:r>
    </w:p>
  </w:endnote>
  <w:endnote w:type="continuationSeparator" w:id="0">
    <w:p w:rsidR="00F838F4" w:rsidRDefault="00F8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Heiti SC Light">
    <w:altName w:val="宋体"/>
    <w:charset w:val="86"/>
    <w:family w:val="auto"/>
    <w:pitch w:val="default"/>
    <w:sig w:usb0="00000000" w:usb1="00000000" w:usb2="00000010" w:usb3="00000000" w:csb0="003E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1F2" w:rsidRDefault="00F838F4">
    <w:pPr>
      <w:pStyle w:val="a7"/>
    </w:pPr>
    <w:r>
      <w:rPr>
        <w:noProof/>
      </w:rPr>
      <mc:AlternateContent>
        <mc:Choice Requires="wps">
          <w:drawing>
            <wp:anchor distT="0" distB="0" distL="114935" distR="114935" simplePos="0" relativeHeight="251658752" behindDoc="1" locked="0" layoutInCell="1" allowOverlap="1">
              <wp:simplePos x="0" y="0"/>
              <wp:positionH relativeFrom="column">
                <wp:posOffset>2890520</wp:posOffset>
              </wp:positionH>
              <wp:positionV relativeFrom="paragraph">
                <wp:posOffset>111760</wp:posOffset>
              </wp:positionV>
              <wp:extent cx="396240" cy="381000"/>
              <wp:effectExtent l="0" t="0" r="3810" b="0"/>
              <wp:wrapNone/>
              <wp:docPr id="30" name="椭圆 30"/>
              <wp:cNvGraphicFramePr/>
              <a:graphic xmlns:a="http://schemas.openxmlformats.org/drawingml/2006/main">
                <a:graphicData uri="http://schemas.microsoft.com/office/word/2010/wordprocessingShape">
                  <wps:wsp>
                    <wps:cNvSpPr/>
                    <wps:spPr>
                      <a:xfrm>
                        <a:off x="3529965" y="10011410"/>
                        <a:ext cx="396240" cy="3810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415A183" id="椭圆 30" o:spid="_x0000_s1026" style="position:absolute;left:0;text-align:left;margin-left:227.6pt;margin-top:8.8pt;width:31.2pt;height:30pt;z-index:-251657728;visibility:visible;mso-wrap-style:square;mso-wrap-distance-left:9.05pt;mso-wrap-distance-top:0;mso-wrap-distance-right:9.0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" fillcolor="#0070c0" stroked="f" strokeweight="1pt">
              <v:stroke joinstyle="miter"/>
            </v:oval>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margin">
                <wp:posOffset>3035935</wp:posOffset>
              </wp:positionH>
              <wp:positionV relativeFrom="paragraph">
                <wp:posOffset>182245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D11F2" w:rsidRDefault="00F838F4">
                          <w:pPr>
                            <w:pStyle w:val="a7"/>
                            <w:rPr>
                              <w:rFonts w:ascii="微软雅黑" w:eastAsia="微软雅黑" w:hAnsi="微软雅黑" w:cs="微软雅黑"/>
                              <w:color w:val="FFFFFF" w:themeColor="background1"/>
                              <w:sz w:val="21"/>
                              <w:szCs w:val="28"/>
                            </w:rPr>
                          </w:pPr>
                          <w:r>
                            <w:rPr>
                              <w:rFonts w:ascii="微软雅黑" w:eastAsia="微软雅黑" w:hAnsi="微软雅黑" w:cs="微软雅黑" w:hint="eastAsia"/>
                              <w:color w:val="FFFFFF" w:themeColor="background1"/>
                              <w:sz w:val="21"/>
                              <w:szCs w:val="28"/>
                            </w:rPr>
                            <w:fldChar w:fldCharType="begin"/>
                          </w:r>
                          <w:r>
                            <w:rPr>
                              <w:rFonts w:ascii="微软雅黑" w:eastAsia="微软雅黑" w:hAnsi="微软雅黑" w:cs="微软雅黑" w:hint="eastAsia"/>
                              <w:color w:val="FFFFFF" w:themeColor="background1"/>
                              <w:sz w:val="21"/>
                              <w:szCs w:val="28"/>
                            </w:rPr>
                            <w:instrText xml:space="preserve"> PAGE  \* MERGEFORMAT </w:instrText>
                          </w:r>
                          <w:r>
                            <w:rPr>
                              <w:rFonts w:ascii="微软雅黑" w:eastAsia="微软雅黑" w:hAnsi="微软雅黑" w:cs="微软雅黑" w:hint="eastAsia"/>
                              <w:color w:val="FFFFFF" w:themeColor="background1"/>
                              <w:sz w:val="21"/>
                              <w:szCs w:val="28"/>
                            </w:rPr>
                            <w:fldChar w:fldCharType="separate"/>
                          </w:r>
                          <w:r>
                            <w:rPr>
                              <w:rFonts w:ascii="微软雅黑" w:eastAsia="微软雅黑" w:hAnsi="微软雅黑" w:cs="微软雅黑" w:hint="eastAsia"/>
                              <w:color w:val="FFFFFF" w:themeColor="background1"/>
                              <w:sz w:val="21"/>
                              <w:szCs w:val="28"/>
                            </w:rPr>
                            <w:t>1</w:t>
                          </w:r>
                          <w:r>
                            <w:rPr>
                              <w:rFonts w:ascii="微软雅黑" w:eastAsia="微软雅黑" w:hAnsi="微软雅黑" w:cs="微软雅黑" w:hint="eastAsia"/>
                              <w:color w:val="FFFFFF" w:themeColor="background1"/>
                              <w:sz w:val="21"/>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39" type="#_x0000_t202" style="position:absolute;margin-left:239.05pt;margin-top:14.35pt;width:2in;height:2in;z-index:2516567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53YgIAAAw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" filled="f" stroked="f" strokeweight=".5pt">
              <v:textbox style="mso-fit-shape-to-text:t" inset="0,0,0,0">
                <w:txbxContent>
                  <w:p w:rsidR="003D11F2" w:rsidRDefault="00F838F4">
                    <w:pPr>
                      <w:pStyle w:val="a7"/>
                      <w:rPr>
                        <w:rFonts w:ascii="微软雅黑" w:eastAsia="微软雅黑" w:hAnsi="微软雅黑" w:cs="微软雅黑"/>
                        <w:color w:val="FFFFFF" w:themeColor="background1"/>
                        <w:sz w:val="21"/>
                        <w:szCs w:val="28"/>
                      </w:rPr>
                    </w:pPr>
                    <w:r>
                      <w:rPr>
                        <w:rFonts w:ascii="微软雅黑" w:eastAsia="微软雅黑" w:hAnsi="微软雅黑" w:cs="微软雅黑" w:hint="eastAsia"/>
                        <w:color w:val="FFFFFF" w:themeColor="background1"/>
                        <w:sz w:val="21"/>
                        <w:szCs w:val="28"/>
                      </w:rPr>
                      <w:fldChar w:fldCharType="begin"/>
                    </w:r>
                    <w:r>
                      <w:rPr>
                        <w:rFonts w:ascii="微软雅黑" w:eastAsia="微软雅黑" w:hAnsi="微软雅黑" w:cs="微软雅黑" w:hint="eastAsia"/>
                        <w:color w:val="FFFFFF" w:themeColor="background1"/>
                        <w:sz w:val="21"/>
                        <w:szCs w:val="28"/>
                      </w:rPr>
                      <w:instrText xml:space="preserve"> PAGE  \* MERGEFORMAT </w:instrText>
                    </w:r>
                    <w:r>
                      <w:rPr>
                        <w:rFonts w:ascii="微软雅黑" w:eastAsia="微软雅黑" w:hAnsi="微软雅黑" w:cs="微软雅黑" w:hint="eastAsia"/>
                        <w:color w:val="FFFFFF" w:themeColor="background1"/>
                        <w:sz w:val="21"/>
                        <w:szCs w:val="28"/>
                      </w:rPr>
                      <w:fldChar w:fldCharType="separate"/>
                    </w:r>
                    <w:r>
                      <w:rPr>
                        <w:rFonts w:ascii="微软雅黑" w:eastAsia="微软雅黑" w:hAnsi="微软雅黑" w:cs="微软雅黑" w:hint="eastAsia"/>
                        <w:color w:val="FFFFFF" w:themeColor="background1"/>
                        <w:sz w:val="21"/>
                        <w:szCs w:val="28"/>
                      </w:rPr>
                      <w:t>1</w:t>
                    </w:r>
                    <w:r>
                      <w:rPr>
                        <w:rFonts w:ascii="微软雅黑" w:eastAsia="微软雅黑" w:hAnsi="微软雅黑" w:cs="微软雅黑" w:hint="eastAsia"/>
                        <w:color w:val="FFFFFF" w:themeColor="background1"/>
                        <w:sz w:val="21"/>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38F4" w:rsidRDefault="00F838F4">
      <w:r>
        <w:separator/>
      </w:r>
    </w:p>
  </w:footnote>
  <w:footnote w:type="continuationSeparator" w:id="0">
    <w:p w:rsidR="00F838F4" w:rsidRDefault="00F83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1F2" w:rsidRDefault="00F838F4">
    <w:pPr>
      <w:pStyle w:val="a8"/>
      <w:rPr>
        <w:rFonts w:eastAsia="宋体"/>
      </w:rPr>
    </w:pPr>
    <w:r>
      <w:rPr>
        <w:rFonts w:eastAsia="宋体" w:hint="eastAsia"/>
        <w:noProof/>
      </w:rPr>
      <w:drawing>
        <wp:anchor distT="0" distB="0" distL="114935" distR="114935" simplePos="0" relativeHeight="251657728" behindDoc="1" locked="0" layoutInCell="1" allowOverlap="1">
          <wp:simplePos x="0" y="0"/>
          <wp:positionH relativeFrom="column">
            <wp:posOffset>-703580</wp:posOffset>
          </wp:positionH>
          <wp:positionV relativeFrom="paragraph">
            <wp:posOffset>-550545</wp:posOffset>
          </wp:positionV>
          <wp:extent cx="7595870" cy="812800"/>
          <wp:effectExtent l="0" t="0" r="5080" b="6350"/>
          <wp:wrapNone/>
          <wp:docPr id="3" name="图片 3" descr="9月20-21日向华为手机学习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月20-21日向华为手机学习02"/>
                  <pic:cNvPicPr>
                    <a:picLocks noChangeAspect="1"/>
                  </pic:cNvPicPr>
                </pic:nvPicPr>
                <pic:blipFill>
                  <a:blip r:embed="rId1"/>
                  <a:stretch>
                    <a:fillRect/>
                  </a:stretch>
                </pic:blipFill>
                <pic:spPr>
                  <a:xfrm>
                    <a:off x="0" y="0"/>
                    <a:ext cx="7595870" cy="812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1E0AE8"/>
    <w:multiLevelType w:val="singleLevel"/>
    <w:tmpl w:val="861E0AE8"/>
    <w:lvl w:ilvl="0">
      <w:start w:val="1"/>
      <w:numFmt w:val="bullet"/>
      <w:lvlText w:val=""/>
      <w:lvlJc w:val="left"/>
      <w:pPr>
        <w:ind w:left="420" w:hanging="420"/>
      </w:pPr>
      <w:rPr>
        <w:rFonts w:ascii="Wingdings" w:hAnsi="Wingdings" w:hint="default"/>
      </w:rPr>
    </w:lvl>
  </w:abstractNum>
  <w:abstractNum w:abstractNumId="1" w15:restartNumberingAfterBreak="0">
    <w:nsid w:val="C07840EA"/>
    <w:multiLevelType w:val="singleLevel"/>
    <w:tmpl w:val="C07840EA"/>
    <w:lvl w:ilvl="0">
      <w:start w:val="1"/>
      <w:numFmt w:val="decimal"/>
      <w:lvlText w:val="%1."/>
      <w:lvlJc w:val="left"/>
      <w:pPr>
        <w:ind w:left="425" w:hanging="425"/>
      </w:pPr>
      <w:rPr>
        <w:rFonts w:hint="default"/>
      </w:rPr>
    </w:lvl>
  </w:abstractNum>
  <w:abstractNum w:abstractNumId="2" w15:restartNumberingAfterBreak="0">
    <w:nsid w:val="C67E2042"/>
    <w:multiLevelType w:val="singleLevel"/>
    <w:tmpl w:val="C67E2042"/>
    <w:lvl w:ilvl="0">
      <w:start w:val="1"/>
      <w:numFmt w:val="decimal"/>
      <w:lvlText w:val="%1."/>
      <w:lvlJc w:val="left"/>
      <w:pPr>
        <w:ind w:left="425" w:hanging="425"/>
      </w:pPr>
      <w:rPr>
        <w:rFonts w:hint="default"/>
      </w:rPr>
    </w:lvl>
  </w:abstractNum>
  <w:abstractNum w:abstractNumId="3" w15:restartNumberingAfterBreak="0">
    <w:nsid w:val="F5B73740"/>
    <w:multiLevelType w:val="singleLevel"/>
    <w:tmpl w:val="F5B73740"/>
    <w:lvl w:ilvl="0">
      <w:start w:val="1"/>
      <w:numFmt w:val="decimal"/>
      <w:lvlText w:val="%1."/>
      <w:lvlJc w:val="left"/>
      <w:pPr>
        <w:ind w:left="425" w:hanging="425"/>
      </w:pPr>
      <w:rPr>
        <w:rFonts w:hint="default"/>
      </w:rPr>
    </w:lvl>
  </w:abstractNum>
  <w:abstractNum w:abstractNumId="4" w15:restartNumberingAfterBreak="0">
    <w:nsid w:val="00D0E230"/>
    <w:multiLevelType w:val="singleLevel"/>
    <w:tmpl w:val="00D0E230"/>
    <w:lvl w:ilvl="0">
      <w:start w:val="1"/>
      <w:numFmt w:val="decimal"/>
      <w:lvlText w:val="%1."/>
      <w:lvlJc w:val="left"/>
      <w:pPr>
        <w:ind w:left="425" w:hanging="425"/>
      </w:pPr>
      <w:rPr>
        <w:rFonts w:hint="default"/>
      </w:rPr>
    </w:lvl>
  </w:abstractNum>
  <w:abstractNum w:abstractNumId="5" w15:restartNumberingAfterBreak="0">
    <w:nsid w:val="04DF9824"/>
    <w:multiLevelType w:val="singleLevel"/>
    <w:tmpl w:val="04DF9824"/>
    <w:lvl w:ilvl="0">
      <w:start w:val="1"/>
      <w:numFmt w:val="bullet"/>
      <w:lvlText w:val=""/>
      <w:lvlJc w:val="left"/>
      <w:pPr>
        <w:ind w:left="420" w:hanging="420"/>
      </w:pPr>
      <w:rPr>
        <w:rFonts w:ascii="Wingdings" w:hAnsi="Wingdings" w:hint="default"/>
      </w:rPr>
    </w:lvl>
  </w:abstractNum>
  <w:abstractNum w:abstractNumId="6" w15:restartNumberingAfterBreak="0">
    <w:nsid w:val="333A6D94"/>
    <w:multiLevelType w:val="multilevel"/>
    <w:tmpl w:val="333A6D94"/>
    <w:lvl w:ilvl="0">
      <w:start w:val="1"/>
      <w:numFmt w:val="bullet"/>
      <w:pStyle w:val="15"/>
      <w:lvlText w:val=""/>
      <w:lvlJc w:val="left"/>
      <w:pPr>
        <w:tabs>
          <w:tab w:val="left" w:pos="420"/>
        </w:tabs>
        <w:ind w:left="420" w:hanging="420"/>
      </w:pPr>
      <w:rPr>
        <w:rFonts w:ascii="Wingdings" w:hAnsi="Wingdings" w:hint="default"/>
        <w:color w:val="FF5050"/>
        <w:sz w:val="21"/>
      </w:rPr>
    </w:lvl>
    <w:lvl w:ilvl="1">
      <w:start w:val="1"/>
      <w:numFmt w:val="chineseCountingThousand"/>
      <w:lvlText w:val="%2、"/>
      <w:lvlJc w:val="left"/>
      <w:pPr>
        <w:tabs>
          <w:tab w:val="left" w:pos="840"/>
        </w:tabs>
        <w:ind w:left="840" w:hanging="420"/>
      </w:pPr>
      <w:rPr>
        <w:rFonts w:hint="default"/>
        <w:color w:val="FF5050"/>
        <w:sz w:val="21"/>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462F3C79"/>
    <w:multiLevelType w:val="singleLevel"/>
    <w:tmpl w:val="462F3C79"/>
    <w:lvl w:ilvl="0">
      <w:start w:val="1"/>
      <w:numFmt w:val="decimal"/>
      <w:lvlText w:val="%1."/>
      <w:lvlJc w:val="left"/>
      <w:pPr>
        <w:ind w:left="425" w:hanging="425"/>
      </w:pPr>
      <w:rPr>
        <w:rFonts w:hint="default"/>
      </w:rPr>
    </w:lvl>
  </w:abstractNum>
  <w:abstractNum w:abstractNumId="8" w15:restartNumberingAfterBreak="0">
    <w:nsid w:val="48FB0E3A"/>
    <w:multiLevelType w:val="multilevel"/>
    <w:tmpl w:val="48FB0E3A"/>
    <w:lvl w:ilvl="0">
      <w:start w:val="1"/>
      <w:numFmt w:val="decimal"/>
      <w:pStyle w:val="1"/>
      <w:lvlText w:val="%1."/>
      <w:lvlJc w:val="left"/>
      <w:pPr>
        <w:ind w:left="360" w:hanging="360"/>
      </w:pPr>
      <w:rPr>
        <w:rFonts w:hint="default"/>
      </w:rPr>
    </w:lvl>
    <w:lvl w:ilvl="1">
      <w:start w:val="1"/>
      <w:numFmt w:val="decimal"/>
      <w:lvlText w:val="%2."/>
      <w:lvlJc w:val="left"/>
      <w:pPr>
        <w:ind w:left="840" w:hanging="480"/>
      </w:pPr>
      <w:rPr>
        <w:rFonts w:hint="default"/>
      </w:rPr>
    </w:lvl>
    <w:lvl w:ilvl="2">
      <w:start w:val="1"/>
      <w:numFmt w:val="lowerRoman"/>
      <w:pStyle w:val="3"/>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9" w15:restartNumberingAfterBreak="0">
    <w:nsid w:val="49A9BF8A"/>
    <w:multiLevelType w:val="singleLevel"/>
    <w:tmpl w:val="49A9BF8A"/>
    <w:lvl w:ilvl="0">
      <w:start w:val="1"/>
      <w:numFmt w:val="bullet"/>
      <w:lvlText w:val=""/>
      <w:lvlJc w:val="left"/>
      <w:pPr>
        <w:ind w:left="420" w:hanging="420"/>
      </w:pPr>
      <w:rPr>
        <w:rFonts w:ascii="Wingdings" w:hAnsi="Wingdings" w:hint="default"/>
      </w:rPr>
    </w:lvl>
  </w:abstractNum>
  <w:abstractNum w:abstractNumId="10" w15:restartNumberingAfterBreak="0">
    <w:nsid w:val="51E8E339"/>
    <w:multiLevelType w:val="singleLevel"/>
    <w:tmpl w:val="51E8E339"/>
    <w:lvl w:ilvl="0">
      <w:start w:val="1"/>
      <w:numFmt w:val="decimal"/>
      <w:lvlText w:val="%1."/>
      <w:lvlJc w:val="left"/>
      <w:pPr>
        <w:ind w:left="425" w:hanging="425"/>
      </w:pPr>
      <w:rPr>
        <w:rFonts w:hint="default"/>
      </w:rPr>
    </w:lvl>
  </w:abstractNum>
  <w:num w:numId="1">
    <w:abstractNumId w:val="8"/>
  </w:num>
  <w:num w:numId="2">
    <w:abstractNumId w:val="6"/>
  </w:num>
  <w:num w:numId="3">
    <w:abstractNumId w:val="0"/>
  </w:num>
  <w:num w:numId="4">
    <w:abstractNumId w:val="9"/>
  </w:num>
  <w:num w:numId="5">
    <w:abstractNumId w:val="5"/>
  </w:num>
  <w:num w:numId="6">
    <w:abstractNumId w:val="2"/>
  </w:num>
  <w:num w:numId="7">
    <w:abstractNumId w:val="10"/>
  </w:num>
  <w:num w:numId="8">
    <w:abstractNumId w:val="3"/>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020"/>
    <w:rsid w:val="00001F93"/>
    <w:rsid w:val="000050A2"/>
    <w:rsid w:val="00014516"/>
    <w:rsid w:val="00021188"/>
    <w:rsid w:val="00061F19"/>
    <w:rsid w:val="000662F6"/>
    <w:rsid w:val="00066AF6"/>
    <w:rsid w:val="0007430A"/>
    <w:rsid w:val="00075B61"/>
    <w:rsid w:val="000867F0"/>
    <w:rsid w:val="000A2BDD"/>
    <w:rsid w:val="000B1FBB"/>
    <w:rsid w:val="000B5F47"/>
    <w:rsid w:val="000E29D7"/>
    <w:rsid w:val="000F00F8"/>
    <w:rsid w:val="00104A48"/>
    <w:rsid w:val="001401FE"/>
    <w:rsid w:val="0015381A"/>
    <w:rsid w:val="00163E21"/>
    <w:rsid w:val="001769F9"/>
    <w:rsid w:val="00181CBA"/>
    <w:rsid w:val="001857E4"/>
    <w:rsid w:val="001939B9"/>
    <w:rsid w:val="00194ECF"/>
    <w:rsid w:val="001B37E2"/>
    <w:rsid w:val="001C0951"/>
    <w:rsid w:val="001C141B"/>
    <w:rsid w:val="001C61B5"/>
    <w:rsid w:val="001C6FB6"/>
    <w:rsid w:val="001F3418"/>
    <w:rsid w:val="001F35C9"/>
    <w:rsid w:val="002069CF"/>
    <w:rsid w:val="00215A18"/>
    <w:rsid w:val="0022236E"/>
    <w:rsid w:val="00225548"/>
    <w:rsid w:val="002435E0"/>
    <w:rsid w:val="00255AAA"/>
    <w:rsid w:val="00256F3B"/>
    <w:rsid w:val="002820C7"/>
    <w:rsid w:val="00287339"/>
    <w:rsid w:val="002A18A8"/>
    <w:rsid w:val="002B27E2"/>
    <w:rsid w:val="002B54E2"/>
    <w:rsid w:val="002C506A"/>
    <w:rsid w:val="002D0F6B"/>
    <w:rsid w:val="002D73EE"/>
    <w:rsid w:val="002E2CAC"/>
    <w:rsid w:val="002F42E2"/>
    <w:rsid w:val="003063D0"/>
    <w:rsid w:val="00311ED1"/>
    <w:rsid w:val="00317C6E"/>
    <w:rsid w:val="0032420E"/>
    <w:rsid w:val="00345600"/>
    <w:rsid w:val="0034608E"/>
    <w:rsid w:val="00352F3C"/>
    <w:rsid w:val="00355C32"/>
    <w:rsid w:val="003657CB"/>
    <w:rsid w:val="003768B6"/>
    <w:rsid w:val="003768E9"/>
    <w:rsid w:val="003772F6"/>
    <w:rsid w:val="00391C29"/>
    <w:rsid w:val="00393C1B"/>
    <w:rsid w:val="003A2E43"/>
    <w:rsid w:val="003A5F0B"/>
    <w:rsid w:val="003A77DB"/>
    <w:rsid w:val="003A782A"/>
    <w:rsid w:val="003B0773"/>
    <w:rsid w:val="003C637D"/>
    <w:rsid w:val="003D11F2"/>
    <w:rsid w:val="003D2271"/>
    <w:rsid w:val="003D400E"/>
    <w:rsid w:val="0040118D"/>
    <w:rsid w:val="004147EC"/>
    <w:rsid w:val="00427FC3"/>
    <w:rsid w:val="00440103"/>
    <w:rsid w:val="0044462F"/>
    <w:rsid w:val="00447C76"/>
    <w:rsid w:val="00450F85"/>
    <w:rsid w:val="0045768B"/>
    <w:rsid w:val="004877D3"/>
    <w:rsid w:val="004974E5"/>
    <w:rsid w:val="004A7B41"/>
    <w:rsid w:val="004C4D7C"/>
    <w:rsid w:val="004D0754"/>
    <w:rsid w:val="004E1760"/>
    <w:rsid w:val="004E6F5B"/>
    <w:rsid w:val="004E7086"/>
    <w:rsid w:val="004F045A"/>
    <w:rsid w:val="004F4F3D"/>
    <w:rsid w:val="00524EF7"/>
    <w:rsid w:val="00526496"/>
    <w:rsid w:val="00557D9B"/>
    <w:rsid w:val="00561EAF"/>
    <w:rsid w:val="00562B6C"/>
    <w:rsid w:val="005A6E57"/>
    <w:rsid w:val="005B2C15"/>
    <w:rsid w:val="005B510F"/>
    <w:rsid w:val="005C49DD"/>
    <w:rsid w:val="005D67F6"/>
    <w:rsid w:val="005E26BB"/>
    <w:rsid w:val="00624309"/>
    <w:rsid w:val="00632479"/>
    <w:rsid w:val="00641929"/>
    <w:rsid w:val="006568BA"/>
    <w:rsid w:val="006646B2"/>
    <w:rsid w:val="00666E16"/>
    <w:rsid w:val="00685BB6"/>
    <w:rsid w:val="00690855"/>
    <w:rsid w:val="006A349B"/>
    <w:rsid w:val="006B2941"/>
    <w:rsid w:val="006C1045"/>
    <w:rsid w:val="006E191D"/>
    <w:rsid w:val="006F56E7"/>
    <w:rsid w:val="006F7047"/>
    <w:rsid w:val="00701B17"/>
    <w:rsid w:val="00705F4E"/>
    <w:rsid w:val="00720261"/>
    <w:rsid w:val="00726047"/>
    <w:rsid w:val="00745BA8"/>
    <w:rsid w:val="00752B8D"/>
    <w:rsid w:val="00760BBB"/>
    <w:rsid w:val="00760F6E"/>
    <w:rsid w:val="00766710"/>
    <w:rsid w:val="00766CF7"/>
    <w:rsid w:val="007841BB"/>
    <w:rsid w:val="007927BE"/>
    <w:rsid w:val="00792C15"/>
    <w:rsid w:val="007B6BB8"/>
    <w:rsid w:val="007E6E72"/>
    <w:rsid w:val="0081625C"/>
    <w:rsid w:val="008241F9"/>
    <w:rsid w:val="008620C2"/>
    <w:rsid w:val="0087183E"/>
    <w:rsid w:val="008A5048"/>
    <w:rsid w:val="008A5E3C"/>
    <w:rsid w:val="008A6A74"/>
    <w:rsid w:val="008C56CA"/>
    <w:rsid w:val="008D4F9A"/>
    <w:rsid w:val="008D7EE9"/>
    <w:rsid w:val="008E5138"/>
    <w:rsid w:val="008F71C5"/>
    <w:rsid w:val="00925EB7"/>
    <w:rsid w:val="0093426A"/>
    <w:rsid w:val="0093480E"/>
    <w:rsid w:val="00941E43"/>
    <w:rsid w:val="00956A5D"/>
    <w:rsid w:val="00972D02"/>
    <w:rsid w:val="009839D2"/>
    <w:rsid w:val="009969C6"/>
    <w:rsid w:val="009B2118"/>
    <w:rsid w:val="009E4EB5"/>
    <w:rsid w:val="00A0717A"/>
    <w:rsid w:val="00A131B3"/>
    <w:rsid w:val="00A21593"/>
    <w:rsid w:val="00A3213F"/>
    <w:rsid w:val="00A33502"/>
    <w:rsid w:val="00A3790C"/>
    <w:rsid w:val="00A514F2"/>
    <w:rsid w:val="00A659AC"/>
    <w:rsid w:val="00A71279"/>
    <w:rsid w:val="00A717E5"/>
    <w:rsid w:val="00A71E34"/>
    <w:rsid w:val="00A77ADD"/>
    <w:rsid w:val="00A77CF5"/>
    <w:rsid w:val="00A8059D"/>
    <w:rsid w:val="00AA649E"/>
    <w:rsid w:val="00AB152D"/>
    <w:rsid w:val="00AB6F7B"/>
    <w:rsid w:val="00AD3C1C"/>
    <w:rsid w:val="00AD4997"/>
    <w:rsid w:val="00AE1098"/>
    <w:rsid w:val="00AF4782"/>
    <w:rsid w:val="00AF5C81"/>
    <w:rsid w:val="00B07857"/>
    <w:rsid w:val="00B119D4"/>
    <w:rsid w:val="00B260EC"/>
    <w:rsid w:val="00B40556"/>
    <w:rsid w:val="00B63A68"/>
    <w:rsid w:val="00B742E9"/>
    <w:rsid w:val="00B95B6D"/>
    <w:rsid w:val="00BB77D2"/>
    <w:rsid w:val="00BC37F3"/>
    <w:rsid w:val="00BC66ED"/>
    <w:rsid w:val="00BE0F7B"/>
    <w:rsid w:val="00C00C13"/>
    <w:rsid w:val="00C01192"/>
    <w:rsid w:val="00C051A3"/>
    <w:rsid w:val="00C10DC5"/>
    <w:rsid w:val="00C15338"/>
    <w:rsid w:val="00C35CED"/>
    <w:rsid w:val="00C4460B"/>
    <w:rsid w:val="00C508B3"/>
    <w:rsid w:val="00C50AE2"/>
    <w:rsid w:val="00C56DC9"/>
    <w:rsid w:val="00C73089"/>
    <w:rsid w:val="00C83AFD"/>
    <w:rsid w:val="00C85502"/>
    <w:rsid w:val="00CA4C4C"/>
    <w:rsid w:val="00CB16D9"/>
    <w:rsid w:val="00CB61E3"/>
    <w:rsid w:val="00CB6329"/>
    <w:rsid w:val="00CC2BA9"/>
    <w:rsid w:val="00CC5203"/>
    <w:rsid w:val="00CD3B29"/>
    <w:rsid w:val="00D0007E"/>
    <w:rsid w:val="00D05AF5"/>
    <w:rsid w:val="00D35154"/>
    <w:rsid w:val="00D561E2"/>
    <w:rsid w:val="00D83715"/>
    <w:rsid w:val="00D84E61"/>
    <w:rsid w:val="00D96DDC"/>
    <w:rsid w:val="00DA5667"/>
    <w:rsid w:val="00DB32E3"/>
    <w:rsid w:val="00DC0B38"/>
    <w:rsid w:val="00DD2EF5"/>
    <w:rsid w:val="00DF6CE6"/>
    <w:rsid w:val="00E03C1B"/>
    <w:rsid w:val="00E41B71"/>
    <w:rsid w:val="00E443AF"/>
    <w:rsid w:val="00E47B8C"/>
    <w:rsid w:val="00E5584D"/>
    <w:rsid w:val="00E654DD"/>
    <w:rsid w:val="00E66A75"/>
    <w:rsid w:val="00E75F5A"/>
    <w:rsid w:val="00E84898"/>
    <w:rsid w:val="00E96D5A"/>
    <w:rsid w:val="00E97098"/>
    <w:rsid w:val="00EA04F0"/>
    <w:rsid w:val="00EB7AC1"/>
    <w:rsid w:val="00EC6725"/>
    <w:rsid w:val="00EE4468"/>
    <w:rsid w:val="00EF2BE7"/>
    <w:rsid w:val="00EF4B13"/>
    <w:rsid w:val="00EF63E0"/>
    <w:rsid w:val="00EF7A37"/>
    <w:rsid w:val="00F07F85"/>
    <w:rsid w:val="00F26B76"/>
    <w:rsid w:val="00F525C9"/>
    <w:rsid w:val="00F54B41"/>
    <w:rsid w:val="00F55277"/>
    <w:rsid w:val="00F610D4"/>
    <w:rsid w:val="00F7371C"/>
    <w:rsid w:val="00F838F4"/>
    <w:rsid w:val="00F85193"/>
    <w:rsid w:val="00FA1479"/>
    <w:rsid w:val="00FA6B28"/>
    <w:rsid w:val="00FA7E95"/>
    <w:rsid w:val="00FE6020"/>
    <w:rsid w:val="00FF795D"/>
    <w:rsid w:val="01203CD6"/>
    <w:rsid w:val="01F37906"/>
    <w:rsid w:val="02037A96"/>
    <w:rsid w:val="02DD0700"/>
    <w:rsid w:val="03D33FFC"/>
    <w:rsid w:val="0402115D"/>
    <w:rsid w:val="04167566"/>
    <w:rsid w:val="05524C1B"/>
    <w:rsid w:val="067D0699"/>
    <w:rsid w:val="0681428F"/>
    <w:rsid w:val="06E77663"/>
    <w:rsid w:val="07C01D41"/>
    <w:rsid w:val="0828615B"/>
    <w:rsid w:val="08AA061B"/>
    <w:rsid w:val="08EF7791"/>
    <w:rsid w:val="08F92131"/>
    <w:rsid w:val="08FE157E"/>
    <w:rsid w:val="09A315FD"/>
    <w:rsid w:val="09DB1401"/>
    <w:rsid w:val="0B5D3C11"/>
    <w:rsid w:val="0C52532B"/>
    <w:rsid w:val="0C5317D6"/>
    <w:rsid w:val="0C712B5F"/>
    <w:rsid w:val="0C803946"/>
    <w:rsid w:val="0D6A4BEE"/>
    <w:rsid w:val="0FC52359"/>
    <w:rsid w:val="10833D47"/>
    <w:rsid w:val="11A33AF3"/>
    <w:rsid w:val="11B4368D"/>
    <w:rsid w:val="12387D25"/>
    <w:rsid w:val="128D10B3"/>
    <w:rsid w:val="13044A61"/>
    <w:rsid w:val="143E1731"/>
    <w:rsid w:val="1585675A"/>
    <w:rsid w:val="15FB2EF5"/>
    <w:rsid w:val="163D2F1D"/>
    <w:rsid w:val="16EE35E6"/>
    <w:rsid w:val="17465AC0"/>
    <w:rsid w:val="176F7818"/>
    <w:rsid w:val="17FA6B07"/>
    <w:rsid w:val="180D3576"/>
    <w:rsid w:val="18291C02"/>
    <w:rsid w:val="19D032BD"/>
    <w:rsid w:val="1AD17964"/>
    <w:rsid w:val="1B831C30"/>
    <w:rsid w:val="1C01095F"/>
    <w:rsid w:val="1C8340E0"/>
    <w:rsid w:val="1CF61A6D"/>
    <w:rsid w:val="1E5A0193"/>
    <w:rsid w:val="1EFA17DE"/>
    <w:rsid w:val="1F3B65B5"/>
    <w:rsid w:val="210C00FA"/>
    <w:rsid w:val="21723ABD"/>
    <w:rsid w:val="2208616B"/>
    <w:rsid w:val="233F2749"/>
    <w:rsid w:val="238C47D9"/>
    <w:rsid w:val="23FF7306"/>
    <w:rsid w:val="24770EDA"/>
    <w:rsid w:val="25F94592"/>
    <w:rsid w:val="264B4D47"/>
    <w:rsid w:val="2655305E"/>
    <w:rsid w:val="269E73DA"/>
    <w:rsid w:val="26AD459D"/>
    <w:rsid w:val="270544A1"/>
    <w:rsid w:val="293E77BF"/>
    <w:rsid w:val="29C06286"/>
    <w:rsid w:val="29F76F38"/>
    <w:rsid w:val="2AD210D1"/>
    <w:rsid w:val="2B2B22A7"/>
    <w:rsid w:val="2B535D8F"/>
    <w:rsid w:val="2CD10FA3"/>
    <w:rsid w:val="2D623D23"/>
    <w:rsid w:val="2DE87F3E"/>
    <w:rsid w:val="2DF51C58"/>
    <w:rsid w:val="2E605045"/>
    <w:rsid w:val="2E9F78E7"/>
    <w:rsid w:val="2FA712A7"/>
    <w:rsid w:val="307D13B1"/>
    <w:rsid w:val="30C66B72"/>
    <w:rsid w:val="30D97495"/>
    <w:rsid w:val="31202D06"/>
    <w:rsid w:val="31222586"/>
    <w:rsid w:val="314B68F4"/>
    <w:rsid w:val="324949D0"/>
    <w:rsid w:val="325F513B"/>
    <w:rsid w:val="327E2FCE"/>
    <w:rsid w:val="32C85241"/>
    <w:rsid w:val="32E1414C"/>
    <w:rsid w:val="333D0AB5"/>
    <w:rsid w:val="334770AB"/>
    <w:rsid w:val="33B051BB"/>
    <w:rsid w:val="33CD59C3"/>
    <w:rsid w:val="354A2983"/>
    <w:rsid w:val="357F0861"/>
    <w:rsid w:val="35AB5704"/>
    <w:rsid w:val="35BD21FB"/>
    <w:rsid w:val="36585B24"/>
    <w:rsid w:val="38031144"/>
    <w:rsid w:val="38840EDA"/>
    <w:rsid w:val="39B672EA"/>
    <w:rsid w:val="3A226226"/>
    <w:rsid w:val="3A6C71AC"/>
    <w:rsid w:val="3B774BC4"/>
    <w:rsid w:val="3BD00246"/>
    <w:rsid w:val="3C6449A0"/>
    <w:rsid w:val="3D410470"/>
    <w:rsid w:val="3E64731A"/>
    <w:rsid w:val="404E317E"/>
    <w:rsid w:val="409F763C"/>
    <w:rsid w:val="40A13084"/>
    <w:rsid w:val="40A62751"/>
    <w:rsid w:val="41085508"/>
    <w:rsid w:val="412114C1"/>
    <w:rsid w:val="412A65BC"/>
    <w:rsid w:val="41322523"/>
    <w:rsid w:val="415C691F"/>
    <w:rsid w:val="41655AC5"/>
    <w:rsid w:val="41940744"/>
    <w:rsid w:val="41B3456F"/>
    <w:rsid w:val="42A0148E"/>
    <w:rsid w:val="42E277C6"/>
    <w:rsid w:val="42E33243"/>
    <w:rsid w:val="42EA0095"/>
    <w:rsid w:val="442F6552"/>
    <w:rsid w:val="449C65C6"/>
    <w:rsid w:val="44EE2F0E"/>
    <w:rsid w:val="452E4EFD"/>
    <w:rsid w:val="46930D50"/>
    <w:rsid w:val="4759798D"/>
    <w:rsid w:val="47D10562"/>
    <w:rsid w:val="480B5DCC"/>
    <w:rsid w:val="482B00F6"/>
    <w:rsid w:val="487E60DE"/>
    <w:rsid w:val="488E284C"/>
    <w:rsid w:val="48ED50EF"/>
    <w:rsid w:val="49804B02"/>
    <w:rsid w:val="4B1E46D2"/>
    <w:rsid w:val="4B3F46E4"/>
    <w:rsid w:val="4BEA799F"/>
    <w:rsid w:val="4C62558D"/>
    <w:rsid w:val="4C7021E6"/>
    <w:rsid w:val="4CF17849"/>
    <w:rsid w:val="4D013951"/>
    <w:rsid w:val="4D6953FB"/>
    <w:rsid w:val="4E43510C"/>
    <w:rsid w:val="4F252B70"/>
    <w:rsid w:val="4F2C5839"/>
    <w:rsid w:val="505D7915"/>
    <w:rsid w:val="51416DD7"/>
    <w:rsid w:val="520B25FB"/>
    <w:rsid w:val="525717A9"/>
    <w:rsid w:val="525C0AFE"/>
    <w:rsid w:val="52FB2B4F"/>
    <w:rsid w:val="53441EA4"/>
    <w:rsid w:val="5398621E"/>
    <w:rsid w:val="539B282B"/>
    <w:rsid w:val="54201B0A"/>
    <w:rsid w:val="54E951C8"/>
    <w:rsid w:val="5567623A"/>
    <w:rsid w:val="55695C27"/>
    <w:rsid w:val="55EF227B"/>
    <w:rsid w:val="56434963"/>
    <w:rsid w:val="57077C41"/>
    <w:rsid w:val="575D754F"/>
    <w:rsid w:val="58B772E8"/>
    <w:rsid w:val="5945356E"/>
    <w:rsid w:val="595679F9"/>
    <w:rsid w:val="5AC772E3"/>
    <w:rsid w:val="5AFD41B9"/>
    <w:rsid w:val="5B340E40"/>
    <w:rsid w:val="5BE876FB"/>
    <w:rsid w:val="5C5E0381"/>
    <w:rsid w:val="5CCF196B"/>
    <w:rsid w:val="5D274E1B"/>
    <w:rsid w:val="5E8019DC"/>
    <w:rsid w:val="5EBC7B97"/>
    <w:rsid w:val="5EDB30B2"/>
    <w:rsid w:val="5EE143C1"/>
    <w:rsid w:val="5F173AE7"/>
    <w:rsid w:val="5F457C26"/>
    <w:rsid w:val="5F4A26A2"/>
    <w:rsid w:val="5F500C5A"/>
    <w:rsid w:val="608A76DD"/>
    <w:rsid w:val="60E81144"/>
    <w:rsid w:val="615F48EA"/>
    <w:rsid w:val="616804EE"/>
    <w:rsid w:val="61EB196A"/>
    <w:rsid w:val="6223200E"/>
    <w:rsid w:val="626C2E65"/>
    <w:rsid w:val="6299163B"/>
    <w:rsid w:val="636F20D8"/>
    <w:rsid w:val="639D4BBF"/>
    <w:rsid w:val="641A30D4"/>
    <w:rsid w:val="6533572B"/>
    <w:rsid w:val="6569350A"/>
    <w:rsid w:val="656F5AFE"/>
    <w:rsid w:val="659E65BD"/>
    <w:rsid w:val="65C657C3"/>
    <w:rsid w:val="67D5312A"/>
    <w:rsid w:val="68483F61"/>
    <w:rsid w:val="69060604"/>
    <w:rsid w:val="6934578A"/>
    <w:rsid w:val="695739D0"/>
    <w:rsid w:val="697A3860"/>
    <w:rsid w:val="6A1764BE"/>
    <w:rsid w:val="6B63040D"/>
    <w:rsid w:val="6B934178"/>
    <w:rsid w:val="6D147C9A"/>
    <w:rsid w:val="6D260FAD"/>
    <w:rsid w:val="6D3719EA"/>
    <w:rsid w:val="6F5C0FF7"/>
    <w:rsid w:val="6FC16106"/>
    <w:rsid w:val="702B4CE5"/>
    <w:rsid w:val="704E3DB2"/>
    <w:rsid w:val="70E14687"/>
    <w:rsid w:val="715957DC"/>
    <w:rsid w:val="71B74026"/>
    <w:rsid w:val="71F97E74"/>
    <w:rsid w:val="72E136BC"/>
    <w:rsid w:val="73CB1A5E"/>
    <w:rsid w:val="74017A46"/>
    <w:rsid w:val="746F11DA"/>
    <w:rsid w:val="74F7712E"/>
    <w:rsid w:val="750D5D82"/>
    <w:rsid w:val="75524878"/>
    <w:rsid w:val="75B15A74"/>
    <w:rsid w:val="76380AED"/>
    <w:rsid w:val="76765354"/>
    <w:rsid w:val="76D46FCC"/>
    <w:rsid w:val="77373D1C"/>
    <w:rsid w:val="77750CF1"/>
    <w:rsid w:val="77DB2236"/>
    <w:rsid w:val="78406E2B"/>
    <w:rsid w:val="78F215DB"/>
    <w:rsid w:val="79464F01"/>
    <w:rsid w:val="79FD4F84"/>
    <w:rsid w:val="7A100665"/>
    <w:rsid w:val="7A7402F0"/>
    <w:rsid w:val="7A770299"/>
    <w:rsid w:val="7A865F29"/>
    <w:rsid w:val="7AAD4939"/>
    <w:rsid w:val="7AB05E08"/>
    <w:rsid w:val="7C5009E9"/>
    <w:rsid w:val="7C546B7F"/>
    <w:rsid w:val="7C8A3C4A"/>
    <w:rsid w:val="7D7D6F55"/>
    <w:rsid w:val="7E1701E6"/>
    <w:rsid w:val="7E3875DE"/>
    <w:rsid w:val="7E601A42"/>
    <w:rsid w:val="7EAC4A9F"/>
    <w:rsid w:val="7EF039C2"/>
    <w:rsid w:val="7F59711E"/>
    <w:rsid w:val="7FAA7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067AA429"/>
  <w15:docId w15:val="{7F74A8A9-A24B-42C2-9EC1-ABE59C3B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numPr>
        <w:numId w:val="1"/>
      </w:numPr>
      <w:spacing w:before="600" w:after="60"/>
      <w:outlineLvl w:val="0"/>
    </w:pPr>
    <w:rPr>
      <w:rFonts w:asciiTheme="majorHAnsi" w:hAnsiTheme="majorHAnsi"/>
      <w:caps/>
      <w:color w:val="ED7D31" w:themeColor="accent2"/>
      <w:spacing w:val="14"/>
      <w:sz w:val="26"/>
      <w:szCs w:val="26"/>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uiPriority w:val="9"/>
    <w:unhideWhenUsed/>
    <w:qFormat/>
    <w:pPr>
      <w:numPr>
        <w:ilvl w:val="2"/>
        <w:numId w:val="1"/>
      </w:numPr>
      <w:spacing w:before="40"/>
      <w:outlineLvl w:val="2"/>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eastAsia="宋体"/>
      <w:sz w:val="24"/>
      <w:szCs w:val="24"/>
    </w:rPr>
  </w:style>
  <w:style w:type="paragraph" w:styleId="a5">
    <w:name w:val="Balloon Text"/>
    <w:basedOn w:val="a"/>
    <w:link w:val="a6"/>
    <w:uiPriority w:val="99"/>
    <w:unhideWhenUsed/>
    <w:qFormat/>
    <w:rPr>
      <w:rFonts w:ascii="Heiti SC Light" w:eastAsia="Heiti SC Light"/>
      <w:sz w:val="18"/>
      <w:szCs w:val="18"/>
    </w:rPr>
  </w:style>
  <w:style w:type="paragraph" w:styleId="a7">
    <w:name w:val="footer"/>
    <w:basedOn w:val="a"/>
    <w:uiPriority w:val="99"/>
    <w:unhideWhenUsed/>
    <w:qFormat/>
    <w:pPr>
      <w:tabs>
        <w:tab w:val="center" w:pos="4153"/>
        <w:tab w:val="right" w:pos="8306"/>
      </w:tabs>
      <w:snapToGrid w:val="0"/>
      <w:jc w:val="left"/>
    </w:pPr>
    <w:rPr>
      <w:sz w:val="18"/>
    </w:rPr>
  </w:style>
  <w:style w:type="paragraph" w:styleId="a8">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styleId="ab">
    <w:name w:val="FollowedHyperlink"/>
    <w:basedOn w:val="a0"/>
    <w:uiPriority w:val="99"/>
    <w:unhideWhenUsed/>
    <w:qFormat/>
    <w:rPr>
      <w:color w:val="954F72" w:themeColor="followedHyperlink"/>
      <w:u w:val="single"/>
    </w:rPr>
  </w:style>
  <w:style w:type="character" w:styleId="ac">
    <w:name w:val="Hyperlink"/>
    <w:basedOn w:val="a0"/>
    <w:uiPriority w:val="99"/>
    <w:unhideWhenUsed/>
    <w:qFormat/>
    <w:rPr>
      <w:color w:val="0563C1" w:themeColor="hyperlink"/>
      <w:u w:val="single"/>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宋体" w:eastAsia="宋体" w:hAnsi="宋体" w:cs="宋体"/>
      <w:b/>
      <w:bCs/>
      <w:kern w:val="0"/>
      <w:sz w:val="36"/>
      <w:szCs w:val="36"/>
    </w:rPr>
  </w:style>
  <w:style w:type="paragraph" w:customStyle="1" w:styleId="10">
    <w:name w:val="列出段落1"/>
    <w:basedOn w:val="a"/>
    <w:uiPriority w:val="99"/>
    <w:qFormat/>
    <w:pPr>
      <w:ind w:firstLineChars="200" w:firstLine="420"/>
    </w:pPr>
  </w:style>
  <w:style w:type="character" w:customStyle="1" w:styleId="a6">
    <w:name w:val="批注框文本 字符"/>
    <w:basedOn w:val="a0"/>
    <w:link w:val="a5"/>
    <w:uiPriority w:val="99"/>
    <w:semiHidden/>
    <w:qFormat/>
    <w:rPr>
      <w:rFonts w:ascii="Heiti SC Light" w:eastAsia="Heiti SC Light"/>
      <w:sz w:val="18"/>
      <w:szCs w:val="18"/>
    </w:rPr>
  </w:style>
  <w:style w:type="paragraph" w:customStyle="1" w:styleId="21">
    <w:name w:val="列出段落2"/>
    <w:basedOn w:val="a"/>
    <w:uiPriority w:val="99"/>
    <w:unhideWhenUsed/>
    <w:qFormat/>
    <w:pPr>
      <w:ind w:firstLineChars="200" w:firstLine="420"/>
    </w:pPr>
  </w:style>
  <w:style w:type="paragraph" w:customStyle="1" w:styleId="15">
    <w:name w:val="样式 蓝色 行距: 1.5 倍行距"/>
    <w:basedOn w:val="a"/>
    <w:qFormat/>
    <w:pPr>
      <w:numPr>
        <w:numId w:val="2"/>
      </w:numPr>
      <w:spacing w:line="360" w:lineRule="auto"/>
    </w:pPr>
    <w:rPr>
      <w:rFonts w:ascii="Arial" w:eastAsia="宋体" w:hAnsi="Arial" w:cs="Times New Roman"/>
      <w:szCs w:val="24"/>
    </w:rPr>
  </w:style>
  <w:style w:type="paragraph" w:customStyle="1" w:styleId="30">
    <w:name w:val="列出段落3"/>
    <w:basedOn w:val="a"/>
    <w:uiPriority w:val="99"/>
    <w:qFormat/>
    <w:pPr>
      <w:ind w:firstLineChars="200" w:firstLine="420"/>
    </w:pPr>
    <w:rPr>
      <w:rFonts w:ascii="Calibri" w:eastAsia="宋体" w:hAnsi="Calibri" w:cs="Times New Roman"/>
      <w:szCs w:val="24"/>
    </w:rPr>
  </w:style>
  <w:style w:type="character" w:customStyle="1" w:styleId="apple-converted-space">
    <w:name w:val="apple-converted-space"/>
    <w:basedOn w:val="a0"/>
    <w:qFormat/>
  </w:style>
  <w:style w:type="paragraph" w:customStyle="1" w:styleId="4">
    <w:name w:val="列出段落4"/>
    <w:basedOn w:val="a"/>
    <w:uiPriority w:val="34"/>
    <w:qFormat/>
    <w:pPr>
      <w:ind w:firstLineChars="200" w:firstLine="420"/>
    </w:pPr>
  </w:style>
  <w:style w:type="character" w:customStyle="1" w:styleId="a4">
    <w:name w:val="文档结构图 字符"/>
    <w:basedOn w:val="a0"/>
    <w:link w:val="a3"/>
    <w:uiPriority w:val="99"/>
    <w:semiHidden/>
    <w:qFormat/>
    <w:rPr>
      <w:rFonts w:ascii="宋体" w:hAnsiTheme="minorHAnsi" w:cstheme="minorBidi"/>
      <w:kern w:val="2"/>
      <w:sz w:val="24"/>
      <w:szCs w:val="24"/>
    </w:rPr>
  </w:style>
  <w:style w:type="paragraph" w:styleId="ae">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203</Words>
  <Characters>1162</Characters>
  <Application>Microsoft Office Word</Application>
  <DocSecurity>0</DocSecurity>
  <Lines>9</Lines>
  <Paragraphs>2</Paragraphs>
  <ScaleCrop>false</ScaleCrop>
  <Company>Geonol</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Xue</dc:creator>
  <cp:lastModifiedBy>3397197035@qq.com</cp:lastModifiedBy>
  <cp:revision>41</cp:revision>
  <cp:lastPrinted>2017-10-13T01:33:00Z</cp:lastPrinted>
  <dcterms:created xsi:type="dcterms:W3CDTF">2017-07-25T10:29:00Z</dcterms:created>
  <dcterms:modified xsi:type="dcterms:W3CDTF">2018-12-19T05:39:00Z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