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大数据、云计算与供应链运营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总经理、供应链总监、物流经理、采购经理、仓库经理、生产总监、生产经理等相关人士。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t xml:space="preserve"> </w:t>
      </w:r>
      <w:r>
        <w:rPr>
          <w:rFonts w:ascii="微软雅黑" w:hAnsi="微软雅黑" w:eastAsia="微软雅黑"/>
          <w:b/>
          <w:szCs w:val="21"/>
        </w:rPr>
        <w:t>4800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通过2天的学习，使学员能够：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采购价格模版及模版中的数据要素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如何获取价格数据并建立数据标杆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供应商评估体系的权重数据体系的设立、及评估指标数据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供应商数据共享系统对其账期及订单份额的影响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客户的预测数 据的使用，如何把预测准确率提高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销售预测数据的过滤体系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生产计划的数据的来源及如何建立精确的生产计划数据体系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仓库周转数据的获取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库存与呆货的界定，数学模型的建立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二维码数据的建立，如何打破流水码对我们链条的威胁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IT如何建立庞大的数据群并分配至各运营部门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ERP的模块化操作对数据的利与弊是什么，我们如何最大限度的防范数据风险</w:t>
      </w:r>
    </w:p>
    <w:p>
      <w:pPr>
        <w:pStyle w:val="23"/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减少数据盲区</w:t>
      </w:r>
    </w:p>
    <w:p>
      <w:pPr>
        <w:widowControl/>
        <w:adjustRightInd w:val="0"/>
        <w:snapToGrid w:val="0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第一天 9：00-16：30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第一部分 何谓大数据，大数据在哪里 （9:00-10:30）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主题：大数据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目的：通过对本部分内容的了解，让学员清楚我们企业供应链的数据到底沉淀在哪里，他们的作用什么，如何更好通过什么样的载体把数据利用起来。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要点：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1.大数据其实我们企业身边的企业行为产生的数据积淀，任何公司都存在，但数据到底在哪里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2.何谓云计算，互联网＋的运营让数据集中于云计算的麾下，如何利用ERP的优势把数据运营起来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3.数据运用如何让供应链变得更加敏捷与精益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教学方法：教师讲解；学员互动为主；案例分析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第二部分 大数据的获取--采购成本部分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（10:45-14:45/12:00-13:00午餐）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主题：采购成本数据的载体-模版、及模版数据填充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目的：引导学员设计成本数据的模版 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一． 成本数据模版的设计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1.以产品制造工艺为模版的数据基础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2.建立人、机、料、法、环的数据模型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3.这样工作的瓶颈是什么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注意企业文化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注意工作环境和上司的重视程度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二． 成本控制依然是现在供应链时代下头等大事，</w:t>
      </w:r>
      <w:r>
        <w:rPr>
          <w:rFonts w:hint="eastAsia" w:ascii="微软雅黑" w:hAnsi="微软雅黑" w:eastAsia="微软雅黑"/>
          <w:szCs w:val="21"/>
        </w:rPr>
        <w:t>成本控制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从成本数据开始,我们要从份利用数据技术（DT:DATA TECHNOLOGY），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瀑布流数据的应用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1.供应链成本体系一：采购成本数据--从供应商得报价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模版中得数据开始介入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如何建立bench marketing（标杆数据），如何甄别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  供应商报价的合理性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如何汲取数据以便于形成bench marketing（标杆数据）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子数据模块的形成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 数据共享及数据分配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如何共享至合同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税、费的调整内容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团队的合作体系建设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KPI考核对数据建设的影响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3.互联网＋ 的运用，电子报价平台与ERP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第三部分：供应商管理数据体系建设与应用 （15:00-16:30）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主题：管理供应商的数据库内容及利用数据管理供应商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目的：学会获取供应商管理数据及利用数据管理供应商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 供应商数据的获取，从开发入手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1.开发时，我们的参与部门有哪些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2.开发时，我们都获取些什么样的数据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 合作过程中，我们如何对供应商的评估体系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1.评估指标的设立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2.权重分配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3.供应商评估结果数据的应用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订单份额的二次分配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对供应商结账的模式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对供应商结账的帐期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第二天 9：00-16：30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第四部分：大数据应用下的预测、计划与紧急插单 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（9:00-12:00/12:00-13:00午餐）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主题：大数据与大计划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目的：通过学习，使学员掌握如何通过数据模型进行数据过滤，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而避免用传统的办法来解决计划的顽疾。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 生产形式的分类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MTS与MTO（注意非标部件）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2.MTS的预测与MTO的预测有何区别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 过滤体系的建设及数据流转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1.绝不能拷贝销售预测用作生产计划和采购计划的数据来源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2.数据过滤的模型及全面应用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如何从销售预测数据到生产计划数据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如何从生产计划数据到采购的PO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三 紧急插单的数据及数据流转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如何引导使其健康循环，否则可能会导致插单后每个计划都是插单。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四 互联网＋的运用，手机APP的使用让数据实现无缝对接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教学方法：教师讲解；学员互动为主，自主提问；案例分析、数据分析与数据使用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第五部分：库存数据模型及仓库周转 （13:00-16:30）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主题：提高库存周转率及仓库的二维码数据库建设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目的：利用数据库提高对呆货的防范体系并最大限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度地防止呆货：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1.技术变更会引起的库存变化，那吗对技术工程师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的变更行为的数据模型是什么，如何跟其沟通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个人偏好设置数据报告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边际成本分析数据报告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2.杜邦分析的库存模型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3.灵活分析模型——对库存最大的帮助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4.仓库二维码的数据库建立--区别条形码与二维码数据差别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5.打造可视化仓库的基础--异常报告数据的读取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第六部分：国际运输与国内运输体系的成本数据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与周期数据模型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主题：打造真正的运输成本数据管理体系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与运输周期管理体系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目的：使我们对运输途中的货物做到了如指掌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1.国内运输成本数据模版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2.国内运输路线规划数据--三维数据的使用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3.车辆数据管理－比如返程车辆的充分利用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4.国际运输成本数据模版及周期模版--以EXW为主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5.国际承运商选择依据的数据管理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熏蒸要素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船公司要素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收费要素（比如像BAF等）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HS CODE要素……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案例分析，数据讲解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 w:cs="宋体"/>
          <w:b/>
          <w:color w:val="000000" w:themeColor="text1"/>
          <w:kern w:val="0"/>
          <w:sz w:val="28"/>
          <w:szCs w:val="22"/>
          <w14:textFill>
            <w14:solidFill>
              <w14:schemeClr w14:val="tx1"/>
            </w14:solidFill>
          </w14:textFill>
        </w:rPr>
        <w:t>马晓峰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49530</wp:posOffset>
            </wp:positionV>
            <wp:extent cx="1343660" cy="1689100"/>
            <wp:effectExtent l="19050" t="0" r="28575" b="521335"/>
            <wp:wrapNone/>
            <wp:docPr id="11" name="图片 11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pardi\appdata\roaming\360se6\User Data\temp\1-140623131QQ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08" cy="16888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工作经历 埃森哲中国公司、普华永道上海公司物流顾问</w:t>
      </w:r>
    </w:p>
    <w:p>
      <w:pPr>
        <w:pStyle w:val="23"/>
        <w:widowControl/>
        <w:numPr>
          <w:ilvl w:val="0"/>
          <w:numId w:val="2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复旦大学国际经营讲习所讲师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上海帕迪企业管理咨询有限公司签约讲师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上海市劳动局物流项目培训发起人之一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上海紧缺人才办公室指定物流培训师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海社会科学院生产管理、物流、项目讲师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复旦大学国际经营技术讲习所 ILT 和 CIPS 专业讲师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海德才教育培训中心客座教授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曾任中国物资储运总公司数码仓储实施技术总监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上海张江高科控股公司机械电脑有限公司 MRP 系统实施主管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德国汉堡大学供应链管理、复旦大学博士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美国华盛顿大学访问学者、资深采购及物流领域专家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美国运输工程师协会会员、美国物流管理协会会员、美国工程采购协会会员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中欧商学院外聘教授，前沿讲座特邀嘉宾，携训网特邀讲师</w:t>
      </w:r>
    </w:p>
    <w:p>
      <w:pPr>
        <w:widowControl/>
        <w:tabs>
          <w:tab w:val="left" w:pos="658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</w:p>
    <w:p>
      <w:pPr>
        <w:widowControl/>
        <w:tabs>
          <w:tab w:val="left" w:pos="658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意率。其出色的问题分析和解决能力为所服务企业获得一致赞赏和认可。 </w:t>
      </w:r>
    </w:p>
    <w:p>
      <w:pPr>
        <w:widowControl/>
        <w:tabs>
          <w:tab w:val="left" w:pos="658"/>
        </w:tabs>
        <w:adjustRightInd w:val="0"/>
        <w:snapToGrid w:val="0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授课风格：</w:t>
      </w:r>
    </w:p>
    <w:p>
      <w:pPr>
        <w:widowControl/>
        <w:tabs>
          <w:tab w:val="left" w:pos="658"/>
        </w:tabs>
        <w:adjustRightInd w:val="0"/>
        <w:snapToGrid w:val="0"/>
        <w:ind w:firstLine="210" w:firstLineChars="1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1、战略性和实用性相结合的生动传授方式，促使学员全神贯注；</w:t>
      </w:r>
    </w:p>
    <w:p>
      <w:pPr>
        <w:widowControl/>
        <w:tabs>
          <w:tab w:val="left" w:pos="658"/>
        </w:tabs>
        <w:adjustRightInd w:val="0"/>
        <w:snapToGrid w:val="0"/>
        <w:ind w:firstLine="210" w:firstLineChars="1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2、经验与您分享；精彩案例穿插，生动形象</w:t>
      </w:r>
    </w:p>
    <w:p>
      <w:pPr>
        <w:widowControl/>
        <w:tabs>
          <w:tab w:val="left" w:pos="658"/>
        </w:tabs>
        <w:adjustRightInd w:val="0"/>
        <w:snapToGrid w:val="0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擅长领域：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精益物流、采购、库存控制、供应链管理、谈判、供应商管理、生产、JIT等</w:t>
      </w:r>
    </w:p>
    <w:p>
      <w:pPr>
        <w:widowControl/>
        <w:tabs>
          <w:tab w:val="left" w:pos="658"/>
        </w:tabs>
        <w:adjustRightInd w:val="0"/>
        <w:snapToGrid w:val="0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出版书籍：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《物流人才浅论》、《企业信息化的实施准则》、《第三方物流管理的集与散》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        《供应链管理的误区》、《 JIT 系统》等。</w:t>
      </w:r>
    </w:p>
    <w:p>
      <w:pPr>
        <w:widowControl/>
        <w:tabs>
          <w:tab w:val="left" w:pos="426"/>
        </w:tabs>
        <w:adjustRightInd w:val="0"/>
        <w:snapToGrid w:val="0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服务客户：</w:t>
      </w:r>
    </w:p>
    <w:p>
      <w:pPr>
        <w:widowControl/>
        <w:tabs>
          <w:tab w:val="left" w:pos="426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药物流、神州物流、北京嘉里物流中心、NEC、九九星物流、正兴集团………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both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25079"/>
    <w:multiLevelType w:val="singleLevel"/>
    <w:tmpl w:val="C10250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A2B0DA0"/>
    <w:multiLevelType w:val="multilevel"/>
    <w:tmpl w:val="7A2B0DA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039A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3DC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1F756D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2F720B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2F13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774F8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847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973BE"/>
    <w:rsid w:val="009A0F47"/>
    <w:rsid w:val="009A2333"/>
    <w:rsid w:val="009A2855"/>
    <w:rsid w:val="009A2DC1"/>
    <w:rsid w:val="009A5E4A"/>
    <w:rsid w:val="009B1875"/>
    <w:rsid w:val="009B34B9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918"/>
    <w:rsid w:val="00A50A41"/>
    <w:rsid w:val="00A50A6D"/>
    <w:rsid w:val="00A53B00"/>
    <w:rsid w:val="00A573F0"/>
    <w:rsid w:val="00A57569"/>
    <w:rsid w:val="00A60903"/>
    <w:rsid w:val="00A618A3"/>
    <w:rsid w:val="00A6310F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3132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3E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2AC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192A4C1A"/>
    <w:rsid w:val="1B561542"/>
    <w:rsid w:val="28B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F91CC-4517-4C22-BABE-438F5BCA1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566</Words>
  <Characters>3229</Characters>
  <Lines>26</Lines>
  <Paragraphs>7</Paragraphs>
  <TotalTime>419</TotalTime>
  <ScaleCrop>false</ScaleCrop>
  <LinksUpToDate>false</LinksUpToDate>
  <CharactersWithSpaces>3788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2018-12-17T03:22:39Z</dcterms:modified>
  <dc:title>帕迪课程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