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02B" w:rsidRDefault="00124D44">
      <w:pPr>
        <w:spacing w:line="60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noProof/>
          <w:color w:val="0070C0"/>
          <w:sz w:val="20"/>
          <w:szCs w:val="20"/>
        </w:rPr>
        <w:drawing>
          <wp:anchor distT="0" distB="0" distL="114935" distR="114935" simplePos="0" relativeHeight="256741376" behindDoc="0" locked="0" layoutInCell="1" allowOverlap="1">
            <wp:simplePos x="0" y="0"/>
            <wp:positionH relativeFrom="column">
              <wp:posOffset>-690880</wp:posOffset>
            </wp:positionH>
            <wp:positionV relativeFrom="paragraph">
              <wp:posOffset>-921385</wp:posOffset>
            </wp:positionV>
            <wp:extent cx="7570470" cy="10707370"/>
            <wp:effectExtent l="0" t="0" r="11430" b="17780"/>
            <wp:wrapNone/>
            <wp:docPr id="21" name="图片 21" descr="激活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激活组织"/>
                    <pic:cNvPicPr>
                      <a:picLocks noChangeAspect="1"/>
                    </pic:cNvPicPr>
                  </pic:nvPicPr>
                  <pic:blipFill>
                    <a:blip r:embed="rId8"/>
                    <a:stretch>
                      <a:fillRect/>
                    </a:stretch>
                  </pic:blipFill>
                  <pic:spPr>
                    <a:xfrm>
                      <a:off x="0" y="0"/>
                      <a:ext cx="7570470" cy="10707370"/>
                    </a:xfrm>
                    <a:prstGeom prst="rect">
                      <a:avLst/>
                    </a:prstGeom>
                  </pic:spPr>
                </pic:pic>
              </a:graphicData>
            </a:graphic>
          </wp:anchor>
        </w:drawing>
      </w:r>
    </w:p>
    <w:p w:rsidR="001B302B" w:rsidRDefault="00124D44">
      <w:pPr>
        <w:spacing w:line="600" w:lineRule="exact"/>
        <w:rPr>
          <w:rFonts w:ascii="微软雅黑" w:eastAsia="微软雅黑" w:hAnsi="微软雅黑" w:cs="微软雅黑"/>
          <w:b/>
          <w:bCs/>
          <w:color w:val="0070C0"/>
          <w:sz w:val="20"/>
          <w:szCs w:val="20"/>
        </w:rPr>
      </w:pPr>
      <w:r>
        <w:rPr>
          <w:noProof/>
          <w:sz w:val="20"/>
        </w:rPr>
        <mc:AlternateContent>
          <mc:Choice Requires="wps">
            <w:drawing>
              <wp:anchor distT="0" distB="0" distL="114300" distR="114300" simplePos="0" relativeHeight="257271808" behindDoc="0" locked="0" layoutInCell="1" allowOverlap="1">
                <wp:simplePos x="0" y="0"/>
                <wp:positionH relativeFrom="column">
                  <wp:posOffset>-178435</wp:posOffset>
                </wp:positionH>
                <wp:positionV relativeFrom="paragraph">
                  <wp:posOffset>265430</wp:posOffset>
                </wp:positionV>
                <wp:extent cx="6576695" cy="16014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576695" cy="160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800" w:lineRule="exact"/>
                              <w:jc w:val="center"/>
                              <w:rPr>
                                <w:rFonts w:ascii="方正正中黑简体" w:eastAsia="方正正中黑简体" w:hAnsi="方正正中黑简体" w:cs="方正正中黑简体"/>
                                <w:b/>
                                <w:bCs/>
                                <w:color w:val="C53500"/>
                                <w:sz w:val="64"/>
                                <w:szCs w:val="64"/>
                              </w:rPr>
                            </w:pPr>
                            <w:r>
                              <w:rPr>
                                <w:rFonts w:ascii="方正正中黑简体" w:eastAsia="方正正中黑简体" w:hAnsi="方正正中黑简体" w:cs="方正正中黑简体" w:hint="eastAsia"/>
                                <w:b/>
                                <w:bCs/>
                                <w:color w:val="C53500"/>
                                <w:sz w:val="64"/>
                                <w:szCs w:val="64"/>
                              </w:rPr>
                              <w:t>向华为学习：</w:t>
                            </w:r>
                          </w:p>
                          <w:p w:rsidR="001B302B" w:rsidRDefault="00124D44">
                            <w:pPr>
                              <w:spacing w:line="800" w:lineRule="exact"/>
                              <w:jc w:val="center"/>
                              <w:rPr>
                                <w:rFonts w:ascii="方正正中黑简体" w:eastAsia="方正正中黑简体" w:hAnsi="方正正中黑简体" w:cs="方正正中黑简体"/>
                                <w:b/>
                                <w:bCs/>
                                <w:color w:val="C53500"/>
                                <w:sz w:val="64"/>
                                <w:szCs w:val="64"/>
                              </w:rPr>
                            </w:pPr>
                            <w:r>
                              <w:rPr>
                                <w:rFonts w:ascii="方正正中黑简体" w:eastAsia="方正正中黑简体" w:hAnsi="方正正中黑简体" w:cs="方正正中黑简体" w:hint="eastAsia"/>
                                <w:b/>
                                <w:bCs/>
                                <w:color w:val="C53500"/>
                                <w:sz w:val="64"/>
                                <w:szCs w:val="64"/>
                              </w:rPr>
                              <w:t>战略规划与年度经营计划制定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14.05pt;margin-top:20.9pt;width:517.85pt;height:126.1pt;z-index:25727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" filled="f" stroked="f" strokeweight=".5pt">
                <v:textbox>
                  <w:txbxContent>
                    <w:p w:rsidR="001B302B" w:rsidRDefault="00124D44">
                      <w:pPr>
                        <w:spacing w:line="800" w:lineRule="exact"/>
                        <w:jc w:val="center"/>
                        <w:rPr>
                          <w:rFonts w:ascii="方正正中黑简体" w:eastAsia="方正正中黑简体" w:hAnsi="方正正中黑简体" w:cs="方正正中黑简体"/>
                          <w:b/>
                          <w:bCs/>
                          <w:color w:val="C53500"/>
                          <w:sz w:val="64"/>
                          <w:szCs w:val="64"/>
                        </w:rPr>
                      </w:pPr>
                      <w:r>
                        <w:rPr>
                          <w:rFonts w:ascii="方正正中黑简体" w:eastAsia="方正正中黑简体" w:hAnsi="方正正中黑简体" w:cs="方正正中黑简体" w:hint="eastAsia"/>
                          <w:b/>
                          <w:bCs/>
                          <w:color w:val="C53500"/>
                          <w:sz w:val="64"/>
                          <w:szCs w:val="64"/>
                        </w:rPr>
                        <w:t>向华为学习：</w:t>
                      </w:r>
                    </w:p>
                    <w:p w:rsidR="001B302B" w:rsidRDefault="00124D44">
                      <w:pPr>
                        <w:spacing w:line="800" w:lineRule="exact"/>
                        <w:jc w:val="center"/>
                        <w:rPr>
                          <w:rFonts w:ascii="方正正中黑简体" w:eastAsia="方正正中黑简体" w:hAnsi="方正正中黑简体" w:cs="方正正中黑简体"/>
                          <w:b/>
                          <w:bCs/>
                          <w:color w:val="C53500"/>
                          <w:sz w:val="64"/>
                          <w:szCs w:val="64"/>
                        </w:rPr>
                      </w:pPr>
                      <w:r>
                        <w:rPr>
                          <w:rFonts w:ascii="方正正中黑简体" w:eastAsia="方正正中黑简体" w:hAnsi="方正正中黑简体" w:cs="方正正中黑简体" w:hint="eastAsia"/>
                          <w:b/>
                          <w:bCs/>
                          <w:color w:val="C53500"/>
                          <w:sz w:val="64"/>
                          <w:szCs w:val="64"/>
                        </w:rPr>
                        <w:t>战略规划与年度经营计划制定</w:t>
                      </w:r>
                    </w:p>
                  </w:txbxContent>
                </v:textbox>
              </v:shap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24D44">
      <w:pPr>
        <w:spacing w:line="600" w:lineRule="exact"/>
        <w:rPr>
          <w:rFonts w:ascii="微软雅黑" w:eastAsia="微软雅黑" w:hAnsi="微软雅黑" w:cs="微软雅黑"/>
          <w:b/>
          <w:bCs/>
          <w:color w:val="0070C0"/>
          <w:sz w:val="20"/>
          <w:szCs w:val="20"/>
        </w:rPr>
      </w:pPr>
      <w:r>
        <w:rPr>
          <w:noProof/>
          <w:sz w:val="20"/>
        </w:rPr>
        <mc:AlternateContent>
          <mc:Choice Requires="wps">
            <w:drawing>
              <wp:anchor distT="0" distB="0" distL="114300" distR="114300" simplePos="0" relativeHeight="257776640" behindDoc="0" locked="0" layoutInCell="1" allowOverlap="1">
                <wp:simplePos x="0" y="0"/>
                <wp:positionH relativeFrom="column">
                  <wp:posOffset>237490</wp:posOffset>
                </wp:positionH>
                <wp:positionV relativeFrom="paragraph">
                  <wp:posOffset>161925</wp:posOffset>
                </wp:positionV>
                <wp:extent cx="6408420" cy="191579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408420" cy="1915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rPr>
                                <w:rFonts w:ascii="宋体" w:eastAsia="宋体" w:hAnsi="宋体" w:cs="宋体"/>
                                <w:sz w:val="28"/>
                                <w:szCs w:val="24"/>
                              </w:rPr>
                            </w:pPr>
                            <w:r>
                              <w:rPr>
                                <w:rFonts w:ascii="宋体" w:eastAsia="宋体" w:hAnsi="宋体" w:cs="宋体" w:hint="eastAsia"/>
                                <w:sz w:val="28"/>
                                <w:szCs w:val="24"/>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7" type="#_x0000_t202" style="position:absolute;left:0;text-align:left;margin-left:18.7pt;margin-top:12.75pt;width:504.6pt;height:150.85pt;z-index:2577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" filled="f" stroked="f" strokeweight=".5pt">
                <v:textbox>
                  <w:txbxContent>
                    <w:p w:rsidR="001B302B" w:rsidRDefault="00124D44">
                      <w:pPr>
                        <w:rPr>
                          <w:rFonts w:ascii="宋体" w:eastAsia="宋体" w:hAnsi="宋体" w:cs="宋体"/>
                          <w:sz w:val="28"/>
                          <w:szCs w:val="24"/>
                        </w:rPr>
                      </w:pPr>
                      <w:r>
                        <w:rPr>
                          <w:rFonts w:ascii="宋体" w:eastAsia="宋体" w:hAnsi="宋体" w:cs="宋体" w:hint="eastAsia"/>
                          <w:sz w:val="28"/>
                          <w:szCs w:val="24"/>
                        </w:rPr>
                        <w:t xml:space="preserve">    </w:t>
                      </w:r>
                      <w:bookmarkStart w:id="1" w:name="_GoBack"/>
                      <w:bookmarkEnd w:id="1"/>
                    </w:p>
                  </w:txbxContent>
                </v:textbox>
              </v:shap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24D44">
      <w:pPr>
        <w:spacing w:line="600" w:lineRule="exact"/>
        <w:rPr>
          <w:rFonts w:ascii="微软雅黑" w:eastAsia="微软雅黑" w:hAnsi="微软雅黑" w:cs="微软雅黑"/>
          <w:b/>
          <w:bCs/>
          <w:color w:val="0070C0"/>
          <w:sz w:val="20"/>
          <w:szCs w:val="20"/>
        </w:rPr>
      </w:pPr>
      <w:r>
        <w:rPr>
          <w:noProof/>
          <w:sz w:val="20"/>
        </w:rPr>
        <mc:AlternateContent>
          <mc:Choice Requires="wps">
            <w:drawing>
              <wp:anchor distT="0" distB="0" distL="114300" distR="114300" simplePos="0" relativeHeight="257256448" behindDoc="0" locked="0" layoutInCell="1" allowOverlap="1">
                <wp:simplePos x="0" y="0"/>
                <wp:positionH relativeFrom="column">
                  <wp:posOffset>778510</wp:posOffset>
                </wp:positionH>
                <wp:positionV relativeFrom="paragraph">
                  <wp:posOffset>17780</wp:posOffset>
                </wp:positionV>
                <wp:extent cx="5092700" cy="137414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092700" cy="1374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适合对象：企业董事长、总裁、战略部总监、各</w:t>
                            </w:r>
                            <w:proofErr w:type="gramStart"/>
                            <w:r>
                              <w:rPr>
                                <w:rFonts w:ascii="微软雅黑" w:eastAsia="微软雅黑" w:hAnsi="微软雅黑" w:cs="微软雅黑" w:hint="eastAsia"/>
                                <w:sz w:val="24"/>
                                <w:szCs w:val="24"/>
                              </w:rPr>
                              <w:t>主业务</w:t>
                            </w:r>
                            <w:proofErr w:type="gramEnd"/>
                            <w:r>
                              <w:rPr>
                                <w:rFonts w:ascii="微软雅黑" w:eastAsia="微软雅黑" w:hAnsi="微软雅黑" w:cs="微软雅黑" w:hint="eastAsia"/>
                                <w:sz w:val="24"/>
                                <w:szCs w:val="24"/>
                              </w:rPr>
                              <w:t>部门一把手</w:t>
                            </w:r>
                          </w:p>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分享嘉宾：</w:t>
                            </w:r>
                            <w:r>
                              <w:rPr>
                                <w:rFonts w:ascii="微软雅黑" w:eastAsia="微软雅黑" w:hAnsi="微软雅黑" w:cs="微软雅黑" w:hint="eastAsia"/>
                                <w:b/>
                                <w:bCs/>
                                <w:sz w:val="24"/>
                                <w:szCs w:val="24"/>
                              </w:rPr>
                              <w:t>闻铭</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原华为公司</w:t>
                            </w:r>
                            <w:r>
                              <w:rPr>
                                <w:rFonts w:ascii="微软雅黑" w:eastAsia="微软雅黑" w:hAnsi="微软雅黑" w:cs="微软雅黑" w:hint="eastAsia"/>
                                <w:sz w:val="24"/>
                                <w:szCs w:val="24"/>
                              </w:rPr>
                              <w:t>EBG</w:t>
                            </w:r>
                            <w:r>
                              <w:rPr>
                                <w:rFonts w:ascii="微软雅黑" w:eastAsia="微软雅黑" w:hAnsi="微软雅黑" w:cs="微软雅黑" w:hint="eastAsia"/>
                                <w:sz w:val="24"/>
                                <w:szCs w:val="24"/>
                              </w:rPr>
                              <w:t>战略部长</w:t>
                            </w:r>
                            <w:r>
                              <w:rPr>
                                <w:rFonts w:ascii="微软雅黑" w:eastAsia="微软雅黑" w:hAnsi="微软雅黑" w:cs="微软雅黑" w:hint="eastAsia"/>
                                <w:sz w:val="24"/>
                                <w:szCs w:val="24"/>
                              </w:rPr>
                              <w:t>，</w:t>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年华为工作经验</w:t>
                            </w:r>
                          </w:p>
                          <w:p w:rsidR="001B302B" w:rsidRDefault="00124D44">
                            <w:pPr>
                              <w:widowControl/>
                              <w:spacing w:after="120" w:line="320" w:lineRule="exact"/>
                              <w:ind w:left="360" w:firstLineChars="500" w:firstLine="1200"/>
                              <w:jc w:val="left"/>
                              <w:rPr>
                                <w:rFonts w:ascii="微软雅黑" w:eastAsia="微软雅黑" w:hAnsi="微软雅黑" w:cs="微软雅黑"/>
                                <w:sz w:val="24"/>
                                <w:szCs w:val="24"/>
                              </w:rPr>
                            </w:pPr>
                            <w:r>
                              <w:rPr>
                                <w:rFonts w:ascii="微软雅黑" w:eastAsia="微软雅黑" w:hAnsi="微软雅黑" w:cs="微软雅黑" w:hint="eastAsia"/>
                                <w:b/>
                                <w:bCs/>
                                <w:sz w:val="24"/>
                                <w:szCs w:val="24"/>
                              </w:rPr>
                              <w:t>苏晗</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原华为战略</w:t>
                            </w:r>
                            <w:r>
                              <w:rPr>
                                <w:rFonts w:ascii="微软雅黑" w:eastAsia="微软雅黑" w:hAnsi="微软雅黑" w:cs="微软雅黑" w:hint="eastAsia"/>
                                <w:sz w:val="24"/>
                                <w:szCs w:val="24"/>
                              </w:rPr>
                              <w:t>Marketing</w:t>
                            </w:r>
                            <w:r>
                              <w:rPr>
                                <w:rFonts w:ascii="微软雅黑" w:eastAsia="微软雅黑" w:hAnsi="微软雅黑" w:cs="微软雅黑" w:hint="eastAsia"/>
                                <w:sz w:val="24"/>
                                <w:szCs w:val="24"/>
                              </w:rPr>
                              <w:t>部战略经理，</w:t>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年华为经验</w:t>
                            </w:r>
                          </w:p>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学习费用：</w:t>
                            </w:r>
                            <w:r>
                              <w:rPr>
                                <w:rFonts w:ascii="微软雅黑" w:eastAsia="微软雅黑" w:hAnsi="微软雅黑" w:cs="微软雅黑" w:hint="eastAsia"/>
                                <w:sz w:val="24"/>
                                <w:szCs w:val="24"/>
                              </w:rPr>
                              <w:t>28800</w:t>
                            </w:r>
                            <w:r>
                              <w:rPr>
                                <w:rFonts w:ascii="微软雅黑" w:eastAsia="微软雅黑" w:hAnsi="微软雅黑" w:cs="微软雅黑" w:hint="eastAsia"/>
                                <w:sz w:val="24"/>
                                <w:szCs w:val="24"/>
                              </w:rPr>
                              <w:t>元</w:t>
                            </w:r>
                            <w:r>
                              <w:rPr>
                                <w:rFonts w:ascii="微软雅黑" w:eastAsia="微软雅黑" w:hAnsi="微软雅黑" w:cs="微软雅黑" w:hint="eastAsia"/>
                                <w:sz w:val="24"/>
                                <w:szCs w:val="24"/>
                              </w:rPr>
                              <w:t>/</w:t>
                            </w:r>
                            <w:r>
                              <w:rPr>
                                <w:rFonts w:ascii="微软雅黑" w:eastAsia="微软雅黑" w:hAnsi="微软雅黑" w:cs="微软雅黑" w:hint="eastAsia"/>
                                <w:sz w:val="24"/>
                                <w:szCs w:val="24"/>
                              </w:rPr>
                              <w:t>人</w:t>
                            </w:r>
                          </w:p>
                          <w:p w:rsidR="001B302B" w:rsidRDefault="001B302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8" type="#_x0000_t202" style="position:absolute;left:0;text-align:left;margin-left:61.3pt;margin-top:1.4pt;width:401pt;height:108.2pt;z-index:2572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" filled="f" stroked="f" strokeweight=".5pt">
                <v:textbox>
                  <w:txbxContent>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适合对象：企业董事长、总裁、战略部总监、各</w:t>
                      </w:r>
                      <w:proofErr w:type="gramStart"/>
                      <w:r>
                        <w:rPr>
                          <w:rFonts w:ascii="微软雅黑" w:eastAsia="微软雅黑" w:hAnsi="微软雅黑" w:cs="微软雅黑" w:hint="eastAsia"/>
                          <w:sz w:val="24"/>
                          <w:szCs w:val="24"/>
                        </w:rPr>
                        <w:t>主业务</w:t>
                      </w:r>
                      <w:proofErr w:type="gramEnd"/>
                      <w:r>
                        <w:rPr>
                          <w:rFonts w:ascii="微软雅黑" w:eastAsia="微软雅黑" w:hAnsi="微软雅黑" w:cs="微软雅黑" w:hint="eastAsia"/>
                          <w:sz w:val="24"/>
                          <w:szCs w:val="24"/>
                        </w:rPr>
                        <w:t>部门一把手</w:t>
                      </w:r>
                    </w:p>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分享嘉宾：</w:t>
                      </w:r>
                      <w:r>
                        <w:rPr>
                          <w:rFonts w:ascii="微软雅黑" w:eastAsia="微软雅黑" w:hAnsi="微软雅黑" w:cs="微软雅黑" w:hint="eastAsia"/>
                          <w:b/>
                          <w:bCs/>
                          <w:sz w:val="24"/>
                          <w:szCs w:val="24"/>
                        </w:rPr>
                        <w:t>闻铭</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原华为公司</w:t>
                      </w:r>
                      <w:r>
                        <w:rPr>
                          <w:rFonts w:ascii="微软雅黑" w:eastAsia="微软雅黑" w:hAnsi="微软雅黑" w:cs="微软雅黑" w:hint="eastAsia"/>
                          <w:sz w:val="24"/>
                          <w:szCs w:val="24"/>
                        </w:rPr>
                        <w:t>EBG</w:t>
                      </w:r>
                      <w:r>
                        <w:rPr>
                          <w:rFonts w:ascii="微软雅黑" w:eastAsia="微软雅黑" w:hAnsi="微软雅黑" w:cs="微软雅黑" w:hint="eastAsia"/>
                          <w:sz w:val="24"/>
                          <w:szCs w:val="24"/>
                        </w:rPr>
                        <w:t>战略部长</w:t>
                      </w:r>
                      <w:r>
                        <w:rPr>
                          <w:rFonts w:ascii="微软雅黑" w:eastAsia="微软雅黑" w:hAnsi="微软雅黑" w:cs="微软雅黑" w:hint="eastAsia"/>
                          <w:sz w:val="24"/>
                          <w:szCs w:val="24"/>
                        </w:rPr>
                        <w:t>，</w:t>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年华为工作经验</w:t>
                      </w:r>
                    </w:p>
                    <w:p w:rsidR="001B302B" w:rsidRDefault="00124D44">
                      <w:pPr>
                        <w:widowControl/>
                        <w:spacing w:after="120" w:line="320" w:lineRule="exact"/>
                        <w:ind w:left="360" w:firstLineChars="500" w:firstLine="1200"/>
                        <w:jc w:val="left"/>
                        <w:rPr>
                          <w:rFonts w:ascii="微软雅黑" w:eastAsia="微软雅黑" w:hAnsi="微软雅黑" w:cs="微软雅黑"/>
                          <w:sz w:val="24"/>
                          <w:szCs w:val="24"/>
                        </w:rPr>
                      </w:pPr>
                      <w:r>
                        <w:rPr>
                          <w:rFonts w:ascii="微软雅黑" w:eastAsia="微软雅黑" w:hAnsi="微软雅黑" w:cs="微软雅黑" w:hint="eastAsia"/>
                          <w:b/>
                          <w:bCs/>
                          <w:sz w:val="24"/>
                          <w:szCs w:val="24"/>
                        </w:rPr>
                        <w:t>苏晗</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原华为战略</w:t>
                      </w:r>
                      <w:r>
                        <w:rPr>
                          <w:rFonts w:ascii="微软雅黑" w:eastAsia="微软雅黑" w:hAnsi="微软雅黑" w:cs="微软雅黑" w:hint="eastAsia"/>
                          <w:sz w:val="24"/>
                          <w:szCs w:val="24"/>
                        </w:rPr>
                        <w:t>Marketing</w:t>
                      </w:r>
                      <w:r>
                        <w:rPr>
                          <w:rFonts w:ascii="微软雅黑" w:eastAsia="微软雅黑" w:hAnsi="微软雅黑" w:cs="微软雅黑" w:hint="eastAsia"/>
                          <w:sz w:val="24"/>
                          <w:szCs w:val="24"/>
                        </w:rPr>
                        <w:t>部战略经理，</w:t>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年华为经验</w:t>
                      </w:r>
                    </w:p>
                    <w:p w:rsidR="001B302B" w:rsidRDefault="00124D44">
                      <w:pPr>
                        <w:widowControl/>
                        <w:spacing w:after="120" w:line="320" w:lineRule="exact"/>
                        <w:ind w:left="360"/>
                        <w:jc w:val="left"/>
                        <w:rPr>
                          <w:rFonts w:ascii="微软雅黑" w:eastAsia="微软雅黑" w:hAnsi="微软雅黑" w:cs="微软雅黑"/>
                          <w:sz w:val="24"/>
                          <w:szCs w:val="24"/>
                        </w:rPr>
                      </w:pPr>
                      <w:r>
                        <w:rPr>
                          <w:rFonts w:ascii="微软雅黑" w:eastAsia="微软雅黑" w:hAnsi="微软雅黑" w:cs="微软雅黑" w:hint="eastAsia"/>
                          <w:sz w:val="24"/>
                          <w:szCs w:val="24"/>
                        </w:rPr>
                        <w:t>学习费用：</w:t>
                      </w:r>
                      <w:r>
                        <w:rPr>
                          <w:rFonts w:ascii="微软雅黑" w:eastAsia="微软雅黑" w:hAnsi="微软雅黑" w:cs="微软雅黑" w:hint="eastAsia"/>
                          <w:sz w:val="24"/>
                          <w:szCs w:val="24"/>
                        </w:rPr>
                        <w:t>28800</w:t>
                      </w:r>
                      <w:r>
                        <w:rPr>
                          <w:rFonts w:ascii="微软雅黑" w:eastAsia="微软雅黑" w:hAnsi="微软雅黑" w:cs="微软雅黑" w:hint="eastAsia"/>
                          <w:sz w:val="24"/>
                          <w:szCs w:val="24"/>
                        </w:rPr>
                        <w:t>元</w:t>
                      </w:r>
                      <w:r>
                        <w:rPr>
                          <w:rFonts w:ascii="微软雅黑" w:eastAsia="微软雅黑" w:hAnsi="微软雅黑" w:cs="微软雅黑" w:hint="eastAsia"/>
                          <w:sz w:val="24"/>
                          <w:szCs w:val="24"/>
                        </w:rPr>
                        <w:t>/</w:t>
                      </w:r>
                      <w:r>
                        <w:rPr>
                          <w:rFonts w:ascii="微软雅黑" w:eastAsia="微软雅黑" w:hAnsi="微软雅黑" w:cs="微软雅黑" w:hint="eastAsia"/>
                          <w:sz w:val="24"/>
                          <w:szCs w:val="24"/>
                        </w:rPr>
                        <w:t>人</w:t>
                      </w:r>
                    </w:p>
                    <w:p w:rsidR="001B302B" w:rsidRDefault="001B302B"/>
                  </w:txbxContent>
                </v:textbox>
              </v:shap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24D44">
      <w:pPr>
        <w:spacing w:line="600" w:lineRule="exact"/>
        <w:rPr>
          <w:rFonts w:ascii="微软雅黑" w:eastAsia="微软雅黑" w:hAnsi="微软雅黑" w:cs="微软雅黑"/>
          <w:b/>
          <w:bCs/>
          <w:color w:val="0070C0"/>
          <w:sz w:val="20"/>
          <w:szCs w:val="20"/>
        </w:rPr>
      </w:pPr>
      <w:r>
        <w:rPr>
          <w:noProof/>
          <w:sz w:val="20"/>
        </w:rPr>
        <mc:AlternateContent>
          <mc:Choice Requires="wps">
            <w:drawing>
              <wp:anchor distT="0" distB="0" distL="114300" distR="114300" simplePos="0" relativeHeight="262859776" behindDoc="0" locked="0" layoutInCell="1" allowOverlap="1">
                <wp:simplePos x="0" y="0"/>
                <wp:positionH relativeFrom="column">
                  <wp:posOffset>-72390</wp:posOffset>
                </wp:positionH>
                <wp:positionV relativeFrom="paragraph">
                  <wp:posOffset>172720</wp:posOffset>
                </wp:positionV>
                <wp:extent cx="6301740" cy="152019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301740" cy="152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numPr>
                                <w:ilvl w:val="0"/>
                                <w:numId w:val="3"/>
                              </w:numPr>
                              <w:spacing w:line="500" w:lineRule="exact"/>
                              <w:jc w:val="center"/>
                              <w:rPr>
                                <w:rFonts w:ascii="微软雅黑" w:eastAsia="微软雅黑" w:hAnsi="微软雅黑" w:cs="微软雅黑"/>
                                <w:b/>
                                <w:bCs/>
                                <w:color w:val="C00000"/>
                                <w:sz w:val="28"/>
                                <w:szCs w:val="28"/>
                              </w:rPr>
                            </w:pPr>
                            <w:r>
                              <w:rPr>
                                <w:rFonts w:ascii="微软雅黑" w:eastAsia="微软雅黑" w:hAnsi="微软雅黑" w:cs="微软雅黑" w:hint="eastAsia"/>
                                <w:b/>
                                <w:bCs/>
                                <w:sz w:val="28"/>
                                <w:szCs w:val="28"/>
                              </w:rPr>
                              <w:t>解密战略管理在华为高速发展过程起到哪些</w:t>
                            </w:r>
                            <w:r>
                              <w:rPr>
                                <w:rFonts w:ascii="微软雅黑" w:eastAsia="微软雅黑" w:hAnsi="微软雅黑" w:cs="微软雅黑" w:hint="eastAsia"/>
                                <w:b/>
                                <w:bCs/>
                                <w:color w:val="C00000"/>
                                <w:sz w:val="28"/>
                                <w:szCs w:val="28"/>
                              </w:rPr>
                              <w:t>关键的作用以及定位</w:t>
                            </w:r>
                          </w:p>
                          <w:p w:rsidR="001B302B" w:rsidRDefault="00124D44">
                            <w:pPr>
                              <w:numPr>
                                <w:ilvl w:val="0"/>
                                <w:numId w:val="3"/>
                              </w:numPr>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解读华为如何运用</w:t>
                            </w:r>
                            <w:r>
                              <w:rPr>
                                <w:rFonts w:ascii="微软雅黑" w:eastAsia="微软雅黑" w:hAnsi="微软雅黑" w:cs="微软雅黑" w:hint="eastAsia"/>
                                <w:b/>
                                <w:bCs/>
                                <w:color w:val="C00000"/>
                                <w:sz w:val="28"/>
                                <w:szCs w:val="28"/>
                              </w:rPr>
                              <w:t>BLM</w:t>
                            </w:r>
                            <w:r>
                              <w:rPr>
                                <w:rFonts w:ascii="微软雅黑" w:eastAsia="微软雅黑" w:hAnsi="微软雅黑" w:cs="微软雅黑" w:hint="eastAsia"/>
                                <w:b/>
                                <w:bCs/>
                                <w:color w:val="C00000"/>
                                <w:sz w:val="28"/>
                                <w:szCs w:val="28"/>
                              </w:rPr>
                              <w:t>模型</w:t>
                            </w:r>
                            <w:r>
                              <w:rPr>
                                <w:rFonts w:ascii="微软雅黑" w:eastAsia="微软雅黑" w:hAnsi="微软雅黑" w:cs="微软雅黑" w:hint="eastAsia"/>
                                <w:b/>
                                <w:bCs/>
                                <w:sz w:val="28"/>
                                <w:szCs w:val="28"/>
                              </w:rPr>
                              <w:t>输出中长期战略规划和年度业务规划</w:t>
                            </w:r>
                          </w:p>
                          <w:p w:rsidR="001B302B" w:rsidRDefault="00124D44">
                            <w:pPr>
                              <w:numPr>
                                <w:ilvl w:val="0"/>
                                <w:numId w:val="3"/>
                              </w:numPr>
                              <w:spacing w:line="500" w:lineRule="exact"/>
                              <w:jc w:val="center"/>
                              <w:rPr>
                                <w:rFonts w:ascii="微软雅黑" w:eastAsia="微软雅黑" w:hAnsi="微软雅黑" w:cs="微软雅黑"/>
                                <w:b/>
                                <w:bCs/>
                                <w:color w:val="C00000"/>
                                <w:sz w:val="28"/>
                                <w:szCs w:val="28"/>
                              </w:rPr>
                            </w:pPr>
                            <w:r>
                              <w:rPr>
                                <w:rFonts w:ascii="微软雅黑" w:eastAsia="微软雅黑" w:hAnsi="微软雅黑" w:cs="微软雅黑" w:hint="eastAsia"/>
                                <w:b/>
                                <w:bCs/>
                                <w:sz w:val="28"/>
                                <w:szCs w:val="28"/>
                              </w:rPr>
                              <w:t>如何对年度经营计划</w:t>
                            </w:r>
                            <w:r>
                              <w:rPr>
                                <w:rFonts w:ascii="微软雅黑" w:eastAsia="微软雅黑" w:hAnsi="微软雅黑" w:cs="微软雅黑" w:hint="eastAsia"/>
                                <w:b/>
                                <w:bCs/>
                                <w:color w:val="C00000"/>
                                <w:sz w:val="28"/>
                                <w:szCs w:val="28"/>
                              </w:rPr>
                              <w:t>管理执行与监控</w:t>
                            </w:r>
                          </w:p>
                          <w:p w:rsidR="001B302B" w:rsidRDefault="00124D44">
                            <w:pPr>
                              <w:numPr>
                                <w:ilvl w:val="0"/>
                                <w:numId w:val="3"/>
                              </w:numPr>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掌握如何将中长期战略规划</w:t>
                            </w:r>
                            <w:r>
                              <w:rPr>
                                <w:rFonts w:ascii="微软雅黑" w:eastAsia="微软雅黑" w:hAnsi="微软雅黑" w:cs="微软雅黑" w:hint="eastAsia"/>
                                <w:b/>
                                <w:bCs/>
                                <w:color w:val="C00000"/>
                                <w:sz w:val="28"/>
                                <w:szCs w:val="28"/>
                              </w:rPr>
                              <w:t>落地执行</w:t>
                            </w:r>
                            <w:r>
                              <w:rPr>
                                <w:rFonts w:ascii="微软雅黑" w:eastAsia="微软雅黑" w:hAnsi="微软雅黑" w:cs="微软雅黑" w:hint="eastAsia"/>
                                <w:b/>
                                <w:bCs/>
                                <w:sz w:val="28"/>
                                <w:szCs w:val="28"/>
                              </w:rPr>
                              <w:t>的</w:t>
                            </w:r>
                            <w:proofErr w:type="gramStart"/>
                            <w:r>
                              <w:rPr>
                                <w:rFonts w:ascii="微软雅黑" w:eastAsia="微软雅黑" w:hAnsi="微软雅黑" w:cs="微软雅黑" w:hint="eastAsia"/>
                                <w:b/>
                                <w:bCs/>
                                <w:sz w:val="28"/>
                                <w:szCs w:val="28"/>
                              </w:rPr>
                              <w:t>的</w:t>
                            </w:r>
                            <w:proofErr w:type="gramEnd"/>
                            <w:r>
                              <w:rPr>
                                <w:rFonts w:ascii="微软雅黑" w:eastAsia="微软雅黑" w:hAnsi="微软雅黑" w:cs="微软雅黑" w:hint="eastAsia"/>
                                <w:b/>
                                <w:bCs/>
                                <w:sz w:val="28"/>
                                <w:szCs w:val="28"/>
                              </w:rPr>
                              <w:t>方法论和流程</w:t>
                            </w:r>
                          </w:p>
                          <w:p w:rsidR="001B302B" w:rsidRDefault="001B302B">
                            <w:pPr>
                              <w:spacing w:line="500" w:lineRule="exact"/>
                              <w:rPr>
                                <w:rFonts w:ascii="微软雅黑" w:eastAsia="微软雅黑" w:hAnsi="微软雅黑" w:cs="微软雅黑"/>
                                <w:b/>
                                <w:bCs/>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9" type="#_x0000_t202" style="position:absolute;left:0;text-align:left;margin-left:-5.7pt;margin-top:13.6pt;width:496.2pt;height:119.7pt;z-index:2628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" filled="f" stroked="f" strokeweight=".5pt">
                <v:textbox>
                  <w:txbxContent>
                    <w:p w:rsidR="001B302B" w:rsidRDefault="00124D44">
                      <w:pPr>
                        <w:numPr>
                          <w:ilvl w:val="0"/>
                          <w:numId w:val="3"/>
                        </w:numPr>
                        <w:spacing w:line="500" w:lineRule="exact"/>
                        <w:jc w:val="center"/>
                        <w:rPr>
                          <w:rFonts w:ascii="微软雅黑" w:eastAsia="微软雅黑" w:hAnsi="微软雅黑" w:cs="微软雅黑"/>
                          <w:b/>
                          <w:bCs/>
                          <w:color w:val="C00000"/>
                          <w:sz w:val="28"/>
                          <w:szCs w:val="28"/>
                        </w:rPr>
                      </w:pPr>
                      <w:r>
                        <w:rPr>
                          <w:rFonts w:ascii="微软雅黑" w:eastAsia="微软雅黑" w:hAnsi="微软雅黑" w:cs="微软雅黑" w:hint="eastAsia"/>
                          <w:b/>
                          <w:bCs/>
                          <w:sz w:val="28"/>
                          <w:szCs w:val="28"/>
                        </w:rPr>
                        <w:t>解密战略管理在华为高速发展过程起到哪些</w:t>
                      </w:r>
                      <w:r>
                        <w:rPr>
                          <w:rFonts w:ascii="微软雅黑" w:eastAsia="微软雅黑" w:hAnsi="微软雅黑" w:cs="微软雅黑" w:hint="eastAsia"/>
                          <w:b/>
                          <w:bCs/>
                          <w:color w:val="C00000"/>
                          <w:sz w:val="28"/>
                          <w:szCs w:val="28"/>
                        </w:rPr>
                        <w:t>关键的作用以及定位</w:t>
                      </w:r>
                    </w:p>
                    <w:p w:rsidR="001B302B" w:rsidRDefault="00124D44">
                      <w:pPr>
                        <w:numPr>
                          <w:ilvl w:val="0"/>
                          <w:numId w:val="3"/>
                        </w:numPr>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解读华为如何运用</w:t>
                      </w:r>
                      <w:r>
                        <w:rPr>
                          <w:rFonts w:ascii="微软雅黑" w:eastAsia="微软雅黑" w:hAnsi="微软雅黑" w:cs="微软雅黑" w:hint="eastAsia"/>
                          <w:b/>
                          <w:bCs/>
                          <w:color w:val="C00000"/>
                          <w:sz w:val="28"/>
                          <w:szCs w:val="28"/>
                        </w:rPr>
                        <w:t>BLM</w:t>
                      </w:r>
                      <w:r>
                        <w:rPr>
                          <w:rFonts w:ascii="微软雅黑" w:eastAsia="微软雅黑" w:hAnsi="微软雅黑" w:cs="微软雅黑" w:hint="eastAsia"/>
                          <w:b/>
                          <w:bCs/>
                          <w:color w:val="C00000"/>
                          <w:sz w:val="28"/>
                          <w:szCs w:val="28"/>
                        </w:rPr>
                        <w:t>模型</w:t>
                      </w:r>
                      <w:r>
                        <w:rPr>
                          <w:rFonts w:ascii="微软雅黑" w:eastAsia="微软雅黑" w:hAnsi="微软雅黑" w:cs="微软雅黑" w:hint="eastAsia"/>
                          <w:b/>
                          <w:bCs/>
                          <w:sz w:val="28"/>
                          <w:szCs w:val="28"/>
                        </w:rPr>
                        <w:t>输出中长期战略规划和年度业务规划</w:t>
                      </w:r>
                    </w:p>
                    <w:p w:rsidR="001B302B" w:rsidRDefault="00124D44">
                      <w:pPr>
                        <w:numPr>
                          <w:ilvl w:val="0"/>
                          <w:numId w:val="3"/>
                        </w:numPr>
                        <w:spacing w:line="500" w:lineRule="exact"/>
                        <w:jc w:val="center"/>
                        <w:rPr>
                          <w:rFonts w:ascii="微软雅黑" w:eastAsia="微软雅黑" w:hAnsi="微软雅黑" w:cs="微软雅黑"/>
                          <w:b/>
                          <w:bCs/>
                          <w:color w:val="C00000"/>
                          <w:sz w:val="28"/>
                          <w:szCs w:val="28"/>
                        </w:rPr>
                      </w:pPr>
                      <w:r>
                        <w:rPr>
                          <w:rFonts w:ascii="微软雅黑" w:eastAsia="微软雅黑" w:hAnsi="微软雅黑" w:cs="微软雅黑" w:hint="eastAsia"/>
                          <w:b/>
                          <w:bCs/>
                          <w:sz w:val="28"/>
                          <w:szCs w:val="28"/>
                        </w:rPr>
                        <w:t>如何对年度经营计划</w:t>
                      </w:r>
                      <w:r>
                        <w:rPr>
                          <w:rFonts w:ascii="微软雅黑" w:eastAsia="微软雅黑" w:hAnsi="微软雅黑" w:cs="微软雅黑" w:hint="eastAsia"/>
                          <w:b/>
                          <w:bCs/>
                          <w:color w:val="C00000"/>
                          <w:sz w:val="28"/>
                          <w:szCs w:val="28"/>
                        </w:rPr>
                        <w:t>管理执行与监控</w:t>
                      </w:r>
                    </w:p>
                    <w:p w:rsidR="001B302B" w:rsidRDefault="00124D44">
                      <w:pPr>
                        <w:numPr>
                          <w:ilvl w:val="0"/>
                          <w:numId w:val="3"/>
                        </w:numPr>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掌握如何将中长期战略规划</w:t>
                      </w:r>
                      <w:r>
                        <w:rPr>
                          <w:rFonts w:ascii="微软雅黑" w:eastAsia="微软雅黑" w:hAnsi="微软雅黑" w:cs="微软雅黑" w:hint="eastAsia"/>
                          <w:b/>
                          <w:bCs/>
                          <w:color w:val="C00000"/>
                          <w:sz w:val="28"/>
                          <w:szCs w:val="28"/>
                        </w:rPr>
                        <w:t>落地执行</w:t>
                      </w:r>
                      <w:r>
                        <w:rPr>
                          <w:rFonts w:ascii="微软雅黑" w:eastAsia="微软雅黑" w:hAnsi="微软雅黑" w:cs="微软雅黑" w:hint="eastAsia"/>
                          <w:b/>
                          <w:bCs/>
                          <w:sz w:val="28"/>
                          <w:szCs w:val="28"/>
                        </w:rPr>
                        <w:t>的</w:t>
                      </w:r>
                      <w:proofErr w:type="gramStart"/>
                      <w:r>
                        <w:rPr>
                          <w:rFonts w:ascii="微软雅黑" w:eastAsia="微软雅黑" w:hAnsi="微软雅黑" w:cs="微软雅黑" w:hint="eastAsia"/>
                          <w:b/>
                          <w:bCs/>
                          <w:sz w:val="28"/>
                          <w:szCs w:val="28"/>
                        </w:rPr>
                        <w:t>的</w:t>
                      </w:r>
                      <w:proofErr w:type="gramEnd"/>
                      <w:r>
                        <w:rPr>
                          <w:rFonts w:ascii="微软雅黑" w:eastAsia="微软雅黑" w:hAnsi="微软雅黑" w:cs="微软雅黑" w:hint="eastAsia"/>
                          <w:b/>
                          <w:bCs/>
                          <w:sz w:val="28"/>
                          <w:szCs w:val="28"/>
                        </w:rPr>
                        <w:t>方法论和流程</w:t>
                      </w:r>
                    </w:p>
                    <w:p w:rsidR="001B302B" w:rsidRDefault="001B302B">
                      <w:pPr>
                        <w:spacing w:line="500" w:lineRule="exact"/>
                        <w:rPr>
                          <w:rFonts w:ascii="微软雅黑" w:eastAsia="微软雅黑" w:hAnsi="微软雅黑" w:cs="微软雅黑"/>
                          <w:b/>
                          <w:bCs/>
                          <w:color w:val="C00000"/>
                          <w:sz w:val="28"/>
                          <w:szCs w:val="28"/>
                        </w:rPr>
                      </w:pPr>
                    </w:p>
                  </w:txbxContent>
                </v:textbox>
              </v:shap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24D44">
      <w:pPr>
        <w:spacing w:line="600" w:lineRule="exact"/>
        <w:rPr>
          <w:rFonts w:ascii="微软雅黑" w:eastAsia="微软雅黑" w:hAnsi="微软雅黑" w:cs="微软雅黑"/>
          <w:b/>
          <w:bCs/>
          <w:color w:val="0070C0"/>
          <w:sz w:val="20"/>
          <w:szCs w:val="20"/>
        </w:rPr>
      </w:pPr>
      <w:r>
        <w:rPr>
          <w:noProof/>
        </w:rPr>
        <mc:AlternateContent>
          <mc:Choice Requires="wps">
            <w:drawing>
              <wp:anchor distT="0" distB="0" distL="114300" distR="114300" simplePos="0" relativeHeight="262860800" behindDoc="0" locked="0" layoutInCell="1" allowOverlap="1">
                <wp:simplePos x="0" y="0"/>
                <wp:positionH relativeFrom="column">
                  <wp:posOffset>201930</wp:posOffset>
                </wp:positionH>
                <wp:positionV relativeFrom="paragraph">
                  <wp:posOffset>210185</wp:posOffset>
                </wp:positionV>
                <wp:extent cx="6277610" cy="13169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277610" cy="1316990"/>
                        </a:xfrm>
                        <a:prstGeom prst="rect">
                          <a:avLst/>
                        </a:prstGeom>
                        <a:noFill/>
                        <a:ln w="6350">
                          <a:noFill/>
                        </a:ln>
                        <a:effectLst/>
                      </wps:spPr>
                      <wps:txbx>
                        <w:txbxContent>
                          <w:p w:rsidR="001B302B" w:rsidRDefault="00124D44">
                            <w:pPr>
                              <w:spacing w:line="360" w:lineRule="exact"/>
                              <w:rPr>
                                <w:rFonts w:ascii="微软雅黑" w:eastAsia="微软雅黑" w:hAnsi="微软雅黑" w:cs="微软雅黑"/>
                              </w:rPr>
                            </w:pPr>
                            <w:r>
                              <w:rPr>
                                <w:rFonts w:ascii="微软雅黑" w:eastAsia="微软雅黑" w:hAnsi="微软雅黑" w:cs="微软雅黑" w:hint="eastAsia"/>
                              </w:rPr>
                              <w:t>市场洞察——</w:t>
                            </w:r>
                            <w:r>
                              <w:rPr>
                                <w:rFonts w:ascii="微软雅黑" w:eastAsia="微软雅黑" w:hAnsi="微软雅黑" w:cs="微软雅黑" w:hint="eastAsia"/>
                              </w:rPr>
                              <w:t>&gt;</w:t>
                            </w:r>
                            <w:r>
                              <w:rPr>
                                <w:rFonts w:ascii="微软雅黑" w:eastAsia="微软雅黑" w:hAnsi="微软雅黑" w:cs="微软雅黑" w:hint="eastAsia"/>
                              </w:rPr>
                              <w:t>战略规划（</w:t>
                            </w:r>
                            <w:r>
                              <w:rPr>
                                <w:rFonts w:ascii="微软雅黑" w:eastAsia="微软雅黑" w:hAnsi="微软雅黑" w:cs="微软雅黑" w:hint="eastAsia"/>
                              </w:rPr>
                              <w:t>SP</w:t>
                            </w:r>
                            <w:r>
                              <w:rPr>
                                <w:rFonts w:ascii="微软雅黑" w:eastAsia="微软雅黑" w:hAnsi="微软雅黑" w:cs="微软雅黑" w:hint="eastAsia"/>
                              </w:rPr>
                              <w:t>）——</w:t>
                            </w:r>
                            <w:r>
                              <w:rPr>
                                <w:rFonts w:ascii="微软雅黑" w:eastAsia="微软雅黑" w:hAnsi="微软雅黑" w:cs="微软雅黑" w:hint="eastAsia"/>
                              </w:rPr>
                              <w:t>&gt;</w:t>
                            </w:r>
                            <w:r>
                              <w:rPr>
                                <w:rFonts w:ascii="微软雅黑" w:eastAsia="微软雅黑" w:hAnsi="微软雅黑" w:cs="微软雅黑" w:hint="eastAsia"/>
                              </w:rPr>
                              <w:t>战略衡量指标（第</w:t>
                            </w:r>
                            <w:r>
                              <w:rPr>
                                <w:rFonts w:ascii="微软雅黑" w:eastAsia="微软雅黑" w:hAnsi="微软雅黑" w:cs="微软雅黑" w:hint="eastAsia"/>
                              </w:rPr>
                              <w:t>1</w:t>
                            </w:r>
                            <w:r>
                              <w:rPr>
                                <w:rFonts w:ascii="微软雅黑" w:eastAsia="微软雅黑" w:hAnsi="微软雅黑" w:cs="微软雅黑" w:hint="eastAsia"/>
                              </w:rPr>
                              <w:t>次战略解码）——</w:t>
                            </w:r>
                            <w:r>
                              <w:rPr>
                                <w:rFonts w:ascii="微软雅黑" w:eastAsia="微软雅黑" w:hAnsi="微软雅黑" w:cs="微软雅黑" w:hint="eastAsia"/>
                              </w:rPr>
                              <w:t>&gt;</w:t>
                            </w:r>
                            <w:r>
                              <w:rPr>
                                <w:rFonts w:ascii="微软雅黑" w:eastAsia="微软雅黑" w:hAnsi="微软雅黑" w:cs="微软雅黑" w:hint="eastAsia"/>
                              </w:rPr>
                              <w:t>制定年度经营计划（</w:t>
                            </w:r>
                            <w:r>
                              <w:rPr>
                                <w:rFonts w:ascii="微软雅黑" w:eastAsia="微软雅黑" w:hAnsi="微软雅黑" w:cs="微软雅黑" w:hint="eastAsia"/>
                              </w:rPr>
                              <w:t>BP</w:t>
                            </w:r>
                            <w:r>
                              <w:rPr>
                                <w:rFonts w:ascii="微软雅黑" w:eastAsia="微软雅黑" w:hAnsi="微软雅黑" w:cs="微软雅黑" w:hint="eastAsia"/>
                              </w:rPr>
                              <w:t>）——</w:t>
                            </w:r>
                            <w:r>
                              <w:rPr>
                                <w:rFonts w:ascii="微软雅黑" w:eastAsia="微软雅黑" w:hAnsi="微软雅黑" w:cs="微软雅黑" w:hint="eastAsia"/>
                              </w:rPr>
                              <w:t>&gt;</w:t>
                            </w:r>
                            <w:r>
                              <w:rPr>
                                <w:rFonts w:ascii="微软雅黑" w:eastAsia="微软雅黑" w:hAnsi="微软雅黑" w:cs="微软雅黑" w:hint="eastAsia"/>
                              </w:rPr>
                              <w:t>年度重点工作任务（第</w:t>
                            </w:r>
                            <w:r>
                              <w:rPr>
                                <w:rFonts w:ascii="微软雅黑" w:eastAsia="微软雅黑" w:hAnsi="微软雅黑" w:cs="微软雅黑" w:hint="eastAsia"/>
                              </w:rPr>
                              <w:t>2</w:t>
                            </w:r>
                            <w:r>
                              <w:rPr>
                                <w:rFonts w:ascii="微软雅黑" w:eastAsia="微软雅黑" w:hAnsi="微软雅黑" w:cs="微软雅黑" w:hint="eastAsia"/>
                              </w:rPr>
                              <w:t>次战略解码）——</w:t>
                            </w:r>
                            <w:r>
                              <w:rPr>
                                <w:rFonts w:ascii="微软雅黑" w:eastAsia="微软雅黑" w:hAnsi="微软雅黑" w:cs="微软雅黑" w:hint="eastAsia"/>
                              </w:rPr>
                              <w:t>&gt;</w:t>
                            </w:r>
                            <w:r>
                              <w:rPr>
                                <w:rFonts w:ascii="微软雅黑" w:eastAsia="微软雅黑" w:hAnsi="微软雅黑" w:cs="微软雅黑" w:hint="eastAsia"/>
                              </w:rPr>
                              <w:t>制定</w:t>
                            </w:r>
                            <w:r>
                              <w:rPr>
                                <w:rFonts w:ascii="微软雅黑" w:eastAsia="微软雅黑" w:hAnsi="微软雅黑" w:cs="微软雅黑" w:hint="eastAsia"/>
                              </w:rPr>
                              <w:t>全面</w:t>
                            </w:r>
                            <w:r>
                              <w:rPr>
                                <w:rFonts w:ascii="微软雅黑" w:eastAsia="微软雅黑" w:hAnsi="微软雅黑" w:cs="微软雅黑" w:hint="eastAsia"/>
                              </w:rPr>
                              <w:t>预算——</w:t>
                            </w:r>
                            <w:r>
                              <w:rPr>
                                <w:rFonts w:ascii="微软雅黑" w:eastAsia="微软雅黑" w:hAnsi="微软雅黑" w:cs="微软雅黑" w:hint="eastAsia"/>
                              </w:rPr>
                              <w:t>&gt;</w:t>
                            </w:r>
                            <w:r>
                              <w:rPr>
                                <w:rFonts w:ascii="微软雅黑" w:eastAsia="微软雅黑" w:hAnsi="微软雅黑" w:cs="微软雅黑" w:hint="eastAsia"/>
                              </w:rPr>
                              <w:t>制定人力资源预算——</w:t>
                            </w:r>
                            <w:r>
                              <w:rPr>
                                <w:rFonts w:ascii="微软雅黑" w:eastAsia="微软雅黑" w:hAnsi="微软雅黑" w:cs="微软雅黑" w:hint="eastAsia"/>
                              </w:rPr>
                              <w:t>&gt;</w:t>
                            </w:r>
                            <w:r>
                              <w:rPr>
                                <w:rFonts w:ascii="微软雅黑" w:eastAsia="微软雅黑" w:hAnsi="微软雅黑" w:cs="微软雅黑" w:hint="eastAsia"/>
                              </w:rPr>
                              <w:t>制定</w:t>
                            </w:r>
                            <w:r>
                              <w:rPr>
                                <w:rFonts w:ascii="微软雅黑" w:eastAsia="微软雅黑" w:hAnsi="微软雅黑" w:cs="微软雅黑" w:hint="eastAsia"/>
                              </w:rPr>
                              <w:t>KP</w:t>
                            </w:r>
                            <w:r>
                              <w:rPr>
                                <w:rFonts w:ascii="微软雅黑" w:eastAsia="微软雅黑" w:hAnsi="微软雅黑" w:cs="微软雅黑" w:hint="eastAsia"/>
                              </w:rPr>
                              <w:t>I</w:t>
                            </w:r>
                            <w:r>
                              <w:rPr>
                                <w:rFonts w:ascii="微软雅黑" w:eastAsia="微软雅黑" w:hAnsi="微软雅黑" w:cs="微软雅黑" w:hint="eastAsia"/>
                              </w:rPr>
                              <w:t>——</w:t>
                            </w:r>
                            <w:r>
                              <w:rPr>
                                <w:rFonts w:ascii="微软雅黑" w:eastAsia="微软雅黑" w:hAnsi="微软雅黑" w:cs="微软雅黑" w:hint="eastAsia"/>
                              </w:rPr>
                              <w:t>&gt;BP</w:t>
                            </w:r>
                            <w:r>
                              <w:rPr>
                                <w:rFonts w:ascii="微软雅黑" w:eastAsia="微软雅黑" w:hAnsi="微软雅黑" w:cs="微软雅黑" w:hint="eastAsia"/>
                              </w:rPr>
                              <w:t>与述职——</w:t>
                            </w:r>
                            <w:r>
                              <w:rPr>
                                <w:rFonts w:ascii="微软雅黑" w:eastAsia="微软雅黑" w:hAnsi="微软雅黑" w:cs="微软雅黑" w:hint="eastAsia"/>
                              </w:rPr>
                              <w:t>&gt;PBC</w:t>
                            </w:r>
                            <w:r>
                              <w:rPr>
                                <w:rFonts w:ascii="微软雅黑" w:eastAsia="微软雅黑" w:hAnsi="微软雅黑" w:cs="微软雅黑" w:hint="eastAsia"/>
                              </w:rPr>
                              <w:t>沟通与签署——</w:t>
                            </w:r>
                            <w:r>
                              <w:rPr>
                                <w:rFonts w:ascii="微软雅黑" w:eastAsia="微软雅黑" w:hAnsi="微软雅黑" w:cs="微软雅黑" w:hint="eastAsia"/>
                              </w:rPr>
                              <w:t>&gt;</w:t>
                            </w:r>
                            <w:r>
                              <w:rPr>
                                <w:rFonts w:ascii="微软雅黑" w:eastAsia="微软雅黑" w:hAnsi="微软雅黑" w:cs="微软雅黑" w:hint="eastAsia"/>
                              </w:rPr>
                              <w:t>管理战略的落地与执行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30" type="#_x0000_t202" style="position:absolute;left:0;text-align:left;margin-left:15.9pt;margin-top:16.55pt;width:494.3pt;height:103.7pt;z-index:2628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" filled="f" stroked="f" strokeweight=".5pt">
                <v:textbox>
                  <w:txbxContent>
                    <w:p w:rsidR="001B302B" w:rsidRDefault="00124D44">
                      <w:pPr>
                        <w:spacing w:line="360" w:lineRule="exact"/>
                        <w:rPr>
                          <w:rFonts w:ascii="微软雅黑" w:eastAsia="微软雅黑" w:hAnsi="微软雅黑" w:cs="微软雅黑"/>
                        </w:rPr>
                      </w:pPr>
                      <w:r>
                        <w:rPr>
                          <w:rFonts w:ascii="微软雅黑" w:eastAsia="微软雅黑" w:hAnsi="微软雅黑" w:cs="微软雅黑" w:hint="eastAsia"/>
                        </w:rPr>
                        <w:t>市场洞察——</w:t>
                      </w:r>
                      <w:r>
                        <w:rPr>
                          <w:rFonts w:ascii="微软雅黑" w:eastAsia="微软雅黑" w:hAnsi="微软雅黑" w:cs="微软雅黑" w:hint="eastAsia"/>
                        </w:rPr>
                        <w:t>&gt;</w:t>
                      </w:r>
                      <w:r>
                        <w:rPr>
                          <w:rFonts w:ascii="微软雅黑" w:eastAsia="微软雅黑" w:hAnsi="微软雅黑" w:cs="微软雅黑" w:hint="eastAsia"/>
                        </w:rPr>
                        <w:t>战略规划（</w:t>
                      </w:r>
                      <w:r>
                        <w:rPr>
                          <w:rFonts w:ascii="微软雅黑" w:eastAsia="微软雅黑" w:hAnsi="微软雅黑" w:cs="微软雅黑" w:hint="eastAsia"/>
                        </w:rPr>
                        <w:t>SP</w:t>
                      </w:r>
                      <w:r>
                        <w:rPr>
                          <w:rFonts w:ascii="微软雅黑" w:eastAsia="微软雅黑" w:hAnsi="微软雅黑" w:cs="微软雅黑" w:hint="eastAsia"/>
                        </w:rPr>
                        <w:t>）——</w:t>
                      </w:r>
                      <w:r>
                        <w:rPr>
                          <w:rFonts w:ascii="微软雅黑" w:eastAsia="微软雅黑" w:hAnsi="微软雅黑" w:cs="微软雅黑" w:hint="eastAsia"/>
                        </w:rPr>
                        <w:t>&gt;</w:t>
                      </w:r>
                      <w:r>
                        <w:rPr>
                          <w:rFonts w:ascii="微软雅黑" w:eastAsia="微软雅黑" w:hAnsi="微软雅黑" w:cs="微软雅黑" w:hint="eastAsia"/>
                        </w:rPr>
                        <w:t>战略衡量指标（第</w:t>
                      </w:r>
                      <w:r>
                        <w:rPr>
                          <w:rFonts w:ascii="微软雅黑" w:eastAsia="微软雅黑" w:hAnsi="微软雅黑" w:cs="微软雅黑" w:hint="eastAsia"/>
                        </w:rPr>
                        <w:t>1</w:t>
                      </w:r>
                      <w:r>
                        <w:rPr>
                          <w:rFonts w:ascii="微软雅黑" w:eastAsia="微软雅黑" w:hAnsi="微软雅黑" w:cs="微软雅黑" w:hint="eastAsia"/>
                        </w:rPr>
                        <w:t>次战略解码）——</w:t>
                      </w:r>
                      <w:r>
                        <w:rPr>
                          <w:rFonts w:ascii="微软雅黑" w:eastAsia="微软雅黑" w:hAnsi="微软雅黑" w:cs="微软雅黑" w:hint="eastAsia"/>
                        </w:rPr>
                        <w:t>&gt;</w:t>
                      </w:r>
                      <w:r>
                        <w:rPr>
                          <w:rFonts w:ascii="微软雅黑" w:eastAsia="微软雅黑" w:hAnsi="微软雅黑" w:cs="微软雅黑" w:hint="eastAsia"/>
                        </w:rPr>
                        <w:t>制定年度经营计划（</w:t>
                      </w:r>
                      <w:r>
                        <w:rPr>
                          <w:rFonts w:ascii="微软雅黑" w:eastAsia="微软雅黑" w:hAnsi="微软雅黑" w:cs="微软雅黑" w:hint="eastAsia"/>
                        </w:rPr>
                        <w:t>BP</w:t>
                      </w:r>
                      <w:r>
                        <w:rPr>
                          <w:rFonts w:ascii="微软雅黑" w:eastAsia="微软雅黑" w:hAnsi="微软雅黑" w:cs="微软雅黑" w:hint="eastAsia"/>
                        </w:rPr>
                        <w:t>）——</w:t>
                      </w:r>
                      <w:r>
                        <w:rPr>
                          <w:rFonts w:ascii="微软雅黑" w:eastAsia="微软雅黑" w:hAnsi="微软雅黑" w:cs="微软雅黑" w:hint="eastAsia"/>
                        </w:rPr>
                        <w:t>&gt;</w:t>
                      </w:r>
                      <w:r>
                        <w:rPr>
                          <w:rFonts w:ascii="微软雅黑" w:eastAsia="微软雅黑" w:hAnsi="微软雅黑" w:cs="微软雅黑" w:hint="eastAsia"/>
                        </w:rPr>
                        <w:t>年度重点工作任务（第</w:t>
                      </w:r>
                      <w:r>
                        <w:rPr>
                          <w:rFonts w:ascii="微软雅黑" w:eastAsia="微软雅黑" w:hAnsi="微软雅黑" w:cs="微软雅黑" w:hint="eastAsia"/>
                        </w:rPr>
                        <w:t>2</w:t>
                      </w:r>
                      <w:r>
                        <w:rPr>
                          <w:rFonts w:ascii="微软雅黑" w:eastAsia="微软雅黑" w:hAnsi="微软雅黑" w:cs="微软雅黑" w:hint="eastAsia"/>
                        </w:rPr>
                        <w:t>次战略解码）——</w:t>
                      </w:r>
                      <w:r>
                        <w:rPr>
                          <w:rFonts w:ascii="微软雅黑" w:eastAsia="微软雅黑" w:hAnsi="微软雅黑" w:cs="微软雅黑" w:hint="eastAsia"/>
                        </w:rPr>
                        <w:t>&gt;</w:t>
                      </w:r>
                      <w:r>
                        <w:rPr>
                          <w:rFonts w:ascii="微软雅黑" w:eastAsia="微软雅黑" w:hAnsi="微软雅黑" w:cs="微软雅黑" w:hint="eastAsia"/>
                        </w:rPr>
                        <w:t>制定</w:t>
                      </w:r>
                      <w:r>
                        <w:rPr>
                          <w:rFonts w:ascii="微软雅黑" w:eastAsia="微软雅黑" w:hAnsi="微软雅黑" w:cs="微软雅黑" w:hint="eastAsia"/>
                        </w:rPr>
                        <w:t>全面</w:t>
                      </w:r>
                      <w:r>
                        <w:rPr>
                          <w:rFonts w:ascii="微软雅黑" w:eastAsia="微软雅黑" w:hAnsi="微软雅黑" w:cs="微软雅黑" w:hint="eastAsia"/>
                        </w:rPr>
                        <w:t>预算——</w:t>
                      </w:r>
                      <w:r>
                        <w:rPr>
                          <w:rFonts w:ascii="微软雅黑" w:eastAsia="微软雅黑" w:hAnsi="微软雅黑" w:cs="微软雅黑" w:hint="eastAsia"/>
                        </w:rPr>
                        <w:t>&gt;</w:t>
                      </w:r>
                      <w:r>
                        <w:rPr>
                          <w:rFonts w:ascii="微软雅黑" w:eastAsia="微软雅黑" w:hAnsi="微软雅黑" w:cs="微软雅黑" w:hint="eastAsia"/>
                        </w:rPr>
                        <w:t>制定人力资源预算——</w:t>
                      </w:r>
                      <w:r>
                        <w:rPr>
                          <w:rFonts w:ascii="微软雅黑" w:eastAsia="微软雅黑" w:hAnsi="微软雅黑" w:cs="微软雅黑" w:hint="eastAsia"/>
                        </w:rPr>
                        <w:t>&gt;</w:t>
                      </w:r>
                      <w:r>
                        <w:rPr>
                          <w:rFonts w:ascii="微软雅黑" w:eastAsia="微软雅黑" w:hAnsi="微软雅黑" w:cs="微软雅黑" w:hint="eastAsia"/>
                        </w:rPr>
                        <w:t>制定</w:t>
                      </w:r>
                      <w:r>
                        <w:rPr>
                          <w:rFonts w:ascii="微软雅黑" w:eastAsia="微软雅黑" w:hAnsi="微软雅黑" w:cs="微软雅黑" w:hint="eastAsia"/>
                        </w:rPr>
                        <w:t>KP</w:t>
                      </w:r>
                      <w:r>
                        <w:rPr>
                          <w:rFonts w:ascii="微软雅黑" w:eastAsia="微软雅黑" w:hAnsi="微软雅黑" w:cs="微软雅黑" w:hint="eastAsia"/>
                        </w:rPr>
                        <w:t>I</w:t>
                      </w:r>
                      <w:r>
                        <w:rPr>
                          <w:rFonts w:ascii="微软雅黑" w:eastAsia="微软雅黑" w:hAnsi="微软雅黑" w:cs="微软雅黑" w:hint="eastAsia"/>
                        </w:rPr>
                        <w:t>——</w:t>
                      </w:r>
                      <w:r>
                        <w:rPr>
                          <w:rFonts w:ascii="微软雅黑" w:eastAsia="微软雅黑" w:hAnsi="微软雅黑" w:cs="微软雅黑" w:hint="eastAsia"/>
                        </w:rPr>
                        <w:t>&gt;BP</w:t>
                      </w:r>
                      <w:r>
                        <w:rPr>
                          <w:rFonts w:ascii="微软雅黑" w:eastAsia="微软雅黑" w:hAnsi="微软雅黑" w:cs="微软雅黑" w:hint="eastAsia"/>
                        </w:rPr>
                        <w:t>与述职——</w:t>
                      </w:r>
                      <w:r>
                        <w:rPr>
                          <w:rFonts w:ascii="微软雅黑" w:eastAsia="微软雅黑" w:hAnsi="微软雅黑" w:cs="微软雅黑" w:hint="eastAsia"/>
                        </w:rPr>
                        <w:t>&gt;PBC</w:t>
                      </w:r>
                      <w:r>
                        <w:rPr>
                          <w:rFonts w:ascii="微软雅黑" w:eastAsia="微软雅黑" w:hAnsi="微软雅黑" w:cs="微软雅黑" w:hint="eastAsia"/>
                        </w:rPr>
                        <w:t>沟通与签署——</w:t>
                      </w:r>
                      <w:r>
                        <w:rPr>
                          <w:rFonts w:ascii="微软雅黑" w:eastAsia="微软雅黑" w:hAnsi="微软雅黑" w:cs="微软雅黑" w:hint="eastAsia"/>
                        </w:rPr>
                        <w:t>&gt;</w:t>
                      </w:r>
                      <w:r>
                        <w:rPr>
                          <w:rFonts w:ascii="微软雅黑" w:eastAsia="微软雅黑" w:hAnsi="微软雅黑" w:cs="微软雅黑" w:hint="eastAsia"/>
                        </w:rPr>
                        <w:t>管理战略的落地与执行</w:t>
                      </w:r>
                    </w:p>
                  </w:txbxContent>
                </v:textbox>
              </v:shape>
            </w:pict>
          </mc:Fallback>
        </mc:AlternateContent>
      </w:r>
      <w:r>
        <w:rPr>
          <w:noProof/>
          <w:sz w:val="22"/>
        </w:rPr>
        <mc:AlternateContent>
          <mc:Choice Requires="wps">
            <w:drawing>
              <wp:anchor distT="0" distB="0" distL="114300" distR="114300" simplePos="0" relativeHeight="267120640" behindDoc="0" locked="0" layoutInCell="1" allowOverlap="1">
                <wp:simplePos x="0" y="0"/>
                <wp:positionH relativeFrom="column">
                  <wp:posOffset>292735</wp:posOffset>
                </wp:positionH>
                <wp:positionV relativeFrom="paragraph">
                  <wp:posOffset>266700</wp:posOffset>
                </wp:positionV>
                <wp:extent cx="5928995" cy="0"/>
                <wp:effectExtent l="0" t="0" r="0" b="0"/>
                <wp:wrapNone/>
                <wp:docPr id="25" name="直接连接符 25"/>
                <wp:cNvGraphicFramePr/>
                <a:graphic xmlns:a="http://schemas.openxmlformats.org/drawingml/2006/main">
                  <a:graphicData uri="http://schemas.microsoft.com/office/word/2010/wordprocessingShape">
                    <wps:wsp>
                      <wps:cNvCnPr/>
                      <wps:spPr>
                        <a:xfrm>
                          <a:off x="978535" y="7124700"/>
                          <a:ext cx="5928995" cy="0"/>
                        </a:xfrm>
                        <a:prstGeom prst="line">
                          <a:avLst/>
                        </a:prstGeom>
                        <a:ln>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8E737" id="直接连接符 25" o:spid="_x0000_s1026" style="position:absolute;left:0;text-align:left;z-index:267120640;visibility:visible;mso-wrap-style:square;mso-wrap-distance-left:9pt;mso-wrap-distance-top:0;mso-wrap-distance-right:9pt;mso-wrap-distance-bottom:0;mso-position-horizontal:absolute;mso-position-horizontal-relative:text;mso-position-vertical:absolute;mso-position-vertical-relative:text" from="23.05pt,21pt" to="48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" strokecolor="#5a5a5a [2109]" strokeweight=".5pt">
                <v:stroke dashstyle="3 1" joinstyle="miter"/>
              </v:lin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24D44">
      <w:pPr>
        <w:spacing w:line="600" w:lineRule="exact"/>
        <w:rPr>
          <w:rFonts w:ascii="微软雅黑" w:eastAsia="微软雅黑" w:hAnsi="微软雅黑" w:cs="微软雅黑"/>
          <w:b/>
          <w:bCs/>
          <w:color w:val="0070C0"/>
          <w:sz w:val="20"/>
          <w:szCs w:val="20"/>
        </w:rPr>
      </w:pPr>
      <w:r>
        <w:rPr>
          <w:noProof/>
          <w:sz w:val="22"/>
        </w:rPr>
        <mc:AlternateContent>
          <mc:Choice Requires="wps">
            <w:drawing>
              <wp:anchor distT="0" distB="0" distL="114300" distR="114300" simplePos="0" relativeHeight="282584064" behindDoc="0" locked="0" layoutInCell="1" allowOverlap="1">
                <wp:simplePos x="0" y="0"/>
                <wp:positionH relativeFrom="column">
                  <wp:posOffset>292735</wp:posOffset>
                </wp:positionH>
                <wp:positionV relativeFrom="paragraph">
                  <wp:posOffset>172720</wp:posOffset>
                </wp:positionV>
                <wp:extent cx="5928995" cy="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5928995" cy="0"/>
                        </a:xfrm>
                        <a:prstGeom prst="line">
                          <a:avLst/>
                        </a:prstGeom>
                        <a:ln>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4076E" id="直接连接符 26" o:spid="_x0000_s1026" style="position:absolute;left:0;text-align:left;z-index:282584064;visibility:visible;mso-wrap-style:square;mso-wrap-distance-left:9pt;mso-wrap-distance-top:0;mso-wrap-distance-right:9pt;mso-wrap-distance-bottom:0;mso-position-horizontal:absolute;mso-position-horizontal-relative:text;mso-position-vertical:absolute;mso-position-vertical-relative:text" from="23.05pt,13.6pt" to="489.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" strokecolor="#5a5a5a [2109]" strokeweight=".5pt">
                <v:stroke dashstyle="3 1" joinstyle="miter"/>
              </v:line>
            </w:pict>
          </mc:Fallback>
        </mc:AlternateContent>
      </w: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b/>
          <w:bCs/>
          <w:color w:val="0070C0"/>
          <w:sz w:val="20"/>
          <w:szCs w:val="20"/>
        </w:rPr>
      </w:pPr>
    </w:p>
    <w:p w:rsidR="001B302B" w:rsidRDefault="001B302B">
      <w:pPr>
        <w:spacing w:line="600" w:lineRule="exact"/>
        <w:rPr>
          <w:rFonts w:ascii="微软雅黑" w:eastAsia="微软雅黑" w:hAnsi="微软雅黑" w:cs="微软雅黑"/>
          <w:sz w:val="36"/>
          <w:szCs w:val="40"/>
        </w:rPr>
      </w:pPr>
    </w:p>
    <w:p w:rsidR="001B302B" w:rsidRDefault="00124D44">
      <w:pPr>
        <w:spacing w:line="50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lastRenderedPageBreak/>
        <w:t>针对问题</w:t>
      </w:r>
      <w:r>
        <w:rPr>
          <w:rFonts w:ascii="微软雅黑" w:eastAsia="微软雅黑" w:hAnsi="微软雅黑" w:cs="微软雅黑" w:hint="eastAsia"/>
          <w:b/>
          <w:bCs/>
          <w:color w:val="C00000"/>
          <w:sz w:val="28"/>
          <w:szCs w:val="28"/>
        </w:rPr>
        <w:t>&gt;&gt;</w:t>
      </w:r>
    </w:p>
    <w:p w:rsidR="001B302B" w:rsidRDefault="00124D44">
      <w:pPr>
        <w:spacing w:line="5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企业陷入战略管理常见三大问题，再好的战略机会也不可能抓住！</w:t>
      </w:r>
    </w:p>
    <w:p w:rsidR="001B302B" w:rsidRDefault="00124D44">
      <w:pPr>
        <w:spacing w:line="5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404040" w:themeColor="text1" w:themeTint="BF"/>
          <w:sz w:val="20"/>
          <w:szCs w:val="20"/>
        </w:rPr>
        <w:t>舍本逐末：</w:t>
      </w:r>
      <w:r>
        <w:rPr>
          <w:rFonts w:ascii="微软雅黑" w:eastAsia="微软雅黑" w:hAnsi="微软雅黑" w:cs="微软雅黑" w:hint="eastAsia"/>
          <w:color w:val="404040" w:themeColor="text1" w:themeTint="BF"/>
          <w:sz w:val="20"/>
          <w:szCs w:val="20"/>
        </w:rPr>
        <w:t>公司级战略目标普遍缺乏来自市场</w:t>
      </w:r>
      <w:r>
        <w:rPr>
          <w:rFonts w:ascii="微软雅黑" w:eastAsia="微软雅黑" w:hAnsi="微软雅黑" w:cs="微软雅黑" w:hint="eastAsia"/>
          <w:color w:val="404040" w:themeColor="text1" w:themeTint="BF"/>
          <w:sz w:val="20"/>
          <w:szCs w:val="20"/>
        </w:rPr>
        <w:t>/</w:t>
      </w:r>
      <w:r>
        <w:rPr>
          <w:rFonts w:ascii="微软雅黑" w:eastAsia="微软雅黑" w:hAnsi="微软雅黑" w:cs="微软雅黑" w:hint="eastAsia"/>
          <w:color w:val="404040" w:themeColor="text1" w:themeTint="BF"/>
          <w:sz w:val="20"/>
          <w:szCs w:val="20"/>
        </w:rPr>
        <w:t>客户一线的机会点洞察，最终用个别管理</w:t>
      </w:r>
      <w:proofErr w:type="gramStart"/>
      <w:r>
        <w:rPr>
          <w:rFonts w:ascii="微软雅黑" w:eastAsia="微软雅黑" w:hAnsi="微软雅黑" w:cs="微软雅黑" w:hint="eastAsia"/>
          <w:color w:val="404040" w:themeColor="text1" w:themeTint="BF"/>
          <w:sz w:val="20"/>
          <w:szCs w:val="20"/>
        </w:rPr>
        <w:t>者决策</w:t>
      </w:r>
      <w:proofErr w:type="gramEnd"/>
      <w:r>
        <w:rPr>
          <w:rFonts w:ascii="微软雅黑" w:eastAsia="微软雅黑" w:hAnsi="微软雅黑" w:cs="微软雅黑" w:hint="eastAsia"/>
          <w:color w:val="404040" w:themeColor="text1" w:themeTint="BF"/>
          <w:sz w:val="20"/>
          <w:szCs w:val="20"/>
        </w:rPr>
        <w:t>取代了应用的市场决策机制；</w:t>
      </w:r>
    </w:p>
    <w:p w:rsidR="001B302B" w:rsidRDefault="00124D44">
      <w:pPr>
        <w:spacing w:line="5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404040" w:themeColor="text1" w:themeTint="BF"/>
          <w:sz w:val="20"/>
          <w:szCs w:val="20"/>
        </w:rPr>
        <w:t>因小失大：</w:t>
      </w:r>
      <w:r>
        <w:rPr>
          <w:rFonts w:ascii="微软雅黑" w:eastAsia="微软雅黑" w:hAnsi="微软雅黑" w:cs="微软雅黑" w:hint="eastAsia"/>
          <w:color w:val="404040" w:themeColor="text1" w:themeTint="BF"/>
          <w:sz w:val="20"/>
          <w:szCs w:val="20"/>
        </w:rPr>
        <w:t>战略目标没有完整、合理地分解到组织绩效，最终只能以单纯</w:t>
      </w:r>
      <w:r>
        <w:rPr>
          <w:rFonts w:ascii="微软雅黑" w:eastAsia="微软雅黑" w:hAnsi="微软雅黑" w:cs="微软雅黑" w:hint="eastAsia"/>
          <w:color w:val="404040" w:themeColor="text1" w:themeTint="BF"/>
          <w:sz w:val="20"/>
          <w:szCs w:val="20"/>
        </w:rPr>
        <w:t>KPI</w:t>
      </w:r>
      <w:r>
        <w:rPr>
          <w:rFonts w:ascii="微软雅黑" w:eastAsia="微软雅黑" w:hAnsi="微软雅黑" w:cs="微软雅黑" w:hint="eastAsia"/>
          <w:color w:val="404040" w:themeColor="text1" w:themeTint="BF"/>
          <w:sz w:val="20"/>
          <w:szCs w:val="20"/>
        </w:rPr>
        <w:t>考核来取代应有的目标衡量机制；</w:t>
      </w:r>
    </w:p>
    <w:p w:rsidR="001B302B" w:rsidRDefault="00124D44">
      <w:pPr>
        <w:spacing w:line="5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404040" w:themeColor="text1" w:themeTint="BF"/>
          <w:sz w:val="20"/>
          <w:szCs w:val="20"/>
        </w:rPr>
        <w:t>各自为政：</w:t>
      </w:r>
      <w:r>
        <w:rPr>
          <w:rFonts w:ascii="微软雅黑" w:eastAsia="微软雅黑" w:hAnsi="微软雅黑" w:cs="微软雅黑" w:hint="eastAsia"/>
          <w:color w:val="404040" w:themeColor="text1" w:themeTint="BF"/>
          <w:sz w:val="20"/>
          <w:szCs w:val="20"/>
        </w:rPr>
        <w:t>各业务单元执行过程缺乏有效监管与复盘，最终执行结果只能秋后算账，从战略到执行没有进行闭环管理机制。</w:t>
      </w:r>
    </w:p>
    <w:p w:rsidR="001B302B" w:rsidRDefault="001B302B">
      <w:pPr>
        <w:spacing w:line="500" w:lineRule="exact"/>
        <w:rPr>
          <w:rFonts w:ascii="微软雅黑" w:eastAsia="微软雅黑" w:hAnsi="微软雅黑" w:cs="微软雅黑"/>
          <w:color w:val="404040" w:themeColor="text1" w:themeTint="BF"/>
          <w:sz w:val="20"/>
          <w:szCs w:val="20"/>
        </w:rPr>
      </w:pPr>
    </w:p>
    <w:p w:rsidR="001B302B" w:rsidRDefault="00124D44">
      <w:pPr>
        <w:spacing w:line="5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华为公司自</w:t>
      </w:r>
      <w:r>
        <w:rPr>
          <w:rFonts w:ascii="微软雅黑" w:eastAsia="微软雅黑" w:hAnsi="微软雅黑" w:cs="微软雅黑" w:hint="eastAsia"/>
          <w:color w:val="404040" w:themeColor="text1" w:themeTint="BF"/>
          <w:sz w:val="20"/>
          <w:szCs w:val="20"/>
        </w:rPr>
        <w:t>2002</w:t>
      </w:r>
      <w:r>
        <w:rPr>
          <w:rFonts w:ascii="微软雅黑" w:eastAsia="微软雅黑" w:hAnsi="微软雅黑" w:cs="微软雅黑" w:hint="eastAsia"/>
          <w:color w:val="404040" w:themeColor="text1" w:themeTint="BF"/>
          <w:sz w:val="20"/>
          <w:szCs w:val="20"/>
        </w:rPr>
        <w:t>年引入美</w:t>
      </w:r>
      <w:proofErr w:type="gramStart"/>
      <w:r>
        <w:rPr>
          <w:rFonts w:ascii="微软雅黑" w:eastAsia="微软雅黑" w:hAnsi="微软雅黑" w:cs="微软雅黑" w:hint="eastAsia"/>
          <w:color w:val="404040" w:themeColor="text1" w:themeTint="BF"/>
          <w:sz w:val="20"/>
          <w:szCs w:val="20"/>
        </w:rPr>
        <w:t>世</w:t>
      </w:r>
      <w:proofErr w:type="gramEnd"/>
      <w:r>
        <w:rPr>
          <w:rFonts w:ascii="微软雅黑" w:eastAsia="微软雅黑" w:hAnsi="微软雅黑" w:cs="微软雅黑" w:hint="eastAsia"/>
          <w:color w:val="404040" w:themeColor="text1" w:themeTint="BF"/>
          <w:sz w:val="20"/>
          <w:szCs w:val="20"/>
        </w:rPr>
        <w:t>公司的</w:t>
      </w:r>
      <w:r>
        <w:rPr>
          <w:rFonts w:ascii="微软雅黑" w:eastAsia="微软雅黑" w:hAnsi="微软雅黑" w:cs="微软雅黑" w:hint="eastAsia"/>
          <w:color w:val="404040" w:themeColor="text1" w:themeTint="BF"/>
          <w:sz w:val="20"/>
          <w:szCs w:val="20"/>
        </w:rPr>
        <w:t>VDBD</w:t>
      </w:r>
      <w:r>
        <w:rPr>
          <w:rFonts w:ascii="微软雅黑" w:eastAsia="微软雅黑" w:hAnsi="微软雅黑" w:cs="微软雅黑" w:hint="eastAsia"/>
          <w:color w:val="404040" w:themeColor="text1" w:themeTint="BF"/>
          <w:sz w:val="20"/>
          <w:szCs w:val="20"/>
        </w:rPr>
        <w:t>模型，</w:t>
      </w:r>
      <w:r>
        <w:rPr>
          <w:rFonts w:ascii="微软雅黑" w:eastAsia="微软雅黑" w:hAnsi="微软雅黑" w:cs="微软雅黑" w:hint="eastAsia"/>
          <w:color w:val="404040" w:themeColor="text1" w:themeTint="BF"/>
          <w:sz w:val="20"/>
          <w:szCs w:val="20"/>
        </w:rPr>
        <w:t>2004</w:t>
      </w:r>
      <w:r>
        <w:rPr>
          <w:rFonts w:ascii="微软雅黑" w:eastAsia="微软雅黑" w:hAnsi="微软雅黑" w:cs="微软雅黑" w:hint="eastAsia"/>
          <w:color w:val="404040" w:themeColor="text1" w:themeTint="BF"/>
          <w:sz w:val="20"/>
          <w:szCs w:val="20"/>
        </w:rPr>
        <w:t>年引入战略地图解码工作坊，</w:t>
      </w:r>
      <w:r>
        <w:rPr>
          <w:rFonts w:ascii="微软雅黑" w:eastAsia="微软雅黑" w:hAnsi="微软雅黑" w:cs="微软雅黑" w:hint="eastAsia"/>
          <w:color w:val="404040" w:themeColor="text1" w:themeTint="BF"/>
          <w:sz w:val="20"/>
          <w:szCs w:val="20"/>
        </w:rPr>
        <w:t xml:space="preserve">2006 </w:t>
      </w:r>
      <w:r>
        <w:rPr>
          <w:rFonts w:ascii="微软雅黑" w:eastAsia="微软雅黑" w:hAnsi="微软雅黑" w:cs="微软雅黑" w:hint="eastAsia"/>
          <w:color w:val="404040" w:themeColor="text1" w:themeTint="BF"/>
          <w:sz w:val="20"/>
          <w:szCs w:val="20"/>
        </w:rPr>
        <w:t>年引入</w:t>
      </w:r>
      <w:r>
        <w:rPr>
          <w:rFonts w:ascii="微软雅黑" w:eastAsia="微软雅黑" w:hAnsi="微软雅黑" w:cs="微软雅黑" w:hint="eastAsia"/>
          <w:color w:val="404040" w:themeColor="text1" w:themeTint="BF"/>
          <w:sz w:val="20"/>
          <w:szCs w:val="20"/>
        </w:rPr>
        <w:t>IBM</w:t>
      </w:r>
      <w:r>
        <w:rPr>
          <w:rFonts w:ascii="微软雅黑" w:eastAsia="微软雅黑" w:hAnsi="微软雅黑" w:cs="微软雅黑" w:hint="eastAsia"/>
          <w:color w:val="404040" w:themeColor="text1" w:themeTint="BF"/>
          <w:sz w:val="20"/>
          <w:szCs w:val="20"/>
        </w:rPr>
        <w:t>公司的</w:t>
      </w:r>
      <w:r>
        <w:rPr>
          <w:rFonts w:ascii="微软雅黑" w:eastAsia="微软雅黑" w:hAnsi="微软雅黑" w:cs="微软雅黑" w:hint="eastAsia"/>
          <w:color w:val="404040" w:themeColor="text1" w:themeTint="BF"/>
          <w:sz w:val="20"/>
          <w:szCs w:val="20"/>
        </w:rPr>
        <w:t>BLM</w:t>
      </w:r>
      <w:r>
        <w:rPr>
          <w:rFonts w:ascii="微软雅黑" w:eastAsia="微软雅黑" w:hAnsi="微软雅黑" w:cs="微软雅黑" w:hint="eastAsia"/>
          <w:color w:val="404040" w:themeColor="text1" w:themeTint="BF"/>
          <w:sz w:val="20"/>
          <w:szCs w:val="20"/>
        </w:rPr>
        <w:t>模型，经过多年内化和实践，逐步完善了业务领先战略模型，现已成为全公司中高层用于战略制定与执行联接的方法与平台——</w:t>
      </w:r>
      <w:r>
        <w:rPr>
          <w:rFonts w:ascii="微软雅黑" w:eastAsia="微软雅黑" w:hAnsi="微软雅黑" w:cs="微软雅黑" w:hint="eastAsia"/>
          <w:b/>
          <w:bCs/>
          <w:color w:val="404040" w:themeColor="text1" w:themeTint="BF"/>
          <w:sz w:val="20"/>
          <w:szCs w:val="20"/>
        </w:rPr>
        <w:t>华为战略管理的流程框架</w:t>
      </w:r>
      <w:r>
        <w:rPr>
          <w:rFonts w:ascii="微软雅黑" w:eastAsia="微软雅黑" w:hAnsi="微软雅黑" w:cs="微软雅黑" w:hint="eastAsia"/>
          <w:b/>
          <w:bCs/>
          <w:color w:val="404040" w:themeColor="text1" w:themeTint="BF"/>
          <w:sz w:val="20"/>
          <w:szCs w:val="20"/>
        </w:rPr>
        <w:t>DSTE</w:t>
      </w:r>
      <w:r>
        <w:rPr>
          <w:rFonts w:ascii="微软雅黑" w:eastAsia="微软雅黑" w:hAnsi="微软雅黑" w:cs="微软雅黑" w:hint="eastAsia"/>
          <w:color w:val="404040" w:themeColor="text1" w:themeTint="BF"/>
          <w:sz w:val="20"/>
          <w:szCs w:val="20"/>
        </w:rPr>
        <w:t>。</w:t>
      </w:r>
    </w:p>
    <w:p w:rsidR="001B302B" w:rsidRDefault="00124D44">
      <w:pPr>
        <w:spacing w:line="50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核心价值点</w:t>
      </w:r>
      <w:r>
        <w:rPr>
          <w:rFonts w:ascii="微软雅黑" w:eastAsia="微软雅黑" w:hAnsi="微软雅黑" w:cs="微软雅黑" w:hint="eastAsia"/>
          <w:b/>
          <w:bCs/>
          <w:color w:val="C00000"/>
          <w:sz w:val="28"/>
          <w:szCs w:val="28"/>
        </w:rPr>
        <w:t>&gt;&gt;</w:t>
      </w:r>
    </w:p>
    <w:p w:rsidR="001B302B" w:rsidRDefault="00124D44">
      <w:pPr>
        <w:spacing w:line="600" w:lineRule="exact"/>
        <w:rPr>
          <w:rFonts w:ascii="微软雅黑" w:eastAsia="微软雅黑" w:hAnsi="微软雅黑" w:cs="微软雅黑"/>
          <w:color w:val="C00000"/>
          <w:sz w:val="28"/>
          <w:szCs w:val="28"/>
        </w:rPr>
      </w:pPr>
      <w:r>
        <w:rPr>
          <w:noProof/>
          <w:sz w:val="28"/>
        </w:rPr>
        <mc:AlternateContent>
          <mc:Choice Requires="wps">
            <w:drawing>
              <wp:anchor distT="0" distB="0" distL="114300" distR="114300" simplePos="0" relativeHeight="313513984" behindDoc="0" locked="0" layoutInCell="1" allowOverlap="1">
                <wp:simplePos x="0" y="0"/>
                <wp:positionH relativeFrom="column">
                  <wp:posOffset>22860</wp:posOffset>
                </wp:positionH>
                <wp:positionV relativeFrom="paragraph">
                  <wp:posOffset>191770</wp:posOffset>
                </wp:positionV>
                <wp:extent cx="6135370" cy="365125"/>
                <wp:effectExtent l="0" t="0" r="17780" b="15875"/>
                <wp:wrapNone/>
                <wp:docPr id="33" name="文本框 33"/>
                <wp:cNvGraphicFramePr/>
                <a:graphic xmlns:a="http://schemas.openxmlformats.org/drawingml/2006/main">
                  <a:graphicData uri="http://schemas.microsoft.com/office/word/2010/wordprocessingShape">
                    <wps:wsp>
                      <wps:cNvSpPr txBox="1"/>
                      <wps:spPr>
                        <a:xfrm>
                          <a:off x="708660" y="1423670"/>
                          <a:ext cx="6135370" cy="365125"/>
                        </a:xfrm>
                        <a:prstGeom prst="rect">
                          <a:avLst/>
                        </a:prstGeom>
                        <a:pattFill prst="dkDnDiag">
                          <a:fgClr>
                            <a:srgbClr val="5B9BD5"/>
                          </a:fgClr>
                          <a:bgClr>
                            <a:srgbClr val="0070C0"/>
                          </a:bgClr>
                        </a:patt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1</w:t>
                            </w:r>
                            <w:r>
                              <w:rPr>
                                <w:rFonts w:ascii="微软雅黑" w:eastAsia="微软雅黑" w:hAnsi="微软雅黑" w:cs="微软雅黑" w:hint="eastAsia"/>
                                <w:color w:val="FFFFFF" w:themeColor="background1"/>
                              </w:rPr>
                              <w:t>、</w:t>
                            </w:r>
                            <w:r>
                              <w:rPr>
                                <w:rFonts w:ascii="微软雅黑" w:eastAsia="微软雅黑" w:hAnsi="微软雅黑" w:cs="微软雅黑" w:hint="eastAsia"/>
                                <w:color w:val="FFFFFF" w:themeColor="background1"/>
                              </w:rPr>
                              <w:t>能够通过外部环境分析并结合自身优势创新，制定公司／事业部／分公司的战略</w:t>
                            </w:r>
                            <w:r>
                              <w:rPr>
                                <w:rFonts w:ascii="微软雅黑" w:eastAsia="微软雅黑" w:hAnsi="微软雅黑" w:cs="微软雅黑" w:hint="eastAsia"/>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1" type="#_x0000_t202" style="position:absolute;left:0;text-align:left;margin-left:1.8pt;margin-top:15.1pt;width:483.1pt;height:28.75pt;z-index:31351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" fillcolor="#5b9bd5" stroked="f" strokeweight=".5pt">
                <v:fill r:id="rId9" o:title="" color2="#0070c0" type="pattern"/>
                <v:textbo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1</w:t>
                      </w:r>
                      <w:r>
                        <w:rPr>
                          <w:rFonts w:ascii="微软雅黑" w:eastAsia="微软雅黑" w:hAnsi="微软雅黑" w:cs="微软雅黑" w:hint="eastAsia"/>
                          <w:color w:val="FFFFFF" w:themeColor="background1"/>
                        </w:rPr>
                        <w:t>、</w:t>
                      </w:r>
                      <w:r>
                        <w:rPr>
                          <w:rFonts w:ascii="微软雅黑" w:eastAsia="微软雅黑" w:hAnsi="微软雅黑" w:cs="微软雅黑" w:hint="eastAsia"/>
                          <w:color w:val="FFFFFF" w:themeColor="background1"/>
                        </w:rPr>
                        <w:t>能够通过外部环境分析并结合自身优势创新，制定公司／事业部／分公司的战略</w:t>
                      </w:r>
                      <w:r>
                        <w:rPr>
                          <w:rFonts w:ascii="微软雅黑" w:eastAsia="微软雅黑" w:hAnsi="微软雅黑" w:cs="微软雅黑" w:hint="eastAsia"/>
                          <w:color w:val="FFFFFF" w:themeColor="background1"/>
                        </w:rPr>
                        <w:t>；</w:t>
                      </w:r>
                    </w:p>
                  </w:txbxContent>
                </v:textbox>
              </v:shape>
            </w:pict>
          </mc:Fallback>
        </mc:AlternateContent>
      </w:r>
    </w:p>
    <w:p w:rsidR="001B302B" w:rsidRDefault="00124D44">
      <w:pPr>
        <w:spacing w:line="600" w:lineRule="exact"/>
        <w:rPr>
          <w:rFonts w:ascii="微软雅黑" w:eastAsia="微软雅黑" w:hAnsi="微软雅黑" w:cs="微软雅黑"/>
          <w:color w:val="C00000"/>
          <w:sz w:val="28"/>
          <w:szCs w:val="28"/>
        </w:rPr>
      </w:pPr>
      <w:r>
        <w:rPr>
          <w:noProof/>
          <w:sz w:val="28"/>
        </w:rPr>
        <mc:AlternateContent>
          <mc:Choice Requires="wps">
            <w:drawing>
              <wp:anchor distT="0" distB="0" distL="114300" distR="114300" simplePos="0" relativeHeight="375370752" behindDoc="0" locked="0" layoutInCell="1" allowOverlap="1">
                <wp:simplePos x="0" y="0"/>
                <wp:positionH relativeFrom="column">
                  <wp:posOffset>22860</wp:posOffset>
                </wp:positionH>
                <wp:positionV relativeFrom="paragraph">
                  <wp:posOffset>247650</wp:posOffset>
                </wp:positionV>
                <wp:extent cx="6135370" cy="365125"/>
                <wp:effectExtent l="0" t="0" r="17780" b="15875"/>
                <wp:wrapNone/>
                <wp:docPr id="34" name="文本框 34"/>
                <wp:cNvGraphicFramePr/>
                <a:graphic xmlns:a="http://schemas.openxmlformats.org/drawingml/2006/main">
                  <a:graphicData uri="http://schemas.microsoft.com/office/word/2010/wordprocessingShape">
                    <wps:wsp>
                      <wps:cNvSpPr txBox="1"/>
                      <wps:spPr>
                        <a:xfrm>
                          <a:off x="0" y="0"/>
                          <a:ext cx="6135370" cy="365125"/>
                        </a:xfrm>
                        <a:prstGeom prst="rect">
                          <a:avLst/>
                        </a:prstGeom>
                        <a:pattFill prst="dkDnDiag">
                          <a:fgClr>
                            <a:srgbClr val="5B9BD5"/>
                          </a:fgClr>
                          <a:bgClr>
                            <a:srgbClr val="0070C0"/>
                          </a:bgClr>
                        </a:patt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2</w:t>
                            </w:r>
                            <w:r>
                              <w:rPr>
                                <w:rFonts w:ascii="微软雅黑" w:eastAsia="微软雅黑" w:hAnsi="微软雅黑" w:cs="微软雅黑" w:hint="eastAsia"/>
                                <w:color w:val="FFFFFF" w:themeColor="background1"/>
                              </w:rPr>
                              <w:t>、掌握</w:t>
                            </w:r>
                            <w:r>
                              <w:rPr>
                                <w:rFonts w:ascii="微软雅黑" w:eastAsia="微软雅黑" w:hAnsi="微软雅黑" w:cs="微软雅黑" w:hint="eastAsia"/>
                                <w:color w:val="FFFFFF" w:themeColor="background1"/>
                              </w:rPr>
                              <w:t>BLM</w:t>
                            </w:r>
                            <w:r>
                              <w:rPr>
                                <w:rFonts w:ascii="微软雅黑" w:eastAsia="微软雅黑" w:hAnsi="微软雅黑" w:cs="微软雅黑" w:hint="eastAsia"/>
                                <w:color w:val="FFFFFF" w:themeColor="background1"/>
                              </w:rPr>
                              <w:t>的核心方法论及其应用场景及战略制定的关键流程和方法；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32" type="#_x0000_t202" style="position:absolute;left:0;text-align:left;margin-left:1.8pt;margin-top:19.5pt;width:483.1pt;height:28.75pt;z-index:3753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" fillcolor="#5b9bd5" stroked="f" strokeweight=".5pt">
                <v:fill r:id="rId9" o:title="" color2="#0070c0" type="pattern"/>
                <v:textbo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2</w:t>
                      </w:r>
                      <w:r>
                        <w:rPr>
                          <w:rFonts w:ascii="微软雅黑" w:eastAsia="微软雅黑" w:hAnsi="微软雅黑" w:cs="微软雅黑" w:hint="eastAsia"/>
                          <w:color w:val="FFFFFF" w:themeColor="background1"/>
                        </w:rPr>
                        <w:t>、掌握</w:t>
                      </w:r>
                      <w:r>
                        <w:rPr>
                          <w:rFonts w:ascii="微软雅黑" w:eastAsia="微软雅黑" w:hAnsi="微软雅黑" w:cs="微软雅黑" w:hint="eastAsia"/>
                          <w:color w:val="FFFFFF" w:themeColor="background1"/>
                        </w:rPr>
                        <w:t>BLM</w:t>
                      </w:r>
                      <w:r>
                        <w:rPr>
                          <w:rFonts w:ascii="微软雅黑" w:eastAsia="微软雅黑" w:hAnsi="微软雅黑" w:cs="微软雅黑" w:hint="eastAsia"/>
                          <w:color w:val="FFFFFF" w:themeColor="background1"/>
                        </w:rPr>
                        <w:t>的核心方法论及其应用场景及战略制定的关键流程和方法；</w:t>
                      </w:r>
                    </w:p>
                  </w:txbxContent>
                </v:textbox>
              </v:shape>
            </w:pict>
          </mc:Fallback>
        </mc:AlternateContent>
      </w:r>
    </w:p>
    <w:p w:rsidR="001B302B" w:rsidRDefault="00124D44">
      <w:pPr>
        <w:spacing w:line="600" w:lineRule="exact"/>
        <w:rPr>
          <w:rFonts w:ascii="微软雅黑" w:eastAsia="微软雅黑" w:hAnsi="微软雅黑" w:cs="微软雅黑"/>
          <w:color w:val="C00000"/>
          <w:sz w:val="28"/>
          <w:szCs w:val="28"/>
        </w:rPr>
      </w:pPr>
      <w:r>
        <w:rPr>
          <w:noProof/>
          <w:sz w:val="28"/>
        </w:rPr>
        <mc:AlternateContent>
          <mc:Choice Requires="wps">
            <w:drawing>
              <wp:anchor distT="0" distB="0" distL="114300" distR="114300" simplePos="0" relativeHeight="499084288" behindDoc="0" locked="0" layoutInCell="1" allowOverlap="1">
                <wp:simplePos x="0" y="0"/>
                <wp:positionH relativeFrom="column">
                  <wp:posOffset>22860</wp:posOffset>
                </wp:positionH>
                <wp:positionV relativeFrom="paragraph">
                  <wp:posOffset>302895</wp:posOffset>
                </wp:positionV>
                <wp:extent cx="6135370" cy="365125"/>
                <wp:effectExtent l="0" t="0" r="17780" b="15875"/>
                <wp:wrapNone/>
                <wp:docPr id="35" name="文本框 35"/>
                <wp:cNvGraphicFramePr/>
                <a:graphic xmlns:a="http://schemas.openxmlformats.org/drawingml/2006/main">
                  <a:graphicData uri="http://schemas.microsoft.com/office/word/2010/wordprocessingShape">
                    <wps:wsp>
                      <wps:cNvSpPr txBox="1"/>
                      <wps:spPr>
                        <a:xfrm>
                          <a:off x="0" y="0"/>
                          <a:ext cx="6135370" cy="365125"/>
                        </a:xfrm>
                        <a:prstGeom prst="rect">
                          <a:avLst/>
                        </a:prstGeom>
                        <a:pattFill prst="dkDnDiag">
                          <a:fgClr>
                            <a:srgbClr val="5B9BD5"/>
                          </a:fgClr>
                          <a:bgClr>
                            <a:srgbClr val="0070C0"/>
                          </a:bgClr>
                        </a:patt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3</w:t>
                            </w:r>
                            <w:r>
                              <w:rPr>
                                <w:rFonts w:ascii="微软雅黑" w:eastAsia="微软雅黑" w:hAnsi="微软雅黑" w:cs="微软雅黑" w:hint="eastAsia"/>
                                <w:color w:val="FFFFFF" w:themeColor="background1"/>
                              </w:rPr>
                              <w:t>、学会用战略地图来解码企业战略目标；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33" type="#_x0000_t202" style="position:absolute;left:0;text-align:left;margin-left:1.8pt;margin-top:23.85pt;width:483.1pt;height:28.75pt;z-index:4990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" fillcolor="#5b9bd5" stroked="f" strokeweight=".5pt">
                <v:fill r:id="rId9" o:title="" color2="#0070c0" type="pattern"/>
                <v:textbo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3</w:t>
                      </w:r>
                      <w:r>
                        <w:rPr>
                          <w:rFonts w:ascii="微软雅黑" w:eastAsia="微软雅黑" w:hAnsi="微软雅黑" w:cs="微软雅黑" w:hint="eastAsia"/>
                          <w:color w:val="FFFFFF" w:themeColor="background1"/>
                        </w:rPr>
                        <w:t>、学会用战略地图来解码企业战略目标；</w:t>
                      </w:r>
                    </w:p>
                  </w:txbxContent>
                </v:textbox>
              </v:shape>
            </w:pict>
          </mc:Fallback>
        </mc:AlternateContent>
      </w:r>
    </w:p>
    <w:p w:rsidR="001B302B" w:rsidRDefault="00124D44">
      <w:pPr>
        <w:spacing w:line="600" w:lineRule="exact"/>
        <w:rPr>
          <w:rFonts w:ascii="微软雅黑" w:eastAsia="微软雅黑" w:hAnsi="微软雅黑" w:cs="微软雅黑"/>
          <w:color w:val="C00000"/>
          <w:sz w:val="28"/>
          <w:szCs w:val="28"/>
        </w:rPr>
      </w:pPr>
      <w:r>
        <w:rPr>
          <w:noProof/>
          <w:sz w:val="28"/>
        </w:rPr>
        <mc:AlternateContent>
          <mc:Choice Requires="wps">
            <w:drawing>
              <wp:anchor distT="0" distB="0" distL="114300" distR="114300" simplePos="0" relativeHeight="499085312" behindDoc="0" locked="0" layoutInCell="1" allowOverlap="1">
                <wp:simplePos x="0" y="0"/>
                <wp:positionH relativeFrom="column">
                  <wp:posOffset>22860</wp:posOffset>
                </wp:positionH>
                <wp:positionV relativeFrom="paragraph">
                  <wp:posOffset>359410</wp:posOffset>
                </wp:positionV>
                <wp:extent cx="6135370" cy="365125"/>
                <wp:effectExtent l="0" t="0" r="17780" b="15875"/>
                <wp:wrapNone/>
                <wp:docPr id="36" name="文本框 36"/>
                <wp:cNvGraphicFramePr/>
                <a:graphic xmlns:a="http://schemas.openxmlformats.org/drawingml/2006/main">
                  <a:graphicData uri="http://schemas.microsoft.com/office/word/2010/wordprocessingShape">
                    <wps:wsp>
                      <wps:cNvSpPr txBox="1"/>
                      <wps:spPr>
                        <a:xfrm>
                          <a:off x="0" y="0"/>
                          <a:ext cx="6135370" cy="365125"/>
                        </a:xfrm>
                        <a:prstGeom prst="rect">
                          <a:avLst/>
                        </a:prstGeom>
                        <a:pattFill prst="dkDnDiag">
                          <a:fgClr>
                            <a:srgbClr val="5B9BD5"/>
                          </a:fgClr>
                          <a:bgClr>
                            <a:srgbClr val="0070C0"/>
                          </a:bgClr>
                        </a:patt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4</w:t>
                            </w:r>
                            <w:r>
                              <w:rPr>
                                <w:rFonts w:ascii="微软雅黑" w:eastAsia="微软雅黑" w:hAnsi="微软雅黑" w:cs="微软雅黑" w:hint="eastAsia"/>
                                <w:color w:val="FFFFFF" w:themeColor="background1"/>
                              </w:rPr>
                              <w:t>、懂得如何将战略焦点工作落实为行动方案，由行动方案转换为</w:t>
                            </w:r>
                            <w:r>
                              <w:rPr>
                                <w:rFonts w:ascii="微软雅黑" w:eastAsia="微软雅黑" w:hAnsi="微软雅黑" w:cs="微软雅黑" w:hint="eastAsia"/>
                                <w:color w:val="FFFFFF" w:themeColor="background1"/>
                              </w:rPr>
                              <w:t>KPI</w:t>
                            </w:r>
                            <w:r>
                              <w:rPr>
                                <w:rFonts w:ascii="微软雅黑" w:eastAsia="微软雅黑" w:hAnsi="微软雅黑" w:cs="微软雅黑" w:hint="eastAsia"/>
                                <w:color w:val="FFFFFF" w:themeColor="background1"/>
                              </w:rPr>
                              <w:t>指标；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4" type="#_x0000_t202" style="position:absolute;left:0;text-align:left;margin-left:1.8pt;margin-top:28.3pt;width:483.1pt;height:28.75pt;z-index:4990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" fillcolor="#5b9bd5" stroked="f" strokeweight=".5pt">
                <v:fill r:id="rId9" o:title="" color2="#0070c0" type="pattern"/>
                <v:textbox>
                  <w:txbxContent>
                    <w:p w:rsidR="001B302B" w:rsidRDefault="00124D44">
                      <w:pPr>
                        <w:spacing w:line="360" w:lineRule="exact"/>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4</w:t>
                      </w:r>
                      <w:r>
                        <w:rPr>
                          <w:rFonts w:ascii="微软雅黑" w:eastAsia="微软雅黑" w:hAnsi="微软雅黑" w:cs="微软雅黑" w:hint="eastAsia"/>
                          <w:color w:val="FFFFFF" w:themeColor="background1"/>
                        </w:rPr>
                        <w:t>、懂得如何将战略焦点工作落实为行动方案，由行动方案转换为</w:t>
                      </w:r>
                      <w:r>
                        <w:rPr>
                          <w:rFonts w:ascii="微软雅黑" w:eastAsia="微软雅黑" w:hAnsi="微软雅黑" w:cs="微软雅黑" w:hint="eastAsia"/>
                          <w:color w:val="FFFFFF" w:themeColor="background1"/>
                        </w:rPr>
                        <w:t>KPI</w:t>
                      </w:r>
                      <w:r>
                        <w:rPr>
                          <w:rFonts w:ascii="微软雅黑" w:eastAsia="微软雅黑" w:hAnsi="微软雅黑" w:cs="微软雅黑" w:hint="eastAsia"/>
                          <w:color w:val="FFFFFF" w:themeColor="background1"/>
                        </w:rPr>
                        <w:t>指标；</w:t>
                      </w:r>
                    </w:p>
                  </w:txbxContent>
                </v:textbox>
              </v:shape>
            </w:pict>
          </mc:Fallback>
        </mc:AlternateContent>
      </w:r>
    </w:p>
    <w:p w:rsidR="001B302B" w:rsidRDefault="001B302B">
      <w:pPr>
        <w:spacing w:line="600" w:lineRule="exact"/>
        <w:rPr>
          <w:rFonts w:ascii="微软雅黑" w:eastAsia="微软雅黑" w:hAnsi="微软雅黑" w:cs="微软雅黑"/>
          <w:color w:val="C00000"/>
          <w:sz w:val="28"/>
          <w:szCs w:val="28"/>
        </w:rPr>
      </w:pPr>
    </w:p>
    <w:p w:rsidR="001B302B" w:rsidRDefault="00124D44">
      <w:pPr>
        <w:spacing w:line="60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C00000"/>
          <w:sz w:val="28"/>
          <w:szCs w:val="28"/>
        </w:rPr>
        <w:t>核心逻辑</w:t>
      </w:r>
      <w:r>
        <w:rPr>
          <w:rFonts w:ascii="微软雅黑" w:eastAsia="微软雅黑" w:hAnsi="微软雅黑" w:cs="微软雅黑" w:hint="eastAsia"/>
          <w:b/>
          <w:bCs/>
          <w:color w:val="C00000"/>
          <w:sz w:val="28"/>
          <w:szCs w:val="28"/>
        </w:rPr>
        <w:t>&gt;&gt;</w:t>
      </w:r>
    </w:p>
    <w:p w:rsidR="001B302B" w:rsidRDefault="00124D44">
      <w:pPr>
        <w:pStyle w:val="4"/>
        <w:spacing w:line="600" w:lineRule="exact"/>
        <w:ind w:firstLineChars="0" w:firstLine="0"/>
        <w:jc w:val="left"/>
        <w:rPr>
          <w:rFonts w:ascii="微软雅黑" w:eastAsia="微软雅黑" w:hAnsi="微软雅黑" w:cs="微软雅黑"/>
          <w:color w:val="404040" w:themeColor="text1" w:themeTint="BF"/>
          <w:sz w:val="20"/>
          <w:szCs w:val="20"/>
        </w:rPr>
      </w:pPr>
      <w:r>
        <w:rPr>
          <w:noProof/>
        </w:rPr>
        <w:drawing>
          <wp:anchor distT="0" distB="0" distL="114300" distR="114300" simplePos="0" relativeHeight="499086336" behindDoc="0" locked="0" layoutInCell="1" allowOverlap="1">
            <wp:simplePos x="0" y="0"/>
            <wp:positionH relativeFrom="column">
              <wp:posOffset>-176530</wp:posOffset>
            </wp:positionH>
            <wp:positionV relativeFrom="paragraph">
              <wp:posOffset>108585</wp:posOffset>
            </wp:positionV>
            <wp:extent cx="6871335" cy="3061335"/>
            <wp:effectExtent l="0" t="0" r="5715" b="571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6871335" cy="3061335"/>
                    </a:xfrm>
                    <a:prstGeom prst="rect">
                      <a:avLst/>
                    </a:prstGeom>
                  </pic:spPr>
                </pic:pic>
              </a:graphicData>
            </a:graphic>
          </wp:anchor>
        </w:drawing>
      </w:r>
    </w:p>
    <w:p w:rsidR="001B302B" w:rsidRDefault="001B302B">
      <w:pPr>
        <w:spacing w:line="600" w:lineRule="exact"/>
        <w:rPr>
          <w:rFonts w:ascii="微软雅黑" w:eastAsia="微软雅黑" w:hAnsi="微软雅黑" w:cs="微软雅黑"/>
          <w:color w:val="C00000"/>
          <w:sz w:val="28"/>
          <w:szCs w:val="28"/>
        </w:rPr>
      </w:pPr>
    </w:p>
    <w:p w:rsidR="001B302B" w:rsidRDefault="001B302B">
      <w:pPr>
        <w:spacing w:line="600" w:lineRule="exact"/>
        <w:rPr>
          <w:rFonts w:ascii="微软雅黑" w:eastAsia="微软雅黑" w:hAnsi="微软雅黑" w:cs="微软雅黑"/>
          <w:color w:val="C00000"/>
          <w:sz w:val="28"/>
          <w:szCs w:val="28"/>
        </w:rPr>
      </w:pPr>
    </w:p>
    <w:p w:rsidR="001B302B" w:rsidRDefault="001B302B">
      <w:pPr>
        <w:spacing w:line="600" w:lineRule="exact"/>
        <w:rPr>
          <w:rFonts w:ascii="微软雅黑" w:eastAsia="微软雅黑" w:hAnsi="微软雅黑" w:cs="微软雅黑"/>
          <w:color w:val="C00000"/>
          <w:sz w:val="28"/>
          <w:szCs w:val="28"/>
        </w:rPr>
      </w:pPr>
    </w:p>
    <w:p w:rsidR="001B302B" w:rsidRDefault="001B302B">
      <w:pPr>
        <w:spacing w:line="600" w:lineRule="exact"/>
        <w:rPr>
          <w:rFonts w:ascii="微软雅黑" w:eastAsia="微软雅黑" w:hAnsi="微软雅黑" w:cs="微软雅黑"/>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24D44">
      <w:pPr>
        <w:spacing w:line="60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lastRenderedPageBreak/>
        <w:t>课程大纲</w:t>
      </w:r>
      <w:r>
        <w:rPr>
          <w:rFonts w:ascii="微软雅黑" w:eastAsia="微软雅黑" w:hAnsi="微软雅黑" w:cs="微软雅黑" w:hint="eastAsia"/>
          <w:b/>
          <w:bCs/>
          <w:color w:val="C00000"/>
          <w:sz w:val="28"/>
          <w:szCs w:val="28"/>
        </w:rPr>
        <w:t>&gt;&gt;</w:t>
      </w:r>
    </w:p>
    <w:p w:rsidR="001B302B" w:rsidRDefault="001B302B">
      <w:pPr>
        <w:spacing w:line="600" w:lineRule="exact"/>
        <w:rPr>
          <w:rFonts w:ascii="微软雅黑" w:eastAsia="微软雅黑" w:hAnsi="微软雅黑" w:cs="微软雅黑"/>
          <w:b/>
          <w:bCs/>
          <w:color w:val="2E74B5" w:themeColor="accent1" w:themeShade="BF"/>
          <w:sz w:val="24"/>
          <w:szCs w:val="24"/>
          <w:shd w:val="clear" w:color="FFFFFF" w:fill="D9D9D9"/>
        </w:rPr>
      </w:pPr>
    </w:p>
    <w:p w:rsidR="001B302B" w:rsidRDefault="00124D44">
      <w:pPr>
        <w:spacing w:line="600" w:lineRule="exact"/>
        <w:rPr>
          <w:rFonts w:ascii="微软雅黑" w:eastAsia="微软雅黑" w:hAnsi="微软雅黑" w:cs="微软雅黑"/>
          <w:b/>
          <w:bCs/>
          <w:color w:val="2E74B5" w:themeColor="accent1" w:themeShade="BF"/>
          <w:sz w:val="24"/>
          <w:szCs w:val="24"/>
          <w:shd w:val="clear" w:color="FFFFFF" w:fill="D9D9D9"/>
        </w:rPr>
      </w:pPr>
      <w:r>
        <w:rPr>
          <w:noProof/>
          <w:sz w:val="28"/>
        </w:rPr>
        <mc:AlternateContent>
          <mc:Choice Requires="wps">
            <w:drawing>
              <wp:anchor distT="0" distB="0" distL="114300" distR="114300" simplePos="0" relativeHeight="499087360" behindDoc="0" locked="0" layoutInCell="1" allowOverlap="1">
                <wp:simplePos x="0" y="0"/>
                <wp:positionH relativeFrom="column">
                  <wp:posOffset>22860</wp:posOffset>
                </wp:positionH>
                <wp:positionV relativeFrom="paragraph">
                  <wp:posOffset>-252730</wp:posOffset>
                </wp:positionV>
                <wp:extent cx="6135370" cy="706120"/>
                <wp:effectExtent l="0" t="0" r="17780" b="17780"/>
                <wp:wrapNone/>
                <wp:docPr id="55" name="文本框 55"/>
                <wp:cNvGraphicFramePr/>
                <a:graphic xmlns:a="http://schemas.openxmlformats.org/drawingml/2006/main">
                  <a:graphicData uri="http://schemas.microsoft.com/office/word/2010/wordprocessingShape">
                    <wps:wsp>
                      <wps:cNvSpPr txBox="1"/>
                      <wps:spPr>
                        <a:xfrm>
                          <a:off x="0" y="0"/>
                          <a:ext cx="6135370" cy="706120"/>
                        </a:xfrm>
                        <a:prstGeom prst="rect">
                          <a:avLst/>
                        </a:prstGeom>
                        <a:pattFill prst="dkDnDiag">
                          <a:fgClr>
                            <a:srgbClr val="D40000"/>
                          </a:fgClr>
                          <a:bgClr>
                            <a:srgbClr val="C00000"/>
                          </a:bgClr>
                        </a:patt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400" w:lineRule="exact"/>
                              <w:jc w:val="center"/>
                              <w:rPr>
                                <w:rFonts w:ascii="微软雅黑" w:eastAsia="微软雅黑" w:hAnsi="微软雅黑" w:cs="微软雅黑"/>
                                <w:b/>
                                <w:bCs/>
                                <w:color w:val="FFFFFF" w:themeColor="background1"/>
                                <w:sz w:val="28"/>
                                <w:szCs w:val="32"/>
                              </w:rPr>
                            </w:pPr>
                            <w:r>
                              <w:rPr>
                                <w:rFonts w:ascii="微软雅黑" w:eastAsia="微软雅黑" w:hAnsi="微软雅黑" w:cs="微软雅黑" w:hint="eastAsia"/>
                                <w:b/>
                                <w:bCs/>
                                <w:color w:val="FFFFFF" w:themeColor="background1"/>
                                <w:sz w:val="28"/>
                                <w:szCs w:val="32"/>
                              </w:rPr>
                              <w:t>战略规划与年度经营计划制定</w:t>
                            </w:r>
                          </w:p>
                          <w:p w:rsidR="001B302B" w:rsidRDefault="00124D44">
                            <w:pPr>
                              <w:spacing w:line="400" w:lineRule="exact"/>
                              <w:jc w:val="center"/>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——助力华为近</w:t>
                            </w:r>
                            <w:r>
                              <w:rPr>
                                <w:rFonts w:ascii="微软雅黑" w:eastAsia="微软雅黑" w:hAnsi="微软雅黑" w:cs="微软雅黑" w:hint="eastAsia"/>
                                <w:color w:val="FFFFFF" w:themeColor="background1"/>
                              </w:rPr>
                              <w:t>100%</w:t>
                            </w:r>
                            <w:r>
                              <w:rPr>
                                <w:rFonts w:ascii="微软雅黑" w:eastAsia="微软雅黑" w:hAnsi="微软雅黑" w:cs="微软雅黑" w:hint="eastAsia"/>
                                <w:color w:val="FFFFFF" w:themeColor="background1"/>
                              </w:rPr>
                              <w:t>正确战略选择从战略到执行</w:t>
                            </w:r>
                            <w:r>
                              <w:rPr>
                                <w:rFonts w:ascii="微软雅黑" w:eastAsia="微软雅黑" w:hAnsi="微软雅黑" w:cs="微软雅黑" w:hint="eastAsia"/>
                                <w:color w:val="FFFFFF" w:themeColor="background1"/>
                              </w:rPr>
                              <w:t>DSTE</w:t>
                            </w:r>
                            <w:r>
                              <w:rPr>
                                <w:rFonts w:ascii="微软雅黑" w:eastAsia="微软雅黑" w:hAnsi="微软雅黑" w:cs="微软雅黑" w:hint="eastAsia"/>
                                <w:color w:val="FFFFFF" w:themeColor="background1"/>
                              </w:rPr>
                              <w:t>全流程辅导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35" type="#_x0000_t202" style="position:absolute;left:0;text-align:left;margin-left:1.8pt;margin-top:-19.9pt;width:483.1pt;height:55.6pt;z-index:49908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" fillcolor="#d40000" stroked="f" strokeweight=".5pt">
                <v:fill r:id="rId9" o:title="" color2="#c00000" type="pattern"/>
                <v:textbox>
                  <w:txbxContent>
                    <w:p w:rsidR="001B302B" w:rsidRDefault="00124D44">
                      <w:pPr>
                        <w:spacing w:line="400" w:lineRule="exact"/>
                        <w:jc w:val="center"/>
                        <w:rPr>
                          <w:rFonts w:ascii="微软雅黑" w:eastAsia="微软雅黑" w:hAnsi="微软雅黑" w:cs="微软雅黑"/>
                          <w:b/>
                          <w:bCs/>
                          <w:color w:val="FFFFFF" w:themeColor="background1"/>
                          <w:sz w:val="28"/>
                          <w:szCs w:val="32"/>
                        </w:rPr>
                      </w:pPr>
                      <w:r>
                        <w:rPr>
                          <w:rFonts w:ascii="微软雅黑" w:eastAsia="微软雅黑" w:hAnsi="微软雅黑" w:cs="微软雅黑" w:hint="eastAsia"/>
                          <w:b/>
                          <w:bCs/>
                          <w:color w:val="FFFFFF" w:themeColor="background1"/>
                          <w:sz w:val="28"/>
                          <w:szCs w:val="32"/>
                        </w:rPr>
                        <w:t>战略规划与年度经营计划制定</w:t>
                      </w:r>
                    </w:p>
                    <w:p w:rsidR="001B302B" w:rsidRDefault="00124D44">
                      <w:pPr>
                        <w:spacing w:line="400" w:lineRule="exact"/>
                        <w:jc w:val="center"/>
                        <w:rPr>
                          <w:rFonts w:ascii="微软雅黑" w:eastAsia="微软雅黑" w:hAnsi="微软雅黑" w:cs="微软雅黑"/>
                          <w:color w:val="FFFFFF" w:themeColor="background1"/>
                        </w:rPr>
                      </w:pPr>
                      <w:r>
                        <w:rPr>
                          <w:rFonts w:ascii="微软雅黑" w:eastAsia="微软雅黑" w:hAnsi="微软雅黑" w:cs="微软雅黑" w:hint="eastAsia"/>
                          <w:color w:val="FFFFFF" w:themeColor="background1"/>
                        </w:rPr>
                        <w:t>——助力华为近</w:t>
                      </w:r>
                      <w:r>
                        <w:rPr>
                          <w:rFonts w:ascii="微软雅黑" w:eastAsia="微软雅黑" w:hAnsi="微软雅黑" w:cs="微软雅黑" w:hint="eastAsia"/>
                          <w:color w:val="FFFFFF" w:themeColor="background1"/>
                        </w:rPr>
                        <w:t>100%</w:t>
                      </w:r>
                      <w:r>
                        <w:rPr>
                          <w:rFonts w:ascii="微软雅黑" w:eastAsia="微软雅黑" w:hAnsi="微软雅黑" w:cs="微软雅黑" w:hint="eastAsia"/>
                          <w:color w:val="FFFFFF" w:themeColor="background1"/>
                        </w:rPr>
                        <w:t>正确战略选择从战略到执行</w:t>
                      </w:r>
                      <w:r>
                        <w:rPr>
                          <w:rFonts w:ascii="微软雅黑" w:eastAsia="微软雅黑" w:hAnsi="微软雅黑" w:cs="微软雅黑" w:hint="eastAsia"/>
                          <w:color w:val="FFFFFF" w:themeColor="background1"/>
                        </w:rPr>
                        <w:t>DSTE</w:t>
                      </w:r>
                      <w:r>
                        <w:rPr>
                          <w:rFonts w:ascii="微软雅黑" w:eastAsia="微软雅黑" w:hAnsi="微软雅黑" w:cs="微软雅黑" w:hint="eastAsia"/>
                          <w:color w:val="FFFFFF" w:themeColor="background1"/>
                        </w:rPr>
                        <w:t>全流程辅导</w:t>
                      </w:r>
                    </w:p>
                  </w:txbxContent>
                </v:textbox>
              </v:shape>
            </w:pict>
          </mc:Fallback>
        </mc:AlternateContent>
      </w:r>
    </w:p>
    <w:p w:rsidR="001B302B" w:rsidRDefault="001B302B">
      <w:pPr>
        <w:spacing w:line="360" w:lineRule="exact"/>
        <w:jc w:val="left"/>
        <w:rPr>
          <w:rFonts w:ascii="微软雅黑" w:eastAsia="微软雅黑" w:hAnsi="微软雅黑" w:cs="微软雅黑"/>
          <w:b/>
          <w:bCs/>
          <w:color w:val="2E74B5" w:themeColor="accent1" w:themeShade="BF"/>
        </w:rPr>
      </w:pPr>
    </w:p>
    <w:p w:rsidR="001B302B" w:rsidRDefault="00124D44">
      <w:pPr>
        <w:rPr>
          <w:rFonts w:ascii="微软雅黑" w:eastAsia="微软雅黑" w:hAnsi="微软雅黑" w:cs="微软雅黑"/>
          <w:b/>
          <w:bCs/>
          <w:color w:val="0070C0"/>
          <w:sz w:val="32"/>
          <w:szCs w:val="32"/>
        </w:rPr>
      </w:pPr>
      <w:r>
        <w:rPr>
          <w:rFonts w:ascii="微软雅黑" w:eastAsia="微软雅黑" w:hAnsi="微软雅黑" w:cs="微软雅黑" w:hint="eastAsia"/>
          <w:b/>
          <w:bCs/>
          <w:color w:val="0070C0"/>
          <w:sz w:val="32"/>
          <w:szCs w:val="32"/>
        </w:rPr>
        <w:t>阶段</w:t>
      </w:r>
      <w:proofErr w:type="gramStart"/>
      <w:r>
        <w:rPr>
          <w:rFonts w:ascii="微软雅黑" w:eastAsia="微软雅黑" w:hAnsi="微软雅黑" w:cs="微软雅黑" w:hint="eastAsia"/>
          <w:b/>
          <w:bCs/>
          <w:color w:val="0070C0"/>
          <w:sz w:val="32"/>
          <w:szCs w:val="32"/>
        </w:rPr>
        <w:t>一</w:t>
      </w:r>
      <w:proofErr w:type="gramEnd"/>
      <w:r>
        <w:rPr>
          <w:rFonts w:ascii="微软雅黑" w:eastAsia="微软雅黑" w:hAnsi="微软雅黑" w:cs="微软雅黑" w:hint="eastAsia"/>
          <w:b/>
          <w:bCs/>
          <w:color w:val="0070C0"/>
          <w:sz w:val="32"/>
          <w:szCs w:val="32"/>
        </w:rPr>
        <w:t>（学）：</w:t>
      </w:r>
    </w:p>
    <w:p w:rsidR="001B302B" w:rsidRDefault="00124D44">
      <w:pPr>
        <w:spacing w:line="340" w:lineRule="exact"/>
        <w:rPr>
          <w:rFonts w:ascii="微软雅黑" w:eastAsia="微软雅黑" w:hAnsi="微软雅黑" w:cs="微软雅黑"/>
          <w:b/>
          <w:bCs/>
          <w:color w:val="0070C0"/>
          <w:sz w:val="24"/>
          <w:szCs w:val="24"/>
        </w:rPr>
      </w:pPr>
      <w:r>
        <w:rPr>
          <w:rFonts w:ascii="微软雅黑" w:eastAsia="微软雅黑" w:hAnsi="微软雅黑" w:cs="微软雅黑" w:hint="eastAsia"/>
          <w:b/>
          <w:bCs/>
          <w:color w:val="0070C0"/>
          <w:sz w:val="24"/>
          <w:szCs w:val="24"/>
        </w:rPr>
        <w:t xml:space="preserve">01 / </w:t>
      </w:r>
      <w:r>
        <w:rPr>
          <w:rFonts w:ascii="微软雅黑" w:eastAsia="微软雅黑" w:hAnsi="微软雅黑" w:cs="微软雅黑" w:hint="eastAsia"/>
          <w:b/>
          <w:bCs/>
          <w:color w:val="0070C0"/>
          <w:sz w:val="24"/>
          <w:szCs w:val="24"/>
        </w:rPr>
        <w:t>战略思想：</w:t>
      </w:r>
      <w:proofErr w:type="gramStart"/>
      <w:r>
        <w:rPr>
          <w:rFonts w:ascii="微软雅黑" w:eastAsia="微软雅黑" w:hAnsi="微软雅黑" w:cs="微软雅黑" w:hint="eastAsia"/>
          <w:b/>
          <w:bCs/>
          <w:color w:val="0070C0"/>
          <w:sz w:val="24"/>
          <w:szCs w:val="24"/>
        </w:rPr>
        <w:t>让战略</w:t>
      </w:r>
      <w:proofErr w:type="gramEnd"/>
      <w:r>
        <w:rPr>
          <w:rFonts w:ascii="微软雅黑" w:eastAsia="微软雅黑" w:hAnsi="微软雅黑" w:cs="微软雅黑" w:hint="eastAsia"/>
          <w:b/>
          <w:bCs/>
          <w:color w:val="0070C0"/>
          <w:sz w:val="24"/>
          <w:szCs w:val="24"/>
        </w:rPr>
        <w:t>有灵魂</w:t>
      </w:r>
    </w:p>
    <w:p w:rsidR="001B302B" w:rsidRDefault="00124D44">
      <w:pPr>
        <w:numPr>
          <w:ilvl w:val="0"/>
          <w:numId w:val="4"/>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愿景（</w:t>
      </w:r>
      <w:r>
        <w:rPr>
          <w:rFonts w:ascii="微软雅黑" w:eastAsia="微软雅黑" w:hAnsi="微软雅黑" w:cs="微软雅黑" w:hint="eastAsia"/>
          <w:color w:val="404040" w:themeColor="text1" w:themeTint="BF"/>
          <w:sz w:val="20"/>
          <w:szCs w:val="20"/>
        </w:rPr>
        <w:t>vision</w:t>
      </w:r>
      <w:r>
        <w:rPr>
          <w:rFonts w:ascii="微软雅黑" w:eastAsia="微软雅黑" w:hAnsi="微软雅黑" w:cs="微软雅黑" w:hint="eastAsia"/>
          <w:color w:val="404040" w:themeColor="text1" w:themeTint="BF"/>
          <w:sz w:val="20"/>
          <w:szCs w:val="20"/>
        </w:rPr>
        <w:t>）：设计好的</w:t>
      </w:r>
      <w:proofErr w:type="gramStart"/>
      <w:r>
        <w:rPr>
          <w:rFonts w:ascii="微软雅黑" w:eastAsia="微软雅黑" w:hAnsi="微软雅黑" w:cs="微软雅黑" w:hint="eastAsia"/>
          <w:color w:val="404040" w:themeColor="text1" w:themeTint="BF"/>
          <w:sz w:val="20"/>
          <w:szCs w:val="20"/>
        </w:rPr>
        <w:t>愿景能</w:t>
      </w:r>
      <w:proofErr w:type="gramEnd"/>
      <w:r>
        <w:rPr>
          <w:rFonts w:ascii="微软雅黑" w:eastAsia="微软雅黑" w:hAnsi="微软雅黑" w:cs="微软雅黑" w:hint="eastAsia"/>
          <w:color w:val="404040" w:themeColor="text1" w:themeTint="BF"/>
          <w:sz w:val="20"/>
          <w:szCs w:val="20"/>
        </w:rPr>
        <w:t>有效指引战略目标的设定</w:t>
      </w:r>
    </w:p>
    <w:p w:rsidR="001B302B" w:rsidRDefault="00124D44">
      <w:pPr>
        <w:numPr>
          <w:ilvl w:val="0"/>
          <w:numId w:val="4"/>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使命（</w:t>
      </w:r>
      <w:r>
        <w:rPr>
          <w:rFonts w:ascii="微软雅黑" w:eastAsia="微软雅黑" w:hAnsi="微软雅黑" w:cs="微软雅黑" w:hint="eastAsia"/>
          <w:color w:val="404040" w:themeColor="text1" w:themeTint="BF"/>
          <w:sz w:val="20"/>
          <w:szCs w:val="20"/>
        </w:rPr>
        <w:t>mission</w:t>
      </w:r>
      <w:r>
        <w:rPr>
          <w:rFonts w:ascii="微软雅黑" w:eastAsia="微软雅黑" w:hAnsi="微软雅黑" w:cs="微软雅黑" w:hint="eastAsia"/>
          <w:color w:val="404040" w:themeColor="text1" w:themeTint="BF"/>
          <w:sz w:val="20"/>
          <w:szCs w:val="20"/>
        </w:rPr>
        <w:t>）：使命驱动的文化价值观</w:t>
      </w:r>
    </w:p>
    <w:p w:rsidR="001B302B" w:rsidRDefault="00124D44">
      <w:pPr>
        <w:numPr>
          <w:ilvl w:val="0"/>
          <w:numId w:val="4"/>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价值观：组织的粘合剂，团队共通的信仰</w:t>
      </w:r>
    </w:p>
    <w:p w:rsidR="001B302B" w:rsidRDefault="00124D44">
      <w:pPr>
        <w:spacing w:line="34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讨论</w:t>
      </w:r>
      <w:r>
        <w:rPr>
          <w:rFonts w:ascii="微软雅黑" w:eastAsia="微软雅黑" w:hAnsi="微软雅黑" w:cs="微软雅黑" w:hint="eastAsia"/>
          <w:b/>
          <w:bCs/>
          <w:color w:val="404040" w:themeColor="text1" w:themeTint="BF"/>
          <w:sz w:val="20"/>
          <w:szCs w:val="20"/>
        </w:rPr>
        <w:t>1</w:t>
      </w:r>
      <w:r>
        <w:rPr>
          <w:rFonts w:ascii="微软雅黑" w:eastAsia="微软雅黑" w:hAnsi="微软雅黑" w:cs="微软雅黑" w:hint="eastAsia"/>
          <w:b/>
          <w:bCs/>
          <w:color w:val="404040" w:themeColor="text1" w:themeTint="BF"/>
          <w:sz w:val="20"/>
          <w:szCs w:val="20"/>
        </w:rPr>
        <w:t>：愿景、使命、价值观、业务思想</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spacing w:line="340" w:lineRule="exact"/>
        <w:rPr>
          <w:rFonts w:ascii="微软雅黑" w:eastAsia="微软雅黑" w:hAnsi="微软雅黑" w:cs="微软雅黑"/>
          <w:b/>
          <w:bCs/>
          <w:color w:val="0070C0"/>
          <w:sz w:val="24"/>
          <w:szCs w:val="24"/>
        </w:rPr>
      </w:pPr>
      <w:r>
        <w:rPr>
          <w:rFonts w:ascii="微软雅黑" w:eastAsia="微软雅黑" w:hAnsi="微软雅黑" w:cs="微软雅黑" w:hint="eastAsia"/>
          <w:b/>
          <w:bCs/>
          <w:color w:val="0070C0"/>
          <w:sz w:val="24"/>
          <w:szCs w:val="24"/>
        </w:rPr>
        <w:t xml:space="preserve">02 / </w:t>
      </w:r>
      <w:r>
        <w:rPr>
          <w:rFonts w:ascii="微软雅黑" w:eastAsia="微软雅黑" w:hAnsi="微软雅黑" w:cs="微软雅黑" w:hint="eastAsia"/>
          <w:b/>
          <w:bCs/>
          <w:color w:val="0070C0"/>
          <w:sz w:val="24"/>
          <w:szCs w:val="24"/>
        </w:rPr>
        <w:t>战略规划组织与流程：战略规划能力建设在组织上</w:t>
      </w:r>
    </w:p>
    <w:p w:rsidR="001B302B" w:rsidRDefault="00124D44">
      <w:pPr>
        <w:numPr>
          <w:ilvl w:val="0"/>
          <w:numId w:val="5"/>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战略规划组织保障：一把手</w:t>
      </w:r>
      <w:r>
        <w:rPr>
          <w:rFonts w:ascii="微软雅黑" w:eastAsia="微软雅黑" w:hAnsi="微软雅黑" w:cs="微软雅黑" w:hint="eastAsia"/>
          <w:color w:val="404040" w:themeColor="text1" w:themeTint="BF"/>
          <w:sz w:val="20"/>
          <w:szCs w:val="20"/>
        </w:rPr>
        <w:t>+</w:t>
      </w:r>
      <w:r>
        <w:rPr>
          <w:rFonts w:ascii="微软雅黑" w:eastAsia="微软雅黑" w:hAnsi="微软雅黑" w:cs="微软雅黑" w:hint="eastAsia"/>
          <w:color w:val="404040" w:themeColor="text1" w:themeTint="BF"/>
          <w:sz w:val="20"/>
          <w:szCs w:val="20"/>
        </w:rPr>
        <w:t>战略规划部</w:t>
      </w:r>
      <w:r>
        <w:rPr>
          <w:rFonts w:ascii="微软雅黑" w:eastAsia="微软雅黑" w:hAnsi="微软雅黑" w:cs="微软雅黑" w:hint="eastAsia"/>
          <w:color w:val="404040" w:themeColor="text1" w:themeTint="BF"/>
          <w:sz w:val="20"/>
          <w:szCs w:val="20"/>
        </w:rPr>
        <w:t>+</w:t>
      </w:r>
      <w:r>
        <w:rPr>
          <w:rFonts w:ascii="微软雅黑" w:eastAsia="微软雅黑" w:hAnsi="微软雅黑" w:cs="微软雅黑" w:hint="eastAsia"/>
          <w:color w:val="404040" w:themeColor="text1" w:themeTint="BF"/>
          <w:sz w:val="20"/>
          <w:szCs w:val="20"/>
        </w:rPr>
        <w:t>各</w:t>
      </w:r>
      <w:r>
        <w:rPr>
          <w:rFonts w:ascii="微软雅黑" w:eastAsia="微软雅黑" w:hAnsi="微软雅黑" w:cs="微软雅黑" w:hint="eastAsia"/>
          <w:color w:val="404040" w:themeColor="text1" w:themeTint="BF"/>
          <w:sz w:val="20"/>
          <w:szCs w:val="20"/>
        </w:rPr>
        <w:t>BU/</w:t>
      </w:r>
      <w:r>
        <w:rPr>
          <w:rFonts w:ascii="微软雅黑" w:eastAsia="微软雅黑" w:hAnsi="微软雅黑" w:cs="微软雅黑" w:hint="eastAsia"/>
          <w:color w:val="404040" w:themeColor="text1" w:themeTint="BF"/>
          <w:sz w:val="20"/>
          <w:szCs w:val="20"/>
        </w:rPr>
        <w:t>区域</w:t>
      </w:r>
      <w:r>
        <w:rPr>
          <w:rFonts w:ascii="微软雅黑" w:eastAsia="微软雅黑" w:hAnsi="微软雅黑" w:cs="微软雅黑" w:hint="eastAsia"/>
          <w:color w:val="404040" w:themeColor="text1" w:themeTint="BF"/>
          <w:sz w:val="20"/>
          <w:szCs w:val="20"/>
        </w:rPr>
        <w:t>/</w:t>
      </w:r>
      <w:r>
        <w:rPr>
          <w:rFonts w:ascii="微软雅黑" w:eastAsia="微软雅黑" w:hAnsi="微软雅黑" w:cs="微软雅黑" w:hint="eastAsia"/>
          <w:color w:val="404040" w:themeColor="text1" w:themeTint="BF"/>
          <w:sz w:val="20"/>
          <w:szCs w:val="20"/>
        </w:rPr>
        <w:t>职能主管</w:t>
      </w:r>
    </w:p>
    <w:p w:rsidR="001B302B" w:rsidRDefault="00124D44">
      <w:pPr>
        <w:numPr>
          <w:ilvl w:val="0"/>
          <w:numId w:val="5"/>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战略规划</w:t>
      </w:r>
      <w:r>
        <w:rPr>
          <w:rFonts w:ascii="微软雅黑" w:eastAsia="微软雅黑" w:hAnsi="微软雅黑" w:cs="微软雅黑" w:hint="eastAsia"/>
          <w:color w:val="404040" w:themeColor="text1" w:themeTint="BF"/>
          <w:sz w:val="20"/>
          <w:szCs w:val="20"/>
        </w:rPr>
        <w:t>SP-80X</w:t>
      </w:r>
      <w:r>
        <w:rPr>
          <w:rFonts w:ascii="微软雅黑" w:eastAsia="微软雅黑" w:hAnsi="微软雅黑" w:cs="微软雅黑" w:hint="eastAsia"/>
          <w:color w:val="404040" w:themeColor="text1" w:themeTint="BF"/>
          <w:sz w:val="20"/>
          <w:szCs w:val="20"/>
        </w:rPr>
        <w:t>：公司中长期发展计划总体结构（</w:t>
      </w:r>
      <w:r>
        <w:rPr>
          <w:rFonts w:ascii="微软雅黑" w:eastAsia="微软雅黑" w:hAnsi="微软雅黑" w:cs="微软雅黑" w:hint="eastAsia"/>
          <w:color w:val="404040" w:themeColor="text1" w:themeTint="BF"/>
          <w:sz w:val="20"/>
          <w:szCs w:val="20"/>
        </w:rPr>
        <w:t>3-5</w:t>
      </w:r>
      <w:r>
        <w:rPr>
          <w:rFonts w:ascii="微软雅黑" w:eastAsia="微软雅黑" w:hAnsi="微软雅黑" w:cs="微软雅黑" w:hint="eastAsia"/>
          <w:color w:val="404040" w:themeColor="text1" w:themeTint="BF"/>
          <w:sz w:val="20"/>
          <w:szCs w:val="20"/>
        </w:rPr>
        <w:t>年）</w:t>
      </w:r>
    </w:p>
    <w:p w:rsidR="001B302B" w:rsidRDefault="00124D44">
      <w:pPr>
        <w:numPr>
          <w:ilvl w:val="0"/>
          <w:numId w:val="5"/>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DSTE</w:t>
      </w:r>
      <w:r>
        <w:rPr>
          <w:rFonts w:ascii="微软雅黑" w:eastAsia="微软雅黑" w:hAnsi="微软雅黑" w:cs="微软雅黑" w:hint="eastAsia"/>
          <w:color w:val="404040" w:themeColor="text1" w:themeTint="BF"/>
          <w:sz w:val="20"/>
          <w:szCs w:val="20"/>
        </w:rPr>
        <w:t>流程的几个特点</w:t>
      </w:r>
    </w:p>
    <w:p w:rsidR="001B302B" w:rsidRDefault="00124D44">
      <w:pPr>
        <w:spacing w:line="34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讨论</w:t>
      </w:r>
      <w:r>
        <w:rPr>
          <w:rFonts w:ascii="微软雅黑" w:eastAsia="微软雅黑" w:hAnsi="微软雅黑" w:cs="微软雅黑" w:hint="eastAsia"/>
          <w:b/>
          <w:bCs/>
          <w:color w:val="404040" w:themeColor="text1" w:themeTint="BF"/>
          <w:sz w:val="20"/>
          <w:szCs w:val="20"/>
        </w:rPr>
        <w:t>2</w:t>
      </w:r>
      <w:r>
        <w:rPr>
          <w:rFonts w:ascii="微软雅黑" w:eastAsia="微软雅黑" w:hAnsi="微软雅黑" w:cs="微软雅黑" w:hint="eastAsia"/>
          <w:b/>
          <w:bCs/>
          <w:color w:val="404040" w:themeColor="text1" w:themeTint="BF"/>
          <w:sz w:val="20"/>
          <w:szCs w:val="20"/>
        </w:rPr>
        <w:t>：战略规划组织、能力、流程</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spacing w:line="340" w:lineRule="exact"/>
        <w:rPr>
          <w:rFonts w:ascii="微软雅黑" w:eastAsia="微软雅黑" w:hAnsi="微软雅黑" w:cs="微软雅黑"/>
          <w:b/>
          <w:bCs/>
          <w:color w:val="0070C0"/>
          <w:sz w:val="24"/>
          <w:szCs w:val="24"/>
        </w:rPr>
      </w:pPr>
      <w:r>
        <w:rPr>
          <w:rFonts w:ascii="微软雅黑" w:eastAsia="微软雅黑" w:hAnsi="微软雅黑" w:cs="微软雅黑" w:hint="eastAsia"/>
          <w:b/>
          <w:bCs/>
          <w:color w:val="0070C0"/>
          <w:sz w:val="24"/>
          <w:szCs w:val="24"/>
        </w:rPr>
        <w:t xml:space="preserve">03 / </w:t>
      </w:r>
      <w:r>
        <w:rPr>
          <w:rFonts w:ascii="微软雅黑" w:eastAsia="微软雅黑" w:hAnsi="微软雅黑" w:cs="微软雅黑" w:hint="eastAsia"/>
          <w:b/>
          <w:bCs/>
          <w:color w:val="0070C0"/>
          <w:sz w:val="24"/>
          <w:szCs w:val="24"/>
        </w:rPr>
        <w:t>战略划方法：战略思维的逻辑框架，从艺术到可管理</w:t>
      </w:r>
    </w:p>
    <w:p w:rsidR="001B302B" w:rsidRDefault="00124D44">
      <w:pPr>
        <w:spacing w:line="34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中长期战略规划（</w:t>
      </w:r>
      <w:r>
        <w:rPr>
          <w:rFonts w:ascii="微软雅黑" w:eastAsia="微软雅黑" w:hAnsi="微软雅黑" w:cs="微软雅黑" w:hint="eastAsia"/>
          <w:b/>
          <w:bCs/>
          <w:color w:val="0070C0"/>
          <w:sz w:val="20"/>
          <w:szCs w:val="20"/>
        </w:rPr>
        <w:t>SP</w:t>
      </w:r>
      <w:r>
        <w:rPr>
          <w:rFonts w:ascii="微软雅黑" w:eastAsia="微软雅黑" w:hAnsi="微软雅黑" w:cs="微软雅黑" w:hint="eastAsia"/>
          <w:b/>
          <w:bCs/>
          <w:color w:val="0070C0"/>
          <w:sz w:val="20"/>
          <w:szCs w:val="20"/>
        </w:rPr>
        <w:t>）与华为实践</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战略规划方法：</w:t>
      </w:r>
      <w:r>
        <w:rPr>
          <w:rFonts w:ascii="微软雅黑" w:eastAsia="微软雅黑" w:hAnsi="微软雅黑" w:cs="微软雅黑" w:hint="eastAsia"/>
          <w:color w:val="404040" w:themeColor="text1" w:themeTint="BF"/>
          <w:sz w:val="20"/>
          <w:szCs w:val="20"/>
        </w:rPr>
        <w:t>BLM</w:t>
      </w:r>
      <w:r>
        <w:rPr>
          <w:rFonts w:ascii="微软雅黑" w:eastAsia="微软雅黑" w:hAnsi="微软雅黑" w:cs="微软雅黑" w:hint="eastAsia"/>
          <w:color w:val="404040" w:themeColor="text1" w:themeTint="BF"/>
          <w:sz w:val="20"/>
          <w:szCs w:val="20"/>
        </w:rPr>
        <w:t>（业务领先模型）</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BLM</w:t>
      </w:r>
      <w:r>
        <w:rPr>
          <w:rFonts w:ascii="微软雅黑" w:eastAsia="微软雅黑" w:hAnsi="微软雅黑" w:cs="微软雅黑" w:hint="eastAsia"/>
          <w:color w:val="404040" w:themeColor="text1" w:themeTint="BF"/>
          <w:sz w:val="20"/>
          <w:szCs w:val="20"/>
        </w:rPr>
        <w:t>的四项基本原则</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战略：包括市场洞察、战略意图、创新焦点、业务设计</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市场洞察：经营数据、行业数据、</w:t>
      </w:r>
      <w:r>
        <w:rPr>
          <w:rFonts w:ascii="微软雅黑" w:eastAsia="微软雅黑" w:hAnsi="微软雅黑" w:cs="微软雅黑" w:hint="eastAsia"/>
          <w:color w:val="404040" w:themeColor="text1" w:themeTint="BF"/>
          <w:sz w:val="20"/>
          <w:szCs w:val="20"/>
        </w:rPr>
        <w:t>BI</w:t>
      </w:r>
      <w:r>
        <w:rPr>
          <w:rFonts w:ascii="微软雅黑" w:eastAsia="微软雅黑" w:hAnsi="微软雅黑" w:cs="微软雅黑" w:hint="eastAsia"/>
          <w:color w:val="404040" w:themeColor="text1" w:themeTint="BF"/>
          <w:sz w:val="20"/>
          <w:szCs w:val="20"/>
        </w:rPr>
        <w:t>信息支撑</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创新焦点案例：华为</w:t>
      </w:r>
      <w:r>
        <w:rPr>
          <w:rFonts w:ascii="微软雅黑" w:eastAsia="微软雅黑" w:hAnsi="微软雅黑" w:cs="微软雅黑" w:hint="eastAsia"/>
          <w:color w:val="404040" w:themeColor="text1" w:themeTint="BF"/>
          <w:sz w:val="20"/>
          <w:szCs w:val="20"/>
        </w:rPr>
        <w:t>3G</w:t>
      </w:r>
      <w:r>
        <w:rPr>
          <w:rFonts w:ascii="微软雅黑" w:eastAsia="微软雅黑" w:hAnsi="微软雅黑" w:cs="微软雅黑" w:hint="eastAsia"/>
          <w:color w:val="404040" w:themeColor="text1" w:themeTint="BF"/>
          <w:sz w:val="20"/>
          <w:szCs w:val="20"/>
        </w:rPr>
        <w:t>经典创新</w:t>
      </w:r>
      <w:r>
        <w:rPr>
          <w:rFonts w:ascii="微软雅黑" w:eastAsia="微软雅黑" w:hAnsi="微软雅黑" w:cs="微软雅黑" w:hint="eastAsia"/>
          <w:color w:val="404040" w:themeColor="text1" w:themeTint="BF"/>
          <w:sz w:val="20"/>
          <w:szCs w:val="20"/>
        </w:rPr>
        <w:t>-BBU/RRU</w:t>
      </w:r>
      <w:proofErr w:type="gramStart"/>
      <w:r>
        <w:rPr>
          <w:rFonts w:ascii="微软雅黑" w:eastAsia="微软雅黑" w:hAnsi="微软雅黑" w:cs="微软雅黑" w:hint="eastAsia"/>
          <w:color w:val="404040" w:themeColor="text1" w:themeTint="BF"/>
          <w:sz w:val="20"/>
          <w:szCs w:val="20"/>
        </w:rPr>
        <w:t>超越爱</w:t>
      </w:r>
      <w:proofErr w:type="gramEnd"/>
      <w:r>
        <w:rPr>
          <w:rFonts w:ascii="微软雅黑" w:eastAsia="微软雅黑" w:hAnsi="微软雅黑" w:cs="微软雅黑" w:hint="eastAsia"/>
          <w:color w:val="404040" w:themeColor="text1" w:themeTint="BF"/>
          <w:sz w:val="20"/>
          <w:szCs w:val="20"/>
        </w:rPr>
        <w:t>立信诺基亚</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业务设计是战略规划的落脚点，是迈向执行的关键</w:t>
      </w:r>
    </w:p>
    <w:p w:rsidR="001B302B" w:rsidRDefault="00124D44">
      <w:pPr>
        <w:spacing w:line="34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讨论</w:t>
      </w:r>
      <w:r>
        <w:rPr>
          <w:rFonts w:ascii="微软雅黑" w:eastAsia="微软雅黑" w:hAnsi="微软雅黑" w:cs="微软雅黑" w:hint="eastAsia"/>
          <w:b/>
          <w:bCs/>
          <w:color w:val="404040" w:themeColor="text1" w:themeTint="BF"/>
          <w:sz w:val="20"/>
          <w:szCs w:val="20"/>
        </w:rPr>
        <w:t>3</w:t>
      </w:r>
      <w:r>
        <w:rPr>
          <w:rFonts w:ascii="微软雅黑" w:eastAsia="微软雅黑" w:hAnsi="微软雅黑" w:cs="微软雅黑" w:hint="eastAsia"/>
          <w:b/>
          <w:bCs/>
          <w:color w:val="404040" w:themeColor="text1" w:themeTint="BF"/>
          <w:sz w:val="20"/>
          <w:szCs w:val="20"/>
        </w:rPr>
        <w:t>：战略规划存在的问题</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BLM</w:t>
      </w:r>
      <w:r>
        <w:rPr>
          <w:rFonts w:ascii="微软雅黑" w:eastAsia="微软雅黑" w:hAnsi="微软雅黑" w:cs="微软雅黑" w:hint="eastAsia"/>
          <w:color w:val="404040" w:themeColor="text1" w:themeTint="BF"/>
          <w:sz w:val="20"/>
          <w:szCs w:val="20"/>
        </w:rPr>
        <w:t>——战略执行</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BLM</w:t>
      </w:r>
      <w:r>
        <w:rPr>
          <w:rFonts w:ascii="微软雅黑" w:eastAsia="微软雅黑" w:hAnsi="微软雅黑" w:cs="微软雅黑" w:hint="eastAsia"/>
          <w:color w:val="404040" w:themeColor="text1" w:themeTint="BF"/>
          <w:sz w:val="20"/>
          <w:szCs w:val="20"/>
        </w:rPr>
        <w:t>模型之关键任务及依赖关系</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案例：华为战略解码关键任务举例</w:t>
      </w:r>
      <w:r>
        <w:rPr>
          <w:rFonts w:ascii="微软雅黑" w:eastAsia="微软雅黑" w:hAnsi="微软雅黑" w:cs="微软雅黑" w:hint="eastAsia"/>
          <w:color w:val="404040" w:themeColor="text1" w:themeTint="BF"/>
          <w:sz w:val="20"/>
          <w:szCs w:val="20"/>
        </w:rPr>
        <w:t xml:space="preserve"> </w:t>
      </w:r>
    </w:p>
    <w:p w:rsidR="001B302B" w:rsidRDefault="00124D44">
      <w:pPr>
        <w:numPr>
          <w:ilvl w:val="0"/>
          <w:numId w:val="6"/>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正式组织设计：企业内部组织的“一国两制”，并行、灵活的组织</w:t>
      </w:r>
    </w:p>
    <w:p w:rsidR="001B302B" w:rsidRDefault="00124D44">
      <w:pPr>
        <w:spacing w:line="34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讨论</w:t>
      </w:r>
      <w:r>
        <w:rPr>
          <w:rFonts w:ascii="微软雅黑" w:eastAsia="微软雅黑" w:hAnsi="微软雅黑" w:cs="微软雅黑" w:hint="eastAsia"/>
          <w:b/>
          <w:bCs/>
          <w:color w:val="404040" w:themeColor="text1" w:themeTint="BF"/>
          <w:sz w:val="20"/>
          <w:szCs w:val="20"/>
        </w:rPr>
        <w:t>4</w:t>
      </w:r>
      <w:r>
        <w:rPr>
          <w:rFonts w:ascii="微软雅黑" w:eastAsia="微软雅黑" w:hAnsi="微软雅黑" w:cs="微软雅黑" w:hint="eastAsia"/>
          <w:b/>
          <w:bCs/>
          <w:color w:val="404040" w:themeColor="text1" w:themeTint="BF"/>
          <w:sz w:val="20"/>
          <w:szCs w:val="20"/>
        </w:rPr>
        <w:t>：战略执行</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spacing w:line="34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年度业务计划制定（</w:t>
      </w:r>
      <w:r>
        <w:rPr>
          <w:rFonts w:ascii="微软雅黑" w:eastAsia="微软雅黑" w:hAnsi="微软雅黑" w:cs="微软雅黑" w:hint="eastAsia"/>
          <w:b/>
          <w:bCs/>
          <w:color w:val="0070C0"/>
          <w:sz w:val="20"/>
          <w:szCs w:val="20"/>
        </w:rPr>
        <w:t>BP</w:t>
      </w:r>
      <w:r>
        <w:rPr>
          <w:rFonts w:ascii="微软雅黑" w:eastAsia="微软雅黑" w:hAnsi="微软雅黑" w:cs="微软雅黑" w:hint="eastAsia"/>
          <w:b/>
          <w:bCs/>
          <w:color w:val="0070C0"/>
          <w:sz w:val="20"/>
          <w:szCs w:val="20"/>
        </w:rPr>
        <w:t>）与战略解码（</w:t>
      </w:r>
      <w:r>
        <w:rPr>
          <w:rFonts w:ascii="微软雅黑" w:eastAsia="微软雅黑" w:hAnsi="微软雅黑" w:cs="微软雅黑" w:hint="eastAsia"/>
          <w:b/>
          <w:bCs/>
          <w:color w:val="0070C0"/>
          <w:sz w:val="20"/>
          <w:szCs w:val="20"/>
        </w:rPr>
        <w:t>BEM</w:t>
      </w:r>
      <w:r>
        <w:rPr>
          <w:rFonts w:ascii="微软雅黑" w:eastAsia="微软雅黑" w:hAnsi="微软雅黑" w:cs="微软雅黑" w:hint="eastAsia"/>
          <w:b/>
          <w:bCs/>
          <w:color w:val="0070C0"/>
          <w:sz w:val="20"/>
          <w:szCs w:val="20"/>
        </w:rPr>
        <w:t>）</w:t>
      </w:r>
    </w:p>
    <w:p w:rsidR="001B302B" w:rsidRDefault="00124D44">
      <w:pPr>
        <w:numPr>
          <w:ilvl w:val="0"/>
          <w:numId w:val="7"/>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DSTE</w:t>
      </w:r>
      <w:r>
        <w:rPr>
          <w:rFonts w:ascii="微软雅黑" w:eastAsia="微软雅黑" w:hAnsi="微软雅黑" w:cs="微软雅黑" w:hint="eastAsia"/>
          <w:color w:val="404040" w:themeColor="text1" w:themeTint="BF"/>
          <w:sz w:val="20"/>
          <w:szCs w:val="20"/>
        </w:rPr>
        <w:t>战略执行闭环管理方案</w:t>
      </w:r>
    </w:p>
    <w:p w:rsidR="001B302B" w:rsidRDefault="00124D44">
      <w:pPr>
        <w:numPr>
          <w:ilvl w:val="0"/>
          <w:numId w:val="7"/>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采用</w:t>
      </w:r>
      <w:r>
        <w:rPr>
          <w:rFonts w:ascii="微软雅黑" w:eastAsia="微软雅黑" w:hAnsi="微软雅黑" w:cs="微软雅黑" w:hint="eastAsia"/>
          <w:color w:val="404040" w:themeColor="text1" w:themeTint="BF"/>
          <w:sz w:val="20"/>
          <w:szCs w:val="20"/>
        </w:rPr>
        <w:t>BEM</w:t>
      </w:r>
      <w:r>
        <w:rPr>
          <w:rFonts w:ascii="微软雅黑" w:eastAsia="微软雅黑" w:hAnsi="微软雅黑" w:cs="微软雅黑" w:hint="eastAsia"/>
          <w:color w:val="404040" w:themeColor="text1" w:themeTint="BF"/>
          <w:sz w:val="20"/>
          <w:szCs w:val="20"/>
        </w:rPr>
        <w:t>方法进行战略解码，以落地战略规划。</w:t>
      </w:r>
    </w:p>
    <w:p w:rsidR="001B302B" w:rsidRDefault="00124D44">
      <w:pPr>
        <w:numPr>
          <w:ilvl w:val="0"/>
          <w:numId w:val="7"/>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战略举措衡量指标：</w:t>
      </w:r>
      <w:r>
        <w:rPr>
          <w:rFonts w:ascii="微软雅黑" w:eastAsia="微软雅黑" w:hAnsi="微软雅黑" w:cs="微软雅黑" w:hint="eastAsia"/>
          <w:color w:val="404040" w:themeColor="text1" w:themeTint="BF"/>
          <w:sz w:val="20"/>
          <w:szCs w:val="20"/>
        </w:rPr>
        <w:t>IPOOC</w:t>
      </w:r>
      <w:r>
        <w:rPr>
          <w:rFonts w:ascii="微软雅黑" w:eastAsia="微软雅黑" w:hAnsi="微软雅黑" w:cs="微软雅黑" w:hint="eastAsia"/>
          <w:color w:val="404040" w:themeColor="text1" w:themeTint="BF"/>
          <w:sz w:val="20"/>
          <w:szCs w:val="20"/>
        </w:rPr>
        <w:t>法</w:t>
      </w:r>
    </w:p>
    <w:p w:rsidR="001B302B" w:rsidRDefault="00124D44">
      <w:pPr>
        <w:spacing w:line="34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研讨</w:t>
      </w:r>
      <w:r>
        <w:rPr>
          <w:rFonts w:ascii="微软雅黑" w:eastAsia="微软雅黑" w:hAnsi="微软雅黑" w:cs="微软雅黑" w:hint="eastAsia"/>
          <w:b/>
          <w:bCs/>
          <w:color w:val="404040" w:themeColor="text1" w:themeTint="BF"/>
          <w:sz w:val="20"/>
          <w:szCs w:val="20"/>
        </w:rPr>
        <w:t>5</w:t>
      </w:r>
      <w:r>
        <w:rPr>
          <w:rFonts w:ascii="微软雅黑" w:eastAsia="微软雅黑" w:hAnsi="微软雅黑" w:cs="微软雅黑" w:hint="eastAsia"/>
          <w:b/>
          <w:bCs/>
          <w:color w:val="404040" w:themeColor="text1" w:themeTint="BF"/>
          <w:sz w:val="20"/>
          <w:szCs w:val="20"/>
        </w:rPr>
        <w:t>：一致</w:t>
      </w:r>
      <w:r>
        <w:rPr>
          <w:rFonts w:ascii="微软雅黑" w:eastAsia="微软雅黑" w:hAnsi="微软雅黑" w:cs="微软雅黑" w:hint="eastAsia"/>
          <w:b/>
          <w:bCs/>
          <w:color w:val="404040" w:themeColor="text1" w:themeTint="BF"/>
          <w:sz w:val="20"/>
          <w:szCs w:val="20"/>
        </w:rPr>
        <w:t>/</w:t>
      </w:r>
      <w:r>
        <w:rPr>
          <w:rFonts w:ascii="微软雅黑" w:eastAsia="微软雅黑" w:hAnsi="微软雅黑" w:cs="微软雅黑" w:hint="eastAsia"/>
          <w:b/>
          <w:bCs/>
          <w:color w:val="404040" w:themeColor="text1" w:themeTint="BF"/>
          <w:sz w:val="20"/>
          <w:szCs w:val="20"/>
        </w:rPr>
        <w:t>相互牵引的事、人、钱计划，保障业务目标的实现</w:t>
      </w:r>
    </w:p>
    <w:p w:rsidR="001B302B" w:rsidRDefault="001B302B">
      <w:pPr>
        <w:spacing w:line="340" w:lineRule="exact"/>
        <w:rPr>
          <w:rFonts w:ascii="微软雅黑" w:eastAsia="微软雅黑" w:hAnsi="微软雅黑" w:cs="微软雅黑"/>
          <w:b/>
          <w:bCs/>
          <w:color w:val="0070C0"/>
          <w:sz w:val="20"/>
          <w:szCs w:val="20"/>
        </w:rPr>
      </w:pPr>
    </w:p>
    <w:p w:rsidR="001B302B" w:rsidRDefault="00124D44">
      <w:pPr>
        <w:spacing w:line="34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战略执行监控</w:t>
      </w:r>
    </w:p>
    <w:p w:rsidR="001B302B" w:rsidRDefault="00124D44">
      <w:pPr>
        <w:numPr>
          <w:ilvl w:val="0"/>
          <w:numId w:val="8"/>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通过运营管理支撑年度业务计划（</w:t>
      </w:r>
      <w:r>
        <w:rPr>
          <w:rFonts w:ascii="微软雅黑" w:eastAsia="微软雅黑" w:hAnsi="微软雅黑" w:cs="微软雅黑" w:hint="eastAsia"/>
          <w:color w:val="404040" w:themeColor="text1" w:themeTint="BF"/>
          <w:sz w:val="20"/>
          <w:szCs w:val="20"/>
        </w:rPr>
        <w:t>BP</w:t>
      </w:r>
      <w:r>
        <w:rPr>
          <w:rFonts w:ascii="微软雅黑" w:eastAsia="微软雅黑" w:hAnsi="微软雅黑" w:cs="微软雅黑" w:hint="eastAsia"/>
          <w:color w:val="404040" w:themeColor="text1" w:themeTint="BF"/>
          <w:sz w:val="20"/>
          <w:szCs w:val="20"/>
        </w:rPr>
        <w:t>）的落地</w:t>
      </w:r>
    </w:p>
    <w:p w:rsidR="001B302B" w:rsidRDefault="00124D44">
      <w:pPr>
        <w:numPr>
          <w:ilvl w:val="0"/>
          <w:numId w:val="8"/>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共识、重点工作按照项目来管理、战略审视的类别、激励与评价、高效运作</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spacing w:line="340" w:lineRule="exact"/>
        <w:rPr>
          <w:rFonts w:ascii="微软雅黑" w:eastAsia="微软雅黑" w:hAnsi="微软雅黑" w:cs="微软雅黑"/>
          <w:b/>
          <w:bCs/>
          <w:color w:val="0070C0"/>
          <w:sz w:val="24"/>
          <w:szCs w:val="24"/>
        </w:rPr>
      </w:pPr>
      <w:r>
        <w:rPr>
          <w:rFonts w:ascii="微软雅黑" w:eastAsia="微软雅黑" w:hAnsi="微软雅黑" w:cs="微软雅黑" w:hint="eastAsia"/>
          <w:b/>
          <w:bCs/>
          <w:color w:val="0070C0"/>
          <w:sz w:val="24"/>
          <w:szCs w:val="24"/>
        </w:rPr>
        <w:t xml:space="preserve">04 / </w:t>
      </w:r>
      <w:r>
        <w:rPr>
          <w:rFonts w:ascii="微软雅黑" w:eastAsia="微软雅黑" w:hAnsi="微软雅黑" w:cs="微软雅黑" w:hint="eastAsia"/>
          <w:b/>
          <w:bCs/>
          <w:color w:val="0070C0"/>
          <w:sz w:val="24"/>
          <w:szCs w:val="24"/>
        </w:rPr>
        <w:t>战略驱动的管理变革</w:t>
      </w:r>
    </w:p>
    <w:p w:rsidR="001B302B" w:rsidRDefault="00124D44">
      <w:pPr>
        <w:numPr>
          <w:ilvl w:val="0"/>
          <w:numId w:val="9"/>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与战略定位匹配的持续的管理变革支撑持续有效增长</w:t>
      </w:r>
    </w:p>
    <w:p w:rsidR="001B302B" w:rsidRDefault="00124D44">
      <w:pPr>
        <w:numPr>
          <w:ilvl w:val="0"/>
          <w:numId w:val="9"/>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战略驱动的持续管理变革，提升组织能力，抓住战略机会点</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rPr>
          <w:rFonts w:ascii="微软雅黑" w:eastAsia="微软雅黑" w:hAnsi="微软雅黑" w:cs="微软雅黑"/>
          <w:b/>
          <w:bCs/>
          <w:color w:val="0070C0"/>
          <w:sz w:val="32"/>
          <w:szCs w:val="32"/>
        </w:rPr>
      </w:pPr>
      <w:r>
        <w:rPr>
          <w:rFonts w:ascii="微软雅黑" w:eastAsia="微软雅黑" w:hAnsi="微软雅黑" w:cs="微软雅黑" w:hint="eastAsia"/>
          <w:b/>
          <w:bCs/>
          <w:color w:val="0070C0"/>
          <w:sz w:val="32"/>
          <w:szCs w:val="32"/>
        </w:rPr>
        <w:t>阶段二（练）：</w:t>
      </w:r>
    </w:p>
    <w:p w:rsidR="001B302B" w:rsidRDefault="00124D44">
      <w:pPr>
        <w:numPr>
          <w:ilvl w:val="0"/>
          <w:numId w:val="10"/>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练习与研讨：战略规划</w:t>
      </w:r>
    </w:p>
    <w:p w:rsidR="001B302B" w:rsidRDefault="001B302B">
      <w:pPr>
        <w:spacing w:line="340" w:lineRule="exact"/>
        <w:rPr>
          <w:rFonts w:ascii="微软雅黑" w:eastAsia="微软雅黑" w:hAnsi="微软雅黑" w:cs="微软雅黑"/>
          <w:color w:val="404040" w:themeColor="text1" w:themeTint="BF"/>
          <w:sz w:val="20"/>
          <w:szCs w:val="20"/>
        </w:rPr>
      </w:pPr>
    </w:p>
    <w:p w:rsidR="001B302B" w:rsidRDefault="00124D44">
      <w:pPr>
        <w:rPr>
          <w:rFonts w:ascii="微软雅黑" w:eastAsia="微软雅黑" w:hAnsi="微软雅黑" w:cs="微软雅黑"/>
          <w:b/>
          <w:bCs/>
          <w:color w:val="0070C0"/>
          <w:sz w:val="32"/>
          <w:szCs w:val="32"/>
        </w:rPr>
      </w:pPr>
      <w:r>
        <w:rPr>
          <w:rFonts w:ascii="微软雅黑" w:eastAsia="微软雅黑" w:hAnsi="微软雅黑" w:cs="微软雅黑" w:hint="eastAsia"/>
          <w:b/>
          <w:bCs/>
          <w:color w:val="0070C0"/>
          <w:sz w:val="32"/>
          <w:szCs w:val="32"/>
        </w:rPr>
        <w:t>后期（战）：</w:t>
      </w:r>
    </w:p>
    <w:p w:rsidR="001B302B" w:rsidRDefault="00124D44">
      <w:pPr>
        <w:numPr>
          <w:ilvl w:val="0"/>
          <w:numId w:val="11"/>
        </w:numPr>
        <w:spacing w:line="34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业务实践、战略管理体系建设（流程、组织、方法）</w:t>
      </w:r>
    </w:p>
    <w:p w:rsidR="001B302B" w:rsidRDefault="001B302B">
      <w:pPr>
        <w:spacing w:line="600" w:lineRule="exact"/>
        <w:rPr>
          <w:rFonts w:ascii="微软雅黑" w:eastAsia="微软雅黑" w:hAnsi="微软雅黑" w:cs="微软雅黑"/>
          <w:color w:val="404040" w:themeColor="text1" w:themeTint="BF"/>
          <w:sz w:val="22"/>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600" w:lineRule="exact"/>
        <w:rPr>
          <w:rFonts w:ascii="微软雅黑" w:eastAsia="微软雅黑" w:hAnsi="微软雅黑" w:cs="微软雅黑"/>
          <w:b/>
          <w:bCs/>
          <w:color w:val="C00000"/>
          <w:sz w:val="28"/>
          <w:szCs w:val="28"/>
        </w:rPr>
      </w:pPr>
    </w:p>
    <w:p w:rsidR="001B302B" w:rsidRDefault="00124D44">
      <w:pPr>
        <w:spacing w:line="600" w:lineRule="exac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C00000"/>
          <w:sz w:val="28"/>
          <w:szCs w:val="28"/>
        </w:rPr>
        <w:lastRenderedPageBreak/>
        <w:t>主讲嘉宾</w:t>
      </w:r>
      <w:r>
        <w:rPr>
          <w:rFonts w:ascii="微软雅黑" w:eastAsia="微软雅黑" w:hAnsi="微软雅黑" w:cs="微软雅黑" w:hint="eastAsia"/>
          <w:b/>
          <w:bCs/>
          <w:color w:val="C00000"/>
          <w:sz w:val="28"/>
          <w:szCs w:val="28"/>
        </w:rPr>
        <w:t>&gt;&gt;</w:t>
      </w:r>
    </w:p>
    <w:p w:rsidR="001B302B" w:rsidRDefault="00124D44">
      <w:pPr>
        <w:pStyle w:val="1"/>
        <w:widowControl/>
        <w:numPr>
          <w:ilvl w:val="0"/>
          <w:numId w:val="0"/>
        </w:numPr>
        <w:spacing w:before="0" w:after="0" w:line="600" w:lineRule="exact"/>
        <w:jc w:val="left"/>
        <w:rPr>
          <w:rFonts w:ascii="微软雅黑" w:eastAsia="微软雅黑" w:hAnsi="微软雅黑" w:cs="微软雅黑"/>
          <w:color w:val="000000"/>
          <w:sz w:val="21"/>
          <w:szCs w:val="21"/>
        </w:rPr>
      </w:pPr>
      <w:r>
        <w:rPr>
          <w:rFonts w:ascii="微软雅黑" w:eastAsia="微软雅黑" w:hAnsi="微软雅黑" w:cs="Times New Roman" w:hint="eastAsia"/>
          <w:b/>
          <w:bCs/>
          <w:noProof/>
          <w:color w:val="000000"/>
          <w:szCs w:val="21"/>
        </w:rPr>
        <w:drawing>
          <wp:anchor distT="0" distB="0" distL="114300" distR="114300" simplePos="0" relativeHeight="499088384" behindDoc="0" locked="0" layoutInCell="1" allowOverlap="1">
            <wp:simplePos x="0" y="0"/>
            <wp:positionH relativeFrom="column">
              <wp:posOffset>2436495</wp:posOffset>
            </wp:positionH>
            <wp:positionV relativeFrom="paragraph">
              <wp:posOffset>12700</wp:posOffset>
            </wp:positionV>
            <wp:extent cx="1383665" cy="1383665"/>
            <wp:effectExtent l="0" t="0" r="6985" b="6985"/>
            <wp:wrapNone/>
            <wp:docPr id="3" name="图片 3" descr="灰色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灰色头像"/>
                    <pic:cNvPicPr>
                      <a:picLocks noChangeAspect="1"/>
                    </pic:cNvPicPr>
                  </pic:nvPicPr>
                  <pic:blipFill>
                    <a:blip r:embed="rId11"/>
                    <a:stretch>
                      <a:fillRect/>
                    </a:stretch>
                  </pic:blipFill>
                  <pic:spPr>
                    <a:xfrm>
                      <a:off x="0" y="0"/>
                      <a:ext cx="1383665" cy="1383665"/>
                    </a:xfrm>
                    <a:prstGeom prst="rect">
                      <a:avLst/>
                    </a:prstGeom>
                  </pic:spPr>
                </pic:pic>
              </a:graphicData>
            </a:graphic>
          </wp:anchor>
        </w:drawing>
      </w:r>
      <w:r>
        <w:rPr>
          <w:rFonts w:ascii="微软雅黑" w:eastAsia="微软雅黑" w:hAnsi="微软雅黑" w:cs="微软雅黑" w:hint="eastAsia"/>
          <w:b/>
          <w:color w:val="000000"/>
          <w:sz w:val="21"/>
          <w:szCs w:val="21"/>
        </w:rPr>
        <w:t xml:space="preserve">                    </w:t>
      </w:r>
    </w:p>
    <w:p w:rsidR="001B302B" w:rsidRDefault="001B302B">
      <w:pPr>
        <w:spacing w:line="600" w:lineRule="exact"/>
        <w:rPr>
          <w:rFonts w:ascii="微软雅黑" w:eastAsia="微软雅黑" w:hAnsi="微软雅黑" w:cs="Times New Roman"/>
          <w:color w:val="000000"/>
          <w:szCs w:val="21"/>
        </w:rPr>
      </w:pPr>
    </w:p>
    <w:p w:rsidR="001B302B" w:rsidRDefault="001B302B">
      <w:pPr>
        <w:spacing w:line="600" w:lineRule="exact"/>
        <w:rPr>
          <w:rFonts w:ascii="微软雅黑" w:eastAsia="微软雅黑" w:hAnsi="微软雅黑" w:cs="Times New Roman"/>
          <w:color w:val="000000"/>
          <w:szCs w:val="21"/>
        </w:rPr>
      </w:pPr>
    </w:p>
    <w:p w:rsidR="001B302B" w:rsidRDefault="00124D44">
      <w:pPr>
        <w:spacing w:line="600" w:lineRule="exact"/>
        <w:rPr>
          <w:rFonts w:ascii="微软雅黑" w:eastAsia="微软雅黑" w:hAnsi="微软雅黑" w:cs="Times New Roman"/>
          <w:color w:val="000000"/>
          <w:szCs w:val="21"/>
        </w:rPr>
      </w:pPr>
      <w:r>
        <w:rPr>
          <w:rFonts w:ascii="微软雅黑" w:eastAsia="微软雅黑" w:hAnsi="微软雅黑" w:cs="微软雅黑" w:hint="eastAsia"/>
          <w:noProof/>
          <w:color w:val="3F3F3F"/>
          <w:sz w:val="22"/>
        </w:rPr>
        <mc:AlternateContent>
          <mc:Choice Requires="wps">
            <w:drawing>
              <wp:anchor distT="0" distB="0" distL="114300" distR="114300" simplePos="0" relativeHeight="499089408" behindDoc="0" locked="0" layoutInCell="1" allowOverlap="1">
                <wp:simplePos x="0" y="0"/>
                <wp:positionH relativeFrom="column">
                  <wp:posOffset>372745</wp:posOffset>
                </wp:positionH>
                <wp:positionV relativeFrom="paragraph">
                  <wp:posOffset>280035</wp:posOffset>
                </wp:positionV>
                <wp:extent cx="5659120" cy="4579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659120" cy="4579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闻铭</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原华为公司</w:t>
                            </w:r>
                            <w:r>
                              <w:rPr>
                                <w:rFonts w:ascii="微软雅黑" w:eastAsia="微软雅黑" w:hAnsi="微软雅黑" w:cs="微软雅黑" w:hint="eastAsia"/>
                                <w:b/>
                                <w:bCs/>
                                <w:color w:val="262626" w:themeColor="text1" w:themeTint="D9"/>
                                <w:sz w:val="24"/>
                                <w:szCs w:val="24"/>
                              </w:rPr>
                              <w:t>E</w:t>
                            </w:r>
                            <w:r>
                              <w:rPr>
                                <w:rFonts w:ascii="微软雅黑" w:eastAsia="微软雅黑" w:hAnsi="微软雅黑" w:cs="微软雅黑" w:hint="eastAsia"/>
                                <w:b/>
                                <w:bCs/>
                                <w:color w:val="262626" w:themeColor="text1" w:themeTint="D9"/>
                                <w:sz w:val="24"/>
                                <w:szCs w:val="24"/>
                              </w:rPr>
                              <w:t>BG</w:t>
                            </w:r>
                            <w:r>
                              <w:rPr>
                                <w:rFonts w:ascii="微软雅黑" w:eastAsia="微软雅黑" w:hAnsi="微软雅黑" w:cs="微软雅黑" w:hint="eastAsia"/>
                                <w:b/>
                                <w:bCs/>
                                <w:color w:val="262626" w:themeColor="text1" w:themeTint="D9"/>
                                <w:sz w:val="24"/>
                                <w:szCs w:val="24"/>
                              </w:rPr>
                              <w:t>战略规划部部长</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2</w:t>
                            </w:r>
                            <w:r>
                              <w:rPr>
                                <w:rFonts w:ascii="微软雅黑" w:eastAsia="微软雅黑" w:hAnsi="微软雅黑" w:cs="微软雅黑" w:hint="eastAsia"/>
                                <w:b/>
                                <w:bCs/>
                                <w:color w:val="262626" w:themeColor="text1" w:themeTint="D9"/>
                                <w:sz w:val="24"/>
                                <w:szCs w:val="24"/>
                              </w:rPr>
                              <w:t>1</w:t>
                            </w:r>
                            <w:r>
                              <w:rPr>
                                <w:rFonts w:ascii="微软雅黑" w:eastAsia="微软雅黑" w:hAnsi="微软雅黑" w:cs="微软雅黑" w:hint="eastAsia"/>
                                <w:b/>
                                <w:bCs/>
                                <w:color w:val="262626" w:themeColor="text1" w:themeTint="D9"/>
                                <w:sz w:val="24"/>
                                <w:szCs w:val="24"/>
                              </w:rPr>
                              <w:t>年华为工作经验</w:t>
                            </w:r>
                          </w:p>
                          <w:p w:rsidR="001B302B" w:rsidRDefault="001B302B">
                            <w:pPr>
                              <w:spacing w:line="400" w:lineRule="exact"/>
                              <w:jc w:val="center"/>
                              <w:rPr>
                                <w:rFonts w:ascii="微软雅黑" w:eastAsia="微软雅黑" w:hAnsi="微软雅黑" w:cs="微软雅黑"/>
                                <w:b/>
                                <w:bCs/>
                                <w:color w:val="595959" w:themeColor="text1" w:themeTint="A6"/>
                                <w:szCs w:val="21"/>
                              </w:rPr>
                            </w:pPr>
                          </w:p>
                          <w:p w:rsidR="001B302B" w:rsidRDefault="00124D4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21</w:t>
                            </w:r>
                            <w:r>
                              <w:rPr>
                                <w:rFonts w:ascii="微软雅黑" w:eastAsia="微软雅黑" w:hAnsi="微软雅黑" w:cs="微软雅黑" w:hint="eastAsia"/>
                                <w:color w:val="595959" w:themeColor="text1" w:themeTint="A6"/>
                                <w:szCs w:val="21"/>
                              </w:rPr>
                              <w:t>年华为工作经验，先后在研发、国内营销、海外营销、战略规划、业务变革等岗位工作。经历了华为从国内向全球扩张、从管理不规范到世界级管理、从跟随到逐步领先的各个发展阶段。</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负责华为业务体系变革，建立世界级营销组织、流程、</w:t>
                            </w:r>
                            <w:r>
                              <w:rPr>
                                <w:rFonts w:ascii="微软雅黑" w:eastAsia="微软雅黑" w:hAnsi="微软雅黑" w:cs="微软雅黑" w:hint="eastAsia"/>
                                <w:color w:val="595959" w:themeColor="text1" w:themeTint="A6"/>
                                <w:szCs w:val="21"/>
                              </w:rPr>
                              <w:t>IT</w:t>
                            </w:r>
                            <w:r>
                              <w:rPr>
                                <w:rFonts w:ascii="微软雅黑" w:eastAsia="微软雅黑" w:hAnsi="微软雅黑" w:cs="微软雅黑" w:hint="eastAsia"/>
                                <w:color w:val="595959" w:themeColor="text1" w:themeTint="A6"/>
                                <w:szCs w:val="21"/>
                              </w:rPr>
                              <w:t>及能力体系，并在全球各区域及总部各</w:t>
                            </w:r>
                            <w:r>
                              <w:rPr>
                                <w:rFonts w:ascii="微软雅黑" w:eastAsia="微软雅黑" w:hAnsi="微软雅黑" w:cs="微软雅黑" w:hint="eastAsia"/>
                                <w:color w:val="595959" w:themeColor="text1" w:themeTint="A6"/>
                                <w:szCs w:val="21"/>
                              </w:rPr>
                              <w:t>BU</w:t>
                            </w:r>
                            <w:r>
                              <w:rPr>
                                <w:rFonts w:ascii="微软雅黑" w:eastAsia="微软雅黑" w:hAnsi="微软雅黑" w:cs="微软雅黑" w:hint="eastAsia"/>
                                <w:color w:val="595959" w:themeColor="text1" w:themeTint="A6"/>
                                <w:szCs w:val="21"/>
                              </w:rPr>
                              <w:t>推行。支撑了华为的增长及成为行业领导者。</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负责华为的战略规划，包括客户选择，产品方向规划，市场定位，价值主张，财经及人力资源等方面。在海外市场工作近</w:t>
                            </w:r>
                            <w:r>
                              <w:rPr>
                                <w:rFonts w:ascii="微软雅黑" w:eastAsia="微软雅黑" w:hAnsi="微软雅黑" w:cs="微软雅黑" w:hint="eastAsia"/>
                                <w:color w:val="595959" w:themeColor="text1" w:themeTint="A6"/>
                                <w:szCs w:val="21"/>
                              </w:rPr>
                              <w:t>6</w:t>
                            </w:r>
                            <w:r>
                              <w:rPr>
                                <w:rFonts w:ascii="微软雅黑" w:eastAsia="微软雅黑" w:hAnsi="微软雅黑" w:cs="微软雅黑" w:hint="eastAsia"/>
                                <w:color w:val="595959" w:themeColor="text1" w:themeTint="A6"/>
                                <w:szCs w:val="21"/>
                              </w:rPr>
                              <w:t>年，负责区域市场的战略规划及市场营销，使华为在本区域年销售额从</w:t>
                            </w:r>
                            <w:r>
                              <w:rPr>
                                <w:rFonts w:ascii="微软雅黑" w:eastAsia="微软雅黑" w:hAnsi="微软雅黑" w:cs="微软雅黑" w:hint="eastAsia"/>
                                <w:color w:val="595959" w:themeColor="text1" w:themeTint="A6"/>
                                <w:szCs w:val="21"/>
                              </w:rPr>
                              <w:t>3</w:t>
                            </w:r>
                            <w:r>
                              <w:rPr>
                                <w:rFonts w:ascii="微软雅黑" w:eastAsia="微软雅黑" w:hAnsi="微软雅黑" w:cs="微软雅黑" w:hint="eastAsia"/>
                                <w:color w:val="595959" w:themeColor="text1" w:themeTint="A6"/>
                                <w:szCs w:val="21"/>
                              </w:rPr>
                              <w:t>亿美元增加到</w:t>
                            </w:r>
                            <w:r>
                              <w:rPr>
                                <w:rFonts w:ascii="微软雅黑" w:eastAsia="微软雅黑" w:hAnsi="微软雅黑" w:cs="微软雅黑" w:hint="eastAsia"/>
                                <w:color w:val="595959" w:themeColor="text1" w:themeTint="A6"/>
                                <w:szCs w:val="21"/>
                              </w:rPr>
                              <w:t>40</w:t>
                            </w:r>
                            <w:r>
                              <w:rPr>
                                <w:rFonts w:ascii="微软雅黑" w:eastAsia="微软雅黑" w:hAnsi="微软雅黑" w:cs="微软雅黑" w:hint="eastAsia"/>
                                <w:color w:val="595959" w:themeColor="text1" w:themeTint="A6"/>
                                <w:szCs w:val="21"/>
                              </w:rPr>
                              <w:t>亿美元。</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b/>
                                <w:bCs/>
                                <w:color w:val="595959" w:themeColor="text1" w:themeTint="A6"/>
                                <w:szCs w:val="21"/>
                              </w:rPr>
                              <w:t>擅长领</w:t>
                            </w:r>
                            <w:r>
                              <w:rPr>
                                <w:rFonts w:ascii="微软雅黑" w:eastAsia="微软雅黑" w:hAnsi="微软雅黑" w:cs="微软雅黑" w:hint="eastAsia"/>
                                <w:b/>
                                <w:bCs/>
                                <w:color w:val="595959" w:themeColor="text1" w:themeTint="A6"/>
                                <w:szCs w:val="21"/>
                              </w:rPr>
                              <w:t>域</w:t>
                            </w:r>
                            <w:r>
                              <w:rPr>
                                <w:rFonts w:ascii="微软雅黑" w:eastAsia="微软雅黑" w:hAnsi="微软雅黑" w:cs="微软雅黑" w:hint="eastAsia"/>
                                <w:b/>
                                <w:bCs/>
                                <w:color w:val="595959" w:themeColor="text1" w:themeTint="A6"/>
                                <w:szCs w:val="21"/>
                              </w:rPr>
                              <w:t>：</w:t>
                            </w:r>
                            <w:r>
                              <w:rPr>
                                <w:rFonts w:ascii="微软雅黑" w:eastAsia="微软雅黑" w:hAnsi="微软雅黑" w:cs="微软雅黑" w:hint="eastAsia"/>
                                <w:color w:val="595959" w:themeColor="text1" w:themeTint="A6"/>
                                <w:szCs w:val="21"/>
                              </w:rPr>
                              <w:t xml:space="preserve"> </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战略规划及市场营销、业务体系变革</w:t>
                            </w:r>
                          </w:p>
                          <w:p w:rsidR="001B302B" w:rsidRDefault="001B302B">
                            <w:pPr>
                              <w:spacing w:line="400" w:lineRule="exact"/>
                              <w:jc w:val="center"/>
                              <w:rPr>
                                <w:rFonts w:ascii="微软雅黑" w:eastAsia="微软雅黑" w:hAnsi="微软雅黑" w:cs="微软雅黑"/>
                                <w:b/>
                                <w:bCs/>
                                <w:color w:val="595959" w:themeColor="text1" w:themeTint="A6"/>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36" type="#_x0000_t202" style="position:absolute;left:0;text-align:left;margin-left:29.35pt;margin-top:22.05pt;width:445.6pt;height:360.6pt;z-index:4990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" filled="f" stroked="f">
                <v:textbox>
                  <w:txbxContent>
                    <w:p w:rsidR="001B302B" w:rsidRDefault="00124D4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闻铭</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原华为公司</w:t>
                      </w:r>
                      <w:r>
                        <w:rPr>
                          <w:rFonts w:ascii="微软雅黑" w:eastAsia="微软雅黑" w:hAnsi="微软雅黑" w:cs="微软雅黑" w:hint="eastAsia"/>
                          <w:b/>
                          <w:bCs/>
                          <w:color w:val="262626" w:themeColor="text1" w:themeTint="D9"/>
                          <w:sz w:val="24"/>
                          <w:szCs w:val="24"/>
                        </w:rPr>
                        <w:t>E</w:t>
                      </w:r>
                      <w:r>
                        <w:rPr>
                          <w:rFonts w:ascii="微软雅黑" w:eastAsia="微软雅黑" w:hAnsi="微软雅黑" w:cs="微软雅黑" w:hint="eastAsia"/>
                          <w:b/>
                          <w:bCs/>
                          <w:color w:val="262626" w:themeColor="text1" w:themeTint="D9"/>
                          <w:sz w:val="24"/>
                          <w:szCs w:val="24"/>
                        </w:rPr>
                        <w:t>BG</w:t>
                      </w:r>
                      <w:r>
                        <w:rPr>
                          <w:rFonts w:ascii="微软雅黑" w:eastAsia="微软雅黑" w:hAnsi="微软雅黑" w:cs="微软雅黑" w:hint="eastAsia"/>
                          <w:b/>
                          <w:bCs/>
                          <w:color w:val="262626" w:themeColor="text1" w:themeTint="D9"/>
                          <w:sz w:val="24"/>
                          <w:szCs w:val="24"/>
                        </w:rPr>
                        <w:t>战略规划部部长</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2</w:t>
                      </w:r>
                      <w:r>
                        <w:rPr>
                          <w:rFonts w:ascii="微软雅黑" w:eastAsia="微软雅黑" w:hAnsi="微软雅黑" w:cs="微软雅黑" w:hint="eastAsia"/>
                          <w:b/>
                          <w:bCs/>
                          <w:color w:val="262626" w:themeColor="text1" w:themeTint="D9"/>
                          <w:sz w:val="24"/>
                          <w:szCs w:val="24"/>
                        </w:rPr>
                        <w:t>1</w:t>
                      </w:r>
                      <w:r>
                        <w:rPr>
                          <w:rFonts w:ascii="微软雅黑" w:eastAsia="微软雅黑" w:hAnsi="微软雅黑" w:cs="微软雅黑" w:hint="eastAsia"/>
                          <w:b/>
                          <w:bCs/>
                          <w:color w:val="262626" w:themeColor="text1" w:themeTint="D9"/>
                          <w:sz w:val="24"/>
                          <w:szCs w:val="24"/>
                        </w:rPr>
                        <w:t>年华为工作经验</w:t>
                      </w:r>
                    </w:p>
                    <w:p w:rsidR="001B302B" w:rsidRDefault="001B302B">
                      <w:pPr>
                        <w:spacing w:line="400" w:lineRule="exact"/>
                        <w:jc w:val="center"/>
                        <w:rPr>
                          <w:rFonts w:ascii="微软雅黑" w:eastAsia="微软雅黑" w:hAnsi="微软雅黑" w:cs="微软雅黑"/>
                          <w:b/>
                          <w:bCs/>
                          <w:color w:val="595959" w:themeColor="text1" w:themeTint="A6"/>
                          <w:szCs w:val="21"/>
                        </w:rPr>
                      </w:pPr>
                    </w:p>
                    <w:p w:rsidR="001B302B" w:rsidRDefault="00124D4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21</w:t>
                      </w:r>
                      <w:r>
                        <w:rPr>
                          <w:rFonts w:ascii="微软雅黑" w:eastAsia="微软雅黑" w:hAnsi="微软雅黑" w:cs="微软雅黑" w:hint="eastAsia"/>
                          <w:color w:val="595959" w:themeColor="text1" w:themeTint="A6"/>
                          <w:szCs w:val="21"/>
                        </w:rPr>
                        <w:t>年华为工作经验，先后在研发、国内营销、海外营销、战略规划、业务变革等岗位工作。经历了华为从国内向全球扩张、从管理不规范到世界级管理、从跟随到逐步领先的各个发展阶段。</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负责华为业务体系变革，建立世界级营销组织、流程、</w:t>
                      </w:r>
                      <w:r>
                        <w:rPr>
                          <w:rFonts w:ascii="微软雅黑" w:eastAsia="微软雅黑" w:hAnsi="微软雅黑" w:cs="微软雅黑" w:hint="eastAsia"/>
                          <w:color w:val="595959" w:themeColor="text1" w:themeTint="A6"/>
                          <w:szCs w:val="21"/>
                        </w:rPr>
                        <w:t>IT</w:t>
                      </w:r>
                      <w:r>
                        <w:rPr>
                          <w:rFonts w:ascii="微软雅黑" w:eastAsia="微软雅黑" w:hAnsi="微软雅黑" w:cs="微软雅黑" w:hint="eastAsia"/>
                          <w:color w:val="595959" w:themeColor="text1" w:themeTint="A6"/>
                          <w:szCs w:val="21"/>
                        </w:rPr>
                        <w:t>及能力体系，并在全球各区域及总部各</w:t>
                      </w:r>
                      <w:r>
                        <w:rPr>
                          <w:rFonts w:ascii="微软雅黑" w:eastAsia="微软雅黑" w:hAnsi="微软雅黑" w:cs="微软雅黑" w:hint="eastAsia"/>
                          <w:color w:val="595959" w:themeColor="text1" w:themeTint="A6"/>
                          <w:szCs w:val="21"/>
                        </w:rPr>
                        <w:t>BU</w:t>
                      </w:r>
                      <w:r>
                        <w:rPr>
                          <w:rFonts w:ascii="微软雅黑" w:eastAsia="微软雅黑" w:hAnsi="微软雅黑" w:cs="微软雅黑" w:hint="eastAsia"/>
                          <w:color w:val="595959" w:themeColor="text1" w:themeTint="A6"/>
                          <w:szCs w:val="21"/>
                        </w:rPr>
                        <w:t>推行。支撑了华为的增长及成为行业领导者。</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负责华为的战略规划，包括客户选择，产品方向规划，市场定位，价值主张，财经及人力资源等方面。在海外市场工作近</w:t>
                      </w:r>
                      <w:r>
                        <w:rPr>
                          <w:rFonts w:ascii="微软雅黑" w:eastAsia="微软雅黑" w:hAnsi="微软雅黑" w:cs="微软雅黑" w:hint="eastAsia"/>
                          <w:color w:val="595959" w:themeColor="text1" w:themeTint="A6"/>
                          <w:szCs w:val="21"/>
                        </w:rPr>
                        <w:t>6</w:t>
                      </w:r>
                      <w:r>
                        <w:rPr>
                          <w:rFonts w:ascii="微软雅黑" w:eastAsia="微软雅黑" w:hAnsi="微软雅黑" w:cs="微软雅黑" w:hint="eastAsia"/>
                          <w:color w:val="595959" w:themeColor="text1" w:themeTint="A6"/>
                          <w:szCs w:val="21"/>
                        </w:rPr>
                        <w:t>年，负责区域市场的战略规划及市场营销，使华为在本区域年销售额从</w:t>
                      </w:r>
                      <w:r>
                        <w:rPr>
                          <w:rFonts w:ascii="微软雅黑" w:eastAsia="微软雅黑" w:hAnsi="微软雅黑" w:cs="微软雅黑" w:hint="eastAsia"/>
                          <w:color w:val="595959" w:themeColor="text1" w:themeTint="A6"/>
                          <w:szCs w:val="21"/>
                        </w:rPr>
                        <w:t>3</w:t>
                      </w:r>
                      <w:r>
                        <w:rPr>
                          <w:rFonts w:ascii="微软雅黑" w:eastAsia="微软雅黑" w:hAnsi="微软雅黑" w:cs="微软雅黑" w:hint="eastAsia"/>
                          <w:color w:val="595959" w:themeColor="text1" w:themeTint="A6"/>
                          <w:szCs w:val="21"/>
                        </w:rPr>
                        <w:t>亿美元增加到</w:t>
                      </w:r>
                      <w:r>
                        <w:rPr>
                          <w:rFonts w:ascii="微软雅黑" w:eastAsia="微软雅黑" w:hAnsi="微软雅黑" w:cs="微软雅黑" w:hint="eastAsia"/>
                          <w:color w:val="595959" w:themeColor="text1" w:themeTint="A6"/>
                          <w:szCs w:val="21"/>
                        </w:rPr>
                        <w:t>40</w:t>
                      </w:r>
                      <w:r>
                        <w:rPr>
                          <w:rFonts w:ascii="微软雅黑" w:eastAsia="微软雅黑" w:hAnsi="微软雅黑" w:cs="微软雅黑" w:hint="eastAsia"/>
                          <w:color w:val="595959" w:themeColor="text1" w:themeTint="A6"/>
                          <w:szCs w:val="21"/>
                        </w:rPr>
                        <w:t>亿美元。</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b/>
                          <w:bCs/>
                          <w:color w:val="595959" w:themeColor="text1" w:themeTint="A6"/>
                          <w:szCs w:val="21"/>
                        </w:rPr>
                        <w:t>擅长领</w:t>
                      </w:r>
                      <w:r>
                        <w:rPr>
                          <w:rFonts w:ascii="微软雅黑" w:eastAsia="微软雅黑" w:hAnsi="微软雅黑" w:cs="微软雅黑" w:hint="eastAsia"/>
                          <w:b/>
                          <w:bCs/>
                          <w:color w:val="595959" w:themeColor="text1" w:themeTint="A6"/>
                          <w:szCs w:val="21"/>
                        </w:rPr>
                        <w:t>域</w:t>
                      </w:r>
                      <w:r>
                        <w:rPr>
                          <w:rFonts w:ascii="微软雅黑" w:eastAsia="微软雅黑" w:hAnsi="微软雅黑" w:cs="微软雅黑" w:hint="eastAsia"/>
                          <w:b/>
                          <w:bCs/>
                          <w:color w:val="595959" w:themeColor="text1" w:themeTint="A6"/>
                          <w:szCs w:val="21"/>
                        </w:rPr>
                        <w:t>：</w:t>
                      </w:r>
                      <w:r>
                        <w:rPr>
                          <w:rFonts w:ascii="微软雅黑" w:eastAsia="微软雅黑" w:hAnsi="微软雅黑" w:cs="微软雅黑" w:hint="eastAsia"/>
                          <w:color w:val="595959" w:themeColor="text1" w:themeTint="A6"/>
                          <w:szCs w:val="21"/>
                        </w:rPr>
                        <w:t xml:space="preserve"> </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战略规划及市场营销、业务体系变革</w:t>
                      </w:r>
                    </w:p>
                    <w:p w:rsidR="001B302B" w:rsidRDefault="001B302B">
                      <w:pPr>
                        <w:spacing w:line="400" w:lineRule="exact"/>
                        <w:jc w:val="center"/>
                        <w:rPr>
                          <w:rFonts w:ascii="微软雅黑" w:eastAsia="微软雅黑" w:hAnsi="微软雅黑" w:cs="微软雅黑"/>
                          <w:b/>
                          <w:bCs/>
                          <w:color w:val="595959" w:themeColor="text1" w:themeTint="A6"/>
                          <w:szCs w:val="21"/>
                        </w:rPr>
                      </w:pPr>
                    </w:p>
                  </w:txbxContent>
                </v:textbox>
              </v:shape>
            </w:pict>
          </mc:Fallback>
        </mc:AlternateContent>
      </w:r>
    </w:p>
    <w:p w:rsidR="001B302B" w:rsidRDefault="001B302B">
      <w:pPr>
        <w:spacing w:line="600" w:lineRule="exact"/>
        <w:rPr>
          <w:rFonts w:ascii="微软雅黑" w:eastAsia="微软雅黑" w:hAnsi="微软雅黑" w:cs="Times New Roman"/>
          <w:color w:val="000000"/>
          <w:szCs w:val="21"/>
        </w:rPr>
      </w:pPr>
    </w:p>
    <w:p w:rsidR="001B302B" w:rsidRDefault="001B302B">
      <w:pPr>
        <w:spacing w:line="600" w:lineRule="exact"/>
        <w:rPr>
          <w:rFonts w:ascii="微软雅黑" w:eastAsia="微软雅黑" w:hAnsi="微软雅黑" w:cs="微软雅黑"/>
          <w:b/>
          <w:bCs/>
          <w:color w:val="C00000"/>
          <w:sz w:val="30"/>
          <w:szCs w:val="30"/>
        </w:rPr>
      </w:pPr>
    </w:p>
    <w:p w:rsidR="001B302B" w:rsidRDefault="00124D44">
      <w:pPr>
        <w:spacing w:line="600" w:lineRule="exact"/>
        <w:rPr>
          <w:rFonts w:ascii="微软雅黑" w:eastAsia="微软雅黑" w:hAnsi="微软雅黑" w:cs="微软雅黑"/>
          <w:b/>
          <w:bCs/>
          <w:color w:val="C00000"/>
          <w:sz w:val="30"/>
          <w:szCs w:val="30"/>
        </w:rPr>
      </w:pPr>
      <w:r>
        <w:rPr>
          <w:noProof/>
          <w:sz w:val="22"/>
        </w:rPr>
        <mc:AlternateContent>
          <mc:Choice Requires="wps">
            <w:drawing>
              <wp:anchor distT="0" distB="0" distL="114935" distR="114935" simplePos="0" relativeHeight="499090432" behindDoc="1" locked="0" layoutInCell="1" allowOverlap="1">
                <wp:simplePos x="0" y="0"/>
                <wp:positionH relativeFrom="column">
                  <wp:posOffset>106045</wp:posOffset>
                </wp:positionH>
                <wp:positionV relativeFrom="paragraph">
                  <wp:posOffset>175895</wp:posOffset>
                </wp:positionV>
                <wp:extent cx="6263005" cy="3636010"/>
                <wp:effectExtent l="0" t="0" r="4445" b="2540"/>
                <wp:wrapNone/>
                <wp:docPr id="60" name="同侧圆角矩形 60"/>
                <wp:cNvGraphicFramePr/>
                <a:graphic xmlns:a="http://schemas.openxmlformats.org/drawingml/2006/main">
                  <a:graphicData uri="http://schemas.microsoft.com/office/word/2010/wordprocessingShape">
                    <wps:wsp>
                      <wps:cNvSpPr/>
                      <wps:spPr>
                        <a:xfrm rot="10800000">
                          <a:off x="0" y="0"/>
                          <a:ext cx="6263005" cy="3636010"/>
                        </a:xfrm>
                        <a:prstGeom prst="round2SameRect">
                          <a:avLst/>
                        </a:prstGeom>
                        <a:pattFill prst="pct70">
                          <a:fgClr>
                            <a:schemeClr val="accent1">
                              <a:lumMod val="20000"/>
                              <a:lumOff val="80000"/>
                            </a:schemeClr>
                          </a:fgClr>
                          <a:bgClr>
                            <a:schemeClr val="accent1">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014982" id="同侧圆角矩形 60" o:spid="_x0000_s1026" style="position:absolute;left:0;text-align:left;margin-left:8.35pt;margin-top:13.85pt;width:493.15pt;height:286.3pt;rotation:180;z-index:-4226048;visibility:visible;mso-wrap-style:square;mso-wrap-distance-left:9.05pt;mso-wrap-distance-top:0;mso-wrap-distance-right:9.05pt;mso-wrap-distance-bottom:0;mso-position-horizontal:absolute;mso-position-horizontal-relative:text;mso-position-vertical:absolute;mso-position-vertical-relative:text;v-text-anchor:middle" coordsize="6263005,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" path="m606014,l5656991,v334692,,606014,271322,606014,606014l6263005,3636010r,l,3636010r,l,606014c,271322,271322,,606014,xe" fillcolor="#deeaf6 [660]" stroked="f" strokeweight="1pt">
                <v:fill r:id="rId12" o:title="" color2="#bdd6ee [1300]" type="pattern"/>
                <v:stroke joinstyle="miter"/>
                <v:path arrowok="t" o:connecttype="custom" o:connectlocs="606014,0;5656991,0;6263005,606014;6263005,3636010;6263005,3636010;0,3636010;0,3636010;0,606014;606014,0" o:connectangles="0,0,0,0,0,0,0,0,0"/>
              </v:shape>
            </w:pict>
          </mc:Fallback>
        </mc:AlternateContent>
      </w: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24D44">
      <w:pPr>
        <w:spacing w:line="600" w:lineRule="exac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C00000"/>
          <w:sz w:val="28"/>
          <w:szCs w:val="28"/>
        </w:rPr>
        <w:lastRenderedPageBreak/>
        <w:t>主讲嘉宾</w:t>
      </w:r>
      <w:r>
        <w:rPr>
          <w:rFonts w:ascii="微软雅黑" w:eastAsia="微软雅黑" w:hAnsi="微软雅黑" w:cs="微软雅黑" w:hint="eastAsia"/>
          <w:b/>
          <w:bCs/>
          <w:color w:val="C00000"/>
          <w:sz w:val="28"/>
          <w:szCs w:val="28"/>
        </w:rPr>
        <w:t>&gt;&gt;</w:t>
      </w:r>
    </w:p>
    <w:p w:rsidR="001B302B" w:rsidRDefault="00124D44">
      <w:pPr>
        <w:pStyle w:val="1"/>
        <w:widowControl/>
        <w:numPr>
          <w:ilvl w:val="0"/>
          <w:numId w:val="0"/>
        </w:numPr>
        <w:spacing w:before="0" w:after="0" w:line="600" w:lineRule="exact"/>
        <w:jc w:val="left"/>
        <w:rPr>
          <w:rFonts w:ascii="微软雅黑" w:eastAsia="微软雅黑" w:hAnsi="微软雅黑" w:cs="微软雅黑"/>
          <w:color w:val="000000"/>
          <w:sz w:val="21"/>
          <w:szCs w:val="21"/>
        </w:rPr>
      </w:pPr>
      <w:r>
        <w:rPr>
          <w:rFonts w:ascii="微软雅黑" w:eastAsia="微软雅黑" w:hAnsi="微软雅黑" w:cs="Times New Roman" w:hint="eastAsia"/>
          <w:b/>
          <w:bCs/>
          <w:noProof/>
          <w:color w:val="000000"/>
          <w:szCs w:val="21"/>
        </w:rPr>
        <w:drawing>
          <wp:anchor distT="0" distB="0" distL="114300" distR="114300" simplePos="0" relativeHeight="499091456" behindDoc="0" locked="0" layoutInCell="1" allowOverlap="1">
            <wp:simplePos x="0" y="0"/>
            <wp:positionH relativeFrom="column">
              <wp:posOffset>2436495</wp:posOffset>
            </wp:positionH>
            <wp:positionV relativeFrom="paragraph">
              <wp:posOffset>12700</wp:posOffset>
            </wp:positionV>
            <wp:extent cx="1383665" cy="1383665"/>
            <wp:effectExtent l="0" t="0" r="6985" b="6985"/>
            <wp:wrapNone/>
            <wp:docPr id="4" name="图片 4" descr="灰色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灰色头像"/>
                    <pic:cNvPicPr>
                      <a:picLocks noChangeAspect="1"/>
                    </pic:cNvPicPr>
                  </pic:nvPicPr>
                  <pic:blipFill>
                    <a:blip r:embed="rId11"/>
                    <a:stretch>
                      <a:fillRect/>
                    </a:stretch>
                  </pic:blipFill>
                  <pic:spPr>
                    <a:xfrm>
                      <a:off x="0" y="0"/>
                      <a:ext cx="1383665" cy="1383665"/>
                    </a:xfrm>
                    <a:prstGeom prst="rect">
                      <a:avLst/>
                    </a:prstGeom>
                  </pic:spPr>
                </pic:pic>
              </a:graphicData>
            </a:graphic>
          </wp:anchor>
        </w:drawing>
      </w:r>
      <w:r>
        <w:rPr>
          <w:rFonts w:ascii="微软雅黑" w:eastAsia="微软雅黑" w:hAnsi="微软雅黑" w:cs="微软雅黑" w:hint="eastAsia"/>
          <w:b/>
          <w:color w:val="000000"/>
          <w:sz w:val="21"/>
          <w:szCs w:val="21"/>
        </w:rPr>
        <w:t xml:space="preserve">                    </w:t>
      </w:r>
    </w:p>
    <w:p w:rsidR="001B302B" w:rsidRDefault="001B302B">
      <w:pPr>
        <w:spacing w:line="600" w:lineRule="exact"/>
        <w:rPr>
          <w:rFonts w:ascii="微软雅黑" w:eastAsia="微软雅黑" w:hAnsi="微软雅黑" w:cs="Times New Roman"/>
          <w:color w:val="000000"/>
          <w:szCs w:val="21"/>
        </w:rPr>
      </w:pPr>
    </w:p>
    <w:p w:rsidR="001B302B" w:rsidRDefault="001B302B">
      <w:pPr>
        <w:spacing w:line="600" w:lineRule="exact"/>
        <w:rPr>
          <w:rFonts w:ascii="微软雅黑" w:eastAsia="微软雅黑" w:hAnsi="微软雅黑" w:cs="Times New Roman"/>
          <w:color w:val="000000"/>
          <w:szCs w:val="21"/>
        </w:rPr>
      </w:pPr>
    </w:p>
    <w:p w:rsidR="001B302B" w:rsidRDefault="00124D44">
      <w:pPr>
        <w:spacing w:line="600" w:lineRule="exact"/>
        <w:rPr>
          <w:rFonts w:ascii="微软雅黑" w:eastAsia="微软雅黑" w:hAnsi="微软雅黑" w:cs="Times New Roman"/>
          <w:color w:val="000000"/>
          <w:szCs w:val="21"/>
        </w:rPr>
      </w:pPr>
      <w:r>
        <w:rPr>
          <w:rFonts w:ascii="微软雅黑" w:eastAsia="微软雅黑" w:hAnsi="微软雅黑" w:cs="微软雅黑" w:hint="eastAsia"/>
          <w:noProof/>
          <w:color w:val="3F3F3F"/>
          <w:sz w:val="22"/>
        </w:rPr>
        <mc:AlternateContent>
          <mc:Choice Requires="wps">
            <w:drawing>
              <wp:anchor distT="0" distB="0" distL="114300" distR="114300" simplePos="0" relativeHeight="499092480" behindDoc="0" locked="0" layoutInCell="1" allowOverlap="1">
                <wp:simplePos x="0" y="0"/>
                <wp:positionH relativeFrom="column">
                  <wp:posOffset>372745</wp:posOffset>
                </wp:positionH>
                <wp:positionV relativeFrom="paragraph">
                  <wp:posOffset>280035</wp:posOffset>
                </wp:positionV>
                <wp:extent cx="5659120" cy="22599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659120" cy="225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苏晗</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原华为战略与</w:t>
                            </w:r>
                            <w:r>
                              <w:rPr>
                                <w:rFonts w:ascii="微软雅黑" w:eastAsia="微软雅黑" w:hAnsi="微软雅黑" w:cs="微软雅黑" w:hint="eastAsia"/>
                                <w:b/>
                                <w:bCs/>
                                <w:color w:val="262626" w:themeColor="text1" w:themeTint="D9"/>
                                <w:sz w:val="24"/>
                                <w:szCs w:val="24"/>
                              </w:rPr>
                              <w:t>Marketing</w:t>
                            </w:r>
                            <w:r>
                              <w:rPr>
                                <w:rFonts w:ascii="微软雅黑" w:eastAsia="微软雅黑" w:hAnsi="微软雅黑" w:cs="微软雅黑" w:hint="eastAsia"/>
                                <w:b/>
                                <w:bCs/>
                                <w:color w:val="262626" w:themeColor="text1" w:themeTint="D9"/>
                                <w:sz w:val="24"/>
                                <w:szCs w:val="24"/>
                              </w:rPr>
                              <w:t>部战略规划经理</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19</w:t>
                            </w:r>
                            <w:r>
                              <w:rPr>
                                <w:rFonts w:ascii="微软雅黑" w:eastAsia="微软雅黑" w:hAnsi="微软雅黑" w:cs="微软雅黑" w:hint="eastAsia"/>
                                <w:b/>
                                <w:bCs/>
                                <w:color w:val="262626" w:themeColor="text1" w:themeTint="D9"/>
                                <w:sz w:val="24"/>
                                <w:szCs w:val="24"/>
                              </w:rPr>
                              <w:t>年华为工作经验</w:t>
                            </w:r>
                          </w:p>
                          <w:p w:rsidR="001B302B" w:rsidRDefault="001B302B">
                            <w:pPr>
                              <w:spacing w:line="400" w:lineRule="exact"/>
                              <w:jc w:val="center"/>
                              <w:rPr>
                                <w:rFonts w:ascii="微软雅黑" w:eastAsia="微软雅黑" w:hAnsi="微软雅黑" w:cs="微软雅黑"/>
                                <w:b/>
                                <w:bCs/>
                                <w:color w:val="595959" w:themeColor="text1" w:themeTint="A6"/>
                                <w:szCs w:val="21"/>
                              </w:rPr>
                            </w:pPr>
                          </w:p>
                          <w:p w:rsidR="001B302B" w:rsidRDefault="00124D4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近二十年华为公司工作经历，历任战略与</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部战略规划经理、市场代表等职务。从事战略规划工作多年，具有丰富的战略制定、战略解码、战略执行落地闭环管理，以及战略管理流程开发的实战经验。</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B302B">
                            <w:pPr>
                              <w:spacing w:line="400" w:lineRule="exact"/>
                              <w:jc w:val="center"/>
                              <w:rPr>
                                <w:rFonts w:ascii="微软雅黑" w:eastAsia="微软雅黑" w:hAnsi="微软雅黑" w:cs="微软雅黑"/>
                                <w:b/>
                                <w:bCs/>
                                <w:color w:val="595959" w:themeColor="text1" w:themeTint="A6"/>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37" type="#_x0000_t202" style="position:absolute;left:0;text-align:left;margin-left:29.35pt;margin-top:22.05pt;width:445.6pt;height:177.95pt;z-index:49909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" filled="f" stroked="f">
                <v:textbox>
                  <w:txbxContent>
                    <w:p w:rsidR="001B302B" w:rsidRDefault="00124D4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苏晗</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原华为战略与</w:t>
                      </w:r>
                      <w:r>
                        <w:rPr>
                          <w:rFonts w:ascii="微软雅黑" w:eastAsia="微软雅黑" w:hAnsi="微软雅黑" w:cs="微软雅黑" w:hint="eastAsia"/>
                          <w:b/>
                          <w:bCs/>
                          <w:color w:val="262626" w:themeColor="text1" w:themeTint="D9"/>
                          <w:sz w:val="24"/>
                          <w:szCs w:val="24"/>
                        </w:rPr>
                        <w:t>Marketing</w:t>
                      </w:r>
                      <w:r>
                        <w:rPr>
                          <w:rFonts w:ascii="微软雅黑" w:eastAsia="微软雅黑" w:hAnsi="微软雅黑" w:cs="微软雅黑" w:hint="eastAsia"/>
                          <w:b/>
                          <w:bCs/>
                          <w:color w:val="262626" w:themeColor="text1" w:themeTint="D9"/>
                          <w:sz w:val="24"/>
                          <w:szCs w:val="24"/>
                        </w:rPr>
                        <w:t>部战略规划经理</w:t>
                      </w:r>
                    </w:p>
                    <w:p w:rsidR="001B302B" w:rsidRDefault="00124D4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19</w:t>
                      </w:r>
                      <w:r>
                        <w:rPr>
                          <w:rFonts w:ascii="微软雅黑" w:eastAsia="微软雅黑" w:hAnsi="微软雅黑" w:cs="微软雅黑" w:hint="eastAsia"/>
                          <w:b/>
                          <w:bCs/>
                          <w:color w:val="262626" w:themeColor="text1" w:themeTint="D9"/>
                          <w:sz w:val="24"/>
                          <w:szCs w:val="24"/>
                        </w:rPr>
                        <w:t>年华为工作经验</w:t>
                      </w:r>
                    </w:p>
                    <w:p w:rsidR="001B302B" w:rsidRDefault="001B302B">
                      <w:pPr>
                        <w:spacing w:line="400" w:lineRule="exact"/>
                        <w:jc w:val="center"/>
                        <w:rPr>
                          <w:rFonts w:ascii="微软雅黑" w:eastAsia="微软雅黑" w:hAnsi="微软雅黑" w:cs="微软雅黑"/>
                          <w:b/>
                          <w:bCs/>
                          <w:color w:val="595959" w:themeColor="text1" w:themeTint="A6"/>
                          <w:szCs w:val="21"/>
                        </w:rPr>
                      </w:pPr>
                    </w:p>
                    <w:p w:rsidR="001B302B" w:rsidRDefault="00124D4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1B302B" w:rsidRDefault="00124D4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近二十年华为公司工作经历，历任战略与</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部战略规划经理、市场代表等职务。从事战略规划工作多年，具有丰富的战略制定、战略解码、战略执行落地闭环管理，以及战略管理流程开发的实战经验。</w:t>
                      </w:r>
                    </w:p>
                    <w:p w:rsidR="001B302B" w:rsidRDefault="001B302B">
                      <w:pPr>
                        <w:spacing w:line="400" w:lineRule="exact"/>
                        <w:jc w:val="center"/>
                        <w:rPr>
                          <w:rFonts w:ascii="微软雅黑" w:eastAsia="微软雅黑" w:hAnsi="微软雅黑" w:cs="微软雅黑"/>
                          <w:color w:val="595959" w:themeColor="text1" w:themeTint="A6"/>
                          <w:szCs w:val="21"/>
                        </w:rPr>
                      </w:pPr>
                    </w:p>
                    <w:p w:rsidR="001B302B" w:rsidRDefault="001B302B">
                      <w:pPr>
                        <w:spacing w:line="400" w:lineRule="exact"/>
                        <w:jc w:val="center"/>
                        <w:rPr>
                          <w:rFonts w:ascii="微软雅黑" w:eastAsia="微软雅黑" w:hAnsi="微软雅黑" w:cs="微软雅黑"/>
                          <w:b/>
                          <w:bCs/>
                          <w:color w:val="595959" w:themeColor="text1" w:themeTint="A6"/>
                          <w:szCs w:val="21"/>
                        </w:rPr>
                      </w:pPr>
                    </w:p>
                  </w:txbxContent>
                </v:textbox>
              </v:shape>
            </w:pict>
          </mc:Fallback>
        </mc:AlternateContent>
      </w:r>
    </w:p>
    <w:p w:rsidR="001B302B" w:rsidRDefault="001B302B">
      <w:pPr>
        <w:spacing w:line="600" w:lineRule="exact"/>
        <w:rPr>
          <w:rFonts w:ascii="微软雅黑" w:eastAsia="微软雅黑" w:hAnsi="微软雅黑" w:cs="Times New Roman"/>
          <w:color w:val="000000"/>
          <w:szCs w:val="21"/>
        </w:rPr>
      </w:pPr>
    </w:p>
    <w:p w:rsidR="001B302B" w:rsidRDefault="001B302B">
      <w:pPr>
        <w:spacing w:line="600" w:lineRule="exact"/>
        <w:rPr>
          <w:rFonts w:ascii="微软雅黑" w:eastAsia="微软雅黑" w:hAnsi="微软雅黑" w:cs="微软雅黑"/>
          <w:b/>
          <w:bCs/>
          <w:color w:val="C00000"/>
          <w:sz w:val="30"/>
          <w:szCs w:val="30"/>
        </w:rPr>
      </w:pPr>
    </w:p>
    <w:p w:rsidR="001B302B" w:rsidRDefault="00124D44">
      <w:pPr>
        <w:spacing w:line="600" w:lineRule="exact"/>
        <w:rPr>
          <w:rFonts w:ascii="微软雅黑" w:eastAsia="微软雅黑" w:hAnsi="微软雅黑" w:cs="微软雅黑"/>
          <w:b/>
          <w:bCs/>
          <w:color w:val="C00000"/>
          <w:sz w:val="30"/>
          <w:szCs w:val="30"/>
        </w:rPr>
      </w:pPr>
      <w:r>
        <w:rPr>
          <w:noProof/>
          <w:sz w:val="22"/>
        </w:rPr>
        <mc:AlternateContent>
          <mc:Choice Requires="wps">
            <w:drawing>
              <wp:anchor distT="0" distB="0" distL="114935" distR="114935" simplePos="0" relativeHeight="499093504" behindDoc="1" locked="0" layoutInCell="1" allowOverlap="1">
                <wp:simplePos x="0" y="0"/>
                <wp:positionH relativeFrom="column">
                  <wp:posOffset>106045</wp:posOffset>
                </wp:positionH>
                <wp:positionV relativeFrom="paragraph">
                  <wp:posOffset>175895</wp:posOffset>
                </wp:positionV>
                <wp:extent cx="6263005" cy="3642995"/>
                <wp:effectExtent l="0" t="0" r="4445" b="14605"/>
                <wp:wrapNone/>
                <wp:docPr id="2" name="同侧圆角矩形 2"/>
                <wp:cNvGraphicFramePr/>
                <a:graphic xmlns:a="http://schemas.openxmlformats.org/drawingml/2006/main">
                  <a:graphicData uri="http://schemas.microsoft.com/office/word/2010/wordprocessingShape">
                    <wps:wsp>
                      <wps:cNvSpPr/>
                      <wps:spPr>
                        <a:xfrm rot="10800000">
                          <a:off x="1125220" y="3178175"/>
                          <a:ext cx="6263005" cy="3642995"/>
                        </a:xfrm>
                        <a:prstGeom prst="round2SameRect">
                          <a:avLst/>
                        </a:prstGeom>
                        <a:pattFill prst="pct70">
                          <a:fgClr>
                            <a:schemeClr val="accent1">
                              <a:lumMod val="20000"/>
                              <a:lumOff val="80000"/>
                            </a:schemeClr>
                          </a:fgClr>
                          <a:bgClr>
                            <a:schemeClr val="accent1">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446DD17" id="同侧圆角矩形 2" o:spid="_x0000_s1026" style="position:absolute;left:0;text-align:left;margin-left:8.35pt;margin-top:13.85pt;width:493.15pt;height:286.85pt;rotation:180;z-index:-4222976;visibility:visible;mso-wrap-style:square;mso-wrap-distance-left:9.05pt;mso-wrap-distance-top:0;mso-wrap-distance-right:9.05pt;mso-wrap-distance-bottom:0;mso-position-horizontal:absolute;mso-position-horizontal-relative:text;mso-position-vertical:absolute;mso-position-vertical-relative:text;v-text-anchor:middle" coordsize="6263005,364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" path="m607178,l5655827,v335335,,607178,271843,607178,607178l6263005,3642995r,l,3642995r,l,607178c,271843,271843,,607178,xe" fillcolor="#deeaf6 [660]" stroked="f" strokeweight="1pt">
                <v:fill r:id="rId12" o:title="" color2="#bdd6ee [1300]" type="pattern"/>
                <v:stroke joinstyle="miter"/>
                <v:path arrowok="t" o:connecttype="custom" o:connectlocs="607178,0;5655827,0;6263005,607178;6263005,3642995;6263005,3642995;0,3642995;0,3642995;0,607178;607178,0" o:connectangles="0,0,0,0,0,0,0,0,0"/>
              </v:shape>
            </w:pict>
          </mc:Fallback>
        </mc:AlternateContent>
      </w: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B302B">
      <w:pPr>
        <w:spacing w:line="600" w:lineRule="exact"/>
        <w:rPr>
          <w:rFonts w:ascii="微软雅黑" w:eastAsia="微软雅黑" w:hAnsi="微软雅黑" w:cs="微软雅黑"/>
          <w:b/>
          <w:bCs/>
          <w:color w:val="C00000"/>
          <w:sz w:val="30"/>
          <w:szCs w:val="30"/>
        </w:rPr>
      </w:pPr>
    </w:p>
    <w:p w:rsidR="001B302B" w:rsidRDefault="00124D44">
      <w:pPr>
        <w:snapToGrid w:val="0"/>
        <w:spacing w:line="600" w:lineRule="exact"/>
        <w:outlineLvl w:val="0"/>
        <w:rPr>
          <w:rFonts w:ascii="微软雅黑" w:eastAsia="微软雅黑" w:hAnsi="微软雅黑" w:cs="微软雅黑"/>
          <w:sz w:val="24"/>
        </w:rPr>
      </w:pPr>
      <w:r>
        <w:rPr>
          <w:noProof/>
          <w:sz w:val="28"/>
        </w:rPr>
        <w:lastRenderedPageBreak/>
        <w:drawing>
          <wp:anchor distT="0" distB="0" distL="114300" distR="114300" simplePos="0" relativeHeight="256447488" behindDoc="0" locked="0" layoutInCell="1" allowOverlap="1">
            <wp:simplePos x="0" y="0"/>
            <wp:positionH relativeFrom="column">
              <wp:posOffset>1621155</wp:posOffset>
            </wp:positionH>
            <wp:positionV relativeFrom="paragraph">
              <wp:posOffset>-490855</wp:posOffset>
            </wp:positionV>
            <wp:extent cx="2799715" cy="850265"/>
            <wp:effectExtent l="0" t="0" r="635" b="6985"/>
            <wp:wrapNone/>
            <wp:docPr id="22" name="图片 22" descr="2018公开课产品手册修改转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8公开课产品手册修改转曲-1"/>
                    <pic:cNvPicPr>
                      <a:picLocks noChangeAspect="1"/>
                    </pic:cNvPicPr>
                  </pic:nvPicPr>
                  <pic:blipFill>
                    <a:blip r:embed="rId13"/>
                    <a:stretch>
                      <a:fillRect/>
                    </a:stretch>
                  </pic:blipFill>
                  <pic:spPr>
                    <a:xfrm>
                      <a:off x="0" y="0"/>
                      <a:ext cx="2799715" cy="850265"/>
                    </a:xfrm>
                    <a:prstGeom prst="rect">
                      <a:avLst/>
                    </a:prstGeom>
                  </pic:spPr>
                </pic:pic>
              </a:graphicData>
            </a:graphic>
          </wp:anchor>
        </w:drawing>
      </w:r>
      <w:r>
        <w:rPr>
          <w:noProof/>
          <w:sz w:val="28"/>
        </w:rPr>
        <mc:AlternateContent>
          <mc:Choice Requires="wps">
            <w:drawing>
              <wp:anchor distT="0" distB="0" distL="114935" distR="114935" simplePos="0" relativeHeight="499094528" behindDoc="1" locked="0" layoutInCell="1" allowOverlap="1">
                <wp:simplePos x="0" y="0"/>
                <wp:positionH relativeFrom="column">
                  <wp:posOffset>-687070</wp:posOffset>
                </wp:positionH>
                <wp:positionV relativeFrom="paragraph">
                  <wp:posOffset>-918845</wp:posOffset>
                </wp:positionV>
                <wp:extent cx="7579995" cy="1666875"/>
                <wp:effectExtent l="0" t="0" r="1905" b="9525"/>
                <wp:wrapNone/>
                <wp:docPr id="63" name="矩形 63"/>
                <wp:cNvGraphicFramePr/>
                <a:graphic xmlns:a="http://schemas.openxmlformats.org/drawingml/2006/main">
                  <a:graphicData uri="http://schemas.microsoft.com/office/word/2010/wordprocessingShape">
                    <wps:wsp>
                      <wps:cNvSpPr/>
                      <wps:spPr>
                        <a:xfrm>
                          <a:off x="13970" y="26670"/>
                          <a:ext cx="7579995" cy="16668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9B5B04" id="矩形 63" o:spid="_x0000_s1026" style="position:absolute;left:0;text-align:left;margin-left:-54.1pt;margin-top:-72.35pt;width:596.85pt;height:131.25pt;z-index:-4221952;visibility:visible;mso-wrap-style:square;mso-wrap-distance-left:9.05pt;mso-wrap-distance-top:0;mso-wrap-distance-right:9.0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" fillcolor="#deeaf6 [660]" stroked="f" strokeweight="1pt"/>
            </w:pict>
          </mc:Fallback>
        </mc:AlternateContent>
      </w:r>
    </w:p>
    <w:p w:rsidR="001B302B" w:rsidRDefault="001B302B">
      <w:pPr>
        <w:spacing w:line="600" w:lineRule="exact"/>
        <w:rPr>
          <w:rFonts w:ascii="微软雅黑" w:eastAsia="微软雅黑" w:hAnsi="微软雅黑" w:cs="微软雅黑"/>
          <w:b/>
          <w:bCs/>
          <w:color w:val="C00000"/>
          <w:sz w:val="28"/>
          <w:szCs w:val="28"/>
        </w:rPr>
      </w:pPr>
    </w:p>
    <w:p w:rsidR="001B302B" w:rsidRDefault="001B302B">
      <w:pPr>
        <w:spacing w:line="360" w:lineRule="exact"/>
        <w:rPr>
          <w:rFonts w:ascii="微软雅黑" w:eastAsia="微软雅黑" w:hAnsi="微软雅黑" w:cs="微软雅黑"/>
          <w:color w:val="404040" w:themeColor="text1" w:themeTint="BF"/>
          <w:sz w:val="20"/>
          <w:szCs w:val="20"/>
        </w:rPr>
      </w:pPr>
    </w:p>
    <w:p w:rsidR="001B302B" w:rsidRDefault="00124D44">
      <w:pPr>
        <w:spacing w:line="36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GMDP</w:t>
      </w:r>
      <w:proofErr w:type="gramStart"/>
      <w:r>
        <w:rPr>
          <w:rFonts w:ascii="微软雅黑" w:eastAsia="微软雅黑" w:hAnsi="微软雅黑" w:cs="微软雅黑" w:hint="eastAsia"/>
          <w:color w:val="404040" w:themeColor="text1" w:themeTint="BF"/>
          <w:sz w:val="20"/>
          <w:szCs w:val="20"/>
        </w:rPr>
        <w:t>是乔诺商学院</w:t>
      </w:r>
      <w:proofErr w:type="gramEnd"/>
      <w:r>
        <w:rPr>
          <w:rFonts w:ascii="微软雅黑" w:eastAsia="微软雅黑" w:hAnsi="微软雅黑" w:cs="微软雅黑" w:hint="eastAsia"/>
          <w:color w:val="404040" w:themeColor="text1" w:themeTint="BF"/>
          <w:sz w:val="20"/>
          <w:szCs w:val="20"/>
        </w:rPr>
        <w:t>特别推出的一个精品项目。旨在通过战略、业务、财经、人力资源四个维度提高企业高管的全局观，构建以客户为中心、以奋斗者为本的理念、方法论及其实践经验。</w:t>
      </w:r>
    </w:p>
    <w:p w:rsidR="001B302B" w:rsidRDefault="00124D44">
      <w:pPr>
        <w:spacing w:line="360" w:lineRule="exact"/>
        <w:rPr>
          <w:rFonts w:ascii="微软雅黑" w:eastAsia="微软雅黑" w:hAnsi="微软雅黑" w:cs="微软雅黑"/>
          <w:color w:val="404040" w:themeColor="text1" w:themeTint="BF"/>
          <w:sz w:val="20"/>
          <w:szCs w:val="20"/>
        </w:rPr>
      </w:pPr>
      <w:r>
        <w:rPr>
          <w:noProof/>
        </w:rPr>
        <w:drawing>
          <wp:anchor distT="0" distB="0" distL="114935" distR="114935" simplePos="0" relativeHeight="499095552" behindDoc="0" locked="0" layoutInCell="1" allowOverlap="1">
            <wp:simplePos x="0" y="0"/>
            <wp:positionH relativeFrom="column">
              <wp:posOffset>-71120</wp:posOffset>
            </wp:positionH>
            <wp:positionV relativeFrom="paragraph">
              <wp:posOffset>78740</wp:posOffset>
            </wp:positionV>
            <wp:extent cx="3846195" cy="3066415"/>
            <wp:effectExtent l="0" t="0" r="1905" b="635"/>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4"/>
                    <a:stretch>
                      <a:fillRect/>
                    </a:stretch>
                  </pic:blipFill>
                  <pic:spPr>
                    <a:xfrm>
                      <a:off x="0" y="0"/>
                      <a:ext cx="3846195" cy="3066415"/>
                    </a:xfrm>
                    <a:prstGeom prst="rect">
                      <a:avLst/>
                    </a:prstGeom>
                    <a:noFill/>
                    <a:ln w="9525">
                      <a:noFill/>
                    </a:ln>
                  </pic:spPr>
                </pic:pic>
              </a:graphicData>
            </a:graphic>
          </wp:anchor>
        </w:drawing>
      </w: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B302B">
      <w:pPr>
        <w:spacing w:line="360" w:lineRule="exact"/>
        <w:rPr>
          <w:rFonts w:ascii="微软雅黑" w:eastAsia="微软雅黑" w:hAnsi="微软雅黑" w:cs="微软雅黑"/>
          <w:b/>
          <w:bCs/>
          <w:color w:val="C00000"/>
          <w:sz w:val="20"/>
          <w:szCs w:val="20"/>
        </w:rPr>
      </w:pPr>
    </w:p>
    <w:p w:rsidR="001B302B" w:rsidRDefault="00124D44">
      <w:pPr>
        <w:spacing w:line="36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GMDP</w:t>
      </w:r>
      <w:r>
        <w:rPr>
          <w:rFonts w:ascii="微软雅黑" w:eastAsia="微软雅黑" w:hAnsi="微软雅黑" w:cs="微软雅黑" w:hint="eastAsia"/>
          <w:color w:val="404040" w:themeColor="text1" w:themeTint="BF"/>
          <w:sz w:val="20"/>
          <w:szCs w:val="20"/>
        </w:rPr>
        <w:t>课程体系还原华为公司从</w:t>
      </w:r>
      <w:r>
        <w:rPr>
          <w:rFonts w:ascii="微软雅黑" w:eastAsia="微软雅黑" w:hAnsi="微软雅黑" w:cs="微软雅黑" w:hint="eastAsia"/>
          <w:color w:val="404040" w:themeColor="text1" w:themeTint="BF"/>
          <w:sz w:val="20"/>
          <w:szCs w:val="20"/>
        </w:rPr>
        <w:t>1998</w:t>
      </w:r>
      <w:r>
        <w:rPr>
          <w:rFonts w:ascii="微软雅黑" w:eastAsia="微软雅黑" w:hAnsi="微软雅黑" w:cs="微软雅黑" w:hint="eastAsia"/>
          <w:color w:val="404040" w:themeColor="text1" w:themeTint="BF"/>
          <w:sz w:val="20"/>
          <w:szCs w:val="20"/>
        </w:rPr>
        <w:t>年引进变革以来的核心管理体系，以四位华为前高管作为嘉宾进行深度授课，内容将会包含但不限于：</w:t>
      </w:r>
    </w:p>
    <w:p w:rsidR="001B302B" w:rsidRDefault="00124D44">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r>
        <w:rPr>
          <w:noProof/>
          <w:sz w:val="22"/>
        </w:rPr>
        <mc:AlternateContent>
          <mc:Choice Requires="wps">
            <w:drawing>
              <wp:anchor distT="0" distB="0" distL="114300" distR="114300" simplePos="0" relativeHeight="256737280" behindDoc="0" locked="0" layoutInCell="1" allowOverlap="1">
                <wp:simplePos x="0" y="0"/>
                <wp:positionH relativeFrom="column">
                  <wp:posOffset>3316605</wp:posOffset>
                </wp:positionH>
                <wp:positionV relativeFrom="paragraph">
                  <wp:posOffset>166370</wp:posOffset>
                </wp:positionV>
                <wp:extent cx="1015365" cy="111379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015365" cy="11137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IFS</w:t>
                            </w:r>
                            <w:r>
                              <w:rPr>
                                <w:rFonts w:ascii="微软雅黑" w:eastAsia="微软雅黑" w:hAnsi="微软雅黑" w:cs="微软雅黑" w:hint="eastAsia"/>
                                <w:b/>
                                <w:bCs/>
                                <w:color w:val="FFFFFF"/>
                                <w:kern w:val="0"/>
                                <w:sz w:val="20"/>
                                <w:szCs w:val="20"/>
                              </w:rPr>
                              <w:t>关键方案</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关键业务分解</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财务指标的设计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全面预算的闭环管理</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账务“四统一”</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一点两面三三制</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67" o:spid="_x0000_s1038" type="#_x0000_t202" style="position:absolute;margin-left:261.15pt;margin-top:13.1pt;width:79.95pt;height:87.7pt;z-index:25673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IFS</w:t>
                      </w:r>
                      <w:r>
                        <w:rPr>
                          <w:rFonts w:ascii="微软雅黑" w:eastAsia="微软雅黑" w:hAnsi="微软雅黑" w:cs="微软雅黑" w:hint="eastAsia"/>
                          <w:b/>
                          <w:bCs/>
                          <w:color w:val="FFFFFF"/>
                          <w:kern w:val="0"/>
                          <w:sz w:val="20"/>
                          <w:szCs w:val="20"/>
                        </w:rPr>
                        <w:t>关键方案</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关键业务分解</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财务指标的设计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全面预算的闭环管理</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账务“四统一”</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一点两面三三制</w:t>
                      </w:r>
                    </w:p>
                  </w:txbxContent>
                </v:textbox>
              </v:shape>
            </w:pict>
          </mc:Fallback>
        </mc:AlternateContent>
      </w:r>
      <w:r>
        <w:rPr>
          <w:noProof/>
          <w:sz w:val="22"/>
        </w:rPr>
        <mc:AlternateContent>
          <mc:Choice Requires="wps">
            <w:drawing>
              <wp:anchor distT="0" distB="0" distL="114300" distR="114300" simplePos="0" relativeHeight="256732160" behindDoc="0" locked="0" layoutInCell="1" allowOverlap="1">
                <wp:simplePos x="0" y="0"/>
                <wp:positionH relativeFrom="column">
                  <wp:posOffset>229870</wp:posOffset>
                </wp:positionH>
                <wp:positionV relativeFrom="paragraph">
                  <wp:posOffset>201295</wp:posOffset>
                </wp:positionV>
                <wp:extent cx="1428115" cy="23329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28115" cy="23329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BLM</w:t>
                            </w:r>
                            <w:r>
                              <w:rPr>
                                <w:rFonts w:ascii="微软雅黑" w:eastAsia="微软雅黑" w:hAnsi="微软雅黑" w:cs="微软雅黑" w:hint="eastAsia"/>
                                <w:b/>
                                <w:bCs/>
                                <w:color w:val="FFFFFF"/>
                                <w:kern w:val="0"/>
                                <w:sz w:val="20"/>
                                <w:szCs w:val="20"/>
                              </w:rPr>
                              <w:t>战略模型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战略意图</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业务设计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年度经营计划</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关键举措</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战略衡量指标</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6" o:spid="_x0000_s1039" type="#_x0000_t202" style="position:absolute;margin-left:18.1pt;margin-top:15.85pt;width:112.45pt;height:183.7pt;z-index:25673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BLM</w:t>
                      </w:r>
                      <w:r>
                        <w:rPr>
                          <w:rFonts w:ascii="微软雅黑" w:eastAsia="微软雅黑" w:hAnsi="微软雅黑" w:cs="微软雅黑" w:hint="eastAsia"/>
                          <w:b/>
                          <w:bCs/>
                          <w:color w:val="FFFFFF"/>
                          <w:kern w:val="0"/>
                          <w:sz w:val="20"/>
                          <w:szCs w:val="20"/>
                        </w:rPr>
                        <w:t>战略模型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战略意图</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业务设计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年度经营计划</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关键举措</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战略衡量指标</w:t>
                      </w:r>
                    </w:p>
                  </w:txbxContent>
                </v:textbox>
              </v:shape>
            </w:pict>
          </mc:Fallback>
        </mc:AlternateContent>
      </w:r>
      <w:r>
        <w:rPr>
          <w:noProof/>
          <w:sz w:val="22"/>
        </w:rPr>
        <mc:AlternateContent>
          <mc:Choice Requires="wps">
            <w:drawing>
              <wp:anchor distT="0" distB="0" distL="114300" distR="114300" simplePos="0" relativeHeight="256738304" behindDoc="0" locked="0" layoutInCell="1" allowOverlap="1">
                <wp:simplePos x="0" y="0"/>
                <wp:positionH relativeFrom="column">
                  <wp:posOffset>4892040</wp:posOffset>
                </wp:positionH>
                <wp:positionV relativeFrom="paragraph">
                  <wp:posOffset>201295</wp:posOffset>
                </wp:positionV>
                <wp:extent cx="1430020" cy="192659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430020" cy="19265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华为的“狼文化”</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洋葱模型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能上能下的机制</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责任结果导向</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绩效管理全景图</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利益共同体</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68" o:spid="_x0000_s1040" type="#_x0000_t202" style="position:absolute;margin-left:385.2pt;margin-top:15.85pt;width:112.6pt;height:151.7pt;z-index:25673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华为的“狼文化”</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洋葱模型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能上能下的机制</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责任结果导向</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绩效管理全景图</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利益共同体</w:t>
                      </w:r>
                    </w:p>
                  </w:txbxContent>
                </v:textbox>
              </v:shape>
            </w:pict>
          </mc:Fallback>
        </mc:AlternateContent>
      </w:r>
      <w:r>
        <w:rPr>
          <w:noProof/>
          <w:sz w:val="22"/>
        </w:rPr>
        <mc:AlternateContent>
          <mc:Choice Requires="wps">
            <w:drawing>
              <wp:anchor distT="0" distB="0" distL="114300" distR="114300" simplePos="0" relativeHeight="256734208" behindDoc="0" locked="0" layoutInCell="1" allowOverlap="1">
                <wp:simplePos x="0" y="0"/>
                <wp:positionH relativeFrom="column">
                  <wp:posOffset>1786890</wp:posOffset>
                </wp:positionH>
                <wp:positionV relativeFrom="paragraph">
                  <wp:posOffset>201295</wp:posOffset>
                </wp:positionV>
                <wp:extent cx="1152525" cy="233299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152525" cy="23329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价值链与主流程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流程管理体系设计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矩阵式组合</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战略中心型组织</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变革管理实施框架</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流程再造</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62" o:spid="_x0000_s1041" type="#_x0000_t202" style="position:absolute;margin-left:140.7pt;margin-top:15.85pt;width:90.75pt;height:183.7pt;z-index:25673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价值链与主流程</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流程管理体系设计</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矩阵式组合</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战略中心型组织</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变革管理实施框架</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FFFFFF"/>
                          <w:kern w:val="0"/>
                          <w:sz w:val="20"/>
                          <w:szCs w:val="20"/>
                        </w:rPr>
                      </w:pPr>
                      <w:r>
                        <w:rPr>
                          <w:rFonts w:ascii="微软雅黑" w:eastAsia="微软雅黑" w:hAnsi="微软雅黑" w:cs="微软雅黑" w:hint="eastAsia"/>
                          <w:b/>
                          <w:bCs/>
                          <w:color w:val="FFFFFF"/>
                          <w:kern w:val="0"/>
                          <w:sz w:val="20"/>
                          <w:szCs w:val="20"/>
                        </w:rPr>
                        <w:t>流程再造</w:t>
                      </w:r>
                    </w:p>
                  </w:txbxContent>
                </v:textbox>
              </v:shape>
            </w:pict>
          </mc:Fallback>
        </mc:AlternateContent>
      </w:r>
      <w:r>
        <w:rPr>
          <w:noProof/>
          <w:sz w:val="18"/>
        </w:rPr>
        <mc:AlternateContent>
          <mc:Choice Requires="wps">
            <w:drawing>
              <wp:anchor distT="0" distB="0" distL="114300" distR="114300" simplePos="0" relativeHeight="256731136" behindDoc="0" locked="0" layoutInCell="1" allowOverlap="1">
                <wp:simplePos x="0" y="0"/>
                <wp:positionH relativeFrom="column">
                  <wp:posOffset>4771390</wp:posOffset>
                </wp:positionH>
                <wp:positionV relativeFrom="paragraph">
                  <wp:posOffset>99695</wp:posOffset>
                </wp:positionV>
                <wp:extent cx="1536700" cy="2540000"/>
                <wp:effectExtent l="0" t="0" r="6350" b="12700"/>
                <wp:wrapNone/>
                <wp:docPr id="7" name="矩形 7"/>
                <wp:cNvGraphicFramePr/>
                <a:graphic xmlns:a="http://schemas.openxmlformats.org/drawingml/2006/main">
                  <a:graphicData uri="http://schemas.microsoft.com/office/word/2010/wordprocessingShape">
                    <wps:wsp>
                      <wps:cNvSpPr/>
                      <wps:spPr>
                        <a:xfrm>
                          <a:off x="0" y="0"/>
                          <a:ext cx="1536700" cy="2540000"/>
                        </a:xfrm>
                        <a:prstGeom prst="rect">
                          <a:avLst/>
                        </a:prstGeom>
                        <a:solidFill>
                          <a:srgbClr val="002060"/>
                        </a:solidFill>
                        <a:ln w="12700" cap="flat" cmpd="sng" algn="ctr">
                          <a:no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FB8ADE" id="矩形 7" o:spid="_x0000_s1026" style="position:absolute;left:0;text-align:left;margin-left:375.7pt;margin-top:7.85pt;width:121pt;height:200pt;z-index:2567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" fillcolor="#002060" stroked="f" strokeweight="1pt"/>
            </w:pict>
          </mc:Fallback>
        </mc:AlternateContent>
      </w:r>
      <w:r>
        <w:rPr>
          <w:noProof/>
          <w:sz w:val="18"/>
        </w:rPr>
        <mc:AlternateContent>
          <mc:Choice Requires="wps">
            <w:drawing>
              <wp:anchor distT="0" distB="0" distL="114300" distR="114300" simplePos="0" relativeHeight="256730112" behindDoc="0" locked="0" layoutInCell="1" allowOverlap="1">
                <wp:simplePos x="0" y="0"/>
                <wp:positionH relativeFrom="column">
                  <wp:posOffset>3171825</wp:posOffset>
                </wp:positionH>
                <wp:positionV relativeFrom="paragraph">
                  <wp:posOffset>99695</wp:posOffset>
                </wp:positionV>
                <wp:extent cx="1536700" cy="2540000"/>
                <wp:effectExtent l="0" t="0" r="6350" b="12700"/>
                <wp:wrapNone/>
                <wp:docPr id="56" name="矩形 56"/>
                <wp:cNvGraphicFramePr/>
                <a:graphic xmlns:a="http://schemas.openxmlformats.org/drawingml/2006/main">
                  <a:graphicData uri="http://schemas.microsoft.com/office/word/2010/wordprocessingShape">
                    <wps:wsp>
                      <wps:cNvSpPr/>
                      <wps:spPr>
                        <a:xfrm>
                          <a:off x="0" y="0"/>
                          <a:ext cx="1536700" cy="2540000"/>
                        </a:xfrm>
                        <a:prstGeom prst="rect">
                          <a:avLst/>
                        </a:prstGeom>
                        <a:solidFill>
                          <a:srgbClr val="C00000"/>
                        </a:solidFill>
                        <a:ln w="12700" cap="flat" cmpd="sng" algn="ctr">
                          <a:no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7E2C0A" id="矩形 56" o:spid="_x0000_s1026" style="position:absolute;left:0;text-align:left;margin-left:249.75pt;margin-top:7.85pt;width:121pt;height:200pt;z-index:2567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" fillcolor="#c00000" stroked="f" strokeweight="1pt"/>
            </w:pict>
          </mc:Fallback>
        </mc:AlternateContent>
      </w:r>
      <w:r>
        <w:rPr>
          <w:noProof/>
          <w:sz w:val="18"/>
        </w:rPr>
        <mc:AlternateContent>
          <mc:Choice Requires="wps">
            <w:drawing>
              <wp:anchor distT="0" distB="0" distL="114300" distR="114300" simplePos="0" relativeHeight="256729088" behindDoc="0" locked="0" layoutInCell="1" allowOverlap="1">
                <wp:simplePos x="0" y="0"/>
                <wp:positionH relativeFrom="column">
                  <wp:posOffset>1579245</wp:posOffset>
                </wp:positionH>
                <wp:positionV relativeFrom="paragraph">
                  <wp:posOffset>99695</wp:posOffset>
                </wp:positionV>
                <wp:extent cx="1536700" cy="2540000"/>
                <wp:effectExtent l="0" t="0" r="6350" b="12700"/>
                <wp:wrapNone/>
                <wp:docPr id="8" name="矩形 8"/>
                <wp:cNvGraphicFramePr/>
                <a:graphic xmlns:a="http://schemas.openxmlformats.org/drawingml/2006/main">
                  <a:graphicData uri="http://schemas.microsoft.com/office/word/2010/wordprocessingShape">
                    <wps:wsp>
                      <wps:cNvSpPr/>
                      <wps:spPr>
                        <a:xfrm>
                          <a:off x="0" y="0"/>
                          <a:ext cx="1536700" cy="2540000"/>
                        </a:xfrm>
                        <a:prstGeom prst="rect">
                          <a:avLst/>
                        </a:prstGeom>
                        <a:solidFill>
                          <a:srgbClr val="002060"/>
                        </a:solidFill>
                        <a:ln w="12700" cap="flat" cmpd="sng" algn="ctr">
                          <a:no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CF0E81" id="矩形 8" o:spid="_x0000_s1026" style="position:absolute;left:0;text-align:left;margin-left:124.35pt;margin-top:7.85pt;width:121pt;height:200pt;z-index:2567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" fillcolor="#002060" stroked="f" strokeweight="1pt"/>
            </w:pict>
          </mc:Fallback>
        </mc:AlternateContent>
      </w:r>
      <w:r>
        <w:rPr>
          <w:noProof/>
          <w:sz w:val="18"/>
        </w:rPr>
        <mc:AlternateContent>
          <mc:Choice Requires="wps">
            <w:drawing>
              <wp:anchor distT="0" distB="0" distL="114300" distR="114300" simplePos="0" relativeHeight="256728064" behindDoc="0" locked="0" layoutInCell="1" allowOverlap="1">
                <wp:simplePos x="0" y="0"/>
                <wp:positionH relativeFrom="column">
                  <wp:posOffset>-21590</wp:posOffset>
                </wp:positionH>
                <wp:positionV relativeFrom="paragraph">
                  <wp:posOffset>99695</wp:posOffset>
                </wp:positionV>
                <wp:extent cx="1536700" cy="2540000"/>
                <wp:effectExtent l="0" t="0" r="6350" b="12700"/>
                <wp:wrapNone/>
                <wp:docPr id="12" name="矩形 12"/>
                <wp:cNvGraphicFramePr/>
                <a:graphic xmlns:a="http://schemas.openxmlformats.org/drawingml/2006/main">
                  <a:graphicData uri="http://schemas.microsoft.com/office/word/2010/wordprocessingShape">
                    <wps:wsp>
                      <wps:cNvSpPr/>
                      <wps:spPr>
                        <a:xfrm>
                          <a:off x="0" y="0"/>
                          <a:ext cx="1536700" cy="2540000"/>
                        </a:xfrm>
                        <a:prstGeom prst="rect">
                          <a:avLst/>
                        </a:prstGeom>
                        <a:solidFill>
                          <a:srgbClr val="C00000"/>
                        </a:solidFill>
                        <a:ln w="12700" cap="flat" cmpd="sng" algn="ctr">
                          <a:no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CC06C9" id="矩形 12" o:spid="_x0000_s1026" style="position:absolute;left:0;text-align:left;margin-left:-1.7pt;margin-top:7.85pt;width:121pt;height:200pt;z-index:2567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" fillcolor="#c00000" stroked="f" strokeweight="1pt"/>
            </w:pict>
          </mc:Fallback>
        </mc:AlternateContent>
      </w: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B302B">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p>
    <w:p w:rsidR="001B302B" w:rsidRDefault="00124D44">
      <w:pPr>
        <w:widowControl/>
        <w:autoSpaceDE w:val="0"/>
        <w:autoSpaceDN w:val="0"/>
        <w:adjustRightInd w:val="0"/>
        <w:snapToGrid w:val="0"/>
        <w:spacing w:line="600" w:lineRule="exact"/>
        <w:jc w:val="left"/>
        <w:rPr>
          <w:rFonts w:ascii="微软雅黑" w:eastAsia="微软雅黑" w:hAnsi="微软雅黑" w:cs="微软雅黑"/>
          <w:b/>
          <w:bCs/>
          <w:color w:val="0070C0"/>
          <w:kern w:val="0"/>
          <w:sz w:val="20"/>
          <w:szCs w:val="20"/>
        </w:rPr>
      </w:pPr>
      <w:r>
        <w:rPr>
          <w:noProof/>
          <w:sz w:val="22"/>
        </w:rPr>
        <mc:AlternateContent>
          <mc:Choice Requires="wps">
            <w:drawing>
              <wp:anchor distT="0" distB="0" distL="114300" distR="114300" simplePos="0" relativeHeight="256739328" behindDoc="0" locked="0" layoutInCell="1" allowOverlap="1">
                <wp:simplePos x="0" y="0"/>
                <wp:positionH relativeFrom="column">
                  <wp:posOffset>4695825</wp:posOffset>
                </wp:positionH>
                <wp:positionV relativeFrom="paragraph">
                  <wp:posOffset>10795</wp:posOffset>
                </wp:positionV>
                <wp:extent cx="1704340" cy="70739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704340" cy="7073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“以奋斗者为本”的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2"/>
                              </w:rPr>
                            </w:pPr>
                            <w:r>
                              <w:rPr>
                                <w:rFonts w:ascii="微软雅黑" w:eastAsia="微软雅黑" w:hAnsi="微软雅黑" w:cs="微软雅黑" w:hint="eastAsia"/>
                                <w:b/>
                                <w:bCs/>
                                <w:color w:val="C00000"/>
                                <w:kern w:val="0"/>
                                <w:sz w:val="22"/>
                              </w:rPr>
                              <w:t>人力资源管理体系</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69" o:spid="_x0000_s1042" type="#_x0000_t202" style="position:absolute;margin-left:369.75pt;margin-top:.85pt;width:134.2pt;height:55.7pt;z-index:2567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“以奋斗者为本”的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2"/>
                        </w:rPr>
                      </w:pPr>
                      <w:r>
                        <w:rPr>
                          <w:rFonts w:ascii="微软雅黑" w:eastAsia="微软雅黑" w:hAnsi="微软雅黑" w:cs="微软雅黑" w:hint="eastAsia"/>
                          <w:b/>
                          <w:bCs/>
                          <w:color w:val="C00000"/>
                          <w:kern w:val="0"/>
                          <w:sz w:val="22"/>
                        </w:rPr>
                        <w:t>人力资源管理体系</w:t>
                      </w:r>
                    </w:p>
                  </w:txbxContent>
                </v:textbox>
              </v:shape>
            </w:pict>
          </mc:Fallback>
        </mc:AlternateContent>
      </w:r>
      <w:r>
        <w:rPr>
          <w:noProof/>
          <w:sz w:val="22"/>
        </w:rPr>
        <mc:AlternateContent>
          <mc:Choice Requires="wps">
            <w:drawing>
              <wp:anchor distT="0" distB="0" distL="114300" distR="114300" simplePos="0" relativeHeight="256736256" behindDoc="0" locked="0" layoutInCell="1" allowOverlap="1">
                <wp:simplePos x="0" y="0"/>
                <wp:positionH relativeFrom="column">
                  <wp:posOffset>3081020</wp:posOffset>
                </wp:positionH>
                <wp:positionV relativeFrom="paragraph">
                  <wp:posOffset>10795</wp:posOffset>
                </wp:positionV>
                <wp:extent cx="1704340" cy="504190"/>
                <wp:effectExtent l="0" t="0" r="0" b="0"/>
                <wp:wrapNone/>
                <wp:docPr id="234" name="文本框 66"/>
                <wp:cNvGraphicFramePr/>
                <a:graphic xmlns:a="http://schemas.openxmlformats.org/drawingml/2006/main">
                  <a:graphicData uri="http://schemas.microsoft.com/office/word/2010/wordprocessingShape">
                    <wps:wsp>
                      <wps:cNvSpPr txBox="1"/>
                      <wps:spPr>
                        <a:xfrm>
                          <a:off x="0" y="0"/>
                          <a:ext cx="1704340" cy="5041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“责任制经营”的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0"/>
                                <w:szCs w:val="20"/>
                              </w:rPr>
                            </w:pPr>
                            <w:r>
                              <w:rPr>
                                <w:rFonts w:ascii="微软雅黑" w:eastAsia="微软雅黑" w:hAnsi="微软雅黑" w:cs="微软雅黑" w:hint="eastAsia"/>
                                <w:b/>
                                <w:bCs/>
                                <w:color w:val="C00000"/>
                                <w:kern w:val="0"/>
                                <w:sz w:val="22"/>
                              </w:rPr>
                              <w:t>财经管理体系</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66" o:spid="_x0000_s1043" type="#_x0000_t202" style="position:absolute;margin-left:242.6pt;margin-top:.85pt;width:134.2pt;height:39.7pt;z-index:2567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“责任制经营”的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0"/>
                          <w:szCs w:val="20"/>
                        </w:rPr>
                      </w:pPr>
                      <w:r>
                        <w:rPr>
                          <w:rFonts w:ascii="微软雅黑" w:eastAsia="微软雅黑" w:hAnsi="微软雅黑" w:cs="微软雅黑" w:hint="eastAsia"/>
                          <w:b/>
                          <w:bCs/>
                          <w:color w:val="C00000"/>
                          <w:kern w:val="0"/>
                          <w:sz w:val="22"/>
                        </w:rPr>
                        <w:t>财经管理体系</w:t>
                      </w:r>
                    </w:p>
                  </w:txbxContent>
                </v:textbox>
              </v:shape>
            </w:pict>
          </mc:Fallback>
        </mc:AlternateContent>
      </w:r>
      <w:r>
        <w:rPr>
          <w:noProof/>
          <w:sz w:val="22"/>
        </w:rPr>
        <mc:AlternateContent>
          <mc:Choice Requires="wps">
            <w:drawing>
              <wp:anchor distT="0" distB="0" distL="114300" distR="114300" simplePos="0" relativeHeight="256735232" behindDoc="0" locked="0" layoutInCell="1" allowOverlap="1">
                <wp:simplePos x="0" y="0"/>
                <wp:positionH relativeFrom="column">
                  <wp:posOffset>1492250</wp:posOffset>
                </wp:positionH>
                <wp:positionV relativeFrom="paragraph">
                  <wp:posOffset>10795</wp:posOffset>
                </wp:positionV>
                <wp:extent cx="1704340" cy="50419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704340" cy="5041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“以客户为中心”的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0"/>
                                <w:szCs w:val="20"/>
                              </w:rPr>
                            </w:pPr>
                            <w:r>
                              <w:rPr>
                                <w:rFonts w:ascii="微软雅黑" w:eastAsia="微软雅黑" w:hAnsi="微软雅黑" w:cs="微软雅黑" w:hint="eastAsia"/>
                                <w:b/>
                                <w:bCs/>
                                <w:color w:val="C00000"/>
                                <w:kern w:val="0"/>
                                <w:sz w:val="22"/>
                              </w:rPr>
                              <w:t>业务管理体系</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65" o:spid="_x0000_s1044" type="#_x0000_t202" style="position:absolute;margin-left:117.5pt;margin-top:.85pt;width:134.2pt;height:39.7pt;z-index:2567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“以客户为中心”的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C00000"/>
                          <w:kern w:val="0"/>
                          <w:sz w:val="20"/>
                          <w:szCs w:val="20"/>
                        </w:rPr>
                      </w:pPr>
                      <w:r>
                        <w:rPr>
                          <w:rFonts w:ascii="微软雅黑" w:eastAsia="微软雅黑" w:hAnsi="微软雅黑" w:cs="微软雅黑" w:hint="eastAsia"/>
                          <w:b/>
                          <w:bCs/>
                          <w:color w:val="C00000"/>
                          <w:kern w:val="0"/>
                          <w:sz w:val="22"/>
                        </w:rPr>
                        <w:t>业务管理体系</w:t>
                      </w:r>
                    </w:p>
                  </w:txbxContent>
                </v:textbox>
              </v:shape>
            </w:pict>
          </mc:Fallback>
        </mc:AlternateContent>
      </w:r>
      <w:r>
        <w:rPr>
          <w:noProof/>
          <w:sz w:val="22"/>
        </w:rPr>
        <mc:AlternateContent>
          <mc:Choice Requires="wps">
            <w:drawing>
              <wp:anchor distT="0" distB="0" distL="114300" distR="114300" simplePos="0" relativeHeight="256733184" behindDoc="0" locked="0" layoutInCell="1" allowOverlap="1">
                <wp:simplePos x="0" y="0"/>
                <wp:positionH relativeFrom="column">
                  <wp:posOffset>-68580</wp:posOffset>
                </wp:positionH>
                <wp:positionV relativeFrom="paragraph">
                  <wp:posOffset>10795</wp:posOffset>
                </wp:positionV>
                <wp:extent cx="1704340" cy="50419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704340" cy="504190"/>
                        </a:xfrm>
                        <a:prstGeom prst="rect">
                          <a:avLst/>
                        </a:prstGeom>
                        <a:noFill/>
                        <a:ln w="6350">
                          <a:noFill/>
                        </a:ln>
                      </wps:spPr>
                      <wps:txbx>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“力出</w:t>
                            </w:r>
                            <w:proofErr w:type="gramStart"/>
                            <w:r>
                              <w:rPr>
                                <w:rFonts w:ascii="微软雅黑" w:eastAsia="微软雅黑" w:hAnsi="微软雅黑" w:cs="微软雅黑" w:hint="eastAsia"/>
                                <w:b/>
                                <w:bCs/>
                                <w:color w:val="3F3F3F"/>
                                <w:kern w:val="0"/>
                                <w:sz w:val="20"/>
                                <w:szCs w:val="20"/>
                              </w:rPr>
                              <w:t>一</w:t>
                            </w:r>
                            <w:proofErr w:type="gramEnd"/>
                            <w:r>
                              <w:rPr>
                                <w:rFonts w:ascii="微软雅黑" w:eastAsia="微软雅黑" w:hAnsi="微软雅黑" w:cs="微软雅黑" w:hint="eastAsia"/>
                                <w:b/>
                                <w:bCs/>
                                <w:color w:val="3F3F3F"/>
                                <w:kern w:val="0"/>
                                <w:sz w:val="20"/>
                                <w:szCs w:val="20"/>
                              </w:rPr>
                              <w:t>孔”的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C00000"/>
                                <w:kern w:val="0"/>
                                <w:sz w:val="22"/>
                              </w:rPr>
                              <w:t>战略管理体系</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61" o:spid="_x0000_s1045" type="#_x0000_t202" style="position:absolute;margin-left:-5.4pt;margin-top:.85pt;width:134.2pt;height:39.7pt;z-index:2567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" filled="f" stroked="f" strokeweight=".5pt">
                <v:textbox style="mso-fit-shape-to-text:t">
                  <w:txbxContent>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3F3F3F"/>
                          <w:kern w:val="0"/>
                          <w:sz w:val="20"/>
                          <w:szCs w:val="20"/>
                        </w:rPr>
                        <w:t>“力出</w:t>
                      </w:r>
                      <w:proofErr w:type="gramStart"/>
                      <w:r>
                        <w:rPr>
                          <w:rFonts w:ascii="微软雅黑" w:eastAsia="微软雅黑" w:hAnsi="微软雅黑" w:cs="微软雅黑" w:hint="eastAsia"/>
                          <w:b/>
                          <w:bCs/>
                          <w:color w:val="3F3F3F"/>
                          <w:kern w:val="0"/>
                          <w:sz w:val="20"/>
                          <w:szCs w:val="20"/>
                        </w:rPr>
                        <w:t>一</w:t>
                      </w:r>
                      <w:proofErr w:type="gramEnd"/>
                      <w:r>
                        <w:rPr>
                          <w:rFonts w:ascii="微软雅黑" w:eastAsia="微软雅黑" w:hAnsi="微软雅黑" w:cs="微软雅黑" w:hint="eastAsia"/>
                          <w:b/>
                          <w:bCs/>
                          <w:color w:val="3F3F3F"/>
                          <w:kern w:val="0"/>
                          <w:sz w:val="20"/>
                          <w:szCs w:val="20"/>
                        </w:rPr>
                        <w:t>孔”的</w:t>
                      </w:r>
                    </w:p>
                    <w:p w:rsidR="001B302B" w:rsidRDefault="00124D44">
                      <w:pPr>
                        <w:widowControl/>
                        <w:autoSpaceDE w:val="0"/>
                        <w:autoSpaceDN w:val="0"/>
                        <w:adjustRightInd w:val="0"/>
                        <w:snapToGrid w:val="0"/>
                        <w:spacing w:line="320" w:lineRule="exact"/>
                        <w:jc w:val="center"/>
                        <w:rPr>
                          <w:rFonts w:ascii="微软雅黑" w:eastAsia="微软雅黑" w:hAnsi="微软雅黑" w:cs="微软雅黑"/>
                          <w:b/>
                          <w:bCs/>
                          <w:color w:val="3F3F3F"/>
                          <w:kern w:val="0"/>
                          <w:sz w:val="20"/>
                          <w:szCs w:val="20"/>
                        </w:rPr>
                      </w:pPr>
                      <w:r>
                        <w:rPr>
                          <w:rFonts w:ascii="微软雅黑" w:eastAsia="微软雅黑" w:hAnsi="微软雅黑" w:cs="微软雅黑" w:hint="eastAsia"/>
                          <w:b/>
                          <w:bCs/>
                          <w:color w:val="C00000"/>
                          <w:kern w:val="0"/>
                          <w:sz w:val="22"/>
                        </w:rPr>
                        <w:t>战略管理体系</w:t>
                      </w:r>
                    </w:p>
                  </w:txbxContent>
                </v:textbox>
              </v:shape>
            </w:pict>
          </mc:Fallback>
        </mc:AlternateContent>
      </w:r>
    </w:p>
    <w:p w:rsidR="001B302B" w:rsidRDefault="001B302B">
      <w:pPr>
        <w:spacing w:line="320" w:lineRule="exact"/>
        <w:rPr>
          <w:rFonts w:ascii="微软雅黑" w:eastAsia="微软雅黑" w:hAnsi="微软雅黑" w:cs="微软雅黑"/>
          <w:b/>
          <w:bCs/>
          <w:color w:val="C00000"/>
          <w:sz w:val="30"/>
          <w:szCs w:val="30"/>
        </w:rPr>
      </w:pPr>
    </w:p>
    <w:p w:rsidR="001B302B" w:rsidRDefault="001B302B">
      <w:pPr>
        <w:spacing w:line="320" w:lineRule="exact"/>
        <w:rPr>
          <w:rFonts w:ascii="微软雅黑" w:eastAsia="微软雅黑" w:hAnsi="微软雅黑" w:cs="微软雅黑"/>
          <w:b/>
          <w:bCs/>
          <w:color w:val="C00000"/>
          <w:sz w:val="30"/>
          <w:szCs w:val="30"/>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1B302B">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1B302B" w:rsidRDefault="00124D44">
            <w:pPr>
              <w:spacing w:line="600" w:lineRule="exact"/>
              <w:jc w:val="center"/>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总经理发展计划：战略与执行》</w:t>
            </w:r>
          </w:p>
          <w:p w:rsidR="001B302B" w:rsidRDefault="00124D44">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1B302B">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1B302B">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1B302B" w:rsidRDefault="00124D4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1B302B" w:rsidRDefault="00124D4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1B302B" w:rsidRDefault="00124D4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1B302B">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1B302B" w:rsidRDefault="00124D44">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1B302B">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1B302B" w:rsidRDefault="00124D4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1B302B">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1B302B" w:rsidRDefault="00124D4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1B302B" w:rsidRDefault="00124D44">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1B302B">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B302B">
            <w:pPr>
              <w:rPr>
                <w:rFonts w:ascii="微软雅黑" w:eastAsia="微软雅黑" w:hAnsi="微软雅黑"/>
                <w:color w:val="000000"/>
                <w:sz w:val="24"/>
              </w:rPr>
            </w:pPr>
          </w:p>
        </w:tc>
      </w:tr>
      <w:tr w:rsidR="001B302B">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1B302B" w:rsidRDefault="00124D44">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tbl>
      <w:tblPr>
        <w:tblStyle w:val="ad"/>
        <w:tblpPr w:leftFromText="180" w:rightFromText="180" w:vertAnchor="page" w:horzAnchor="page" w:tblpX="388" w:tblpY="1577"/>
        <w:tblOverlap w:val="never"/>
        <w:tblW w:w="11174" w:type="dxa"/>
        <w:tblLayout w:type="fixed"/>
        <w:tblLook w:val="04A0" w:firstRow="1" w:lastRow="0" w:firstColumn="1" w:lastColumn="0" w:noHBand="0" w:noVBand="1"/>
      </w:tblPr>
      <w:tblGrid>
        <w:gridCol w:w="1027"/>
        <w:gridCol w:w="2698"/>
        <w:gridCol w:w="2599"/>
        <w:gridCol w:w="450"/>
        <w:gridCol w:w="875"/>
        <w:gridCol w:w="1213"/>
        <w:gridCol w:w="1225"/>
        <w:gridCol w:w="1087"/>
      </w:tblGrid>
      <w:tr w:rsidR="001B302B">
        <w:trPr>
          <w:trHeight w:val="285"/>
        </w:trPr>
        <w:tc>
          <w:tcPr>
            <w:tcW w:w="1027" w:type="dxa"/>
            <w:vMerge w:val="restart"/>
            <w:tcBorders>
              <w:top w:val="nil"/>
              <w:left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lastRenderedPageBreak/>
              <w:t>类别</w:t>
            </w:r>
          </w:p>
        </w:tc>
        <w:tc>
          <w:tcPr>
            <w:tcW w:w="2698" w:type="dxa"/>
            <w:vMerge w:val="restart"/>
            <w:tcBorders>
              <w:top w:val="nil"/>
              <w:left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主题</w:t>
            </w:r>
          </w:p>
        </w:tc>
        <w:tc>
          <w:tcPr>
            <w:tcW w:w="2599" w:type="dxa"/>
            <w:vMerge w:val="restart"/>
            <w:tcBorders>
              <w:top w:val="nil"/>
              <w:left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专家</w:t>
            </w:r>
          </w:p>
        </w:tc>
        <w:tc>
          <w:tcPr>
            <w:tcW w:w="450" w:type="dxa"/>
            <w:vMerge w:val="restart"/>
            <w:tcBorders>
              <w:top w:val="nil"/>
              <w:left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天数</w:t>
            </w:r>
          </w:p>
        </w:tc>
        <w:tc>
          <w:tcPr>
            <w:tcW w:w="875" w:type="dxa"/>
            <w:vMerge w:val="restart"/>
            <w:tcBorders>
              <w:top w:val="nil"/>
              <w:left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价格</w:t>
            </w:r>
          </w:p>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0"/>
                <w:szCs w:val="10"/>
              </w:rPr>
              <w:t>（元／人）</w:t>
            </w:r>
          </w:p>
        </w:tc>
        <w:tc>
          <w:tcPr>
            <w:tcW w:w="3525" w:type="dxa"/>
            <w:gridSpan w:val="3"/>
            <w:tcBorders>
              <w:top w:val="nil"/>
              <w:left w:val="nil"/>
              <w:bottom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themeColor="background1"/>
                <w:sz w:val="18"/>
                <w:szCs w:val="21"/>
              </w:rPr>
              <w:t>第四季度公开课</w:t>
            </w:r>
          </w:p>
        </w:tc>
      </w:tr>
      <w:tr w:rsidR="001B302B">
        <w:trPr>
          <w:trHeight w:val="285"/>
        </w:trPr>
        <w:tc>
          <w:tcPr>
            <w:tcW w:w="1027" w:type="dxa"/>
            <w:vMerge/>
            <w:tcBorders>
              <w:left w:val="nil"/>
              <w:bottom w:val="nil"/>
              <w:right w:val="nil"/>
            </w:tcBorders>
            <w:shd w:val="clear" w:color="auto" w:fill="0070C0"/>
            <w:vAlign w:val="center"/>
          </w:tcPr>
          <w:p w:rsidR="001B302B" w:rsidRDefault="001B302B">
            <w:pPr>
              <w:spacing w:line="240" w:lineRule="exact"/>
              <w:jc w:val="center"/>
              <w:rPr>
                <w:rFonts w:ascii="微软雅黑" w:eastAsia="微软雅黑" w:hAnsi="微软雅黑" w:cs="微软雅黑"/>
                <w:b/>
                <w:bCs/>
                <w:color w:val="FFFFFF"/>
                <w:sz w:val="15"/>
                <w:szCs w:val="15"/>
              </w:rPr>
            </w:pPr>
          </w:p>
        </w:tc>
        <w:tc>
          <w:tcPr>
            <w:tcW w:w="2698" w:type="dxa"/>
            <w:vMerge/>
            <w:tcBorders>
              <w:left w:val="nil"/>
              <w:bottom w:val="nil"/>
              <w:right w:val="nil"/>
            </w:tcBorders>
            <w:shd w:val="clear" w:color="auto" w:fill="0070C0"/>
            <w:vAlign w:val="center"/>
          </w:tcPr>
          <w:p w:rsidR="001B302B" w:rsidRDefault="001B302B">
            <w:pPr>
              <w:spacing w:line="240" w:lineRule="exact"/>
              <w:jc w:val="center"/>
              <w:rPr>
                <w:rFonts w:ascii="微软雅黑" w:eastAsia="微软雅黑" w:hAnsi="微软雅黑" w:cs="微软雅黑"/>
                <w:b/>
                <w:bCs/>
                <w:color w:val="FFFFFF"/>
                <w:sz w:val="15"/>
                <w:szCs w:val="15"/>
              </w:rPr>
            </w:pPr>
          </w:p>
        </w:tc>
        <w:tc>
          <w:tcPr>
            <w:tcW w:w="2599" w:type="dxa"/>
            <w:vMerge/>
            <w:tcBorders>
              <w:left w:val="nil"/>
              <w:bottom w:val="nil"/>
              <w:right w:val="nil"/>
            </w:tcBorders>
            <w:shd w:val="clear" w:color="auto" w:fill="0070C0"/>
            <w:vAlign w:val="center"/>
          </w:tcPr>
          <w:p w:rsidR="001B302B" w:rsidRDefault="001B302B">
            <w:pPr>
              <w:spacing w:line="240" w:lineRule="exact"/>
              <w:jc w:val="center"/>
              <w:rPr>
                <w:rFonts w:ascii="微软雅黑" w:eastAsia="微软雅黑" w:hAnsi="微软雅黑" w:cs="微软雅黑"/>
                <w:b/>
                <w:bCs/>
                <w:color w:val="FFFFFF"/>
                <w:sz w:val="15"/>
                <w:szCs w:val="15"/>
              </w:rPr>
            </w:pPr>
          </w:p>
        </w:tc>
        <w:tc>
          <w:tcPr>
            <w:tcW w:w="450" w:type="dxa"/>
            <w:vMerge/>
            <w:tcBorders>
              <w:left w:val="nil"/>
              <w:bottom w:val="nil"/>
              <w:right w:val="nil"/>
            </w:tcBorders>
            <w:shd w:val="clear" w:color="auto" w:fill="0070C0"/>
            <w:vAlign w:val="center"/>
          </w:tcPr>
          <w:p w:rsidR="001B302B" w:rsidRDefault="001B302B">
            <w:pPr>
              <w:spacing w:line="240" w:lineRule="exact"/>
              <w:jc w:val="center"/>
              <w:rPr>
                <w:rFonts w:ascii="微软雅黑" w:eastAsia="微软雅黑" w:hAnsi="微软雅黑" w:cs="微软雅黑"/>
                <w:b/>
                <w:bCs/>
                <w:color w:val="FFFFFF"/>
                <w:sz w:val="15"/>
                <w:szCs w:val="15"/>
              </w:rPr>
            </w:pPr>
          </w:p>
        </w:tc>
        <w:tc>
          <w:tcPr>
            <w:tcW w:w="875" w:type="dxa"/>
            <w:vMerge/>
            <w:tcBorders>
              <w:left w:val="nil"/>
              <w:bottom w:val="nil"/>
              <w:right w:val="nil"/>
            </w:tcBorders>
            <w:shd w:val="clear" w:color="auto" w:fill="0070C0"/>
            <w:vAlign w:val="center"/>
          </w:tcPr>
          <w:p w:rsidR="001B302B" w:rsidRDefault="001B302B">
            <w:pPr>
              <w:spacing w:line="240" w:lineRule="exact"/>
              <w:jc w:val="center"/>
              <w:rPr>
                <w:rFonts w:ascii="微软雅黑" w:eastAsia="微软雅黑" w:hAnsi="微软雅黑" w:cs="微软雅黑"/>
                <w:b/>
                <w:bCs/>
                <w:color w:val="FFFFFF"/>
                <w:sz w:val="15"/>
                <w:szCs w:val="15"/>
              </w:rPr>
            </w:pPr>
          </w:p>
        </w:tc>
        <w:tc>
          <w:tcPr>
            <w:tcW w:w="1213" w:type="dxa"/>
            <w:tcBorders>
              <w:top w:val="nil"/>
              <w:left w:val="nil"/>
              <w:bottom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10</w:t>
            </w:r>
            <w:r>
              <w:rPr>
                <w:rFonts w:ascii="微软雅黑" w:eastAsia="微软雅黑" w:hAnsi="微软雅黑" w:cs="微软雅黑" w:hint="eastAsia"/>
                <w:b/>
                <w:bCs/>
                <w:color w:val="FFFFFF"/>
                <w:sz w:val="15"/>
                <w:szCs w:val="15"/>
              </w:rPr>
              <w:t>月</w:t>
            </w:r>
          </w:p>
        </w:tc>
        <w:tc>
          <w:tcPr>
            <w:tcW w:w="1225" w:type="dxa"/>
            <w:tcBorders>
              <w:top w:val="nil"/>
              <w:left w:val="nil"/>
              <w:bottom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11</w:t>
            </w:r>
            <w:r>
              <w:rPr>
                <w:rFonts w:ascii="微软雅黑" w:eastAsia="微软雅黑" w:hAnsi="微软雅黑" w:cs="微软雅黑" w:hint="eastAsia"/>
                <w:b/>
                <w:bCs/>
                <w:color w:val="FFFFFF"/>
                <w:sz w:val="15"/>
                <w:szCs w:val="15"/>
              </w:rPr>
              <w:t>月</w:t>
            </w:r>
          </w:p>
        </w:tc>
        <w:tc>
          <w:tcPr>
            <w:tcW w:w="1087" w:type="dxa"/>
            <w:tcBorders>
              <w:top w:val="nil"/>
              <w:left w:val="nil"/>
              <w:bottom w:val="nil"/>
              <w:right w:val="nil"/>
            </w:tcBorders>
            <w:shd w:val="clear" w:color="auto" w:fill="0070C0"/>
            <w:vAlign w:val="center"/>
          </w:tcPr>
          <w:p w:rsidR="001B302B" w:rsidRDefault="00124D44">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12</w:t>
            </w:r>
            <w:r>
              <w:rPr>
                <w:rFonts w:ascii="微软雅黑" w:eastAsia="微软雅黑" w:hAnsi="微软雅黑" w:cs="微软雅黑" w:hint="eastAsia"/>
                <w:b/>
                <w:bCs/>
                <w:color w:val="FFFFFF"/>
                <w:sz w:val="15"/>
                <w:szCs w:val="15"/>
              </w:rPr>
              <w:t>月</w:t>
            </w:r>
          </w:p>
        </w:tc>
      </w:tr>
      <w:tr w:rsidR="001B302B">
        <w:trPr>
          <w:trHeight w:val="735"/>
        </w:trPr>
        <w:tc>
          <w:tcPr>
            <w:tcW w:w="11174" w:type="dxa"/>
            <w:gridSpan w:val="8"/>
            <w:tcBorders>
              <w:top w:val="nil"/>
              <w:left w:val="nil"/>
              <w:bottom w:val="nil"/>
              <w:right w:val="nil"/>
            </w:tcBorders>
            <w:shd w:val="clear" w:color="auto" w:fill="FFFFFF" w:themeFill="background1"/>
            <w:vAlign w:val="center"/>
          </w:tcPr>
          <w:p w:rsidR="001B302B" w:rsidRDefault="00124D44">
            <w:pPr>
              <w:spacing w:line="200" w:lineRule="exact"/>
              <w:jc w:val="center"/>
              <w:rPr>
                <w:rFonts w:ascii="微软雅黑" w:eastAsia="微软雅黑" w:hAnsi="微软雅黑" w:cs="微软雅黑"/>
                <w:sz w:val="16"/>
                <w:szCs w:val="16"/>
              </w:rPr>
            </w:pPr>
            <w:r>
              <w:rPr>
                <w:rFonts w:ascii="微软雅黑" w:eastAsia="微软雅黑" w:hAnsi="微软雅黑" w:cs="微软雅黑"/>
                <w:noProof/>
                <w:sz w:val="16"/>
                <w:szCs w:val="16"/>
              </w:rPr>
              <w:drawing>
                <wp:anchor distT="0" distB="0" distL="114935" distR="114935" simplePos="0" relativeHeight="499096576" behindDoc="0" locked="0" layoutInCell="1" allowOverlap="1">
                  <wp:simplePos x="0" y="0"/>
                  <wp:positionH relativeFrom="column">
                    <wp:posOffset>3016885</wp:posOffset>
                  </wp:positionH>
                  <wp:positionV relativeFrom="paragraph">
                    <wp:posOffset>92710</wp:posOffset>
                  </wp:positionV>
                  <wp:extent cx="1065530" cy="304165"/>
                  <wp:effectExtent l="0" t="0" r="1270" b="635"/>
                  <wp:wrapNone/>
                  <wp:docPr id="11" name="图片 11" descr="回归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回归客户"/>
                          <pic:cNvPicPr>
                            <a:picLocks noChangeAspect="1"/>
                          </pic:cNvPicPr>
                        </pic:nvPicPr>
                        <pic:blipFill>
                          <a:blip r:embed="rId15"/>
                          <a:stretch>
                            <a:fillRect/>
                          </a:stretch>
                        </pic:blipFill>
                        <pic:spPr>
                          <a:xfrm>
                            <a:off x="0" y="0"/>
                            <a:ext cx="1065530" cy="304165"/>
                          </a:xfrm>
                          <a:prstGeom prst="rect">
                            <a:avLst/>
                          </a:prstGeom>
                        </pic:spPr>
                      </pic:pic>
                    </a:graphicData>
                  </a:graphic>
                </wp:anchor>
              </w:drawing>
            </w:r>
          </w:p>
        </w:tc>
      </w:tr>
      <w:tr w:rsidR="001B302B">
        <w:trPr>
          <w:trHeight w:val="735"/>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回归客户【</w:t>
            </w:r>
            <w:r>
              <w:rPr>
                <w:rFonts w:ascii="微软雅黑" w:eastAsia="微软雅黑" w:hAnsi="微软雅黑" w:cs="微软雅黑" w:hint="eastAsia"/>
                <w:sz w:val="15"/>
                <w:szCs w:val="15"/>
              </w:rPr>
              <w:t>大课</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突破管理瓶颈的增长之道：华为导向增长的管理哲学、战略规划、绩效穿透与业务转型</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9800</w:t>
            </w:r>
          </w:p>
        </w:tc>
        <w:tc>
          <w:tcPr>
            <w:tcW w:w="1213" w:type="dxa"/>
            <w:tcBorders>
              <w:top w:val="nil"/>
              <w:left w:val="nil"/>
              <w:bottom w:val="nil"/>
              <w:right w:val="nil"/>
            </w:tcBorders>
            <w:shd w:val="clear" w:color="auto" w:fill="DEEBF6"/>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7D7D7"/>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15-16</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vAlign w:val="center"/>
          </w:tcPr>
          <w:p w:rsidR="001B302B" w:rsidRDefault="001B302B">
            <w:pPr>
              <w:spacing w:line="200" w:lineRule="exact"/>
              <w:jc w:val="center"/>
              <w:rPr>
                <w:rFonts w:ascii="微软雅黑" w:eastAsia="微软雅黑" w:hAnsi="微软雅黑" w:cs="微软雅黑"/>
                <w:sz w:val="16"/>
                <w:szCs w:val="16"/>
              </w:rPr>
            </w:pPr>
          </w:p>
        </w:tc>
      </w:tr>
      <w:tr w:rsidR="001B302B">
        <w:trPr>
          <w:trHeight w:val="875"/>
        </w:trPr>
        <w:tc>
          <w:tcPr>
            <w:tcW w:w="11174" w:type="dxa"/>
            <w:gridSpan w:val="8"/>
            <w:tcBorders>
              <w:top w:val="nil"/>
              <w:left w:val="nil"/>
              <w:bottom w:val="nil"/>
              <w:right w:val="nil"/>
            </w:tcBorders>
            <w:shd w:val="clear" w:color="auto" w:fill="FFFFFF" w:themeFill="background1"/>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noProof/>
                <w:sz w:val="15"/>
                <w:szCs w:val="15"/>
              </w:rPr>
              <w:drawing>
                <wp:anchor distT="0" distB="0" distL="114935" distR="114935" simplePos="0" relativeHeight="499097600" behindDoc="0" locked="0" layoutInCell="1" allowOverlap="1">
                  <wp:simplePos x="0" y="0"/>
                  <wp:positionH relativeFrom="column">
                    <wp:posOffset>2961640</wp:posOffset>
                  </wp:positionH>
                  <wp:positionV relativeFrom="paragraph">
                    <wp:posOffset>114300</wp:posOffset>
                  </wp:positionV>
                  <wp:extent cx="1209040" cy="356235"/>
                  <wp:effectExtent l="0" t="0" r="0" b="5715"/>
                  <wp:wrapNone/>
                  <wp:docPr id="13" name="图片 13" descr="企业家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企业家班"/>
                          <pic:cNvPicPr>
                            <a:picLocks noChangeAspect="1"/>
                          </pic:cNvPicPr>
                        </pic:nvPicPr>
                        <pic:blipFill>
                          <a:blip r:embed="rId16"/>
                          <a:stretch>
                            <a:fillRect/>
                          </a:stretch>
                        </pic:blipFill>
                        <pic:spPr>
                          <a:xfrm>
                            <a:off x="0" y="0"/>
                            <a:ext cx="1209040" cy="356235"/>
                          </a:xfrm>
                          <a:prstGeom prst="rect">
                            <a:avLst/>
                          </a:prstGeom>
                        </pic:spPr>
                      </pic:pic>
                    </a:graphicData>
                  </a:graphic>
                </wp:anchor>
              </w:drawing>
            </w:r>
          </w:p>
        </w:tc>
      </w:tr>
      <w:tr w:rsidR="001B302B">
        <w:trPr>
          <w:trHeight w:val="600"/>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从战略到执行【企业家班】</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从战略到执行：打造行业领导者的战略能力与组织能力</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3</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28800</w:t>
            </w:r>
          </w:p>
        </w:tc>
        <w:tc>
          <w:tcPr>
            <w:tcW w:w="1213"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18-20</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225"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BE5D6" w:themeFill="accent2" w:themeFillTint="32"/>
            <w:vAlign w:val="center"/>
          </w:tcPr>
          <w:p w:rsidR="001B302B" w:rsidRDefault="00124D44">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7-9</w:t>
            </w:r>
            <w:r>
              <w:rPr>
                <w:rFonts w:ascii="微软雅黑" w:eastAsia="微软雅黑" w:hAnsi="微软雅黑" w:cs="微软雅黑" w:hint="eastAsia"/>
                <w:sz w:val="13"/>
                <w:szCs w:val="13"/>
              </w:rPr>
              <w:t>日</w:t>
            </w:r>
          </w:p>
          <w:p w:rsidR="001B302B" w:rsidRDefault="00124D44">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杭州</w:t>
            </w:r>
          </w:p>
        </w:tc>
      </w:tr>
      <w:tr w:rsidR="001B302B">
        <w:trPr>
          <w:trHeight w:val="796"/>
        </w:trPr>
        <w:tc>
          <w:tcPr>
            <w:tcW w:w="11174" w:type="dxa"/>
            <w:gridSpan w:val="8"/>
            <w:tcBorders>
              <w:top w:val="nil"/>
              <w:left w:val="nil"/>
              <w:bottom w:val="nil"/>
              <w:right w:val="nil"/>
            </w:tcBorders>
            <w:shd w:val="clear" w:color="auto" w:fill="FFFFFF" w:themeFill="background1"/>
            <w:vAlign w:val="center"/>
          </w:tcPr>
          <w:p w:rsidR="001B302B" w:rsidRDefault="00124D44">
            <w:pPr>
              <w:spacing w:line="200" w:lineRule="exact"/>
              <w:jc w:val="center"/>
              <w:rPr>
                <w:rFonts w:ascii="微软雅黑" w:eastAsia="微软雅黑" w:hAnsi="微软雅黑" w:cs="微软雅黑"/>
                <w:sz w:val="15"/>
                <w:szCs w:val="15"/>
              </w:rPr>
            </w:pPr>
            <w:r>
              <w:rPr>
                <w:noProof/>
                <w:sz w:val="15"/>
                <w:szCs w:val="15"/>
              </w:rPr>
              <w:drawing>
                <wp:anchor distT="0" distB="0" distL="114935" distR="114935" simplePos="0" relativeHeight="499098624" behindDoc="0" locked="0" layoutInCell="1" allowOverlap="1">
                  <wp:simplePos x="0" y="0"/>
                  <wp:positionH relativeFrom="column">
                    <wp:posOffset>3013075</wp:posOffset>
                  </wp:positionH>
                  <wp:positionV relativeFrom="paragraph">
                    <wp:posOffset>95885</wp:posOffset>
                  </wp:positionV>
                  <wp:extent cx="1163320" cy="329565"/>
                  <wp:effectExtent l="0" t="0" r="17780" b="0"/>
                  <wp:wrapNone/>
                  <wp:docPr id="14" name="图片 6" descr="436022908220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4360229082202375"/>
                          <pic:cNvPicPr>
                            <a:picLocks noChangeAspect="1"/>
                          </pic:cNvPicPr>
                        </pic:nvPicPr>
                        <pic:blipFill>
                          <a:blip r:embed="rId17"/>
                          <a:stretch>
                            <a:fillRect/>
                          </a:stretch>
                        </pic:blipFill>
                        <pic:spPr>
                          <a:xfrm>
                            <a:off x="0" y="0"/>
                            <a:ext cx="1163320" cy="329565"/>
                          </a:xfrm>
                          <a:prstGeom prst="rect">
                            <a:avLst/>
                          </a:prstGeom>
                        </pic:spPr>
                      </pic:pic>
                    </a:graphicData>
                  </a:graphic>
                </wp:anchor>
              </w:drawing>
            </w:r>
          </w:p>
        </w:tc>
      </w:tr>
      <w:tr w:rsidR="001B302B">
        <w:trPr>
          <w:trHeight w:val="600"/>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考察华为【总裁班】</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走进华为：</w:t>
            </w:r>
          </w:p>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探索消费者业务转型升级之路</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19800</w:t>
            </w:r>
          </w:p>
        </w:tc>
        <w:tc>
          <w:tcPr>
            <w:tcW w:w="1213"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E2EFDA"/>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3</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087" w:type="dxa"/>
            <w:tcBorders>
              <w:top w:val="nil"/>
              <w:left w:val="nil"/>
              <w:bottom w:val="nil"/>
              <w:right w:val="nil"/>
            </w:tcBorders>
            <w:shd w:val="clear" w:color="auto" w:fill="DEEBF6"/>
            <w:vAlign w:val="center"/>
          </w:tcPr>
          <w:p w:rsidR="001B302B" w:rsidRDefault="001B302B">
            <w:pPr>
              <w:spacing w:line="200" w:lineRule="exact"/>
              <w:jc w:val="center"/>
              <w:rPr>
                <w:rFonts w:ascii="微软雅黑" w:eastAsia="微软雅黑" w:hAnsi="微软雅黑" w:cs="微软雅黑"/>
                <w:sz w:val="16"/>
                <w:szCs w:val="16"/>
              </w:rPr>
            </w:pPr>
          </w:p>
        </w:tc>
      </w:tr>
      <w:tr w:rsidR="001B302B">
        <w:trPr>
          <w:trHeight w:val="854"/>
        </w:trPr>
        <w:tc>
          <w:tcPr>
            <w:tcW w:w="11174" w:type="dxa"/>
            <w:gridSpan w:val="8"/>
            <w:tcBorders>
              <w:top w:val="nil"/>
              <w:left w:val="nil"/>
              <w:bottom w:val="nil"/>
              <w:right w:val="nil"/>
            </w:tcBorders>
            <w:shd w:val="clear" w:color="auto" w:fill="FFFFFF" w:themeFill="background1"/>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b/>
                <w:bCs/>
                <w:noProof/>
                <w:color w:val="C00000"/>
                <w:sz w:val="15"/>
                <w:szCs w:val="15"/>
              </w:rPr>
              <w:drawing>
                <wp:anchor distT="0" distB="0" distL="114935" distR="114935" simplePos="0" relativeHeight="499099648" behindDoc="0" locked="0" layoutInCell="1" allowOverlap="1">
                  <wp:simplePos x="0" y="0"/>
                  <wp:positionH relativeFrom="column">
                    <wp:posOffset>2967990</wp:posOffset>
                  </wp:positionH>
                  <wp:positionV relativeFrom="paragraph">
                    <wp:posOffset>97155</wp:posOffset>
                  </wp:positionV>
                  <wp:extent cx="1225550" cy="343535"/>
                  <wp:effectExtent l="0" t="0" r="12700" b="18415"/>
                  <wp:wrapNone/>
                  <wp:docPr id="31" name="图片 31" descr="GM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MDP"/>
                          <pic:cNvPicPr>
                            <a:picLocks noChangeAspect="1"/>
                          </pic:cNvPicPr>
                        </pic:nvPicPr>
                        <pic:blipFill>
                          <a:blip r:embed="rId18"/>
                          <a:stretch>
                            <a:fillRect/>
                          </a:stretch>
                        </pic:blipFill>
                        <pic:spPr>
                          <a:xfrm>
                            <a:off x="0" y="0"/>
                            <a:ext cx="1225550" cy="343535"/>
                          </a:xfrm>
                          <a:prstGeom prst="rect">
                            <a:avLst/>
                          </a:prstGeom>
                        </pic:spPr>
                      </pic:pic>
                    </a:graphicData>
                  </a:graphic>
                </wp:anchor>
              </w:drawing>
            </w:r>
          </w:p>
        </w:tc>
      </w:tr>
      <w:tr w:rsidR="001B302B">
        <w:trPr>
          <w:trHeight w:val="925"/>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战略与执行【</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w:t>
            </w:r>
          </w:p>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战略规划与年度业务计划制定</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闻铭</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原华为公司</w:t>
            </w:r>
            <w:r>
              <w:rPr>
                <w:rFonts w:ascii="微软雅黑" w:eastAsia="微软雅黑" w:hAnsi="微软雅黑" w:cs="微软雅黑" w:hint="eastAsia"/>
                <w:sz w:val="15"/>
                <w:szCs w:val="15"/>
              </w:rPr>
              <w:t>EBG</w:t>
            </w:r>
            <w:r>
              <w:rPr>
                <w:rFonts w:ascii="微软雅黑" w:eastAsia="微软雅黑" w:hAnsi="微软雅黑" w:cs="微软雅黑" w:hint="eastAsia"/>
                <w:sz w:val="15"/>
                <w:szCs w:val="15"/>
              </w:rPr>
              <w:t>战略规划部部长</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苏晗</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原华为手机终端战略规划经理</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BE5D6" w:themeFill="accent2" w:themeFillTint="32"/>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杭州</w:t>
            </w:r>
          </w:p>
        </w:tc>
        <w:tc>
          <w:tcPr>
            <w:tcW w:w="1225"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9" w:themeFill="accent6" w:themeFillTint="32"/>
            <w:vAlign w:val="center"/>
          </w:tcPr>
          <w:p w:rsidR="001B302B" w:rsidRDefault="00124D44">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1B302B" w:rsidRDefault="00124D44">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1B302B">
        <w:trPr>
          <w:trHeight w:val="698"/>
        </w:trPr>
        <w:tc>
          <w:tcPr>
            <w:tcW w:w="1027" w:type="dxa"/>
            <w:tcBorders>
              <w:top w:val="nil"/>
              <w:left w:val="nil"/>
              <w:bottom w:val="nil"/>
              <w:right w:val="nil"/>
            </w:tcBorders>
            <w:shd w:val="clear" w:color="auto" w:fill="F1F1F1"/>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流程与组织【</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F1F1F1"/>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向华为学习：端到端的业务流程再造与组织变革（</w:t>
            </w:r>
            <w:r>
              <w:rPr>
                <w:rFonts w:ascii="微软雅黑" w:eastAsia="微软雅黑" w:hAnsi="微软雅黑" w:cs="微软雅黑" w:hint="eastAsia"/>
                <w:sz w:val="15"/>
                <w:szCs w:val="15"/>
              </w:rPr>
              <w:t>BPR</w:t>
            </w:r>
            <w:r>
              <w:rPr>
                <w:rFonts w:ascii="微软雅黑" w:eastAsia="微软雅黑" w:hAnsi="微软雅黑" w:cs="微软雅黑" w:hint="eastAsia"/>
                <w:sz w:val="15"/>
                <w:szCs w:val="15"/>
              </w:rPr>
              <w:t>）</w:t>
            </w:r>
          </w:p>
        </w:tc>
        <w:tc>
          <w:tcPr>
            <w:tcW w:w="2599" w:type="dxa"/>
            <w:tcBorders>
              <w:top w:val="nil"/>
              <w:left w:val="nil"/>
              <w:bottom w:val="nil"/>
              <w:right w:val="nil"/>
            </w:tcBorders>
            <w:shd w:val="clear" w:color="auto" w:fill="F1F1F1"/>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蒋伟良</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原华为组织变革副总监</w:t>
            </w:r>
          </w:p>
        </w:tc>
        <w:tc>
          <w:tcPr>
            <w:tcW w:w="450" w:type="dxa"/>
            <w:tcBorders>
              <w:top w:val="nil"/>
              <w:left w:val="nil"/>
              <w:bottom w:val="nil"/>
              <w:right w:val="nil"/>
            </w:tcBorders>
            <w:shd w:val="clear" w:color="auto" w:fill="F1F1F1"/>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1F1F1"/>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1F1F1"/>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E2EFD9" w:themeFill="accent6" w:themeFillTint="32"/>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14</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15</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087" w:type="dxa"/>
            <w:tcBorders>
              <w:top w:val="nil"/>
              <w:left w:val="nil"/>
              <w:bottom w:val="nil"/>
              <w:right w:val="nil"/>
            </w:tcBorders>
            <w:shd w:val="clear" w:color="auto" w:fill="F1F1F1"/>
            <w:vAlign w:val="center"/>
          </w:tcPr>
          <w:p w:rsidR="001B302B" w:rsidRDefault="001B302B">
            <w:pPr>
              <w:spacing w:line="200" w:lineRule="exact"/>
              <w:jc w:val="center"/>
              <w:rPr>
                <w:rFonts w:ascii="微软雅黑" w:eastAsia="微软雅黑" w:hAnsi="微软雅黑" w:cs="微软雅黑"/>
                <w:sz w:val="16"/>
                <w:szCs w:val="16"/>
              </w:rPr>
            </w:pPr>
          </w:p>
        </w:tc>
      </w:tr>
      <w:tr w:rsidR="001B302B">
        <w:trPr>
          <w:trHeight w:val="667"/>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责任与预算【</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向华为学习：支撑战略的责任中心划分与全面预算管理</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马良</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原华为公司副财经总裁</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12800</w:t>
            </w:r>
          </w:p>
        </w:tc>
        <w:tc>
          <w:tcPr>
            <w:tcW w:w="1213" w:type="dxa"/>
            <w:tcBorders>
              <w:top w:val="nil"/>
              <w:left w:val="nil"/>
              <w:bottom w:val="nil"/>
              <w:right w:val="nil"/>
            </w:tcBorders>
            <w:shd w:val="clear" w:color="auto" w:fill="E2EFDA"/>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225"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9" w:themeFill="accent6" w:themeFillTint="32"/>
            <w:vAlign w:val="center"/>
          </w:tcPr>
          <w:p w:rsidR="001B302B" w:rsidRDefault="00124D44">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1B302B" w:rsidRDefault="00124D44">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1B302B">
        <w:trPr>
          <w:trHeight w:val="685"/>
        </w:trPr>
        <w:tc>
          <w:tcPr>
            <w:tcW w:w="1027" w:type="dxa"/>
            <w:tcBorders>
              <w:top w:val="nil"/>
              <w:left w:val="nil"/>
              <w:bottom w:val="nil"/>
              <w:right w:val="nil"/>
            </w:tcBorders>
            <w:shd w:val="clear" w:color="auto" w:fill="F1F1F1"/>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文化与干部【</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F1F1F1"/>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向华为学习：以奋斗者为本的企业文化建设与干部管理机制</w:t>
            </w:r>
          </w:p>
        </w:tc>
        <w:tc>
          <w:tcPr>
            <w:tcW w:w="2599" w:type="dxa"/>
            <w:tcBorders>
              <w:top w:val="nil"/>
              <w:left w:val="nil"/>
              <w:bottom w:val="nil"/>
              <w:right w:val="nil"/>
            </w:tcBorders>
            <w:shd w:val="clear" w:color="auto" w:fill="F1F1F1"/>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毛为民</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原华为人力资源高管</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干部</w:t>
            </w:r>
            <w:proofErr w:type="gramStart"/>
            <w:r>
              <w:rPr>
                <w:rFonts w:ascii="微软雅黑" w:eastAsia="微软雅黑" w:hAnsi="微软雅黑" w:cs="微软雅黑" w:hint="eastAsia"/>
                <w:sz w:val="15"/>
                <w:szCs w:val="15"/>
              </w:rPr>
              <w:t>部</w:t>
            </w:r>
            <w:proofErr w:type="gramEnd"/>
            <w:r>
              <w:rPr>
                <w:rFonts w:ascii="微软雅黑" w:eastAsia="微软雅黑" w:hAnsi="微软雅黑" w:cs="微软雅黑" w:hint="eastAsia"/>
                <w:sz w:val="15"/>
                <w:szCs w:val="15"/>
              </w:rPr>
              <w:t>部长</w:t>
            </w:r>
          </w:p>
        </w:tc>
        <w:tc>
          <w:tcPr>
            <w:tcW w:w="450" w:type="dxa"/>
            <w:tcBorders>
              <w:top w:val="nil"/>
              <w:left w:val="nil"/>
              <w:bottom w:val="nil"/>
              <w:right w:val="nil"/>
            </w:tcBorders>
            <w:shd w:val="clear" w:color="auto" w:fill="F1F1F1"/>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1F1F1"/>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1F1F1"/>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F1F1F1"/>
            <w:vAlign w:val="center"/>
          </w:tcPr>
          <w:p w:rsidR="001B302B" w:rsidRDefault="001B302B">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1F1F1"/>
            <w:vAlign w:val="center"/>
          </w:tcPr>
          <w:p w:rsidR="001B302B" w:rsidRDefault="001B302B">
            <w:pPr>
              <w:spacing w:line="200" w:lineRule="exact"/>
              <w:jc w:val="center"/>
              <w:rPr>
                <w:rFonts w:ascii="微软雅黑" w:eastAsia="微软雅黑" w:hAnsi="微软雅黑" w:cs="微软雅黑"/>
                <w:sz w:val="16"/>
                <w:szCs w:val="16"/>
              </w:rPr>
            </w:pPr>
          </w:p>
        </w:tc>
      </w:tr>
      <w:tr w:rsidR="001B302B">
        <w:trPr>
          <w:trHeight w:val="733"/>
        </w:trPr>
        <w:tc>
          <w:tcPr>
            <w:tcW w:w="1027" w:type="dxa"/>
            <w:tcBorders>
              <w:top w:val="nil"/>
              <w:left w:val="nil"/>
              <w:bottom w:val="nil"/>
              <w:right w:val="nil"/>
            </w:tcBorders>
            <w:shd w:val="clear" w:color="auto" w:fill="DEEBF6"/>
            <w:vAlign w:val="center"/>
          </w:tcPr>
          <w:p w:rsidR="001B302B" w:rsidRDefault="00124D44">
            <w:pPr>
              <w:spacing w:line="240" w:lineRule="exact"/>
              <w:rPr>
                <w:rFonts w:ascii="微软雅黑" w:eastAsia="微软雅黑" w:hAnsi="微软雅黑" w:cs="微软雅黑"/>
                <w:sz w:val="15"/>
                <w:szCs w:val="15"/>
              </w:rPr>
            </w:pPr>
            <w:r>
              <w:rPr>
                <w:rFonts w:ascii="微软雅黑" w:eastAsia="微软雅黑" w:hAnsi="微软雅黑" w:cs="微软雅黑" w:hint="eastAsia"/>
                <w:sz w:val="15"/>
                <w:szCs w:val="15"/>
              </w:rPr>
              <w:t>绩效与激励【</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向华为学习：激活组织的价值创造、价值评价与价值分配机制</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毛为民</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原华为人力资源高管</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干部</w:t>
            </w:r>
            <w:proofErr w:type="gramStart"/>
            <w:r>
              <w:rPr>
                <w:rFonts w:ascii="微软雅黑" w:eastAsia="微软雅黑" w:hAnsi="微软雅黑" w:cs="微软雅黑" w:hint="eastAsia"/>
                <w:sz w:val="15"/>
                <w:szCs w:val="15"/>
              </w:rPr>
              <w:t>部</w:t>
            </w:r>
            <w:proofErr w:type="gramEnd"/>
            <w:r>
              <w:rPr>
                <w:rFonts w:ascii="微软雅黑" w:eastAsia="微软雅黑" w:hAnsi="微软雅黑" w:cs="微软雅黑" w:hint="eastAsia"/>
                <w:sz w:val="15"/>
                <w:szCs w:val="15"/>
              </w:rPr>
              <w:t>部长</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99CCFF"/>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厦门</w:t>
            </w:r>
          </w:p>
        </w:tc>
        <w:tc>
          <w:tcPr>
            <w:tcW w:w="1225"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A"/>
            <w:vAlign w:val="center"/>
          </w:tcPr>
          <w:p w:rsidR="001B302B" w:rsidRDefault="00124D44">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1B302B" w:rsidRDefault="00124D44">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1B302B">
        <w:trPr>
          <w:trHeight w:val="763"/>
        </w:trPr>
        <w:tc>
          <w:tcPr>
            <w:tcW w:w="11174" w:type="dxa"/>
            <w:gridSpan w:val="8"/>
            <w:tcBorders>
              <w:top w:val="nil"/>
              <w:left w:val="nil"/>
              <w:bottom w:val="nil"/>
              <w:right w:val="nil"/>
            </w:tcBorders>
            <w:shd w:val="clear" w:color="auto" w:fill="FFFFFF" w:themeFill="background1"/>
            <w:vAlign w:val="center"/>
          </w:tcPr>
          <w:p w:rsidR="001B302B" w:rsidRDefault="00124D44">
            <w:pPr>
              <w:spacing w:line="400" w:lineRule="exact"/>
              <w:jc w:val="center"/>
              <w:rPr>
                <w:rFonts w:ascii="微软雅黑" w:eastAsia="微软雅黑" w:hAnsi="微软雅黑" w:cs="微软雅黑"/>
                <w:sz w:val="15"/>
                <w:szCs w:val="15"/>
              </w:rPr>
            </w:pPr>
            <w:r>
              <w:rPr>
                <w:rFonts w:ascii="微软雅黑" w:eastAsia="微软雅黑" w:hAnsi="微软雅黑" w:cs="微软雅黑" w:hint="eastAsia"/>
                <w:b/>
                <w:bCs/>
                <w:color w:val="C00000"/>
                <w:sz w:val="32"/>
                <w:szCs w:val="32"/>
              </w:rPr>
              <w:t>专题班</w:t>
            </w:r>
          </w:p>
        </w:tc>
      </w:tr>
      <w:tr w:rsidR="001B302B">
        <w:trPr>
          <w:trHeight w:val="763"/>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市场营销与品牌管理</w:t>
            </w:r>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向华为手机学习：</w:t>
            </w:r>
          </w:p>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市场营销管理与品牌建设</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鲍圣霞</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原华为终端全球营销管理部部长</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6800</w:t>
            </w:r>
          </w:p>
        </w:tc>
        <w:tc>
          <w:tcPr>
            <w:tcW w:w="1213"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16-17</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3"/>
                <w:szCs w:val="13"/>
              </w:rPr>
            </w:pPr>
          </w:p>
        </w:tc>
      </w:tr>
      <w:tr w:rsidR="001B302B">
        <w:trPr>
          <w:trHeight w:val="688"/>
        </w:trPr>
        <w:tc>
          <w:tcPr>
            <w:tcW w:w="1027" w:type="dxa"/>
            <w:tcBorders>
              <w:top w:val="nil"/>
              <w:left w:val="nil"/>
              <w:bottom w:val="nil"/>
              <w:right w:val="nil"/>
            </w:tcBorders>
            <w:shd w:val="clear" w:color="auto" w:fill="F2F2F2" w:themeFill="background1" w:themeFillShade="F2"/>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财务管理</w:t>
            </w:r>
          </w:p>
        </w:tc>
        <w:tc>
          <w:tcPr>
            <w:tcW w:w="2698" w:type="dxa"/>
            <w:tcBorders>
              <w:top w:val="nil"/>
              <w:left w:val="nil"/>
              <w:bottom w:val="nil"/>
              <w:right w:val="nil"/>
            </w:tcBorders>
            <w:shd w:val="clear" w:color="auto" w:fill="F2F2F2" w:themeFill="background1" w:themeFillShade="F2"/>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向华为学财务：</w:t>
            </w:r>
          </w:p>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支撑经营目标的项目财务管理</w:t>
            </w:r>
          </w:p>
        </w:tc>
        <w:tc>
          <w:tcPr>
            <w:tcW w:w="2599" w:type="dxa"/>
            <w:tcBorders>
              <w:top w:val="nil"/>
              <w:left w:val="nil"/>
              <w:bottom w:val="nil"/>
              <w:right w:val="nil"/>
            </w:tcBorders>
            <w:shd w:val="clear" w:color="auto" w:fill="F2F2F2" w:themeFill="background1" w:themeFillShade="F2"/>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石军</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原华为海外地区</w:t>
            </w:r>
            <w:proofErr w:type="gramStart"/>
            <w:r>
              <w:rPr>
                <w:rFonts w:ascii="微软雅黑" w:eastAsia="微软雅黑" w:hAnsi="微软雅黑" w:cs="微软雅黑" w:hint="eastAsia"/>
                <w:sz w:val="15"/>
                <w:szCs w:val="15"/>
              </w:rPr>
              <w:t>部客户</w:t>
            </w:r>
            <w:proofErr w:type="gramEnd"/>
            <w:r>
              <w:rPr>
                <w:rFonts w:ascii="微软雅黑" w:eastAsia="微软雅黑" w:hAnsi="微软雅黑" w:cs="微软雅黑" w:hint="eastAsia"/>
                <w:sz w:val="15"/>
                <w:szCs w:val="15"/>
              </w:rPr>
              <w:t>及项目财务总监</w:t>
            </w:r>
          </w:p>
        </w:tc>
        <w:tc>
          <w:tcPr>
            <w:tcW w:w="450" w:type="dxa"/>
            <w:tcBorders>
              <w:top w:val="nil"/>
              <w:left w:val="nil"/>
              <w:bottom w:val="nil"/>
              <w:right w:val="nil"/>
            </w:tcBorders>
            <w:shd w:val="clear" w:color="auto" w:fill="F2F2F2" w:themeFill="background1" w:themeFillShade="F2"/>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2F2F2" w:themeFill="background1" w:themeFillShade="F2"/>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6800</w:t>
            </w:r>
          </w:p>
        </w:tc>
        <w:tc>
          <w:tcPr>
            <w:tcW w:w="1213"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19-20</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225" w:type="dxa"/>
            <w:tcBorders>
              <w:top w:val="nil"/>
              <w:left w:val="nil"/>
              <w:bottom w:val="nil"/>
              <w:right w:val="nil"/>
            </w:tcBorders>
            <w:shd w:val="clear" w:color="auto" w:fill="F2F2F2" w:themeFill="background1" w:themeFillShade="F2"/>
            <w:vAlign w:val="center"/>
          </w:tcPr>
          <w:p w:rsidR="001B302B" w:rsidRDefault="001B302B">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2F2F2" w:themeFill="background1" w:themeFillShade="F2"/>
            <w:vAlign w:val="center"/>
          </w:tcPr>
          <w:p w:rsidR="001B302B" w:rsidRDefault="001B302B">
            <w:pPr>
              <w:spacing w:line="200" w:lineRule="exact"/>
              <w:jc w:val="center"/>
              <w:rPr>
                <w:rFonts w:ascii="微软雅黑" w:eastAsia="微软雅黑" w:hAnsi="微软雅黑" w:cs="微软雅黑"/>
                <w:sz w:val="13"/>
                <w:szCs w:val="13"/>
              </w:rPr>
            </w:pPr>
          </w:p>
        </w:tc>
      </w:tr>
      <w:tr w:rsidR="001B302B">
        <w:trPr>
          <w:trHeight w:val="725"/>
        </w:trPr>
        <w:tc>
          <w:tcPr>
            <w:tcW w:w="1027" w:type="dxa"/>
            <w:tcBorders>
              <w:top w:val="nil"/>
              <w:left w:val="nil"/>
              <w:bottom w:val="nil"/>
              <w:right w:val="nil"/>
            </w:tcBorders>
            <w:shd w:val="clear" w:color="auto" w:fill="DEEBF6"/>
            <w:vAlign w:val="center"/>
          </w:tcPr>
          <w:p w:rsidR="001B302B" w:rsidRDefault="00124D44">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价值</w:t>
            </w:r>
            <w:proofErr w:type="gramStart"/>
            <w:r>
              <w:rPr>
                <w:rFonts w:ascii="微软雅黑" w:eastAsia="微软雅黑" w:hAnsi="微软雅黑" w:cs="微软雅黑" w:hint="eastAsia"/>
                <w:sz w:val="15"/>
                <w:szCs w:val="15"/>
              </w:rPr>
              <w:t>型销售</w:t>
            </w:r>
            <w:proofErr w:type="gramEnd"/>
          </w:p>
        </w:tc>
        <w:tc>
          <w:tcPr>
            <w:tcW w:w="2698" w:type="dxa"/>
            <w:tcBorders>
              <w:top w:val="nil"/>
              <w:left w:val="nil"/>
              <w:bottom w:val="nil"/>
              <w:right w:val="nil"/>
            </w:tcBorders>
            <w:shd w:val="clear" w:color="auto" w:fill="DEEBF6"/>
            <w:vAlign w:val="center"/>
          </w:tcPr>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大订单的销售策略及其策略制定</w:t>
            </w:r>
          </w:p>
          <w:p w:rsidR="001B302B" w:rsidRDefault="00124D44">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方法论</w:t>
            </w:r>
          </w:p>
        </w:tc>
        <w:tc>
          <w:tcPr>
            <w:tcW w:w="2599" w:type="dxa"/>
            <w:tcBorders>
              <w:top w:val="nil"/>
              <w:left w:val="nil"/>
              <w:bottom w:val="nil"/>
              <w:right w:val="nil"/>
            </w:tcBorders>
            <w:shd w:val="clear" w:color="auto" w:fill="DEEBF6"/>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崔建中</w:t>
            </w:r>
            <w:r>
              <w:rPr>
                <w:rFonts w:ascii="微软雅黑" w:eastAsia="微软雅黑" w:hAnsi="微软雅黑" w:cs="微软雅黑" w:hint="eastAsia"/>
                <w:sz w:val="15"/>
                <w:szCs w:val="15"/>
              </w:rPr>
              <w:t xml:space="preserve"> </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著名销售专家／《纵横》作者</w:t>
            </w:r>
          </w:p>
        </w:tc>
        <w:tc>
          <w:tcPr>
            <w:tcW w:w="450"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1B302B" w:rsidRDefault="00124D44">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4800</w:t>
            </w:r>
          </w:p>
        </w:tc>
        <w:tc>
          <w:tcPr>
            <w:tcW w:w="1213"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8D8D8" w:themeFill="background1" w:themeFillShade="D8"/>
            <w:vAlign w:val="center"/>
          </w:tcPr>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24</w:t>
            </w:r>
            <w:r>
              <w:rPr>
                <w:rFonts w:ascii="微软雅黑" w:eastAsia="微软雅黑" w:hAnsi="微软雅黑" w:cs="微软雅黑" w:hint="eastAsia"/>
                <w:sz w:val="15"/>
                <w:szCs w:val="15"/>
              </w:rPr>
              <w:t>日</w:t>
            </w:r>
          </w:p>
          <w:p w:rsidR="001B302B" w:rsidRDefault="00124D44">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themeFill="accent1" w:themeFillTint="32"/>
            <w:vAlign w:val="center"/>
          </w:tcPr>
          <w:p w:rsidR="001B302B" w:rsidRDefault="001B302B">
            <w:pPr>
              <w:spacing w:line="200" w:lineRule="exact"/>
              <w:jc w:val="center"/>
              <w:rPr>
                <w:rFonts w:ascii="微软雅黑" w:eastAsia="微软雅黑" w:hAnsi="微软雅黑" w:cs="微软雅黑"/>
                <w:sz w:val="13"/>
                <w:szCs w:val="13"/>
              </w:rPr>
            </w:pPr>
          </w:p>
        </w:tc>
      </w:tr>
    </w:tbl>
    <w:p w:rsidR="001B302B" w:rsidRDefault="001B302B">
      <w:pPr>
        <w:spacing w:line="320" w:lineRule="exact"/>
        <w:rPr>
          <w:rFonts w:ascii="微软雅黑" w:eastAsia="微软雅黑" w:hAnsi="微软雅黑" w:cs="微软雅黑"/>
          <w:b/>
          <w:bCs/>
          <w:color w:val="C00000"/>
          <w:sz w:val="28"/>
          <w:szCs w:val="28"/>
        </w:rPr>
      </w:pPr>
    </w:p>
    <w:p w:rsidR="001B302B" w:rsidRDefault="001B302B">
      <w:pPr>
        <w:spacing w:line="320" w:lineRule="exact"/>
        <w:rPr>
          <w:rFonts w:ascii="微软雅黑" w:eastAsia="微软雅黑" w:hAnsi="微软雅黑" w:cs="微软雅黑"/>
          <w:b/>
          <w:bCs/>
          <w:color w:val="C00000"/>
          <w:sz w:val="28"/>
          <w:szCs w:val="28"/>
        </w:rPr>
      </w:pPr>
    </w:p>
    <w:p w:rsidR="001B302B" w:rsidRDefault="001B302B">
      <w:pPr>
        <w:spacing w:line="320" w:lineRule="exact"/>
        <w:rPr>
          <w:rFonts w:ascii="微软雅黑" w:eastAsia="微软雅黑" w:hAnsi="微软雅黑" w:cs="微软雅黑"/>
          <w:b/>
          <w:bCs/>
          <w:color w:val="C00000"/>
          <w:sz w:val="28"/>
          <w:szCs w:val="28"/>
        </w:rPr>
      </w:pPr>
    </w:p>
    <w:p w:rsidR="001B302B" w:rsidRDefault="00124D44">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 xml:space="preserve">| </w:t>
      </w:r>
      <w:r>
        <w:rPr>
          <w:rFonts w:ascii="微软雅黑" w:eastAsia="微软雅黑" w:hAnsi="微软雅黑" w:cs="微软雅黑" w:hint="eastAsia"/>
          <w:b/>
          <w:bCs/>
          <w:color w:val="C00000"/>
          <w:sz w:val="28"/>
          <w:szCs w:val="28"/>
        </w:rPr>
        <w:t>关于乔诺商学院</w:t>
      </w:r>
    </w:p>
    <w:p w:rsidR="001B302B" w:rsidRDefault="00124D44">
      <w:pPr>
        <w:spacing w:line="400" w:lineRule="exact"/>
        <w:rPr>
          <w:rFonts w:ascii="微软雅黑" w:eastAsia="微软雅黑" w:hAnsi="微软雅黑"/>
          <w:color w:val="000000"/>
          <w:szCs w:val="21"/>
        </w:rPr>
      </w:pPr>
      <w:r>
        <w:rPr>
          <w:noProof/>
        </w:rPr>
        <w:lastRenderedPageBreak/>
        <mc:AlternateContent>
          <mc:Choice Requires="wps">
            <w:drawing>
              <wp:anchor distT="0" distB="0" distL="114300" distR="114300" simplePos="0" relativeHeight="499100672" behindDoc="0" locked="0" layoutInCell="1" allowOverlap="1">
                <wp:simplePos x="0" y="0"/>
                <wp:positionH relativeFrom="column">
                  <wp:posOffset>-6985</wp:posOffset>
                </wp:positionH>
                <wp:positionV relativeFrom="paragraph">
                  <wp:posOffset>108585</wp:posOffset>
                </wp:positionV>
                <wp:extent cx="6547485" cy="2882265"/>
                <wp:effectExtent l="0" t="0" r="0" b="0"/>
                <wp:wrapNone/>
                <wp:docPr id="66" name="文本框 66"/>
                <wp:cNvGraphicFramePr/>
                <a:graphic xmlns:a="http://schemas.openxmlformats.org/drawingml/2006/main">
                  <a:graphicData uri="http://schemas.microsoft.com/office/word/2010/wordprocessingShape">
                    <wps:wsp>
                      <wps:cNvSpPr txBox="1"/>
                      <wps:spPr>
                        <a:xfrm>
                          <a:off x="513715" y="1363345"/>
                          <a:ext cx="6547485"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1B302B" w:rsidRDefault="001B302B">
                            <w:pPr>
                              <w:spacing w:line="360" w:lineRule="exact"/>
                              <w:rPr>
                                <w:rFonts w:ascii="微软雅黑" w:eastAsia="微软雅黑" w:hAnsi="微软雅黑" w:cs="微软雅黑"/>
                              </w:rPr>
                            </w:pPr>
                          </w:p>
                          <w:p w:rsidR="001B302B" w:rsidRDefault="00124D44">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咨询等多种服务形式支持企业打造“以客户为中心、以奋斗者为本”的管理体系，帮助企业实现“用规则的确定性来应对结果的不确定性”。</w:t>
                            </w:r>
                          </w:p>
                          <w:p w:rsidR="001B302B" w:rsidRDefault="001B302B">
                            <w:pPr>
                              <w:spacing w:line="360" w:lineRule="exact"/>
                              <w:ind w:firstLine="420"/>
                              <w:rPr>
                                <w:rFonts w:ascii="微软雅黑" w:eastAsia="微软雅黑" w:hAnsi="微软雅黑" w:cs="微软雅黑"/>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1B302B" w:rsidRDefault="001B302B">
                            <w:pPr>
                              <w:spacing w:line="360" w:lineRule="exact"/>
                              <w:rPr>
                                <w:rFonts w:ascii="微软雅黑" w:eastAsia="微软雅黑" w:hAnsi="微软雅黑" w:cs="微软雅黑"/>
                                <w:b/>
                                <w:bCs/>
                                <w:color w:val="C00000"/>
                                <w:sz w:val="22"/>
                                <w:szCs w:val="28"/>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1B302B" w:rsidRDefault="001B302B">
                            <w:pPr>
                              <w:spacing w:line="360" w:lineRule="exact"/>
                              <w:rPr>
                                <w:rFonts w:ascii="微软雅黑" w:eastAsia="微软雅黑" w:hAnsi="微软雅黑" w:cs="微软雅黑"/>
                                <w:b/>
                                <w:bCs/>
                                <w:sz w:val="22"/>
                                <w:szCs w:val="28"/>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1B302B" w:rsidRDefault="001B302B">
                            <w:pPr>
                              <w:spacing w:line="360" w:lineRule="exact"/>
                              <w:rPr>
                                <w:rFonts w:ascii="微软雅黑" w:eastAsia="微软雅黑" w:hAnsi="微软雅黑" w:cs="微软雅黑"/>
                                <w:sz w:val="22"/>
                                <w:szCs w:val="28"/>
                              </w:rPr>
                            </w:pPr>
                          </w:p>
                          <w:p w:rsidR="001B302B" w:rsidRDefault="001B302B">
                            <w:pPr>
                              <w:spacing w:line="360" w:lineRule="exact"/>
                              <w:ind w:firstLine="420"/>
                              <w:rPr>
                                <w:rFonts w:ascii="微软雅黑" w:eastAsia="微软雅黑" w:hAnsi="微软雅黑" w:cs="微软雅黑"/>
                              </w:rPr>
                            </w:pPr>
                          </w:p>
                          <w:p w:rsidR="001B302B" w:rsidRDefault="001B302B">
                            <w:pPr>
                              <w:spacing w:line="360" w:lineRule="exact"/>
                              <w:rPr>
                                <w:rFonts w:ascii="微软雅黑" w:eastAsia="微软雅黑" w:hAnsi="微软雅黑" w:cs="微软雅黑"/>
                              </w:rPr>
                            </w:pPr>
                          </w:p>
                          <w:p w:rsidR="001B302B" w:rsidRDefault="001B302B">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6" type="#_x0000_t202" style="position:absolute;left:0;text-align:left;margin-left:-.55pt;margin-top:8.55pt;width:515.55pt;height:226.95pt;z-index:49910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" filled="f" stroked="f" strokeweight=".5pt">
                <v:textbox>
                  <w:txbxContent>
                    <w:p w:rsidR="001B302B" w:rsidRDefault="00124D44">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1B302B" w:rsidRDefault="001B302B">
                      <w:pPr>
                        <w:spacing w:line="360" w:lineRule="exact"/>
                        <w:rPr>
                          <w:rFonts w:ascii="微软雅黑" w:eastAsia="微软雅黑" w:hAnsi="微软雅黑" w:cs="微软雅黑"/>
                        </w:rPr>
                      </w:pPr>
                    </w:p>
                    <w:p w:rsidR="001B302B" w:rsidRDefault="00124D44">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咨询等多种服务形式支持企业打造“以客户为中心、以奋斗者为本”的管理体系，帮助企业实现“用规则的确定性来应对结果的不确定性”。</w:t>
                      </w:r>
                    </w:p>
                    <w:p w:rsidR="001B302B" w:rsidRDefault="001B302B">
                      <w:pPr>
                        <w:spacing w:line="360" w:lineRule="exact"/>
                        <w:ind w:firstLine="420"/>
                        <w:rPr>
                          <w:rFonts w:ascii="微软雅黑" w:eastAsia="微软雅黑" w:hAnsi="微软雅黑" w:cs="微软雅黑"/>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1B302B" w:rsidRDefault="001B302B">
                      <w:pPr>
                        <w:spacing w:line="360" w:lineRule="exact"/>
                        <w:rPr>
                          <w:rFonts w:ascii="微软雅黑" w:eastAsia="微软雅黑" w:hAnsi="微软雅黑" w:cs="微软雅黑"/>
                          <w:b/>
                          <w:bCs/>
                          <w:color w:val="C00000"/>
                          <w:sz w:val="22"/>
                          <w:szCs w:val="28"/>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1B302B" w:rsidRDefault="001B302B">
                      <w:pPr>
                        <w:spacing w:line="360" w:lineRule="exact"/>
                        <w:rPr>
                          <w:rFonts w:ascii="微软雅黑" w:eastAsia="微软雅黑" w:hAnsi="微软雅黑" w:cs="微软雅黑"/>
                          <w:b/>
                          <w:bCs/>
                          <w:sz w:val="22"/>
                          <w:szCs w:val="28"/>
                        </w:rPr>
                      </w:pPr>
                    </w:p>
                    <w:p w:rsidR="001B302B" w:rsidRDefault="00124D4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1B302B" w:rsidRDefault="001B302B">
                      <w:pPr>
                        <w:spacing w:line="360" w:lineRule="exact"/>
                        <w:rPr>
                          <w:rFonts w:ascii="微软雅黑" w:eastAsia="微软雅黑" w:hAnsi="微软雅黑" w:cs="微软雅黑"/>
                          <w:sz w:val="22"/>
                          <w:szCs w:val="28"/>
                        </w:rPr>
                      </w:pPr>
                    </w:p>
                    <w:p w:rsidR="001B302B" w:rsidRDefault="001B302B">
                      <w:pPr>
                        <w:spacing w:line="360" w:lineRule="exact"/>
                        <w:ind w:firstLine="420"/>
                        <w:rPr>
                          <w:rFonts w:ascii="微软雅黑" w:eastAsia="微软雅黑" w:hAnsi="微软雅黑" w:cs="微软雅黑"/>
                        </w:rPr>
                      </w:pPr>
                    </w:p>
                    <w:p w:rsidR="001B302B" w:rsidRDefault="001B302B">
                      <w:pPr>
                        <w:spacing w:line="360" w:lineRule="exact"/>
                        <w:rPr>
                          <w:rFonts w:ascii="微软雅黑" w:eastAsia="微软雅黑" w:hAnsi="微软雅黑" w:cs="微软雅黑"/>
                        </w:rPr>
                      </w:pPr>
                    </w:p>
                    <w:p w:rsidR="001B302B" w:rsidRDefault="001B302B">
                      <w:pPr>
                        <w:spacing w:line="360" w:lineRule="exact"/>
                        <w:rPr>
                          <w:rFonts w:ascii="微软雅黑" w:eastAsia="微软雅黑" w:hAnsi="微软雅黑" w:cs="微软雅黑"/>
                        </w:rPr>
                      </w:pPr>
                    </w:p>
                  </w:txbxContent>
                </v:textbox>
              </v:shape>
            </w:pict>
          </mc:Fallback>
        </mc:AlternateContent>
      </w:r>
    </w:p>
    <w:p w:rsidR="001B302B" w:rsidRDefault="001B302B">
      <w:pPr>
        <w:spacing w:line="400" w:lineRule="exact"/>
        <w:rPr>
          <w:rFonts w:ascii="微软雅黑" w:eastAsia="微软雅黑" w:hAnsi="微软雅黑"/>
          <w:color w:val="000000"/>
          <w:szCs w:val="21"/>
        </w:rPr>
      </w:pPr>
    </w:p>
    <w:p w:rsidR="001B302B" w:rsidRDefault="001B302B">
      <w:pPr>
        <w:spacing w:line="320" w:lineRule="exact"/>
        <w:rPr>
          <w:rFonts w:ascii="微软雅黑" w:eastAsia="微软雅黑" w:hAnsi="微软雅黑" w:cs="微软雅黑"/>
          <w:b/>
          <w:bCs/>
          <w:color w:val="C00000"/>
          <w:sz w:val="28"/>
          <w:szCs w:val="28"/>
        </w:rPr>
      </w:pPr>
    </w:p>
    <w:p w:rsidR="001B302B" w:rsidRDefault="001B302B">
      <w:pPr>
        <w:spacing w:line="320" w:lineRule="exact"/>
        <w:rPr>
          <w:rFonts w:ascii="微软雅黑" w:eastAsia="微软雅黑" w:hAnsi="微软雅黑" w:cs="微软雅黑"/>
          <w:b/>
          <w:bCs/>
          <w:color w:val="C00000"/>
          <w:sz w:val="28"/>
          <w:szCs w:val="28"/>
        </w:rPr>
      </w:pPr>
    </w:p>
    <w:p w:rsidR="001B302B" w:rsidRDefault="001B302B"/>
    <w:p w:rsidR="001B302B" w:rsidRDefault="001B302B"/>
    <w:p w:rsidR="001B302B" w:rsidRDefault="001B302B">
      <w:pPr>
        <w:snapToGrid w:val="0"/>
        <w:spacing w:line="280" w:lineRule="exact"/>
        <w:outlineLvl w:val="0"/>
        <w:rPr>
          <w:rFonts w:ascii="微软雅黑" w:eastAsia="微软雅黑" w:hAnsi="微软雅黑" w:cs="微软雅黑"/>
          <w:sz w:val="24"/>
        </w:rPr>
      </w:pPr>
    </w:p>
    <w:p w:rsidR="001B302B" w:rsidRDefault="001B302B"/>
    <w:p w:rsidR="001B302B" w:rsidRDefault="001B302B"/>
    <w:p w:rsidR="001B302B" w:rsidRDefault="001B302B"/>
    <w:p w:rsidR="001B302B" w:rsidRDefault="00124D44">
      <w:r>
        <w:rPr>
          <w:noProof/>
        </w:rPr>
        <mc:AlternateContent>
          <mc:Choice Requires="wpg">
            <w:drawing>
              <wp:anchor distT="0" distB="0" distL="114300" distR="114300" simplePos="0" relativeHeight="499101696" behindDoc="0" locked="0" layoutInCell="1" allowOverlap="1">
                <wp:simplePos x="0" y="0"/>
                <wp:positionH relativeFrom="column">
                  <wp:posOffset>104775</wp:posOffset>
                </wp:positionH>
                <wp:positionV relativeFrom="paragraph">
                  <wp:posOffset>69215</wp:posOffset>
                </wp:positionV>
                <wp:extent cx="6174105" cy="2442210"/>
                <wp:effectExtent l="0" t="0" r="17145" b="15240"/>
                <wp:wrapNone/>
                <wp:docPr id="70" name="组合 70"/>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7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szCs w:val="20"/>
                                </w:rPr>
                                <w:t>中国主流企业，包括汽车行业、通信行业、服饰行业、医药行业、农牧行业、家电行业、新能源、地产建筑等行业领军企业</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szCs w:val="20"/>
                                </w:rPr>
                                <w:t>次「对标华为」的公开课、</w:t>
                              </w:r>
                              <w:proofErr w:type="gramStart"/>
                              <w:r>
                                <w:rPr>
                                  <w:rFonts w:ascii="微软雅黑" w:eastAsia="微软雅黑" w:hAnsi="微软雅黑" w:cs="微软雅黑" w:hint="eastAsia"/>
                                  <w:color w:val="FFFFFF" w:themeColor="background1"/>
                                  <w:sz w:val="20"/>
                                  <w:szCs w:val="20"/>
                                </w:rPr>
                                <w:t>内训课程</w:t>
                              </w:r>
                              <w:proofErr w:type="gramEnd"/>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szCs w:val="20"/>
                                </w:rPr>
                                <w:t>已经连续举办</w:t>
                              </w:r>
                              <w:r>
                                <w:rPr>
                                  <w:rFonts w:ascii="微软雅黑" w:eastAsia="微软雅黑" w:hAnsi="微软雅黑" w:cs="微软雅黑" w:hint="eastAsia"/>
                                  <w:color w:val="FFFFFF" w:themeColor="background1"/>
                                  <w:sz w:val="20"/>
                                  <w:szCs w:val="20"/>
                                </w:rPr>
                                <w:t>7</w:t>
                              </w:r>
                              <w:r>
                                <w:rPr>
                                  <w:rFonts w:ascii="微软雅黑" w:eastAsia="微软雅黑" w:hAnsi="微软雅黑" w:cs="微软雅黑" w:hint="eastAsia"/>
                                  <w:color w:val="FFFFFF" w:themeColor="background1"/>
                                  <w:sz w:val="20"/>
                                  <w:szCs w:val="20"/>
                                </w:rPr>
                                <w:t>期，以华为和各行业领军企业的成功变革为榜样</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szCs w:val="20"/>
                                </w:rPr>
                                <w:t>主流企业创始人带领高管团队参加乔诺商学院公开课</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szCs w:val="20"/>
                                </w:rPr>
                                <w:t>，帮助企业实现战略与组织目标、个人目标的对齐</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szCs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szCs w:val="20"/>
                                </w:rPr>
                                <w:t>九牧王男装</w:t>
                              </w:r>
                              <w:proofErr w:type="gramEnd"/>
                              <w:r>
                                <w:rPr>
                                  <w:rFonts w:ascii="微软雅黑" w:eastAsia="微软雅黑" w:hAnsi="微软雅黑" w:cs="微软雅黑" w:hint="eastAsia"/>
                                  <w:color w:val="FFFFFF" w:themeColor="background1"/>
                                  <w:sz w:val="20"/>
                                  <w:szCs w:val="20"/>
                                </w:rPr>
                                <w:t>、美丽田园等主流企业</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szCs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6</w:t>
                              </w:r>
                              <w:r>
                                <w:rPr>
                                  <w:rFonts w:ascii="微软雅黑" w:eastAsia="微软雅黑" w:hAnsi="微软雅黑" w:cs="微软雅黑" w:hint="eastAsia"/>
                                  <w:b/>
                                  <w:bCs/>
                                  <w:color w:val="FFFFFF" w:themeColor="background1"/>
                                  <w:sz w:val="28"/>
                                  <w:szCs w:val="28"/>
                                </w:rPr>
                                <w:t>次</w:t>
                              </w:r>
                            </w:p>
                            <w:p w:rsidR="001B302B" w:rsidRDefault="001B302B">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70" o:spid="_x0000_s1047" style="position:absolute;left:0;text-align:left;margin-left:8.25pt;margin-top:5.45pt;width:486.15pt;height:192.3pt;z-index:499101696"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">
                <v:shape id="文本框 161" o:spid="_x0000_s1048"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" fillcolor="#0070c0"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szCs w:val="20"/>
                          </w:rPr>
                          <w:t>中国主流企业，包括汽车行业、通信行业、服饰行业、医药行业、农牧行业、家电行业、新能源、地产建筑等行业领军企业</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3" o:spid="_x0000_s1049"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" fillcolor="#00b0f0"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szCs w:val="20"/>
                          </w:rPr>
                          <w:t>次「对标华为」的公开课、</w:t>
                        </w:r>
                        <w:proofErr w:type="gramStart"/>
                        <w:r>
                          <w:rPr>
                            <w:rFonts w:ascii="微软雅黑" w:eastAsia="微软雅黑" w:hAnsi="微软雅黑" w:cs="微软雅黑" w:hint="eastAsia"/>
                            <w:color w:val="FFFFFF" w:themeColor="background1"/>
                            <w:sz w:val="20"/>
                            <w:szCs w:val="20"/>
                          </w:rPr>
                          <w:t>内训课程</w:t>
                        </w:r>
                        <w:proofErr w:type="gramEnd"/>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2" o:spid="_x0000_s1050"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" fillcolor="#c00000"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szCs w:val="20"/>
                          </w:rPr>
                          <w:t>已经连续举办</w:t>
                        </w:r>
                        <w:r>
                          <w:rPr>
                            <w:rFonts w:ascii="微软雅黑" w:eastAsia="微软雅黑" w:hAnsi="微软雅黑" w:cs="微软雅黑" w:hint="eastAsia"/>
                            <w:color w:val="FFFFFF" w:themeColor="background1"/>
                            <w:sz w:val="20"/>
                            <w:szCs w:val="20"/>
                          </w:rPr>
                          <w:t>7</w:t>
                        </w:r>
                        <w:r>
                          <w:rPr>
                            <w:rFonts w:ascii="微软雅黑" w:eastAsia="微软雅黑" w:hAnsi="微软雅黑" w:cs="微软雅黑" w:hint="eastAsia"/>
                            <w:color w:val="FFFFFF" w:themeColor="background1"/>
                            <w:sz w:val="20"/>
                            <w:szCs w:val="20"/>
                          </w:rPr>
                          <w:t>期，以华为和各行业领军企业的成功变革为榜样</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5" o:spid="_x0000_s1051"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" fillcolor="#0070c0"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szCs w:val="20"/>
                          </w:rPr>
                          <w:t>主流企业创始人带领高管团队参加乔诺商学院公开课</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6" o:spid="_x0000_s1052"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" fillcolor="#7f7f7f [1612]"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szCs w:val="20"/>
                          </w:rPr>
                          <w:t>，帮助企业实现战略与组织目标、个人目标的对齐</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8" o:spid="_x0000_s1053"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" fillcolor="#747070 [1614]"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szCs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szCs w:val="20"/>
                          </w:rPr>
                          <w:t>九牧王男装</w:t>
                        </w:r>
                        <w:proofErr w:type="gramEnd"/>
                        <w:r>
                          <w:rPr>
                            <w:rFonts w:ascii="微软雅黑" w:eastAsia="微软雅黑" w:hAnsi="微软雅黑" w:cs="微软雅黑" w:hint="eastAsia"/>
                            <w:color w:val="FFFFFF" w:themeColor="background1"/>
                            <w:sz w:val="20"/>
                            <w:szCs w:val="20"/>
                          </w:rPr>
                          <w:t>、美丽田园等主流企业</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shape id="文本框 167" o:spid="_x0000_s1054"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" fillcolor="#002060" stroked="f" strokeweight=".5pt">
                  <v:textbox>
                    <w:txbxContent>
                      <w:p w:rsidR="001B302B" w:rsidRDefault="00124D4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szCs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6</w:t>
                        </w:r>
                        <w:r>
                          <w:rPr>
                            <w:rFonts w:ascii="微软雅黑" w:eastAsia="微软雅黑" w:hAnsi="微软雅黑" w:cs="微软雅黑" w:hint="eastAsia"/>
                            <w:b/>
                            <w:bCs/>
                            <w:color w:val="FFFFFF" w:themeColor="background1"/>
                            <w:sz w:val="28"/>
                            <w:szCs w:val="28"/>
                          </w:rPr>
                          <w:t>次</w:t>
                        </w:r>
                      </w:p>
                      <w:p w:rsidR="001B302B" w:rsidRDefault="001B302B">
                        <w:pPr>
                          <w:spacing w:line="320" w:lineRule="exact"/>
                          <w:rPr>
                            <w:rFonts w:ascii="微软雅黑" w:eastAsia="微软雅黑" w:hAnsi="微软雅黑" w:cs="微软雅黑"/>
                            <w:color w:val="FFFFFF" w:themeColor="background1"/>
                            <w:sz w:val="20"/>
                            <w:szCs w:val="20"/>
                          </w:rPr>
                        </w:pPr>
                      </w:p>
                    </w:txbxContent>
                  </v:textbox>
                </v:shape>
              </v:group>
            </w:pict>
          </mc:Fallback>
        </mc:AlternateContent>
      </w:r>
    </w:p>
    <w:p w:rsidR="001B302B" w:rsidRDefault="001B302B"/>
    <w:p w:rsidR="001B302B" w:rsidRDefault="001B302B"/>
    <w:p w:rsidR="001B302B" w:rsidRDefault="001B302B"/>
    <w:p w:rsidR="001B302B" w:rsidRDefault="001B302B"/>
    <w:p w:rsidR="001B302B" w:rsidRDefault="001B302B"/>
    <w:p w:rsidR="001B302B" w:rsidRDefault="001B302B">
      <w:pPr>
        <w:rPr>
          <w:sz w:val="24"/>
        </w:rPr>
      </w:pPr>
    </w:p>
    <w:p w:rsidR="001B302B" w:rsidRDefault="00124D44">
      <w:pPr>
        <w:rPr>
          <w:rFonts w:ascii="宋体" w:eastAsia="宋体" w:hAnsi="宋体" w:cs="宋体"/>
          <w:sz w:val="24"/>
        </w:rPr>
      </w:pPr>
      <w:r>
        <w:rPr>
          <w:noProof/>
          <w:sz w:val="24"/>
        </w:rPr>
        <mc:AlternateContent>
          <mc:Choice Requires="wps">
            <w:drawing>
              <wp:anchor distT="0" distB="0" distL="114300" distR="114300" simplePos="0" relativeHeight="499102720" behindDoc="0" locked="0" layoutInCell="1" allowOverlap="1">
                <wp:simplePos x="0" y="0"/>
                <wp:positionH relativeFrom="margin">
                  <wp:posOffset>953770</wp:posOffset>
                </wp:positionH>
                <wp:positionV relativeFrom="paragraph">
                  <wp:posOffset>179070</wp:posOffset>
                </wp:positionV>
                <wp:extent cx="3907790" cy="939165"/>
                <wp:effectExtent l="0" t="0" r="0" b="0"/>
                <wp:wrapNone/>
                <wp:docPr id="87"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1B302B" w:rsidRDefault="001B302B">
                            <w:pPr>
                              <w:spacing w:line="400" w:lineRule="exact"/>
                              <w:rPr>
                                <w:rFonts w:ascii="微软雅黑" w:eastAsia="微软雅黑" w:hAnsi="微软雅黑" w:cs="微软雅黑"/>
                                <w:color w:val="000000" w:themeColor="text1"/>
                                <w:sz w:val="24"/>
                                <w:szCs w:val="32"/>
                              </w:rPr>
                            </w:pPr>
                          </w:p>
                        </w:txbxContent>
                      </wps:txbx>
                      <wps:bodyPr upright="1">
                        <a:noAutofit/>
                      </wps:bodyPr>
                    </wps:wsp>
                  </a:graphicData>
                </a:graphic>
              </wp:anchor>
            </w:drawing>
          </mc:Choice>
          <mc:Fallback>
            <w:pict>
              <v:shape id="文本框 414" o:spid="_x0000_s1055" type="#_x0000_t202" style="position:absolute;left:0;text-align:left;margin-left:75.1pt;margin-top:14.1pt;width:307.7pt;height:73.95pt;z-index:499102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" filled="f" stroked="f">
                <v:textbox>
                  <w:txbxContent>
                    <w:p w:rsidR="001B302B" w:rsidRDefault="001B302B">
                      <w:pPr>
                        <w:spacing w:line="400" w:lineRule="exact"/>
                        <w:rPr>
                          <w:rFonts w:ascii="微软雅黑" w:eastAsia="微软雅黑" w:hAnsi="微软雅黑" w:cs="微软雅黑"/>
                          <w:color w:val="000000" w:themeColor="text1"/>
                          <w:sz w:val="24"/>
                          <w:szCs w:val="32"/>
                        </w:rPr>
                      </w:pPr>
                    </w:p>
                  </w:txbxContent>
                </v:textbox>
                <w10:wrap anchorx="margin"/>
              </v:shape>
            </w:pict>
          </mc:Fallback>
        </mc:AlternateContent>
      </w:r>
      <w:r>
        <w:rPr>
          <w:rFonts w:eastAsia="宋体" w:hint="eastAsia"/>
          <w:sz w:val="24"/>
        </w:rPr>
        <w:t>咨询电话；</w:t>
      </w:r>
      <w:r>
        <w:rPr>
          <w:rFonts w:ascii="宋体" w:eastAsia="宋体" w:hAnsi="宋体" w:cs="宋体" w:hint="eastAsia"/>
          <w:sz w:val="24"/>
        </w:rPr>
        <w:t>400-086-8596</w:t>
      </w:r>
    </w:p>
    <w:p w:rsidR="001B302B" w:rsidRDefault="001B302B">
      <w:pPr>
        <w:rPr>
          <w:sz w:val="24"/>
        </w:rPr>
      </w:pPr>
    </w:p>
    <w:p w:rsidR="001B302B" w:rsidRDefault="00124D44">
      <w:r>
        <w:rPr>
          <w:rFonts w:hint="eastAsia"/>
          <w:noProof/>
        </w:rPr>
        <w:drawing>
          <wp:anchor distT="0" distB="0" distL="114935" distR="114935" simplePos="0" relativeHeight="499103744" behindDoc="1" locked="0" layoutInCell="1" allowOverlap="1">
            <wp:simplePos x="0" y="0"/>
            <wp:positionH relativeFrom="column">
              <wp:posOffset>-676275</wp:posOffset>
            </wp:positionH>
            <wp:positionV relativeFrom="paragraph">
              <wp:posOffset>73660</wp:posOffset>
            </wp:positionV>
            <wp:extent cx="7705090" cy="2823210"/>
            <wp:effectExtent l="0" t="0" r="10160" b="15240"/>
            <wp:wrapNone/>
            <wp:docPr id="88" name="图片 88"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公司介绍"/>
                    <pic:cNvPicPr>
                      <a:picLocks noChangeAspect="1"/>
                    </pic:cNvPicPr>
                  </pic:nvPicPr>
                  <pic:blipFill>
                    <a:blip r:embed="rId19"/>
                    <a:srcRect t="34868"/>
                    <a:stretch>
                      <a:fillRect/>
                    </a:stretch>
                  </pic:blipFill>
                  <pic:spPr>
                    <a:xfrm>
                      <a:off x="0" y="0"/>
                      <a:ext cx="7705090" cy="2823210"/>
                    </a:xfrm>
                    <a:prstGeom prst="rect">
                      <a:avLst/>
                    </a:prstGeom>
                  </pic:spPr>
                </pic:pic>
              </a:graphicData>
            </a:graphic>
          </wp:anchor>
        </w:drawing>
      </w:r>
    </w:p>
    <w:p w:rsidR="001B302B" w:rsidRDefault="001B302B"/>
    <w:p w:rsidR="001B302B" w:rsidRDefault="001B302B"/>
    <w:p w:rsidR="001B302B" w:rsidRDefault="001B302B">
      <w:pPr>
        <w:snapToGrid w:val="0"/>
        <w:spacing w:line="280" w:lineRule="exact"/>
        <w:outlineLvl w:val="0"/>
        <w:rPr>
          <w:rFonts w:ascii="微软雅黑" w:eastAsia="微软雅黑" w:hAnsi="微软雅黑" w:cs="微软雅黑"/>
          <w:sz w:val="24"/>
        </w:rPr>
      </w:pPr>
    </w:p>
    <w:sectPr w:rsidR="001B302B">
      <w:headerReference w:type="default" r:id="rId20"/>
      <w:footerReference w:type="default" r:id="rId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D44" w:rsidRDefault="00124D44">
      <w:r>
        <w:separator/>
      </w:r>
    </w:p>
  </w:endnote>
  <w:endnote w:type="continuationSeparator" w:id="0">
    <w:p w:rsidR="00124D44" w:rsidRDefault="00124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iti SC Light">
    <w:altName w:val="宋体"/>
    <w:charset w:val="86"/>
    <w:family w:val="auto"/>
    <w:pitch w:val="default"/>
    <w:sig w:usb0="00000000" w:usb1="00000000" w:usb2="00000010" w:usb3="00000000" w:csb0="003E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正中黑简体">
    <w:altName w:val="黑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2B" w:rsidRDefault="00124D44">
    <w:pPr>
      <w:pStyle w:val="a7"/>
    </w:pPr>
    <w:r>
      <w:rPr>
        <w:noProof/>
      </w:rPr>
      <mc:AlternateContent>
        <mc:Choice Requires="wps">
          <w:drawing>
            <wp:anchor distT="0" distB="0" distL="114935" distR="114935" simplePos="0" relativeHeight="251663360" behindDoc="1" locked="0" layoutInCell="1" allowOverlap="1">
              <wp:simplePos x="0" y="0"/>
              <wp:positionH relativeFrom="column">
                <wp:posOffset>2890520</wp:posOffset>
              </wp:positionH>
              <wp:positionV relativeFrom="paragraph">
                <wp:posOffset>111760</wp:posOffset>
              </wp:positionV>
              <wp:extent cx="396240" cy="381000"/>
              <wp:effectExtent l="0" t="0" r="3810" b="0"/>
              <wp:wrapNone/>
              <wp:docPr id="30" name="椭圆 30"/>
              <wp:cNvGraphicFramePr/>
              <a:graphic xmlns:a="http://schemas.openxmlformats.org/drawingml/2006/main">
                <a:graphicData uri="http://schemas.microsoft.com/office/word/2010/wordprocessingShape">
                  <wps:wsp>
                    <wps:cNvSpPr/>
                    <wps:spPr>
                      <a:xfrm>
                        <a:off x="3529965" y="10011410"/>
                        <a:ext cx="396240" cy="381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4450FD0" id="椭圆 30" o:spid="_x0000_s1026" style="position:absolute;left:0;text-align:left;margin-left:227.6pt;margin-top:8.8pt;width:31.2pt;height:30pt;z-index:-251653120;visibility:visible;mso-wrap-style:square;mso-wrap-distance-left:9.05pt;mso-wrap-distance-top:0;mso-wrap-distance-right:9.0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" fillcolor="#c00000" stroked="f"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posOffset>3035935</wp:posOffset>
              </wp:positionH>
              <wp:positionV relativeFrom="paragraph">
                <wp:posOffset>182245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302B" w:rsidRDefault="00124D44">
                          <w:pPr>
                            <w:pStyle w:val="a7"/>
                            <w:rPr>
                              <w:rFonts w:ascii="微软雅黑" w:eastAsia="微软雅黑" w:hAnsi="微软雅黑" w:cs="微软雅黑"/>
                              <w:color w:val="FFFFFF" w:themeColor="background1"/>
                              <w:sz w:val="21"/>
                              <w:szCs w:val="28"/>
                            </w:rPr>
                          </w:pPr>
                          <w:r>
                            <w:rPr>
                              <w:rFonts w:ascii="微软雅黑" w:eastAsia="微软雅黑" w:hAnsi="微软雅黑" w:cs="微软雅黑" w:hint="eastAsia"/>
                              <w:color w:val="FFFFFF" w:themeColor="background1"/>
                              <w:sz w:val="21"/>
                              <w:szCs w:val="28"/>
                            </w:rPr>
                            <w:fldChar w:fldCharType="begin"/>
                          </w:r>
                          <w:r>
                            <w:rPr>
                              <w:rFonts w:ascii="微软雅黑" w:eastAsia="微软雅黑" w:hAnsi="微软雅黑" w:cs="微软雅黑" w:hint="eastAsia"/>
                              <w:color w:val="FFFFFF" w:themeColor="background1"/>
                              <w:sz w:val="21"/>
                              <w:szCs w:val="28"/>
                            </w:rPr>
                            <w:instrText xml:space="preserve"> PAGE  \* MERGEFORMAT </w:instrText>
                          </w:r>
                          <w:r>
                            <w:rPr>
                              <w:rFonts w:ascii="微软雅黑" w:eastAsia="微软雅黑" w:hAnsi="微软雅黑" w:cs="微软雅黑" w:hint="eastAsia"/>
                              <w:color w:val="FFFFFF" w:themeColor="background1"/>
                              <w:sz w:val="21"/>
                              <w:szCs w:val="28"/>
                            </w:rPr>
                            <w:fldChar w:fldCharType="separate"/>
                          </w:r>
                          <w:r>
                            <w:rPr>
                              <w:rFonts w:ascii="微软雅黑" w:eastAsia="微软雅黑" w:hAnsi="微软雅黑" w:cs="微软雅黑" w:hint="eastAsia"/>
                              <w:color w:val="FFFFFF" w:themeColor="background1"/>
                              <w:sz w:val="21"/>
                              <w:szCs w:val="28"/>
                            </w:rPr>
                            <w:t>1</w:t>
                          </w:r>
                          <w:r>
                            <w:rPr>
                              <w:rFonts w:ascii="微软雅黑" w:eastAsia="微软雅黑" w:hAnsi="微软雅黑" w:cs="微软雅黑" w:hint="eastAsia"/>
                              <w:color w:val="FFFFFF" w:themeColor="background1"/>
                              <w:sz w:val="21"/>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56" type="#_x0000_t202" style="position:absolute;margin-left:239.05pt;margin-top:14.35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" filled="f" stroked="f" strokeweight=".5pt">
              <v:textbox style="mso-fit-shape-to-text:t" inset="0,0,0,0">
                <w:txbxContent>
                  <w:p w:rsidR="001B302B" w:rsidRDefault="00124D44">
                    <w:pPr>
                      <w:pStyle w:val="a7"/>
                      <w:rPr>
                        <w:rFonts w:ascii="微软雅黑" w:eastAsia="微软雅黑" w:hAnsi="微软雅黑" w:cs="微软雅黑"/>
                        <w:color w:val="FFFFFF" w:themeColor="background1"/>
                        <w:sz w:val="21"/>
                        <w:szCs w:val="28"/>
                      </w:rPr>
                    </w:pPr>
                    <w:r>
                      <w:rPr>
                        <w:rFonts w:ascii="微软雅黑" w:eastAsia="微软雅黑" w:hAnsi="微软雅黑" w:cs="微软雅黑" w:hint="eastAsia"/>
                        <w:color w:val="FFFFFF" w:themeColor="background1"/>
                        <w:sz w:val="21"/>
                        <w:szCs w:val="28"/>
                      </w:rPr>
                      <w:fldChar w:fldCharType="begin"/>
                    </w:r>
                    <w:r>
                      <w:rPr>
                        <w:rFonts w:ascii="微软雅黑" w:eastAsia="微软雅黑" w:hAnsi="微软雅黑" w:cs="微软雅黑" w:hint="eastAsia"/>
                        <w:color w:val="FFFFFF" w:themeColor="background1"/>
                        <w:sz w:val="21"/>
                        <w:szCs w:val="28"/>
                      </w:rPr>
                      <w:instrText xml:space="preserve"> PAGE  \* MERGEFORMAT </w:instrText>
                    </w:r>
                    <w:r>
                      <w:rPr>
                        <w:rFonts w:ascii="微软雅黑" w:eastAsia="微软雅黑" w:hAnsi="微软雅黑" w:cs="微软雅黑" w:hint="eastAsia"/>
                        <w:color w:val="FFFFFF" w:themeColor="background1"/>
                        <w:sz w:val="21"/>
                        <w:szCs w:val="28"/>
                      </w:rPr>
                      <w:fldChar w:fldCharType="separate"/>
                    </w:r>
                    <w:r>
                      <w:rPr>
                        <w:rFonts w:ascii="微软雅黑" w:eastAsia="微软雅黑" w:hAnsi="微软雅黑" w:cs="微软雅黑" w:hint="eastAsia"/>
                        <w:color w:val="FFFFFF" w:themeColor="background1"/>
                        <w:sz w:val="21"/>
                        <w:szCs w:val="28"/>
                      </w:rPr>
                      <w:t>1</w:t>
                    </w:r>
                    <w:r>
                      <w:rPr>
                        <w:rFonts w:ascii="微软雅黑" w:eastAsia="微软雅黑" w:hAnsi="微软雅黑" w:cs="微软雅黑" w:hint="eastAsia"/>
                        <w:color w:val="FFFFFF" w:themeColor="background1"/>
                        <w:sz w:val="21"/>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D44" w:rsidRDefault="00124D44">
      <w:r>
        <w:separator/>
      </w:r>
    </w:p>
  </w:footnote>
  <w:footnote w:type="continuationSeparator" w:id="0">
    <w:p w:rsidR="00124D44" w:rsidRDefault="00124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2B" w:rsidRDefault="00124D44">
    <w:pPr>
      <w:pStyle w:val="a8"/>
      <w:rPr>
        <w:rFonts w:eastAsia="宋体"/>
      </w:rPr>
    </w:pPr>
    <w:r>
      <w:rPr>
        <w:rFonts w:eastAsia="宋体" w:hint="eastAsia"/>
        <w:noProof/>
      </w:rPr>
      <w:drawing>
        <wp:anchor distT="0" distB="0" distL="114935" distR="114935" simplePos="0" relativeHeight="251661312" behindDoc="1" locked="0" layoutInCell="1" allowOverlap="1">
          <wp:simplePos x="0" y="0"/>
          <wp:positionH relativeFrom="column">
            <wp:posOffset>-689610</wp:posOffset>
          </wp:positionH>
          <wp:positionV relativeFrom="paragraph">
            <wp:posOffset>-547370</wp:posOffset>
          </wp:positionV>
          <wp:extent cx="7563485" cy="837565"/>
          <wp:effectExtent l="0" t="0" r="18415" b="635"/>
          <wp:wrapNone/>
          <wp:docPr id="27" name="图片 27" descr="激活组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激活组织-1"/>
                  <pic:cNvPicPr>
                    <a:picLocks noChangeAspect="1"/>
                  </pic:cNvPicPr>
                </pic:nvPicPr>
                <pic:blipFill>
                  <a:blip r:embed="rId1"/>
                  <a:stretch>
                    <a:fillRect/>
                  </a:stretch>
                </pic:blipFill>
                <pic:spPr>
                  <a:xfrm>
                    <a:off x="0" y="0"/>
                    <a:ext cx="7563485" cy="837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CFE5FE"/>
    <w:multiLevelType w:val="singleLevel"/>
    <w:tmpl w:val="C3CFE5FE"/>
    <w:lvl w:ilvl="0">
      <w:start w:val="1"/>
      <w:numFmt w:val="decimal"/>
      <w:lvlText w:val="%1."/>
      <w:lvlJc w:val="left"/>
      <w:pPr>
        <w:ind w:left="425" w:hanging="425"/>
      </w:pPr>
      <w:rPr>
        <w:rFonts w:hint="default"/>
      </w:rPr>
    </w:lvl>
  </w:abstractNum>
  <w:abstractNum w:abstractNumId="1" w15:restartNumberingAfterBreak="0">
    <w:nsid w:val="D7F20820"/>
    <w:multiLevelType w:val="singleLevel"/>
    <w:tmpl w:val="D7F20820"/>
    <w:lvl w:ilvl="0">
      <w:start w:val="1"/>
      <w:numFmt w:val="decimal"/>
      <w:lvlText w:val="%1."/>
      <w:lvlJc w:val="left"/>
      <w:pPr>
        <w:ind w:left="425" w:hanging="425"/>
      </w:pPr>
      <w:rPr>
        <w:rFonts w:hint="default"/>
      </w:rPr>
    </w:lvl>
  </w:abstractNum>
  <w:abstractNum w:abstractNumId="2" w15:restartNumberingAfterBreak="0">
    <w:nsid w:val="F074AAE6"/>
    <w:multiLevelType w:val="singleLevel"/>
    <w:tmpl w:val="F074AAE6"/>
    <w:lvl w:ilvl="0">
      <w:start w:val="1"/>
      <w:numFmt w:val="decimal"/>
      <w:lvlText w:val="%1."/>
      <w:lvlJc w:val="left"/>
      <w:pPr>
        <w:ind w:left="425" w:hanging="425"/>
      </w:pPr>
      <w:rPr>
        <w:rFonts w:hint="default"/>
      </w:rPr>
    </w:lvl>
  </w:abstractNum>
  <w:abstractNum w:abstractNumId="3" w15:restartNumberingAfterBreak="0">
    <w:nsid w:val="FF6C09A3"/>
    <w:multiLevelType w:val="singleLevel"/>
    <w:tmpl w:val="FF6C09A3"/>
    <w:lvl w:ilvl="0">
      <w:start w:val="1"/>
      <w:numFmt w:val="decimal"/>
      <w:lvlText w:val="%1."/>
      <w:lvlJc w:val="left"/>
      <w:pPr>
        <w:ind w:left="425" w:hanging="425"/>
      </w:pPr>
      <w:rPr>
        <w:rFonts w:hint="default"/>
      </w:rPr>
    </w:lvl>
  </w:abstractNum>
  <w:abstractNum w:abstractNumId="4" w15:restartNumberingAfterBreak="0">
    <w:nsid w:val="00646990"/>
    <w:multiLevelType w:val="singleLevel"/>
    <w:tmpl w:val="00646990"/>
    <w:lvl w:ilvl="0">
      <w:start w:val="1"/>
      <w:numFmt w:val="bullet"/>
      <w:lvlText w:val=""/>
      <w:lvlJc w:val="left"/>
      <w:pPr>
        <w:ind w:left="420" w:hanging="420"/>
      </w:pPr>
      <w:rPr>
        <w:rFonts w:ascii="Wingdings" w:hAnsi="Wingdings" w:hint="default"/>
      </w:rPr>
    </w:lvl>
  </w:abstractNum>
  <w:abstractNum w:abstractNumId="5" w15:restartNumberingAfterBreak="0">
    <w:nsid w:val="0509C842"/>
    <w:multiLevelType w:val="singleLevel"/>
    <w:tmpl w:val="0509C842"/>
    <w:lvl w:ilvl="0">
      <w:start w:val="1"/>
      <w:numFmt w:val="decimal"/>
      <w:lvlText w:val="%1."/>
      <w:lvlJc w:val="left"/>
      <w:pPr>
        <w:ind w:left="425" w:hanging="425"/>
      </w:pPr>
      <w:rPr>
        <w:rFonts w:hint="default"/>
      </w:rPr>
    </w:lvl>
  </w:abstractNum>
  <w:abstractNum w:abstractNumId="6" w15:restartNumberingAfterBreak="0">
    <w:nsid w:val="0F3209B1"/>
    <w:multiLevelType w:val="singleLevel"/>
    <w:tmpl w:val="0F3209B1"/>
    <w:lvl w:ilvl="0">
      <w:start w:val="1"/>
      <w:numFmt w:val="decimal"/>
      <w:lvlText w:val="%1."/>
      <w:lvlJc w:val="left"/>
      <w:pPr>
        <w:ind w:left="425" w:hanging="425"/>
      </w:pPr>
      <w:rPr>
        <w:rFonts w:hint="default"/>
      </w:rPr>
    </w:lvl>
  </w:abstractNum>
  <w:abstractNum w:abstractNumId="7" w15:restartNumberingAfterBreak="0">
    <w:nsid w:val="333A6D94"/>
    <w:multiLevelType w:val="multilevel"/>
    <w:tmpl w:val="333A6D94"/>
    <w:lvl w:ilvl="0">
      <w:start w:val="1"/>
      <w:numFmt w:val="bullet"/>
      <w:pStyle w:val="15"/>
      <w:lvlText w:val=""/>
      <w:lvlJc w:val="left"/>
      <w:pPr>
        <w:tabs>
          <w:tab w:val="left" w:pos="420"/>
        </w:tabs>
        <w:ind w:left="420" w:hanging="420"/>
      </w:pPr>
      <w:rPr>
        <w:rFonts w:ascii="Wingdings" w:hAnsi="Wingdings" w:hint="default"/>
        <w:color w:val="FF5050"/>
        <w:sz w:val="21"/>
      </w:rPr>
    </w:lvl>
    <w:lvl w:ilvl="1">
      <w:start w:val="1"/>
      <w:numFmt w:val="chineseCountingThousand"/>
      <w:lvlText w:val="%2、"/>
      <w:lvlJc w:val="left"/>
      <w:pPr>
        <w:tabs>
          <w:tab w:val="left" w:pos="840"/>
        </w:tabs>
        <w:ind w:left="840" w:hanging="420"/>
      </w:pPr>
      <w:rPr>
        <w:rFonts w:hint="default"/>
        <w:color w:val="FF5050"/>
        <w:sz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3DF92741"/>
    <w:multiLevelType w:val="singleLevel"/>
    <w:tmpl w:val="3DF92741"/>
    <w:lvl w:ilvl="0">
      <w:start w:val="1"/>
      <w:numFmt w:val="decimal"/>
      <w:lvlText w:val="%1."/>
      <w:lvlJc w:val="left"/>
      <w:pPr>
        <w:ind w:left="425" w:hanging="425"/>
      </w:pPr>
      <w:rPr>
        <w:rFonts w:hint="default"/>
      </w:rPr>
    </w:lvl>
  </w:abstractNum>
  <w:abstractNum w:abstractNumId="9" w15:restartNumberingAfterBreak="0">
    <w:nsid w:val="48FB0E3A"/>
    <w:multiLevelType w:val="multilevel"/>
    <w:tmpl w:val="48FB0E3A"/>
    <w:lvl w:ilvl="0">
      <w:start w:val="1"/>
      <w:numFmt w:val="decimal"/>
      <w:pStyle w:val="1"/>
      <w:lvlText w:val="%1."/>
      <w:lvlJc w:val="left"/>
      <w:pPr>
        <w:ind w:left="360" w:hanging="360"/>
      </w:pPr>
      <w:rPr>
        <w:rFonts w:hint="default"/>
      </w:rPr>
    </w:lvl>
    <w:lvl w:ilvl="1">
      <w:start w:val="1"/>
      <w:numFmt w:val="decimal"/>
      <w:lvlText w:val="%2."/>
      <w:lvlJc w:val="left"/>
      <w:pPr>
        <w:ind w:left="840" w:hanging="480"/>
      </w:pPr>
      <w:rPr>
        <w:rFonts w:hint="default"/>
      </w:rPr>
    </w:lvl>
    <w:lvl w:ilvl="2">
      <w:start w:val="1"/>
      <w:numFmt w:val="lowerRoman"/>
      <w:pStyle w:val="3"/>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0" w15:restartNumberingAfterBreak="0">
    <w:nsid w:val="60EC0A60"/>
    <w:multiLevelType w:val="singleLevel"/>
    <w:tmpl w:val="60EC0A60"/>
    <w:lvl w:ilvl="0">
      <w:start w:val="1"/>
      <w:numFmt w:val="decimal"/>
      <w:lvlText w:val="%1."/>
      <w:lvlJc w:val="left"/>
      <w:pPr>
        <w:ind w:left="425" w:hanging="425"/>
      </w:pPr>
      <w:rPr>
        <w:rFonts w:hint="default"/>
      </w:rPr>
    </w:lvl>
  </w:abstractNum>
  <w:num w:numId="1">
    <w:abstractNumId w:val="9"/>
  </w:num>
  <w:num w:numId="2">
    <w:abstractNumId w:val="7"/>
  </w:num>
  <w:num w:numId="3">
    <w:abstractNumId w:val="4"/>
  </w:num>
  <w:num w:numId="4">
    <w:abstractNumId w:val="3"/>
  </w:num>
  <w:num w:numId="5">
    <w:abstractNumId w:val="5"/>
  </w:num>
  <w:num w:numId="6">
    <w:abstractNumId w:val="1"/>
  </w:num>
  <w:num w:numId="7">
    <w:abstractNumId w:val="0"/>
  </w:num>
  <w:num w:numId="8">
    <w:abstractNumId w:val="6"/>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020"/>
    <w:rsid w:val="00001F93"/>
    <w:rsid w:val="000050A2"/>
    <w:rsid w:val="00014516"/>
    <w:rsid w:val="00061F19"/>
    <w:rsid w:val="000662F6"/>
    <w:rsid w:val="00066AF6"/>
    <w:rsid w:val="0007430A"/>
    <w:rsid w:val="00075B61"/>
    <w:rsid w:val="000867F0"/>
    <w:rsid w:val="000A2BDD"/>
    <w:rsid w:val="000B1FBB"/>
    <w:rsid w:val="000B5F47"/>
    <w:rsid w:val="000E29D7"/>
    <w:rsid w:val="000F00F8"/>
    <w:rsid w:val="00104A48"/>
    <w:rsid w:val="00124D44"/>
    <w:rsid w:val="001401FE"/>
    <w:rsid w:val="0015381A"/>
    <w:rsid w:val="00163E21"/>
    <w:rsid w:val="001769F9"/>
    <w:rsid w:val="00181CBA"/>
    <w:rsid w:val="001857E4"/>
    <w:rsid w:val="001939B9"/>
    <w:rsid w:val="00194ECF"/>
    <w:rsid w:val="001B302B"/>
    <w:rsid w:val="001B37E2"/>
    <w:rsid w:val="001C0951"/>
    <w:rsid w:val="001C141B"/>
    <w:rsid w:val="001C61B5"/>
    <w:rsid w:val="001C6FB6"/>
    <w:rsid w:val="001F3418"/>
    <w:rsid w:val="001F35C9"/>
    <w:rsid w:val="002069CF"/>
    <w:rsid w:val="00215A18"/>
    <w:rsid w:val="0022236E"/>
    <w:rsid w:val="00225548"/>
    <w:rsid w:val="002435E0"/>
    <w:rsid w:val="00255AAA"/>
    <w:rsid w:val="00256F3B"/>
    <w:rsid w:val="002820C7"/>
    <w:rsid w:val="00287339"/>
    <w:rsid w:val="002A18A8"/>
    <w:rsid w:val="002B27E2"/>
    <w:rsid w:val="002B54E2"/>
    <w:rsid w:val="002C506A"/>
    <w:rsid w:val="002D0F6B"/>
    <w:rsid w:val="002D73EE"/>
    <w:rsid w:val="002E2CAC"/>
    <w:rsid w:val="002F42E2"/>
    <w:rsid w:val="003063D0"/>
    <w:rsid w:val="00311ED1"/>
    <w:rsid w:val="00317C6E"/>
    <w:rsid w:val="0032420E"/>
    <w:rsid w:val="00345600"/>
    <w:rsid w:val="0034608E"/>
    <w:rsid w:val="00352F3C"/>
    <w:rsid w:val="00355C32"/>
    <w:rsid w:val="003657CB"/>
    <w:rsid w:val="003768B6"/>
    <w:rsid w:val="003768E9"/>
    <w:rsid w:val="003772F6"/>
    <w:rsid w:val="00391C29"/>
    <w:rsid w:val="00393C1B"/>
    <w:rsid w:val="003A2E43"/>
    <w:rsid w:val="003A5F0B"/>
    <w:rsid w:val="003A77DB"/>
    <w:rsid w:val="003A782A"/>
    <w:rsid w:val="003B0773"/>
    <w:rsid w:val="003C637D"/>
    <w:rsid w:val="003D2271"/>
    <w:rsid w:val="003D400E"/>
    <w:rsid w:val="0040118D"/>
    <w:rsid w:val="004147EC"/>
    <w:rsid w:val="00427FC3"/>
    <w:rsid w:val="00440103"/>
    <w:rsid w:val="0044462F"/>
    <w:rsid w:val="00447C76"/>
    <w:rsid w:val="00450F85"/>
    <w:rsid w:val="0045768B"/>
    <w:rsid w:val="004877D3"/>
    <w:rsid w:val="004974E5"/>
    <w:rsid w:val="004A7B41"/>
    <w:rsid w:val="004C4D7C"/>
    <w:rsid w:val="004D0754"/>
    <w:rsid w:val="004E1760"/>
    <w:rsid w:val="004E6F5B"/>
    <w:rsid w:val="004E7086"/>
    <w:rsid w:val="004F045A"/>
    <w:rsid w:val="004F4F3D"/>
    <w:rsid w:val="00524EF7"/>
    <w:rsid w:val="00526496"/>
    <w:rsid w:val="00557D9B"/>
    <w:rsid w:val="00561EAF"/>
    <w:rsid w:val="00562B6C"/>
    <w:rsid w:val="005A6E57"/>
    <w:rsid w:val="005B2C15"/>
    <w:rsid w:val="005B510F"/>
    <w:rsid w:val="005C49DD"/>
    <w:rsid w:val="005D67F6"/>
    <w:rsid w:val="005E26BB"/>
    <w:rsid w:val="00624309"/>
    <w:rsid w:val="00632479"/>
    <w:rsid w:val="00641929"/>
    <w:rsid w:val="006568BA"/>
    <w:rsid w:val="006646B2"/>
    <w:rsid w:val="00666E16"/>
    <w:rsid w:val="00685BB6"/>
    <w:rsid w:val="00690855"/>
    <w:rsid w:val="006A349B"/>
    <w:rsid w:val="006B2941"/>
    <w:rsid w:val="006C1045"/>
    <w:rsid w:val="006E191D"/>
    <w:rsid w:val="006F56E7"/>
    <w:rsid w:val="006F7047"/>
    <w:rsid w:val="00701B17"/>
    <w:rsid w:val="00705F4E"/>
    <w:rsid w:val="00720261"/>
    <w:rsid w:val="00726047"/>
    <w:rsid w:val="00745BA8"/>
    <w:rsid w:val="00752B8D"/>
    <w:rsid w:val="00760BBB"/>
    <w:rsid w:val="00760F6E"/>
    <w:rsid w:val="00766710"/>
    <w:rsid w:val="00766CF7"/>
    <w:rsid w:val="007841BB"/>
    <w:rsid w:val="007927BE"/>
    <w:rsid w:val="00792C15"/>
    <w:rsid w:val="007B6BB8"/>
    <w:rsid w:val="007E6E72"/>
    <w:rsid w:val="00812836"/>
    <w:rsid w:val="0081625C"/>
    <w:rsid w:val="008241F9"/>
    <w:rsid w:val="008620C2"/>
    <w:rsid w:val="0087183E"/>
    <w:rsid w:val="008A5048"/>
    <w:rsid w:val="008A5E3C"/>
    <w:rsid w:val="008A6A74"/>
    <w:rsid w:val="008C56CA"/>
    <w:rsid w:val="008D4F9A"/>
    <w:rsid w:val="008D7EE9"/>
    <w:rsid w:val="008E5138"/>
    <w:rsid w:val="008F71C5"/>
    <w:rsid w:val="00925EB7"/>
    <w:rsid w:val="0093426A"/>
    <w:rsid w:val="0093480E"/>
    <w:rsid w:val="00941E43"/>
    <w:rsid w:val="00956A5D"/>
    <w:rsid w:val="00972D02"/>
    <w:rsid w:val="009839D2"/>
    <w:rsid w:val="009969C6"/>
    <w:rsid w:val="009B2118"/>
    <w:rsid w:val="009E4EB5"/>
    <w:rsid w:val="00A0717A"/>
    <w:rsid w:val="00A131B3"/>
    <w:rsid w:val="00A21593"/>
    <w:rsid w:val="00A3213F"/>
    <w:rsid w:val="00A33502"/>
    <w:rsid w:val="00A3790C"/>
    <w:rsid w:val="00A514F2"/>
    <w:rsid w:val="00A659AC"/>
    <w:rsid w:val="00A71279"/>
    <w:rsid w:val="00A717E5"/>
    <w:rsid w:val="00A71E34"/>
    <w:rsid w:val="00A77ADD"/>
    <w:rsid w:val="00A77CF5"/>
    <w:rsid w:val="00A8059D"/>
    <w:rsid w:val="00AA649E"/>
    <w:rsid w:val="00AB152D"/>
    <w:rsid w:val="00AB6F7B"/>
    <w:rsid w:val="00AD3C1C"/>
    <w:rsid w:val="00AD4997"/>
    <w:rsid w:val="00AE1098"/>
    <w:rsid w:val="00AF4782"/>
    <w:rsid w:val="00AF5C81"/>
    <w:rsid w:val="00B07857"/>
    <w:rsid w:val="00B119D4"/>
    <w:rsid w:val="00B260EC"/>
    <w:rsid w:val="00B40556"/>
    <w:rsid w:val="00B63A68"/>
    <w:rsid w:val="00B742E9"/>
    <w:rsid w:val="00B95B6D"/>
    <w:rsid w:val="00BB77D2"/>
    <w:rsid w:val="00BC37F3"/>
    <w:rsid w:val="00BC66ED"/>
    <w:rsid w:val="00BE0F7B"/>
    <w:rsid w:val="00C00C13"/>
    <w:rsid w:val="00C01192"/>
    <w:rsid w:val="00C051A3"/>
    <w:rsid w:val="00C10DC5"/>
    <w:rsid w:val="00C15338"/>
    <w:rsid w:val="00C35CED"/>
    <w:rsid w:val="00C4460B"/>
    <w:rsid w:val="00C508B3"/>
    <w:rsid w:val="00C50AE2"/>
    <w:rsid w:val="00C56DC9"/>
    <w:rsid w:val="00C73089"/>
    <w:rsid w:val="00C83AFD"/>
    <w:rsid w:val="00C85502"/>
    <w:rsid w:val="00CA4C4C"/>
    <w:rsid w:val="00CB16D9"/>
    <w:rsid w:val="00CB61E3"/>
    <w:rsid w:val="00CB6329"/>
    <w:rsid w:val="00CC2BA9"/>
    <w:rsid w:val="00CC5203"/>
    <w:rsid w:val="00CD3B29"/>
    <w:rsid w:val="00D0007E"/>
    <w:rsid w:val="00D05AF5"/>
    <w:rsid w:val="00D35154"/>
    <w:rsid w:val="00D561E2"/>
    <w:rsid w:val="00D83715"/>
    <w:rsid w:val="00D84E61"/>
    <w:rsid w:val="00D96DDC"/>
    <w:rsid w:val="00DA5667"/>
    <w:rsid w:val="00DB32E3"/>
    <w:rsid w:val="00DC0B38"/>
    <w:rsid w:val="00DD2EF5"/>
    <w:rsid w:val="00DF6CE6"/>
    <w:rsid w:val="00E03C1B"/>
    <w:rsid w:val="00E41B71"/>
    <w:rsid w:val="00E443AF"/>
    <w:rsid w:val="00E47B8C"/>
    <w:rsid w:val="00E5584D"/>
    <w:rsid w:val="00E654DD"/>
    <w:rsid w:val="00E66A75"/>
    <w:rsid w:val="00E75F5A"/>
    <w:rsid w:val="00E84898"/>
    <w:rsid w:val="00E96D5A"/>
    <w:rsid w:val="00E97098"/>
    <w:rsid w:val="00EA04F0"/>
    <w:rsid w:val="00EB7AC1"/>
    <w:rsid w:val="00EC6725"/>
    <w:rsid w:val="00EE4468"/>
    <w:rsid w:val="00EF2BE7"/>
    <w:rsid w:val="00EF4B13"/>
    <w:rsid w:val="00EF63E0"/>
    <w:rsid w:val="00EF7A37"/>
    <w:rsid w:val="00F07F85"/>
    <w:rsid w:val="00F26B76"/>
    <w:rsid w:val="00F525C9"/>
    <w:rsid w:val="00F54B41"/>
    <w:rsid w:val="00F55277"/>
    <w:rsid w:val="00F610D4"/>
    <w:rsid w:val="00F7371C"/>
    <w:rsid w:val="00F85193"/>
    <w:rsid w:val="00FA1479"/>
    <w:rsid w:val="00FA6B28"/>
    <w:rsid w:val="00FA7E95"/>
    <w:rsid w:val="00FE6020"/>
    <w:rsid w:val="00FF795D"/>
    <w:rsid w:val="01203CD6"/>
    <w:rsid w:val="01F37906"/>
    <w:rsid w:val="02037A96"/>
    <w:rsid w:val="02DD0700"/>
    <w:rsid w:val="03D33FFC"/>
    <w:rsid w:val="0402115D"/>
    <w:rsid w:val="04167566"/>
    <w:rsid w:val="04A65860"/>
    <w:rsid w:val="05524C1B"/>
    <w:rsid w:val="06157EA0"/>
    <w:rsid w:val="067D0699"/>
    <w:rsid w:val="0681428F"/>
    <w:rsid w:val="06E77663"/>
    <w:rsid w:val="0828615B"/>
    <w:rsid w:val="08AA061B"/>
    <w:rsid w:val="08EF7791"/>
    <w:rsid w:val="08F92131"/>
    <w:rsid w:val="08FE157E"/>
    <w:rsid w:val="09A315FD"/>
    <w:rsid w:val="09DB1401"/>
    <w:rsid w:val="0C52532B"/>
    <w:rsid w:val="0C5317D6"/>
    <w:rsid w:val="0C712B5F"/>
    <w:rsid w:val="0C803946"/>
    <w:rsid w:val="0D6A4BEE"/>
    <w:rsid w:val="0FC52359"/>
    <w:rsid w:val="10833D47"/>
    <w:rsid w:val="11A33AF3"/>
    <w:rsid w:val="11B4368D"/>
    <w:rsid w:val="12387D25"/>
    <w:rsid w:val="128D10B3"/>
    <w:rsid w:val="13044A61"/>
    <w:rsid w:val="143E1731"/>
    <w:rsid w:val="1585675A"/>
    <w:rsid w:val="15FB2EF5"/>
    <w:rsid w:val="163D2F1D"/>
    <w:rsid w:val="16EE35E6"/>
    <w:rsid w:val="17465AC0"/>
    <w:rsid w:val="176F7818"/>
    <w:rsid w:val="17FA6B07"/>
    <w:rsid w:val="180D3576"/>
    <w:rsid w:val="18291C02"/>
    <w:rsid w:val="192E70AC"/>
    <w:rsid w:val="1AD17964"/>
    <w:rsid w:val="1B831C30"/>
    <w:rsid w:val="1C01095F"/>
    <w:rsid w:val="1C8340E0"/>
    <w:rsid w:val="1CF61A6D"/>
    <w:rsid w:val="1E5A0193"/>
    <w:rsid w:val="1EFA17DE"/>
    <w:rsid w:val="1F3B21C9"/>
    <w:rsid w:val="1F3B65B5"/>
    <w:rsid w:val="210C00FA"/>
    <w:rsid w:val="2208616B"/>
    <w:rsid w:val="226D27A4"/>
    <w:rsid w:val="233F2749"/>
    <w:rsid w:val="238C47D9"/>
    <w:rsid w:val="23FF7306"/>
    <w:rsid w:val="24770EDA"/>
    <w:rsid w:val="25F94592"/>
    <w:rsid w:val="264B4D47"/>
    <w:rsid w:val="2655305E"/>
    <w:rsid w:val="269E73DA"/>
    <w:rsid w:val="26AD459D"/>
    <w:rsid w:val="270544A1"/>
    <w:rsid w:val="293E77BF"/>
    <w:rsid w:val="29C06286"/>
    <w:rsid w:val="29F76F38"/>
    <w:rsid w:val="2AD210D1"/>
    <w:rsid w:val="2B535D8F"/>
    <w:rsid w:val="2CD10FA3"/>
    <w:rsid w:val="2D623D23"/>
    <w:rsid w:val="2DE87F3E"/>
    <w:rsid w:val="2E605045"/>
    <w:rsid w:val="2E9F78E7"/>
    <w:rsid w:val="2F695451"/>
    <w:rsid w:val="2FA712A7"/>
    <w:rsid w:val="307D13B1"/>
    <w:rsid w:val="30C66B72"/>
    <w:rsid w:val="30D97495"/>
    <w:rsid w:val="31202D06"/>
    <w:rsid w:val="31222586"/>
    <w:rsid w:val="314B68F4"/>
    <w:rsid w:val="324949D0"/>
    <w:rsid w:val="325F513B"/>
    <w:rsid w:val="327E2FCE"/>
    <w:rsid w:val="32C85241"/>
    <w:rsid w:val="333D0AB5"/>
    <w:rsid w:val="334770AB"/>
    <w:rsid w:val="354A2983"/>
    <w:rsid w:val="357F0861"/>
    <w:rsid w:val="35AB5704"/>
    <w:rsid w:val="35BD21FB"/>
    <w:rsid w:val="38031144"/>
    <w:rsid w:val="38840EDA"/>
    <w:rsid w:val="39B672EA"/>
    <w:rsid w:val="3A226226"/>
    <w:rsid w:val="3A6C71AC"/>
    <w:rsid w:val="3B774BC4"/>
    <w:rsid w:val="3BD00246"/>
    <w:rsid w:val="3C6449A0"/>
    <w:rsid w:val="3DB970D2"/>
    <w:rsid w:val="3FE90BA9"/>
    <w:rsid w:val="404E317E"/>
    <w:rsid w:val="409F763C"/>
    <w:rsid w:val="40A13084"/>
    <w:rsid w:val="40A62751"/>
    <w:rsid w:val="41085508"/>
    <w:rsid w:val="412114C1"/>
    <w:rsid w:val="412A65BC"/>
    <w:rsid w:val="41322523"/>
    <w:rsid w:val="415C691F"/>
    <w:rsid w:val="41655AC5"/>
    <w:rsid w:val="41940744"/>
    <w:rsid w:val="41B3456F"/>
    <w:rsid w:val="42A0148E"/>
    <w:rsid w:val="42E277C6"/>
    <w:rsid w:val="42E33243"/>
    <w:rsid w:val="442F6552"/>
    <w:rsid w:val="449C65C6"/>
    <w:rsid w:val="44EE2F0E"/>
    <w:rsid w:val="45133981"/>
    <w:rsid w:val="452E4EFD"/>
    <w:rsid w:val="46930D50"/>
    <w:rsid w:val="4759798D"/>
    <w:rsid w:val="487E60DE"/>
    <w:rsid w:val="488E284C"/>
    <w:rsid w:val="48ED50EF"/>
    <w:rsid w:val="4B1E46D2"/>
    <w:rsid w:val="4BEA799F"/>
    <w:rsid w:val="4C7021E6"/>
    <w:rsid w:val="4D013951"/>
    <w:rsid w:val="4D6953FB"/>
    <w:rsid w:val="4F252B70"/>
    <w:rsid w:val="4F2C5839"/>
    <w:rsid w:val="51416DD7"/>
    <w:rsid w:val="520B25FB"/>
    <w:rsid w:val="525717A9"/>
    <w:rsid w:val="525C0AFE"/>
    <w:rsid w:val="52FB2B4F"/>
    <w:rsid w:val="537E6054"/>
    <w:rsid w:val="539B282B"/>
    <w:rsid w:val="54201B0A"/>
    <w:rsid w:val="543A6698"/>
    <w:rsid w:val="54E951C8"/>
    <w:rsid w:val="5567623A"/>
    <w:rsid w:val="55695C27"/>
    <w:rsid w:val="55EF227B"/>
    <w:rsid w:val="57077C41"/>
    <w:rsid w:val="575D754F"/>
    <w:rsid w:val="578A6A3D"/>
    <w:rsid w:val="58B772E8"/>
    <w:rsid w:val="5945356E"/>
    <w:rsid w:val="595679F9"/>
    <w:rsid w:val="5AC772E3"/>
    <w:rsid w:val="5AD375D3"/>
    <w:rsid w:val="5B340E40"/>
    <w:rsid w:val="5BE876FB"/>
    <w:rsid w:val="5C5E0381"/>
    <w:rsid w:val="5CCF196B"/>
    <w:rsid w:val="5EE143C1"/>
    <w:rsid w:val="5F173AE7"/>
    <w:rsid w:val="5F390130"/>
    <w:rsid w:val="5F4A26A2"/>
    <w:rsid w:val="5F500C5A"/>
    <w:rsid w:val="608A76DD"/>
    <w:rsid w:val="60E81144"/>
    <w:rsid w:val="615F48EA"/>
    <w:rsid w:val="616804EE"/>
    <w:rsid w:val="61C139B1"/>
    <w:rsid w:val="61EB196A"/>
    <w:rsid w:val="6223200E"/>
    <w:rsid w:val="626C2E65"/>
    <w:rsid w:val="6299163B"/>
    <w:rsid w:val="632B194B"/>
    <w:rsid w:val="636F20D8"/>
    <w:rsid w:val="639D4BBF"/>
    <w:rsid w:val="641A30D4"/>
    <w:rsid w:val="6533572B"/>
    <w:rsid w:val="6569350A"/>
    <w:rsid w:val="656F5AFE"/>
    <w:rsid w:val="65803971"/>
    <w:rsid w:val="659E65BD"/>
    <w:rsid w:val="65C657C3"/>
    <w:rsid w:val="67C1248B"/>
    <w:rsid w:val="67D5312A"/>
    <w:rsid w:val="68483F61"/>
    <w:rsid w:val="69060604"/>
    <w:rsid w:val="6934578A"/>
    <w:rsid w:val="695739D0"/>
    <w:rsid w:val="6B63040D"/>
    <w:rsid w:val="6B934178"/>
    <w:rsid w:val="6BDC4599"/>
    <w:rsid w:val="6C470EDF"/>
    <w:rsid w:val="6D147C9A"/>
    <w:rsid w:val="6D3719EA"/>
    <w:rsid w:val="6FC16106"/>
    <w:rsid w:val="704E3DB2"/>
    <w:rsid w:val="70AC2004"/>
    <w:rsid w:val="70E14687"/>
    <w:rsid w:val="715957DC"/>
    <w:rsid w:val="71B74026"/>
    <w:rsid w:val="71CF6639"/>
    <w:rsid w:val="71F97E74"/>
    <w:rsid w:val="72E136BC"/>
    <w:rsid w:val="73CB1A5E"/>
    <w:rsid w:val="74017A46"/>
    <w:rsid w:val="746F11DA"/>
    <w:rsid w:val="750D5D82"/>
    <w:rsid w:val="75524878"/>
    <w:rsid w:val="757C3720"/>
    <w:rsid w:val="76380AED"/>
    <w:rsid w:val="76765354"/>
    <w:rsid w:val="76D46FCC"/>
    <w:rsid w:val="77373D1C"/>
    <w:rsid w:val="77750CF1"/>
    <w:rsid w:val="77DB2236"/>
    <w:rsid w:val="78406E2B"/>
    <w:rsid w:val="78BA4CE9"/>
    <w:rsid w:val="78F215DB"/>
    <w:rsid w:val="79464F01"/>
    <w:rsid w:val="79FD4F84"/>
    <w:rsid w:val="7A100665"/>
    <w:rsid w:val="7A7402F0"/>
    <w:rsid w:val="7A770299"/>
    <w:rsid w:val="7A865F29"/>
    <w:rsid w:val="7AAD4939"/>
    <w:rsid w:val="7C5009E9"/>
    <w:rsid w:val="7C8A3C4A"/>
    <w:rsid w:val="7D7D6F55"/>
    <w:rsid w:val="7E1701E6"/>
    <w:rsid w:val="7E601A42"/>
    <w:rsid w:val="7EAC4A9F"/>
    <w:rsid w:val="7EF039C2"/>
    <w:rsid w:val="7F59711E"/>
    <w:rsid w:val="7FAA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70AF7A6"/>
  <w15:docId w15:val="{83C62A7A-93B2-447D-9BBD-AFEADC18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numPr>
        <w:numId w:val="1"/>
      </w:numPr>
      <w:spacing w:before="600" w:after="60"/>
      <w:outlineLvl w:val="0"/>
    </w:pPr>
    <w:rPr>
      <w:rFonts w:asciiTheme="majorHAnsi" w:hAnsiTheme="majorHAnsi"/>
      <w:caps/>
      <w:color w:val="ED7D31" w:themeColor="accent2"/>
      <w:spacing w:val="14"/>
      <w:sz w:val="26"/>
      <w:szCs w:val="26"/>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uiPriority w:val="9"/>
    <w:unhideWhenUsed/>
    <w:qFormat/>
    <w:pPr>
      <w:numPr>
        <w:ilvl w:val="2"/>
        <w:numId w:val="1"/>
      </w:numPr>
      <w:spacing w:before="40"/>
      <w:outlineLvl w:val="2"/>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eastAsia="宋体"/>
      <w:sz w:val="24"/>
      <w:szCs w:val="24"/>
    </w:rPr>
  </w:style>
  <w:style w:type="paragraph" w:styleId="a5">
    <w:name w:val="Balloon Text"/>
    <w:basedOn w:val="a"/>
    <w:link w:val="a6"/>
    <w:uiPriority w:val="99"/>
    <w:unhideWhenUsed/>
    <w:qFormat/>
    <w:rPr>
      <w:rFonts w:ascii="Heiti SC Light" w:eastAsia="Heiti SC Light"/>
      <w:sz w:val="18"/>
      <w:szCs w:val="18"/>
    </w:rPr>
  </w:style>
  <w:style w:type="paragraph" w:styleId="a7">
    <w:name w:val="footer"/>
    <w:basedOn w:val="a"/>
    <w:uiPriority w:val="99"/>
    <w:unhideWhenUsed/>
    <w:qFormat/>
    <w:pPr>
      <w:tabs>
        <w:tab w:val="center" w:pos="4153"/>
        <w:tab w:val="right" w:pos="8306"/>
      </w:tabs>
      <w:snapToGrid w:val="0"/>
      <w:jc w:val="left"/>
    </w:pPr>
    <w:rPr>
      <w:sz w:val="18"/>
    </w:rPr>
  </w:style>
  <w:style w:type="paragraph" w:styleId="a8">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FollowedHyperlink"/>
    <w:basedOn w:val="a0"/>
    <w:uiPriority w:val="99"/>
    <w:unhideWhenUsed/>
    <w:qFormat/>
    <w:rPr>
      <w:color w:val="954F72" w:themeColor="followedHyperlink"/>
      <w:u w:val="single"/>
    </w:rPr>
  </w:style>
  <w:style w:type="character" w:styleId="ac">
    <w:name w:val="Hyperlink"/>
    <w:basedOn w:val="a0"/>
    <w:uiPriority w:val="99"/>
    <w:unhideWhenUsed/>
    <w:qFormat/>
    <w:rPr>
      <w:color w:val="0563C1" w:themeColor="hyperlink"/>
      <w:u w:val="single"/>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宋体" w:eastAsia="宋体" w:hAnsi="宋体" w:cs="宋体"/>
      <w:b/>
      <w:bCs/>
      <w:kern w:val="0"/>
      <w:sz w:val="36"/>
      <w:szCs w:val="36"/>
    </w:rPr>
  </w:style>
  <w:style w:type="paragraph" w:customStyle="1" w:styleId="10">
    <w:name w:val="列出段落1"/>
    <w:basedOn w:val="a"/>
    <w:uiPriority w:val="99"/>
    <w:qFormat/>
    <w:pPr>
      <w:ind w:firstLineChars="200" w:firstLine="420"/>
    </w:pPr>
  </w:style>
  <w:style w:type="character" w:customStyle="1" w:styleId="a6">
    <w:name w:val="批注框文本 字符"/>
    <w:basedOn w:val="a0"/>
    <w:link w:val="a5"/>
    <w:uiPriority w:val="99"/>
    <w:semiHidden/>
    <w:qFormat/>
    <w:rPr>
      <w:rFonts w:ascii="Heiti SC Light" w:eastAsia="Heiti SC Light"/>
      <w:sz w:val="18"/>
      <w:szCs w:val="18"/>
    </w:rPr>
  </w:style>
  <w:style w:type="paragraph" w:customStyle="1" w:styleId="21">
    <w:name w:val="列出段落2"/>
    <w:basedOn w:val="a"/>
    <w:uiPriority w:val="99"/>
    <w:unhideWhenUsed/>
    <w:qFormat/>
    <w:pPr>
      <w:ind w:firstLineChars="200" w:firstLine="420"/>
    </w:pPr>
  </w:style>
  <w:style w:type="paragraph" w:customStyle="1" w:styleId="15">
    <w:name w:val="样式 蓝色 行距: 1.5 倍行距"/>
    <w:basedOn w:val="a"/>
    <w:qFormat/>
    <w:pPr>
      <w:numPr>
        <w:numId w:val="2"/>
      </w:numPr>
      <w:spacing w:line="360" w:lineRule="auto"/>
    </w:pPr>
    <w:rPr>
      <w:rFonts w:ascii="Arial" w:eastAsia="宋体" w:hAnsi="Arial" w:cs="Times New Roman"/>
      <w:szCs w:val="24"/>
    </w:rPr>
  </w:style>
  <w:style w:type="paragraph" w:customStyle="1" w:styleId="30">
    <w:name w:val="列出段落3"/>
    <w:basedOn w:val="a"/>
    <w:uiPriority w:val="99"/>
    <w:qFormat/>
    <w:pPr>
      <w:ind w:firstLineChars="200" w:firstLine="420"/>
    </w:pPr>
    <w:rPr>
      <w:rFonts w:ascii="Calibri" w:eastAsia="宋体" w:hAnsi="Calibri" w:cs="Times New Roman"/>
      <w:szCs w:val="24"/>
    </w:rPr>
  </w:style>
  <w:style w:type="character" w:customStyle="1" w:styleId="apple-converted-space">
    <w:name w:val="apple-converted-space"/>
    <w:basedOn w:val="a0"/>
    <w:qFormat/>
  </w:style>
  <w:style w:type="paragraph" w:customStyle="1" w:styleId="4">
    <w:name w:val="列出段落4"/>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Theme="minorHAnsi" w:cstheme="minorBidi"/>
      <w:kern w:val="2"/>
      <w:sz w:val="24"/>
      <w:szCs w:val="24"/>
    </w:rPr>
  </w:style>
  <w:style w:type="paragraph" w:styleId="ae">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432</Words>
  <Characters>2469</Characters>
  <Application>Microsoft Office Word</Application>
  <DocSecurity>0</DocSecurity>
  <Lines>20</Lines>
  <Paragraphs>5</Paragraphs>
  <ScaleCrop>false</ScaleCrop>
  <Company>Geonol</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Xue</dc:creator>
  <cp:lastModifiedBy>3397197035@qq.com</cp:lastModifiedBy>
  <cp:revision>41</cp:revision>
  <cp:lastPrinted>2017-10-13T01:33:00Z</cp:lastPrinted>
  <dcterms:created xsi:type="dcterms:W3CDTF">2017-07-25T10:29:00Z</dcterms:created>
  <dcterms:modified xsi:type="dcterms:W3CDTF">2018-12-14T07:59:00Z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