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E25C0">
      <w:pPr>
        <w:pStyle w:val="2"/>
        <w:spacing w:line="303" w:lineRule="auto"/>
      </w:pPr>
    </w:p>
    <w:p w14:paraId="655FD4A0">
      <w:pPr>
        <w:pStyle w:val="2"/>
        <w:spacing w:line="304" w:lineRule="auto"/>
      </w:pPr>
    </w:p>
    <w:p w14:paraId="389C7E2C">
      <w:pPr>
        <w:pStyle w:val="2"/>
        <w:spacing w:line="304" w:lineRule="auto"/>
      </w:pPr>
    </w:p>
    <w:p w14:paraId="7A8F2C7C">
      <w:pPr>
        <w:spacing w:line="1462" w:lineRule="exact"/>
        <w:ind w:firstLine="1434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722630</wp:posOffset>
            </wp:positionV>
            <wp:extent cx="2019300" cy="1079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9452" cy="1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66675</wp:posOffset>
            </wp:positionV>
            <wp:extent cx="2019300" cy="41529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447" cy="41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542925</wp:posOffset>
            </wp:positionV>
            <wp:extent cx="2014855" cy="13525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4986" cy="13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778510</wp:posOffset>
            </wp:positionV>
            <wp:extent cx="2019300" cy="825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424" cy="82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9"/>
        </w:rPr>
        <w:drawing>
          <wp:inline distT="0" distB="0" distL="0" distR="0">
            <wp:extent cx="928370" cy="92837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8941" cy="9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B804">
      <w:pPr>
        <w:pStyle w:val="2"/>
        <w:spacing w:line="253" w:lineRule="auto"/>
      </w:pPr>
    </w:p>
    <w:p w14:paraId="39D16FD3">
      <w:pPr>
        <w:pStyle w:val="2"/>
        <w:spacing w:line="253" w:lineRule="auto"/>
      </w:pPr>
    </w:p>
    <w:p w14:paraId="23927DCB">
      <w:pPr>
        <w:pStyle w:val="2"/>
        <w:spacing w:line="253" w:lineRule="auto"/>
      </w:pPr>
    </w:p>
    <w:p w14:paraId="67A1E522">
      <w:pPr>
        <w:pStyle w:val="2"/>
        <w:spacing w:line="254" w:lineRule="auto"/>
      </w:pPr>
    </w:p>
    <w:p w14:paraId="3CD38836">
      <w:pPr>
        <w:spacing w:before="219" w:line="185" w:lineRule="auto"/>
        <w:ind w:left="1580"/>
        <w:rPr>
          <w:rFonts w:ascii="Bahnschrift" w:hAnsi="Bahnschrift" w:eastAsia="Bahnschrift" w:cs="Bahnschrift"/>
          <w:sz w:val="73"/>
          <w:szCs w:val="73"/>
        </w:rPr>
      </w:pPr>
      <w:r>
        <w:rPr>
          <w:rFonts w:ascii="Bahnschrift" w:hAnsi="Bahnschrift" w:eastAsia="Bahnschrift" w:cs="Bahnschrift"/>
          <w:color w:val="FFFFFF"/>
          <w:spacing w:val="-13"/>
          <w:sz w:val="73"/>
          <w:szCs w:val="73"/>
        </w:rPr>
        <w:t>FUDAN</w:t>
      </w:r>
      <w:r>
        <w:rPr>
          <w:rFonts w:ascii="Bahnschrift" w:hAnsi="Bahnschrift" w:eastAsia="Bahnschrift" w:cs="Bahnschrift"/>
          <w:color w:val="FFFFFF"/>
          <w:spacing w:val="57"/>
          <w:sz w:val="73"/>
          <w:szCs w:val="73"/>
        </w:rPr>
        <w:t xml:space="preserve"> </w:t>
      </w:r>
      <w:r>
        <w:rPr>
          <w:rFonts w:ascii="Bahnschrift" w:hAnsi="Bahnschrift" w:eastAsia="Bahnschrift" w:cs="Bahnschrift"/>
          <w:color w:val="FFFFFF"/>
          <w:spacing w:val="-13"/>
          <w:sz w:val="73"/>
          <w:szCs w:val="73"/>
        </w:rPr>
        <w:t>UNIVERSITY</w:t>
      </w:r>
    </w:p>
    <w:p w14:paraId="7B1F9FAE">
      <w:pPr>
        <w:spacing w:before="149" w:line="176" w:lineRule="auto"/>
        <w:ind w:left="1568"/>
        <w:rPr>
          <w:rFonts w:ascii="微软雅黑" w:hAnsi="微软雅黑" w:eastAsia="微软雅黑" w:cs="微软雅黑"/>
          <w:sz w:val="133"/>
          <w:szCs w:val="133"/>
        </w:rPr>
      </w:pPr>
      <w:r>
        <w:pict>
          <v:rect id="_x0000_s1026" o:spid="_x0000_s1026" o:spt="1" style="position:absolute;left:0pt;margin-left:715.8pt;margin-top:75.75pt;height:7.45pt;width:18.85pt;z-index:251673600;mso-width-relative:page;mso-height-relative:page;" fillcolor="#F7B52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7" o:spid="_x0000_s1027" o:spt="1" style="position:absolute;left:0pt;margin-left:671.8pt;margin-top:15.1pt;height:18.85pt;width:7.45pt;z-index:251672576;mso-width-relative:page;mso-height-relative:page;" fillcolor="#F7B52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color w:val="FFFFFF"/>
          <w:spacing w:val="271"/>
          <w:sz w:val="133"/>
          <w:szCs w:val="133"/>
        </w:rPr>
        <w:t>复旦大学</w:t>
      </w:r>
    </w:p>
    <w:p w14:paraId="2E99B2B3">
      <w:pPr>
        <w:pStyle w:val="2"/>
        <w:spacing w:before="223" w:line="200" w:lineRule="auto"/>
        <w:ind w:left="1633"/>
        <w:rPr>
          <w:sz w:val="224"/>
          <w:szCs w:val="224"/>
        </w:rPr>
      </w:pPr>
      <w:r>
        <w:pict>
          <v:rect id="_x0000_s1028" o:spid="_x0000_s1028" o:spt="1" style="position:absolute;left:0pt;margin-left:656.4pt;margin-top:26.85pt;height:7.45pt;width:38.2pt;z-index:251670528;mso-width-relative:page;mso-height-relative:page;" fillcolor="#F7B52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663.75pt;margin-top:38.65pt;height:7.45pt;width:23.45pt;z-index:251671552;mso-width-relative:page;mso-height-relative:page;" fillcolor="#F7B52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7847330</wp:posOffset>
            </wp:positionH>
            <wp:positionV relativeFrom="paragraph">
              <wp:posOffset>-714375</wp:posOffset>
            </wp:positionV>
            <wp:extent cx="1348740" cy="98933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8664" cy="98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16"/>
          <w:sz w:val="224"/>
          <w:szCs w:val="224"/>
        </w:rPr>
        <w:t>ChatCHO</w:t>
      </w:r>
    </w:p>
    <w:p w14:paraId="46F0916A">
      <w:pPr>
        <w:spacing w:line="2541" w:lineRule="exact"/>
        <w:ind w:left="1553"/>
        <w:rPr>
          <w:rFonts w:ascii="微软雅黑" w:hAnsi="微软雅黑" w:eastAsia="微软雅黑" w:cs="微软雅黑"/>
          <w:sz w:val="138"/>
          <w:szCs w:val="138"/>
        </w:rPr>
      </w:pPr>
      <w:r>
        <w:rPr>
          <w:rFonts w:ascii="Bahnschrift" w:hAnsi="Bahnschrift" w:eastAsia="Bahnschrift" w:cs="Bahnschrift"/>
          <w:color w:val="F7B52D"/>
          <w:spacing w:val="-36"/>
          <w:position w:val="19"/>
          <w:sz w:val="168"/>
          <w:szCs w:val="168"/>
        </w:rPr>
        <w:t>A</w:t>
      </w:r>
      <w:r>
        <w:rPr>
          <w:rFonts w:ascii="Bahnschrift" w:hAnsi="Bahnschrift" w:eastAsia="Bahnschrift" w:cs="Bahnschrift"/>
          <w:color w:val="F7B52D"/>
          <w:spacing w:val="-321"/>
          <w:position w:val="19"/>
          <w:sz w:val="168"/>
          <w:szCs w:val="168"/>
        </w:rPr>
        <w:t xml:space="preserve"> </w:t>
      </w:r>
      <w:r>
        <w:rPr>
          <w:rFonts w:ascii="Bahnschrift" w:hAnsi="Bahnschrift" w:eastAsia="Bahnschrift" w:cs="Bahnschrift"/>
          <w:color w:val="F7B52D"/>
          <w:spacing w:val="-36"/>
          <w:position w:val="19"/>
          <w:sz w:val="168"/>
          <w:szCs w:val="168"/>
        </w:rPr>
        <w:t>I</w:t>
      </w:r>
      <w:r>
        <w:rPr>
          <w:rFonts w:ascii="Bahnschrift" w:hAnsi="Bahnschrift" w:eastAsia="Bahnschrift" w:cs="Bahnschrift"/>
          <w:color w:val="F7B52D"/>
          <w:spacing w:val="-220"/>
          <w:position w:val="19"/>
          <w:sz w:val="168"/>
          <w:szCs w:val="168"/>
        </w:rPr>
        <w:t xml:space="preserve"> </w:t>
      </w:r>
      <w:r>
        <w:rPr>
          <w:rFonts w:ascii="微软雅黑" w:hAnsi="微软雅黑" w:eastAsia="微软雅黑" w:cs="微软雅黑"/>
          <w:color w:val="F7B52D"/>
          <w:spacing w:val="-36"/>
          <w:position w:val="28"/>
          <w:sz w:val="138"/>
          <w:szCs w:val="138"/>
        </w:rPr>
        <w:t>赋能数智化人力</w:t>
      </w:r>
    </w:p>
    <w:p w14:paraId="12512FF5">
      <w:pPr>
        <w:spacing w:before="200" w:line="60" w:lineRule="exact"/>
        <w:ind w:firstLine="1516"/>
      </w:pPr>
      <w:r>
        <w:rPr>
          <w:position w:val="-1"/>
        </w:rPr>
        <w:pict>
          <v:shape id="_x0000_s1030" o:spid="_x0000_s1030" style="height:3pt;width:115.05pt;" filled="f" stroked="t" coordsize="2301,60" path="m0,30l2300,30e">
            <v:fill on="f" focussize="0,0"/>
            <v:stroke weight="3pt" color="#FFFFFF" miterlimit="10" joinstyle="miter"/>
            <v:imagedata o:title=""/>
            <o:lock v:ext="edit"/>
            <w10:wrap type="none"/>
            <w10:anchorlock/>
          </v:shape>
        </w:pict>
      </w:r>
    </w:p>
    <w:p w14:paraId="185577D3">
      <w:pPr>
        <w:pStyle w:val="2"/>
        <w:spacing w:line="316" w:lineRule="auto"/>
      </w:pPr>
    </w:p>
    <w:p w14:paraId="309583F5">
      <w:pPr>
        <w:pStyle w:val="2"/>
        <w:spacing w:line="316" w:lineRule="auto"/>
      </w:pPr>
    </w:p>
    <w:p w14:paraId="341D71E4">
      <w:pPr>
        <w:spacing w:before="309" w:line="228" w:lineRule="auto"/>
        <w:ind w:left="1545" w:right="5164" w:firstLine="11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FFFFFF"/>
          <w:spacing w:val="-19"/>
          <w:sz w:val="72"/>
          <w:szCs w:val="72"/>
        </w:rPr>
        <w:t>重塑CHO战略思维与系统能力</w:t>
      </w:r>
      <w:r>
        <w:rPr>
          <w:rFonts w:ascii="微软雅黑" w:hAnsi="微软雅黑" w:eastAsia="微软雅黑" w:cs="微软雅黑"/>
          <w:color w:val="FFFFFF"/>
          <w:spacing w:val="8"/>
          <w:sz w:val="72"/>
          <w:szCs w:val="7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0"/>
          <w:sz w:val="72"/>
          <w:szCs w:val="72"/>
        </w:rPr>
        <w:t>建设数智化人力资源管理生态</w:t>
      </w:r>
    </w:p>
    <w:p w14:paraId="4D645A0D">
      <w:pPr>
        <w:pStyle w:val="2"/>
        <w:spacing w:line="264" w:lineRule="auto"/>
      </w:pPr>
    </w:p>
    <w:p w14:paraId="51E101CA">
      <w:pPr>
        <w:pStyle w:val="2"/>
        <w:spacing w:line="264" w:lineRule="auto"/>
      </w:pPr>
    </w:p>
    <w:p w14:paraId="377F615E">
      <w:pPr>
        <w:pStyle w:val="2"/>
        <w:spacing w:line="265" w:lineRule="auto"/>
      </w:pPr>
    </w:p>
    <w:p w14:paraId="568C8FD6">
      <w:pPr>
        <w:pStyle w:val="2"/>
        <w:spacing w:line="265" w:lineRule="auto"/>
      </w:pPr>
    </w:p>
    <w:p w14:paraId="5E33B98B">
      <w:pPr>
        <w:pStyle w:val="2"/>
        <w:spacing w:line="265" w:lineRule="auto"/>
      </w:pPr>
    </w:p>
    <w:p w14:paraId="02F81BF4">
      <w:pPr>
        <w:pStyle w:val="2"/>
        <w:spacing w:line="265" w:lineRule="auto"/>
      </w:pPr>
    </w:p>
    <w:p w14:paraId="775F904C">
      <w:pPr>
        <w:spacing w:line="2413" w:lineRule="exact"/>
        <w:ind w:firstLine="10850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1086485</wp:posOffset>
            </wp:positionV>
            <wp:extent cx="1420495" cy="13652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0233" cy="136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1002030</wp:posOffset>
            </wp:positionV>
            <wp:extent cx="476885" cy="58928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634" cy="58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8642985</wp:posOffset>
            </wp:positionH>
            <wp:positionV relativeFrom="paragraph">
              <wp:posOffset>1338580</wp:posOffset>
            </wp:positionV>
            <wp:extent cx="513715" cy="65151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740" cy="6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o:spid="_x0000_s1031" style="position:absolute;left:0pt;margin-left:647.35pt;margin-top:102pt;height:21.9pt;width:36.35pt;z-index:251669504;mso-width-relative:page;mso-height-relative:page;" filled="f" stroked="t" coordsize="726,437" path="m9,17l716,419e">
            <v:fill on="f" focussize="0,0"/>
            <v:stroke weight="2pt" color="#AF8C5E" miterlimit="10" joinstyle="miter"/>
            <v:imagedata o:title=""/>
            <o:lock v:ext="edit"/>
          </v:shape>
        </w:pict>
      </w:r>
      <w:r>
        <w:pict>
          <v:shape id="_x0000_s1032" o:spid="_x0000_s1032" style="position:absolute;left:0pt;margin-left:467.1pt;margin-top:88.85pt;height:28.55pt;width:84.1pt;z-index:251661312;mso-width-relative:page;mso-height-relative:page;" filled="f" stroked="t" coordsize="1681,570" path="m6,551l1674,19e">
            <v:fill on="f" focussize="0,0"/>
            <v:stroke weight="2pt" color="#AF8C5E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1494155</wp:posOffset>
            </wp:positionV>
            <wp:extent cx="3066415" cy="278574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6345" cy="278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8"/>
        </w:rPr>
        <w:drawing>
          <wp:inline distT="0" distB="0" distL="0" distR="0">
            <wp:extent cx="1227455" cy="15316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27850" cy="15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3ADE">
      <w:pPr>
        <w:pStyle w:val="2"/>
        <w:spacing w:line="247" w:lineRule="auto"/>
      </w:pPr>
    </w:p>
    <w:p w14:paraId="0565915B">
      <w:pPr>
        <w:pStyle w:val="2"/>
        <w:spacing w:line="247" w:lineRule="auto"/>
      </w:pPr>
    </w:p>
    <w:p w14:paraId="5073CB0A">
      <w:pPr>
        <w:pStyle w:val="2"/>
        <w:spacing w:line="247" w:lineRule="auto"/>
      </w:pPr>
    </w:p>
    <w:p w14:paraId="4FB39624">
      <w:pPr>
        <w:pStyle w:val="2"/>
        <w:spacing w:line="247" w:lineRule="auto"/>
      </w:pPr>
    </w:p>
    <w:p w14:paraId="17ADDAD2">
      <w:pPr>
        <w:pStyle w:val="2"/>
        <w:spacing w:line="247" w:lineRule="auto"/>
      </w:pPr>
    </w:p>
    <w:p w14:paraId="5421B0E8">
      <w:pPr>
        <w:pStyle w:val="2"/>
        <w:spacing w:line="247" w:lineRule="auto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120650</wp:posOffset>
            </wp:positionV>
            <wp:extent cx="1311910" cy="128841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1681" cy="128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74C14">
      <w:pPr>
        <w:pStyle w:val="2"/>
        <w:spacing w:line="247" w:lineRule="auto"/>
      </w:pPr>
    </w:p>
    <w:p w14:paraId="643AC177">
      <w:pPr>
        <w:pStyle w:val="2"/>
        <w:spacing w:line="247" w:lineRule="auto"/>
      </w:pPr>
    </w:p>
    <w:p w14:paraId="1B3F4099">
      <w:pPr>
        <w:pStyle w:val="2"/>
        <w:spacing w:line="247" w:lineRule="auto"/>
      </w:pPr>
    </w:p>
    <w:p w14:paraId="70F3503A">
      <w:pPr>
        <w:pStyle w:val="2"/>
        <w:spacing w:line="247" w:lineRule="auto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774065" cy="154432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4077" cy="154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A7833">
      <w:pPr>
        <w:pStyle w:val="2"/>
        <w:spacing w:line="247" w:lineRule="auto"/>
      </w:pPr>
    </w:p>
    <w:p w14:paraId="569A96DB">
      <w:pPr>
        <w:pStyle w:val="2"/>
        <w:spacing w:line="247" w:lineRule="auto"/>
      </w:pPr>
    </w:p>
    <w:p w14:paraId="2922A596">
      <w:pPr>
        <w:pStyle w:val="2"/>
        <w:spacing w:line="247" w:lineRule="auto"/>
      </w:pPr>
    </w:p>
    <w:p w14:paraId="05E5784C">
      <w:pPr>
        <w:pStyle w:val="2"/>
        <w:spacing w:line="247" w:lineRule="auto"/>
      </w:pPr>
      <w:r>
        <w:pict>
          <v:shape id="_x0000_s1033" o:spid="_x0000_s1033" o:spt="202" type="#_x0000_t202" style="position:absolute;left:0pt;margin-left:237.9pt;margin-top:0.35pt;height:410.6pt;width:352.8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066551">
                  <w:pPr>
                    <w:spacing w:before="20" w:line="529" w:lineRule="exact"/>
                    <w:ind w:firstLine="6266"/>
                  </w:pPr>
                  <w:r>
                    <w:rPr>
                      <w:position w:val="-10"/>
                    </w:rPr>
                    <w:drawing>
                      <wp:inline distT="0" distB="0" distL="0" distR="0">
                        <wp:extent cx="254635" cy="335915"/>
                        <wp:effectExtent l="0" t="0" r="0" b="0"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651" cy="336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C56DAB">
                  <w:pPr>
                    <w:spacing w:before="18" w:line="25" w:lineRule="exact"/>
                    <w:ind w:firstLine="3064"/>
                  </w:pPr>
                  <w:r>
                    <w:drawing>
                      <wp:inline distT="0" distB="0" distL="0" distR="0">
                        <wp:extent cx="748665" cy="15875"/>
                        <wp:effectExtent l="0" t="0" r="0" b="0"/>
                        <wp:docPr id="32" name="IM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 3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249" cy="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ACEC9E">
                  <w:pPr>
                    <w:spacing w:line="46" w:lineRule="exact"/>
                  </w:pPr>
                </w:p>
                <w:tbl>
                  <w:tblPr>
                    <w:tblStyle w:val="5"/>
                    <w:tblW w:w="993" w:type="dxa"/>
                    <w:tblInd w:w="5917" w:type="dxa"/>
                    <w:tblBorders>
                      <w:top w:val="single" w:color="FFFFFF" w:sz="8" w:space="0"/>
                      <w:left w:val="single" w:color="FFFFFF" w:sz="8" w:space="0"/>
                      <w:bottom w:val="single" w:color="FFFFFF" w:sz="8" w:space="0"/>
                      <w:right w:val="single" w:color="FFFFFF" w:sz="8" w:space="0"/>
                      <w:insideH w:val="single" w:color="FFFFFF" w:sz="8" w:space="0"/>
                      <w:insideV w:val="single" w:color="FFFFFF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4"/>
                    <w:gridCol w:w="247"/>
                    <w:gridCol w:w="238"/>
                    <w:gridCol w:w="254"/>
                  </w:tblGrid>
                  <w:tr w14:paraId="053BD428"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8" w:hRule="atLeast"/>
                    </w:trPr>
                    <w:tc>
                      <w:tcPr>
                        <w:tcW w:w="254" w:type="dxa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73ED906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7ECE05D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  <w:vAlign w:val="top"/>
                      </w:tcPr>
                      <w:p w14:paraId="258AD933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624BA762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 w14:paraId="61EAC4FB">
                  <w:pPr>
                    <w:spacing w:before="50" w:line="33" w:lineRule="exact"/>
                    <w:ind w:firstLine="5793"/>
                  </w:pPr>
                  <w:r>
                    <w:drawing>
                      <wp:inline distT="0" distB="0" distL="0" distR="0">
                        <wp:extent cx="789305" cy="20320"/>
                        <wp:effectExtent l="0" t="0" r="0" b="0"/>
                        <wp:docPr id="34" name="IM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 34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9305" cy="20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5D5B5B">
                  <w:pPr>
                    <w:pStyle w:val="2"/>
                    <w:spacing w:line="246" w:lineRule="auto"/>
                  </w:pPr>
                </w:p>
                <w:p w14:paraId="3E189BF4">
                  <w:pPr>
                    <w:pStyle w:val="2"/>
                    <w:spacing w:line="246" w:lineRule="auto"/>
                  </w:pPr>
                </w:p>
                <w:p w14:paraId="1CF85323">
                  <w:pPr>
                    <w:pStyle w:val="2"/>
                    <w:spacing w:line="246" w:lineRule="auto"/>
                  </w:pPr>
                </w:p>
                <w:p w14:paraId="08D48DD5">
                  <w:pPr>
                    <w:pStyle w:val="2"/>
                    <w:spacing w:line="246" w:lineRule="auto"/>
                  </w:pPr>
                </w:p>
                <w:p w14:paraId="7B08DD97">
                  <w:pPr>
                    <w:pStyle w:val="2"/>
                    <w:spacing w:line="246" w:lineRule="auto"/>
                  </w:pPr>
                </w:p>
                <w:p w14:paraId="203A9572">
                  <w:pPr>
                    <w:pStyle w:val="2"/>
                    <w:spacing w:line="246" w:lineRule="auto"/>
                  </w:pPr>
                </w:p>
                <w:p w14:paraId="2320AC98">
                  <w:pPr>
                    <w:pStyle w:val="2"/>
                    <w:spacing w:line="246" w:lineRule="auto"/>
                  </w:pPr>
                </w:p>
                <w:p w14:paraId="113DA9BE">
                  <w:pPr>
                    <w:pStyle w:val="2"/>
                    <w:spacing w:line="246" w:lineRule="auto"/>
                  </w:pPr>
                </w:p>
                <w:p w14:paraId="3063AF23">
                  <w:pPr>
                    <w:pStyle w:val="2"/>
                    <w:spacing w:line="246" w:lineRule="auto"/>
                  </w:pPr>
                </w:p>
                <w:p w14:paraId="688D25EF">
                  <w:pPr>
                    <w:pStyle w:val="2"/>
                    <w:spacing w:line="246" w:lineRule="auto"/>
                  </w:pPr>
                </w:p>
                <w:p w14:paraId="1EE0D8DC">
                  <w:pPr>
                    <w:pStyle w:val="2"/>
                    <w:spacing w:line="247" w:lineRule="auto"/>
                  </w:pPr>
                </w:p>
                <w:p w14:paraId="32DFD685">
                  <w:pPr>
                    <w:pStyle w:val="2"/>
                    <w:spacing w:line="247" w:lineRule="auto"/>
                  </w:pPr>
                </w:p>
                <w:p w14:paraId="6F747847">
                  <w:pPr>
                    <w:spacing w:line="1139" w:lineRule="exact"/>
                    <w:ind w:firstLine="5854"/>
                  </w:pPr>
                  <w:r>
                    <w:rPr>
                      <w:position w:val="-22"/>
                    </w:rPr>
                    <w:drawing>
                      <wp:inline distT="0" distB="0" distL="0" distR="0">
                        <wp:extent cx="686435" cy="722630"/>
                        <wp:effectExtent l="0" t="0" r="0" b="0"/>
                        <wp:docPr id="36" name="IM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 36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752" cy="722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D7E9AA">
                  <w:pPr>
                    <w:spacing w:line="2007" w:lineRule="exact"/>
                    <w:ind w:firstLine="4597"/>
                  </w:pPr>
                  <w:r>
                    <w:rPr>
                      <w:position w:val="-40"/>
                    </w:rPr>
                    <w:drawing>
                      <wp:inline distT="0" distB="0" distL="0" distR="0">
                        <wp:extent cx="575310" cy="1274445"/>
                        <wp:effectExtent l="0" t="0" r="0" b="0"/>
                        <wp:docPr id="38" name="IM 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 3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475" cy="1274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94C1E7">
                  <w:pPr>
                    <w:pStyle w:val="2"/>
                    <w:spacing w:line="390" w:lineRule="auto"/>
                  </w:pPr>
                </w:p>
                <w:p w14:paraId="609BAE20">
                  <w:pPr>
                    <w:spacing w:line="308" w:lineRule="exact"/>
                    <w:ind w:firstLine="20"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765810" cy="194945"/>
                        <wp:effectExtent l="0" t="0" r="0" b="0"/>
                        <wp:docPr id="40" name="IM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239" cy="195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17145</wp:posOffset>
            </wp:positionV>
            <wp:extent cx="254635" cy="33591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649" cy="3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CED30">
      <w:pPr>
        <w:pStyle w:val="2"/>
        <w:spacing w:line="247" w:lineRule="auto"/>
      </w:pPr>
    </w:p>
    <w:p w14:paraId="1D8683D9">
      <w:pPr>
        <w:pStyle w:val="2"/>
        <w:spacing w:line="247" w:lineRule="auto"/>
      </w:pPr>
      <w:r>
        <w:pict>
          <v:rect id="_x0000_s1034" o:spid="_x0000_s1034" o:spt="1" style="position:absolute;left:0pt;margin-left:399pt;margin-top:7.85pt;height:31.9pt;width:5.55pt;z-index:251725824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5" o:spid="_x0000_s1035" o:spt="1" style="position:absolute;left:0pt;margin-left:411.35pt;margin-top:7.85pt;height:31.9pt;width:5.55pt;z-index:251718656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6" o:spid="_x0000_s1036" o:spt="1" style="position:absolute;left:0pt;margin-left:435.7pt;margin-top:7.85pt;height:31.9pt;width:5.55pt;z-index:251719680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7" o:spid="_x0000_s1037" o:spt="1" style="position:absolute;left:0pt;margin-left:537.65pt;margin-top:7.85pt;height:31.9pt;width:5.55pt;z-index:251716608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8" o:spid="_x0000_s1038" o:spt="1" style="position:absolute;left:0pt;margin-left:549.95pt;margin-top:7.85pt;height:31.9pt;width:5.55pt;z-index:25171763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9" o:spid="_x0000_s1039" o:spt="1" style="position:absolute;left:0pt;margin-left:574.3pt;margin-top:7.85pt;height:31.9pt;width:5.55pt;z-index:251715584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0" o:spid="_x0000_s1040" o:spt="202" type="#_x0000_t202" style="position:absolute;left:0pt;margin-left:393.65pt;margin-top:6.45pt;height:34.45pt;width:52.7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DD1B198">
                  <w:pPr>
                    <w:spacing w:line="20" w:lineRule="exact"/>
                  </w:pPr>
                </w:p>
                <w:tbl>
                  <w:tblPr>
                    <w:tblStyle w:val="5"/>
                    <w:tblW w:w="993" w:type="dxa"/>
                    <w:tblInd w:w="30" w:type="dxa"/>
                    <w:tblBorders>
                      <w:top w:val="single" w:color="FFFFFF" w:sz="8" w:space="0"/>
                      <w:left w:val="single" w:color="FFFFFF" w:sz="8" w:space="0"/>
                      <w:bottom w:val="single" w:color="FFFFFF" w:sz="8" w:space="0"/>
                      <w:right w:val="single" w:color="FFFFFF" w:sz="8" w:space="0"/>
                      <w:insideH w:val="single" w:color="FFFFFF" w:sz="8" w:space="0"/>
                      <w:insideV w:val="single" w:color="FFFFFF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4"/>
                    <w:gridCol w:w="247"/>
                    <w:gridCol w:w="238"/>
                    <w:gridCol w:w="254"/>
                  </w:tblGrid>
                  <w:tr w14:paraId="58183DFA"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8" w:hRule="atLeast"/>
                    </w:trPr>
                    <w:tc>
                      <w:tcPr>
                        <w:tcW w:w="254" w:type="dxa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7092DBAD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24FD159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  <w:vAlign w:val="top"/>
                      </w:tcPr>
                      <w:p w14:paraId="24601CB9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554F7349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 w14:paraId="1D86FEA9">
                  <w:pPr>
                    <w:pStyle w:val="2"/>
                  </w:pPr>
                </w:p>
              </w:txbxContent>
            </v:textbox>
          </v:shape>
        </w:pict>
      </w:r>
    </w:p>
    <w:p w14:paraId="3B8EB1C3">
      <w:pPr>
        <w:pStyle w:val="2"/>
        <w:spacing w:line="247" w:lineRule="auto"/>
      </w:pPr>
    </w:p>
    <w:p w14:paraId="23379A87">
      <w:pPr>
        <w:pStyle w:val="2"/>
        <w:spacing w:line="247" w:lineRule="auto"/>
      </w:pPr>
      <w:r>
        <w:pict>
          <v:shape id="_x0000_s1041" o:spid="_x0000_s1041" style="position:absolute;left:0pt;margin-left:71.3pt;margin-top:3.8pt;height:39.45pt;width:34pt;z-index:251726848;mso-width-relative:page;mso-height-relative:page;" filled="f" stroked="t" coordsize="680,789" path="m15,12l664,776e">
            <v:fill on="f" focussize="0,0"/>
            <v:stroke weight="2pt" color="#AF8C5E" miterlimit="10" joinstyle="miter"/>
            <v:imagedata o:title=""/>
            <o:lock v:ext="edit"/>
          </v:shape>
        </w:pict>
      </w:r>
    </w:p>
    <w:p w14:paraId="2DF15146">
      <w:pPr>
        <w:pStyle w:val="2"/>
        <w:spacing w:line="248" w:lineRule="auto"/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65405</wp:posOffset>
            </wp:positionV>
            <wp:extent cx="789305" cy="2095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9304" cy="2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109220</wp:posOffset>
            </wp:positionV>
            <wp:extent cx="686435" cy="182118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6752" cy="18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6738620</wp:posOffset>
            </wp:positionH>
            <wp:positionV relativeFrom="paragraph">
              <wp:posOffset>109220</wp:posOffset>
            </wp:positionV>
            <wp:extent cx="686435" cy="182118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6752" cy="18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C5E74">
      <w:pPr>
        <w:spacing w:line="2548" w:lineRule="exact"/>
        <w:ind w:firstLine="1694"/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6233795</wp:posOffset>
            </wp:positionH>
            <wp:positionV relativeFrom="paragraph">
              <wp:posOffset>1172845</wp:posOffset>
            </wp:positionV>
            <wp:extent cx="3931920" cy="308546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1933" cy="308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407670</wp:posOffset>
            </wp:positionV>
            <wp:extent cx="1631950" cy="58928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31665" cy="58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</w:rPr>
        <w:drawing>
          <wp:inline distT="0" distB="0" distL="0" distR="0">
            <wp:extent cx="1301750" cy="161734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01884" cy="16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1ED7">
      <w:pPr>
        <w:pStyle w:val="2"/>
        <w:spacing w:line="313" w:lineRule="auto"/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195580</wp:posOffset>
            </wp:positionV>
            <wp:extent cx="154940" cy="26733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195580</wp:posOffset>
            </wp:positionV>
            <wp:extent cx="66040" cy="26733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7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195580</wp:posOffset>
            </wp:positionV>
            <wp:extent cx="154940" cy="26733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685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5599430</wp:posOffset>
            </wp:positionH>
            <wp:positionV relativeFrom="paragraph">
              <wp:posOffset>195580</wp:posOffset>
            </wp:positionV>
            <wp:extent cx="66040" cy="26733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7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195580</wp:posOffset>
            </wp:positionV>
            <wp:extent cx="156845" cy="26733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6781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DDEE8">
      <w:pPr>
        <w:pStyle w:val="2"/>
        <w:spacing w:line="313" w:lineRule="auto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5845810</wp:posOffset>
            </wp:positionH>
            <wp:positionV relativeFrom="paragraph">
              <wp:posOffset>106045</wp:posOffset>
            </wp:positionV>
            <wp:extent cx="747395" cy="567055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5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CFE33">
      <w:pPr>
        <w:pStyle w:val="2"/>
        <w:spacing w:line="314" w:lineRule="auto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261620</wp:posOffset>
            </wp:positionV>
            <wp:extent cx="154940" cy="26733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261620</wp:posOffset>
            </wp:positionV>
            <wp:extent cx="66040" cy="26733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7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261620</wp:posOffset>
            </wp:positionV>
            <wp:extent cx="154940" cy="26733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685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5599430</wp:posOffset>
            </wp:positionH>
            <wp:positionV relativeFrom="paragraph">
              <wp:posOffset>261620</wp:posOffset>
            </wp:positionV>
            <wp:extent cx="66040" cy="26733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7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261620</wp:posOffset>
            </wp:positionV>
            <wp:extent cx="156845" cy="26733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6781" cy="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106045</wp:posOffset>
            </wp:positionV>
            <wp:extent cx="156845" cy="11176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6781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106045</wp:posOffset>
            </wp:positionV>
            <wp:extent cx="243205" cy="11176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106045</wp:posOffset>
            </wp:positionV>
            <wp:extent cx="243205" cy="11176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01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419E3">
      <w:pPr>
        <w:spacing w:before="271" w:line="200" w:lineRule="auto"/>
        <w:ind w:left="1085" w:right="10053" w:hanging="26"/>
        <w:rPr>
          <w:rFonts w:ascii="微软雅黑" w:hAnsi="微软雅黑" w:eastAsia="微软雅黑" w:cs="微软雅黑"/>
          <w:sz w:val="63"/>
          <w:szCs w:val="63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-3387725</wp:posOffset>
            </wp:positionV>
            <wp:extent cx="7149465" cy="542607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49604" cy="542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527050</wp:posOffset>
            </wp:positionV>
            <wp:extent cx="154940" cy="26733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2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527050</wp:posOffset>
            </wp:positionV>
            <wp:extent cx="66040" cy="267335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7" cy="2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527050</wp:posOffset>
            </wp:positionV>
            <wp:extent cx="154940" cy="26733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685" cy="2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5599430</wp:posOffset>
            </wp:positionH>
            <wp:positionV relativeFrom="paragraph">
              <wp:posOffset>527050</wp:posOffset>
            </wp:positionV>
            <wp:extent cx="66040" cy="26733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7" cy="2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527050</wp:posOffset>
            </wp:positionV>
            <wp:extent cx="156845" cy="26733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6781" cy="2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372110</wp:posOffset>
            </wp:positionV>
            <wp:extent cx="156845" cy="11176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6781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372110</wp:posOffset>
            </wp:positionV>
            <wp:extent cx="243205" cy="11176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372110</wp:posOffset>
            </wp:positionV>
            <wp:extent cx="243205" cy="11176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01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838200</wp:posOffset>
            </wp:positionV>
            <wp:extent cx="156845" cy="11176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6781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838200</wp:posOffset>
            </wp:positionV>
            <wp:extent cx="243205" cy="11176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838200</wp:posOffset>
            </wp:positionV>
            <wp:extent cx="243205" cy="11176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01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993775</wp:posOffset>
            </wp:positionV>
            <wp:extent cx="156845" cy="11176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781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993775</wp:posOffset>
            </wp:positionV>
            <wp:extent cx="243205" cy="11176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014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993775</wp:posOffset>
            </wp:positionV>
            <wp:extent cx="243205" cy="11176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01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8627110</wp:posOffset>
            </wp:positionH>
            <wp:positionV relativeFrom="paragraph">
              <wp:posOffset>1278255</wp:posOffset>
            </wp:positionV>
            <wp:extent cx="1096010" cy="11557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96326" cy="11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8627110</wp:posOffset>
            </wp:positionH>
            <wp:positionV relativeFrom="paragraph">
              <wp:posOffset>1458595</wp:posOffset>
            </wp:positionV>
            <wp:extent cx="1099820" cy="30480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99997" cy="304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1278255</wp:posOffset>
            </wp:positionV>
            <wp:extent cx="1096010" cy="11557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96314" cy="11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1458595</wp:posOffset>
            </wp:positionV>
            <wp:extent cx="1099820" cy="30480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99997" cy="304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6738620</wp:posOffset>
            </wp:positionH>
            <wp:positionV relativeFrom="paragraph">
              <wp:posOffset>372110</wp:posOffset>
            </wp:positionV>
            <wp:extent cx="686435" cy="26733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" cy="26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682625</wp:posOffset>
            </wp:positionV>
            <wp:extent cx="7440930" cy="135509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41006" cy="1355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EEEEEE"/>
          <w:spacing w:val="-18"/>
          <w:sz w:val="63"/>
          <w:szCs w:val="63"/>
        </w:rPr>
        <w:t>非学历立项编号：</w:t>
      </w:r>
      <w:r>
        <w:rPr>
          <w:rFonts w:ascii="微软雅黑" w:hAnsi="微软雅黑" w:eastAsia="微软雅黑" w:cs="微软雅黑"/>
          <w:color w:val="EEEEEE"/>
          <w:sz w:val="63"/>
          <w:szCs w:val="63"/>
        </w:rPr>
        <w:t xml:space="preserve"> </w:t>
      </w:r>
      <w:r>
        <w:rPr>
          <w:rFonts w:ascii="微软雅黑" w:hAnsi="微软雅黑" w:eastAsia="微软雅黑" w:cs="微软雅黑"/>
          <w:color w:val="EEEEEE"/>
          <w:spacing w:val="-26"/>
          <w:sz w:val="63"/>
          <w:szCs w:val="63"/>
        </w:rPr>
        <w:t>F241350</w:t>
      </w:r>
    </w:p>
    <w:p w14:paraId="015FCF61">
      <w:pPr>
        <w:spacing w:line="200" w:lineRule="auto"/>
        <w:rPr>
          <w:rFonts w:ascii="微软雅黑" w:hAnsi="微软雅黑" w:eastAsia="微软雅黑" w:cs="微软雅黑"/>
          <w:sz w:val="63"/>
          <w:szCs w:val="63"/>
        </w:rPr>
        <w:sectPr>
          <w:headerReference r:id="rId5" w:type="default"/>
          <w:pgSz w:w="16020" w:h="30420"/>
          <w:pgMar w:top="400" w:right="0" w:bottom="0" w:left="10" w:header="0" w:footer="0" w:gutter="0"/>
          <w:cols w:space="720" w:num="1"/>
        </w:sectPr>
      </w:pPr>
    </w:p>
    <w:p w14:paraId="3A31BBAE">
      <w:pPr>
        <w:pStyle w:val="2"/>
        <w:spacing w:line="282" w:lineRule="auto"/>
      </w:pPr>
    </w:p>
    <w:p w14:paraId="23320CAB">
      <w:pPr>
        <w:pStyle w:val="2"/>
        <w:spacing w:line="283" w:lineRule="auto"/>
      </w:pPr>
    </w:p>
    <w:p w14:paraId="4943CAB9">
      <w:pPr>
        <w:pStyle w:val="2"/>
        <w:spacing w:line="283" w:lineRule="auto"/>
      </w:pPr>
    </w:p>
    <w:p w14:paraId="5185F832">
      <w:pPr>
        <w:pStyle w:val="2"/>
        <w:spacing w:line="283" w:lineRule="auto"/>
      </w:pPr>
    </w:p>
    <w:p w14:paraId="78874BF6">
      <w:pPr>
        <w:spacing w:line="1347" w:lineRule="exact"/>
        <w:ind w:firstLine="1388"/>
      </w:pPr>
      <w:r>
        <w:rPr>
          <w:position w:val="-26"/>
        </w:rPr>
        <w:drawing>
          <wp:inline distT="0" distB="0" distL="0" distR="0">
            <wp:extent cx="3280410" cy="85471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81003" cy="8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6CA2">
      <w:pPr>
        <w:pStyle w:val="2"/>
        <w:spacing w:line="263" w:lineRule="auto"/>
      </w:pPr>
    </w:p>
    <w:p w14:paraId="17E443BE">
      <w:pPr>
        <w:pStyle w:val="2"/>
        <w:spacing w:line="263" w:lineRule="auto"/>
      </w:pPr>
    </w:p>
    <w:p w14:paraId="064C0FCF">
      <w:pPr>
        <w:pStyle w:val="2"/>
        <w:spacing w:line="263" w:lineRule="auto"/>
      </w:pPr>
    </w:p>
    <w:p w14:paraId="356E51D9">
      <w:pPr>
        <w:pStyle w:val="2"/>
        <w:spacing w:line="263" w:lineRule="auto"/>
      </w:pPr>
    </w:p>
    <w:p w14:paraId="5B048069">
      <w:pPr>
        <w:pStyle w:val="2"/>
        <w:spacing w:line="12878" w:lineRule="exact"/>
        <w:ind w:firstLine="660"/>
      </w:pPr>
      <w:r>
        <w:rPr>
          <w:position w:val="-257"/>
        </w:rPr>
        <w:pict>
          <v:group id="_x0000_s1042" o:spid="_x0000_s1042" o:spt="203" style="height:643.95pt;width:726.65pt;" coordsize="14533,12879">
            <o:lock v:ext="edit"/>
            <v:shape id="_x0000_s1043" o:spid="_x0000_s1043" o:spt="75" type="#_x0000_t75" style="position:absolute;left:0;top:0;height:11809;width:14533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44" o:spid="_x0000_s1044" style="position:absolute;left:9891;top:4066;height:2918;width:1298;" filled="f" stroked="t" coordsize="1298,2918" path="m1288,2908l611,2908c420,2908,261,2752,245,2548l14,459c9,424,8,387,12,351c35,160,188,10,377,10l1042,10e">
              <v:fill on="f" focussize="0,0"/>
              <v:stroke weight="1pt" color="#C86217" miterlimit="10" joinstyle="miter"/>
              <v:imagedata o:title=""/>
              <o:lock v:ext="edit"/>
            </v:shape>
            <v:shape id="_x0000_s1045" o:spid="_x0000_s1045" style="position:absolute;left:855;top:1443;height:2700;width:6090;" filled="f" stroked="t" coordsize="6090,2700" path="m2663,2347l1178,2347c533,2347,10,1824,10,1178c10,533,533,10,1178,10l1369,10m1806,10l4910,10c5556,10,6079,533,6079,1178c6079,1501,5948,1793,5737,2005c5584,2157,5391,2267,5174,2317c5130,2535,5298,2689,5295,2689c4919,2689,4700,2476,4601,2347l4350,2347,3878,2347,3160,2347e">
              <v:fill on="f" focussize="0,0"/>
              <v:stroke weight="1pt" color="#C86217" miterlimit="10" joinstyle="miter"/>
              <v:imagedata o:title=""/>
              <o:lock v:ext="edit"/>
            </v:shape>
            <v:shape id="_x0000_s1046" o:spid="_x0000_s1046" style="position:absolute;left:10156;top:7245;height:780;width:1050;" filled="f" stroked="t" coordsize="1050,780" path="m10,10c494,10,904,330,1039,770e">
              <v:fill on="f" focussize="0,0"/>
              <v:stroke weight="1pt" color="#C86217" miterlimit="10" joinstyle="miter"/>
              <v:imagedata o:title=""/>
              <o:lock v:ext="edit"/>
            </v:shape>
            <v:shape id="_x0000_s1047" o:spid="_x0000_s1047" o:spt="202" type="#_x0000_t202" style="position:absolute;left:2247;top:1037;height:7940;width:110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0C0577">
                    <w:pPr>
                      <w:spacing w:before="20" w:line="202" w:lineRule="auto"/>
                      <w:ind w:left="6043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0"/>
                        <w:w w:val="175"/>
                        <w:sz w:val="24"/>
                        <w:szCs w:val="24"/>
                      </w:rPr>
                      <w:t>“</w:t>
                    </w: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C86217"/>
                        <w:sz w:val="24"/>
                        <w:szCs w:val="24"/>
                        <w:u w:val="single" w:color="auto"/>
                      </w:rPr>
                      <w:t xml:space="preserve">                                                                            </w:t>
                    </w:r>
                  </w:p>
                  <w:p w14:paraId="67586C8F">
                    <w:pPr>
                      <w:spacing w:line="386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0"/>
                        <w:w w:val="175"/>
                        <w:position w:val="-2"/>
                        <w:sz w:val="24"/>
                        <w:szCs w:val="24"/>
                      </w:rPr>
                      <w:t>“</w:t>
                    </w:r>
                  </w:p>
                  <w:p w14:paraId="6A6963A8"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 w14:paraId="3E1A7A67"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 w14:paraId="01F7694A"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 w14:paraId="123A2A9C"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 w14:paraId="6953E85F"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 w14:paraId="6686E82B">
                    <w:pPr>
                      <w:spacing w:before="69" w:line="395" w:lineRule="exact"/>
                      <w:ind w:left="10388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4"/>
                        <w:w w:val="175"/>
                        <w:position w:val="-1"/>
                        <w:sz w:val="24"/>
                        <w:szCs w:val="24"/>
                      </w:rPr>
                      <w:t>”</w:t>
                    </w:r>
                  </w:p>
                  <w:p w14:paraId="716D9BA4">
                    <w:pPr>
                      <w:spacing w:before="236" w:line="204" w:lineRule="auto"/>
                      <w:ind w:left="1378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4"/>
                        <w:w w:val="175"/>
                        <w:sz w:val="24"/>
                        <w:szCs w:val="24"/>
                      </w:rPr>
                      <w:t>”</w:t>
                    </w:r>
                  </w:p>
                  <w:p w14:paraId="0735AB14">
                    <w:pPr>
                      <w:spacing w:line="388" w:lineRule="exact"/>
                      <w:ind w:left="885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0"/>
                        <w:w w:val="175"/>
                        <w:position w:val="-2"/>
                        <w:sz w:val="24"/>
                        <w:szCs w:val="24"/>
                      </w:rPr>
                      <w:t>“</w:t>
                    </w:r>
                  </w:p>
                  <w:p w14:paraId="4421C44B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4F1198D6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405DB3B2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37B8898E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75F07F62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3CF3B346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31B545B6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350BC569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14982DC6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5F69E8E9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41E35F58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07BF0F71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48818C28">
                    <w:pPr>
                      <w:spacing w:line="204" w:lineRule="exact"/>
                      <w:ind w:firstLine="1723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395605" cy="129540"/>
                          <wp:effectExtent l="0" t="0" r="0" b="0"/>
                          <wp:docPr id="128" name="IM 1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8" name="IM 128"/>
                                  <pic:cNvPicPr/>
                                </pic:nvPicPr>
                                <pic:blipFill>
                                  <a:blip r:embed="rId6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5846" cy="1299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C3CB0A">
                    <w:pPr>
                      <w:spacing w:before="296" w:line="198" w:lineRule="auto"/>
                      <w:ind w:left="1849" w:right="2386" w:firstLine="8"/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6"/>
                        <w:sz w:val="46"/>
                        <w:szCs w:val="46"/>
                      </w:rPr>
                      <w:t>如何解密 AIGC 在人资中的运用，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46"/>
                        <w:szCs w:val="4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46"/>
                        <w:szCs w:val="46"/>
                      </w:rPr>
                      <w:t>提升人才管理的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pacing w:val="-18"/>
                        <w:sz w:val="53"/>
                        <w:szCs w:val="53"/>
                      </w:rPr>
                      <w:t>效率与精准度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46"/>
                        <w:szCs w:val="46"/>
                      </w:rPr>
                      <w:t>？</w:t>
                    </w:r>
                  </w:p>
                </w:txbxContent>
              </v:textbox>
            </v:shape>
            <v:shape id="_x0000_s1048" o:spid="_x0000_s1048" style="position:absolute;left:820;top:9760;height:339;width:339;" filled="f" stroked="t" coordsize="339,339" path="m328,328c152,328,10,186,10,10e">
              <v:fill on="f" focussize="0,0"/>
              <v:stroke weight="1pt" color="#3E3A39" miterlimit="10" joinstyle="miter"/>
              <v:imagedata o:title=""/>
              <o:lock v:ext="edit"/>
            </v:shape>
            <v:shape id="_x0000_s1049" o:spid="_x0000_s1049" style="position:absolute;left:820;top:5474;height:4297;width:20;" filled="f" stroked="t" coordsize="20,4297" path="m10,4296l10,0e">
              <v:fill on="f" focussize="0,0"/>
              <v:stroke weight="1pt" color="#3E3A39" miterlimit="10" joinstyle="miter"/>
              <v:imagedata o:title=""/>
              <o:lock v:ext="edit"/>
            </v:shape>
            <v:shape id="_x0000_s1050" o:spid="_x0000_s1050" style="position:absolute;left:1149;top:10079;height:20;width:863;" filled="f" stroked="t" coordsize="863,20" path="m862,10l0,10e">
              <v:fill on="f" focussize="0,0"/>
              <v:stroke weight="1pt" color="#3E3A39" miterlimit="10" joinstyle="miter"/>
              <v:imagedata o:title=""/>
              <o:lock v:ext="edit"/>
            </v:shape>
            <v:shape id="_x0000_s1051" o:spid="_x0000_s1051" style="position:absolute;left:820;top:4215;height:6287;width:3081;" filled="f" stroked="t" coordsize="3081,6287" path="m10,778l10,328c10,152,152,10,328,10l2751,10c2927,10,3070,152,3070,328l3070,5555c3070,5717,2949,5851,2793,5871c2738,6108,2921,6276,2918,6276c2479,6276,2242,6000,2157,5874l1750,5874e">
              <v:fill on="f" focussize="0,0"/>
              <v:stroke weight="1pt" color="#3E3A39" miterlimit="10" joinstyle="miter"/>
              <v:imagedata o:title=""/>
              <o:lock v:ext="edit"/>
            </v:shape>
            <v:group id="_x0000_s1052" o:spid="_x0000_s1052" o:spt="203" style="position:absolute;left:4387;top:3771;height:3207;width:5320;" coordsize="5320,3207">
              <o:lock v:ext="edit"/>
              <v:shape id="_x0000_s1053" o:spid="_x0000_s1053" style="position:absolute;left:0;top:12;height:3195;width:5320;" filled="f" stroked="t" coordsize="5320,3195" path="m42,781l17,621c-1,499,14,381,57,277m3543,2775l1683,2775c1580,2919,1328,3184,881,3184c879,3184,1065,3013,1021,2769l857,2767c565,2764,318,2550,273,2262l102,1166m2004,10l4798,310c5122,356,5348,654,5305,978l5139,2255c5100,2555,4843,2778,4541,2775l4121,2775e">
                <v:fill on="f" focussize="0,0"/>
                <v:stroke weight="1pt" color="#AF8C5E" miterlimit="10" joinstyle="miter"/>
                <v:imagedata o:title=""/>
                <o:lock v:ext="edit"/>
              </v:shape>
              <v:shape id="_x0000_s1054" o:spid="_x0000_s1054" style="position:absolute;left:47;top:0;height:300;width:1958;" filled="f" stroked="t" coordsize="1958,300" path="m1838,9l1957,22m10,289c28,243,53,199,81,158e">
                <v:fill on="f" focussize="0,0"/>
                <v:stroke weight="1pt" color="#C86217" miterlimit="10" joinstyle="miter"/>
                <v:imagedata o:title=""/>
                <o:lock v:ext="edit"/>
              </v:shape>
            </v:group>
            <v:shape id="_x0000_s1055" o:spid="_x0000_s1055" style="position:absolute;left:7238;top:1224;height:2583;width:5310;" filled="f" stroked="t" coordsize="5310,2583" path="m993,10l354,10c164,10,10,164,10,354l10,1598c10,1788,164,1943,354,1943l3409,1943c3492,2218,3209,2573,3211,2573c3737,2573,4066,2058,4137,1943l5300,1943e">
              <v:fill on="f" focussize="0,0"/>
              <v:stroke weight="1pt" color="#C86217" miterlimit="10" joinstyle="miter"/>
              <v:imagedata o:title=""/>
              <o:lock v:ext="edit"/>
            </v:shape>
            <v:shape id="_x0000_s1056" o:spid="_x0000_s1056" o:spt="202" type="#_x0000_t202" style="position:absolute;left:8224;top:9543;height:281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66CBBD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AF8C5E"/>
                        <w:spacing w:val="180"/>
                        <w:w w:val="175"/>
                        <w:position w:val="-1"/>
                        <w:sz w:val="24"/>
                        <w:szCs w:val="24"/>
                      </w:rPr>
                      <w:t>“</w:t>
                    </w:r>
                  </w:p>
                </w:txbxContent>
              </v:textbox>
            </v:shape>
            <v:shape id="_x0000_s1057" o:spid="_x0000_s1057" style="position:absolute;left:3992;top:8539;height:1458;width:7240;" filled="f" stroked="t" coordsize="7240,1458" path="m7230,10c7187,220,7082,408,6936,555c6741,750,6472,870,6174,870l2908,870,2622,1402c2590,1462,2503,1462,2471,1402l2185,870,592,870c377,870,177,807,10,699e">
              <v:fill on="f" focussize="0,0"/>
              <v:stroke weight="1pt" color="#C86217" miterlimit="10" joinstyle="miter"/>
              <v:imagedata o:title=""/>
              <o:lock v:ext="edit"/>
            </v:shape>
            <v:shape id="_x0000_s1058" o:spid="_x0000_s1058" style="position:absolute;left:8725;top:9141;height:2493;width:5110;" filled="f" stroked="t" coordsize="5110,2493" path="m3911,2483l4144,2483c4671,2483,5099,2056,5099,1529c5099,1265,4992,1027,4819,854c4646,681,4408,575,4144,575l4110,575c4067,241,4319,10,4315,10c3695,10,3335,364,3176,575l10,575e">
              <v:fill on="f" focussize="0,0"/>
              <v:stroke weight="1pt" color="#AF8C5E" miterlimit="10" joinstyle="miter"/>
              <v:imagedata o:title=""/>
              <o:lock v:ext="edit"/>
            </v:shape>
            <v:shape id="_x0000_s1059" o:spid="_x0000_s1059" o:spt="202" type="#_x0000_t202" style="position:absolute;left:11312;top:6871;height:281;width:4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3C7F8E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4"/>
                        <w:w w:val="175"/>
                        <w:position w:val="-1"/>
                        <w:sz w:val="24"/>
                        <w:szCs w:val="24"/>
                      </w:rPr>
                      <w:t>”</w:t>
                    </w:r>
                  </w:p>
                </w:txbxContent>
              </v:textbox>
            </v:shape>
            <v:shape id="_x0000_s1060" o:spid="_x0000_s1060" o:spt="202" type="#_x0000_t202" style="position:absolute;left:10280;top:4511;height:1858;width:3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D4ECA5">
                    <w:pPr>
                      <w:spacing w:before="17" w:line="192" w:lineRule="auto"/>
                      <w:ind w:left="20" w:right="20" w:firstLine="36"/>
                      <w:jc w:val="both"/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48"/>
                        <w:sz w:val="46"/>
                        <w:szCs w:val="46"/>
                      </w:rPr>
                      <w:t>当前经济环境下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46"/>
                        <w:szCs w:val="4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46"/>
                        <w:szCs w:val="46"/>
                      </w:rPr>
                      <w:t>的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pacing w:val="-6"/>
                        <w:sz w:val="53"/>
                        <w:szCs w:val="53"/>
                      </w:rPr>
                      <w:t>人才战略方向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z w:val="53"/>
                        <w:szCs w:val="5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2"/>
                        <w:w w:val="96"/>
                        <w:sz w:val="46"/>
                        <w:szCs w:val="46"/>
                      </w:rPr>
                      <w:t>何去何从？</w:t>
                    </w:r>
                  </w:p>
                </w:txbxContent>
              </v:textbox>
            </v:shape>
            <v:shape id="_x0000_s1061" o:spid="_x0000_s1061" style="position:absolute;left:11558;top:4066;height:3326;width:2577;" filled="f" stroked="t" coordsize="2577,3326" path="m10,10l2200,10c2399,10,2559,178,2567,385c2568,407,2567,429,2564,451l2361,2544c2347,2749,2187,2908,1995,2908l1381,2908,1163,3269c1126,3330,1037,3330,1000,3269l782,2908,143,2908e">
              <v:fill on="f" focussize="0,0"/>
              <v:stroke weight="1pt" color="#C86217" miterlimit="10" joinstyle="miter"/>
              <v:imagedata o:title=""/>
              <o:lock v:ext="edit"/>
            </v:shape>
            <v:shape id="_x0000_s1062" o:spid="_x0000_s1062" o:spt="202" type="#_x0000_t202" style="position:absolute;left:1292;top:5594;height:3518;width:22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16C0AF">
                    <w:pPr>
                      <w:spacing w:before="28" w:line="210" w:lineRule="auto"/>
                      <w:ind w:left="20" w:right="20" w:firstLine="3"/>
                      <w:jc w:val="both"/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90"/>
                        <w:sz w:val="46"/>
                        <w:szCs w:val="46"/>
                      </w:rPr>
                      <w:t>人力资源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6"/>
                        <w:szCs w:val="4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91"/>
                        <w:sz w:val="46"/>
                        <w:szCs w:val="46"/>
                      </w:rPr>
                      <w:t>管理者如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6"/>
                        <w:szCs w:val="4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91"/>
                        <w:sz w:val="46"/>
                        <w:szCs w:val="46"/>
                      </w:rPr>
                      <w:t>何进阶成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6"/>
                        <w:szCs w:val="4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39"/>
                        <w:sz w:val="46"/>
                        <w:szCs w:val="46"/>
                      </w:rPr>
                      <w:t>为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A39"/>
                        <w:spacing w:val="39"/>
                        <w:sz w:val="53"/>
                        <w:szCs w:val="53"/>
                      </w:rPr>
                      <w:t>企业战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A39"/>
                        <w:sz w:val="53"/>
                        <w:szCs w:val="5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A39"/>
                        <w:spacing w:val="-8"/>
                        <w:sz w:val="53"/>
                        <w:szCs w:val="53"/>
                      </w:rPr>
                      <w:t>略伙伴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46"/>
                        <w:szCs w:val="46"/>
                      </w:rPr>
                      <w:t>？</w:t>
                    </w:r>
                  </w:p>
                </w:txbxContent>
              </v:textbox>
            </v:shape>
            <v:shape id="_x0000_s1063" o:spid="_x0000_s1063" style="position:absolute;left:6226;top:11392;height:242;width:632;" filled="f" stroked="t" coordsize="632,242" path="m10,10c175,148,389,232,622,232e">
              <v:fill on="f" focussize="0,0"/>
              <v:stroke weight="1pt" color="#AF8C5E" miterlimit="10" joinstyle="miter"/>
              <v:imagedata o:title=""/>
              <o:lock v:ext="edit"/>
            </v:shape>
            <v:group id="_x0000_s1064" o:spid="_x0000_s1064" o:spt="203" style="position:absolute;left:3919;top:9920;height:2957;width:2391;" coordsize="2391,2957">
              <o:lock v:ext="edit"/>
              <v:shape id="_x0000_s1065" o:spid="_x0000_s1065" style="position:absolute;left:1965;top:0;height:1491;width:372;" filled="f" stroked="t" coordsize="372,1491" path="m361,10c147,185,10,451,10,750c10,1044,142,1306,351,1481e">
                <v:fill on="f" focussize="0,0"/>
                <v:stroke weight="1pt" color="#AF8C5E" miterlimit="10" joinstyle="miter"/>
                <v:imagedata o:title=""/>
                <o:lock v:ext="edit"/>
              </v:shape>
              <v:shape id="_x0000_s1066" o:spid="_x0000_s1066" style="position:absolute;left:0;top:451;height:2506;width:2391;" filled="f" stroked="t" coordsize="2391,2506" path="m1844,197c1773,151,1696,113,1615,83c1562,63,1507,47,1451,36c1371,19,1288,10,1202,10c1186,10,1171,10,1155,10c1070,14,987,26,908,46c486,153,153,486,46,908c26,987,14,1070,10,1155c10,1171,10,1186,10,1202c10,1288,18,1371,36,1451c47,1507,63,1562,83,1615c113,1696,151,1773,197,1844c224,1887,254,1927,286,1966c335,2024,389,2078,448,2126c486,2158,527,2187,570,2214c639,2257,713,2294,790,2322c843,2342,897,2357,954,2369c1034,2386,1117,2395,1202,2395c1218,2395,1234,2395,1250,2394c1335,2391,1417,2379,1497,2359l1497,2359c1503,2357,1510,2355,1517,2353c1662,2440,1892,2545,2199,2470c2201,2470,1975,2346,1995,2094c2170,1938,2299,1731,2359,1497l2359,1497c2368,1461,2375,1426,2381,1389e">
                <v:fill on="f" focussize="0,0"/>
                <v:stroke weight="1pt" color="#B4B4B5" miterlimit="10" joinstyle="miter"/>
                <v:imagedata o:title=""/>
                <o:lock v:ext="edit"/>
              </v:shape>
            </v:group>
            <v:shape id="_x0000_s1067" o:spid="_x0000_s1067" o:spt="202" type="#_x0000_t202" style="position:absolute;left:7501;top:1552;height:1241;width:5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2C60072">
                    <w:pPr>
                      <w:spacing w:before="17" w:line="183" w:lineRule="auto"/>
                      <w:ind w:left="20" w:right="20" w:firstLine="6"/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4"/>
                        <w:sz w:val="46"/>
                        <w:szCs w:val="46"/>
                      </w:rPr>
                      <w:t>如何重塑基于数智化的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pacing w:val="14"/>
                        <w:sz w:val="53"/>
                        <w:szCs w:val="53"/>
                      </w:rPr>
                      <w:t>人智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pacing w:val="5"/>
                        <w:sz w:val="53"/>
                        <w:szCs w:val="5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pacing w:val="-8"/>
                        <w:sz w:val="53"/>
                        <w:szCs w:val="53"/>
                      </w:rPr>
                      <w:t>管理新认知与思维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46"/>
                        <w:szCs w:val="46"/>
                      </w:rPr>
                      <w:t>？</w:t>
                    </w:r>
                  </w:p>
                </w:txbxContent>
              </v:textbox>
            </v:shape>
            <v:shape id="_x0000_s1068" o:spid="_x0000_s1068" o:spt="202" type="#_x0000_t202" style="position:absolute;left:4705;top:4538;height:1300;width:51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4DE6B0">
                    <w:pPr>
                      <w:spacing w:before="16" w:line="202" w:lineRule="auto"/>
                      <w:ind w:left="20" w:right="20" w:firstLine="97"/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AF8C5E"/>
                        <w:spacing w:val="-21"/>
                        <w:sz w:val="53"/>
                        <w:szCs w:val="53"/>
                      </w:rPr>
                      <w:t>股权激励、高管薪酬</w:t>
                    </w:r>
                    <w:r>
                      <w:rPr>
                        <w:rFonts w:ascii="微软雅黑" w:hAnsi="微软雅黑" w:eastAsia="微软雅黑" w:cs="微软雅黑"/>
                        <w:spacing w:val="-21"/>
                        <w:sz w:val="46"/>
                        <w:szCs w:val="46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7"/>
                        <w:w w:val="99"/>
                        <w:sz w:val="46"/>
                        <w:szCs w:val="46"/>
                      </w:rPr>
                      <w:t>最优解还是最适解？</w:t>
                    </w:r>
                  </w:p>
                </w:txbxContent>
              </v:textbox>
            </v:shape>
            <v:shape id="_x0000_s1069" o:spid="_x0000_s1069" o:spt="202" type="#_x0000_t202" style="position:absolute;left:1387;top:2081;height:1165;width:51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DA1825">
                    <w:pPr>
                      <w:spacing w:before="21" w:line="182" w:lineRule="auto"/>
                      <w:ind w:left="20" w:right="20" w:firstLine="4"/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2"/>
                        <w:sz w:val="46"/>
                        <w:szCs w:val="46"/>
                      </w:rPr>
                      <w:t>如何发现企业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pacing w:val="22"/>
                        <w:sz w:val="53"/>
                        <w:szCs w:val="53"/>
                      </w:rPr>
                      <w:t>降本增效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6217"/>
                        <w:sz w:val="53"/>
                        <w:szCs w:val="5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3"/>
                        <w:sz w:val="46"/>
                        <w:szCs w:val="46"/>
                      </w:rPr>
                      <w:t>过程中的潜力点？</w:t>
                    </w:r>
                  </w:p>
                </w:txbxContent>
              </v:textbox>
            </v:shape>
            <v:shape id="_x0000_s1070" o:spid="_x0000_s1070" o:spt="202" type="#_x0000_t202" style="position:absolute;left:6599;top:10023;height:555;width:66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F50A40E">
                    <w:pPr>
                      <w:spacing w:before="18" w:line="181" w:lineRule="auto"/>
                      <w:ind w:left="20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4"/>
                        <w:sz w:val="46"/>
                        <w:szCs w:val="46"/>
                      </w:rPr>
                      <w:t>宏观经济政策与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AF8C5E"/>
                        <w:spacing w:val="14"/>
                        <w:sz w:val="53"/>
                        <w:szCs w:val="53"/>
                      </w:rPr>
                      <w:t>世界经济新格</w:t>
                    </w:r>
                  </w:p>
                </w:txbxContent>
              </v:textbox>
            </v:shape>
            <v:shape id="_x0000_s1071" o:spid="_x0000_s1071" o:spt="202" type="#_x0000_t202" style="position:absolute;left:6590;top:10812;height:522;width:59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751D7CD"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46"/>
                        <w:szCs w:val="46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AF8C5E"/>
                        <w:spacing w:val="-13"/>
                        <w:sz w:val="53"/>
                        <w:szCs w:val="53"/>
                      </w:rPr>
                      <w:t>局</w:t>
                    </w:r>
                    <w:r>
                      <w:rPr>
                        <w:rFonts w:ascii="微软雅黑" w:hAnsi="微软雅黑" w:eastAsia="微软雅黑" w:cs="微软雅黑"/>
                        <w:spacing w:val="-13"/>
                        <w:sz w:val="46"/>
                        <w:szCs w:val="46"/>
                      </w:rPr>
                      <w:t>对人力资源管理有何影响？</w:t>
                    </w:r>
                  </w:p>
                </w:txbxContent>
              </v:textbox>
            </v:shape>
            <v:shape id="_x0000_s1072" o:spid="_x0000_s1072" style="position:absolute;left:13269;top:1224;height:365;width:365;" filled="f" stroked="t" coordsize="365,365" path="m354,354c354,164,200,10,10,10e">
              <v:fill on="f" focussize="0,0"/>
              <v:stroke weight="1pt" color="#C86217" miterlimit="10" joinstyle="miter"/>
              <v:imagedata o:title=""/>
              <o:lock v:ext="edit"/>
            </v:shape>
            <v:shape id="_x0000_s1073" o:spid="_x0000_s1073" style="position:absolute;left:13269;top:2813;height:365;width:365;" filled="f" stroked="t" coordsize="365,365" path="m10,354c200,354,354,200,354,10e">
              <v:fill on="f" focussize="0,0"/>
              <v:stroke weight="1pt" color="#C86217" miterlimit="10" joinstyle="miter"/>
              <v:imagedata o:title=""/>
              <o:lock v:ext="edit"/>
            </v:shape>
            <v:shape id="_x0000_s1074" o:spid="_x0000_s1074" style="position:absolute;left:6849;top:11615;height:20;width:5242;" filled="f" stroked="t" coordsize="5242,20" path="m0,10l5241,10e">
              <v:fill on="f" focussize="0,0"/>
              <v:stroke weight="1pt" color="#AF8C5E" miterlimit="10" joinstyle="miter"/>
              <v:imagedata o:title=""/>
              <o:lock v:ext="edit"/>
            </v:shape>
            <v:shape id="_x0000_s1075" o:spid="_x0000_s1075" style="position:absolute;left:5122;top:7245;height:20;width:5045;" filled="f" stroked="t" coordsize="5045,20" path="m0,10l5044,10e">
              <v:fill on="f" focussize="0,0"/>
              <v:stroke weight="1pt" color="#C86217" miterlimit="10" joinstyle="miter"/>
              <v:imagedata o:title=""/>
              <o:lock v:ext="edit"/>
            </v:shape>
            <v:shape id="_x0000_s1076" o:spid="_x0000_s1076" o:spt="202" type="#_x0000_t202" style="position:absolute;left:8039;top:6444;height:281;width:4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C5BE8A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AF8C5E"/>
                        <w:spacing w:val="184"/>
                        <w:w w:val="175"/>
                        <w:position w:val="-1"/>
                        <w:sz w:val="24"/>
                        <w:szCs w:val="24"/>
                      </w:rPr>
                      <w:t>”</w:t>
                    </w:r>
                  </w:p>
                </w:txbxContent>
              </v:textbox>
            </v:shape>
            <v:shape id="_x0000_s1077" o:spid="_x0000_s1077" o:spt="202" type="#_x0000_t202" style="position:absolute;left:11048;top:8121;height:281;width:4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85FD242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4"/>
                        <w:w w:val="175"/>
                        <w:position w:val="-1"/>
                        <w:sz w:val="24"/>
                        <w:szCs w:val="24"/>
                      </w:rPr>
                      <w:t>”</w:t>
                    </w:r>
                  </w:p>
                </w:txbxContent>
              </v:textbox>
            </v:shape>
            <v:shape id="_x0000_s1078" o:spid="_x0000_s1078" o:spt="202" type="#_x0000_t202" style="position:absolute;left:12260;top:11505;height:281;width:4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C0800C6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AF8C5E"/>
                        <w:spacing w:val="184"/>
                        <w:w w:val="175"/>
                        <w:position w:val="-1"/>
                        <w:sz w:val="24"/>
                        <w:szCs w:val="24"/>
                      </w:rPr>
                      <w:t>”</w:t>
                    </w:r>
                  </w:p>
                </w:txbxContent>
              </v:textbox>
            </v:shape>
            <v:shape id="_x0000_s1079" o:spid="_x0000_s1079" o:spt="202" type="#_x0000_t202" style="position:absolute;left:2156;top:9981;height:281;width:4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8897FB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E3A39"/>
                        <w:spacing w:val="184"/>
                        <w:w w:val="175"/>
                        <w:position w:val="-1"/>
                        <w:sz w:val="24"/>
                        <w:szCs w:val="24"/>
                      </w:rPr>
                      <w:t>”</w:t>
                    </w:r>
                  </w:p>
                </w:txbxContent>
              </v:textbox>
            </v:shape>
            <v:shape id="_x0000_s1080" o:spid="_x0000_s1080" o:spt="202" type="#_x0000_t202" style="position:absolute;left:4200;top:4588;height:281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88EA460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AF8C5E"/>
                        <w:spacing w:val="180"/>
                        <w:w w:val="175"/>
                        <w:position w:val="-1"/>
                        <w:sz w:val="24"/>
                        <w:szCs w:val="24"/>
                      </w:rPr>
                      <w:t>“</w:t>
                    </w:r>
                  </w:p>
                </w:txbxContent>
              </v:textbox>
            </v:shape>
            <v:shape id="_x0000_s1081" o:spid="_x0000_s1081" o:spt="202" type="#_x0000_t202" style="position:absolute;left:622;top:5067;height:281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769320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E3A39"/>
                        <w:spacing w:val="180"/>
                        <w:w w:val="175"/>
                        <w:position w:val="-1"/>
                        <w:sz w:val="24"/>
                        <w:szCs w:val="24"/>
                      </w:rPr>
                      <w:t>“</w:t>
                    </w:r>
                  </w:p>
                </w:txbxContent>
              </v:textbox>
            </v:shape>
            <v:shape id="_x0000_s1082" o:spid="_x0000_s1082" o:spt="202" type="#_x0000_t202" style="position:absolute;left:4660;top:7111;height:281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0CE6095">
                    <w:pPr>
                      <w:spacing w:before="20" w:line="39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6217"/>
                        <w:spacing w:val="180"/>
                        <w:w w:val="175"/>
                        <w:position w:val="-1"/>
                        <w:sz w:val="24"/>
                        <w:szCs w:val="24"/>
                      </w:rPr>
                      <w:t>“</w:t>
                    </w:r>
                  </w:p>
                </w:txbxContent>
              </v:textbox>
            </v:shape>
            <v:shape id="_x0000_s1083" o:spid="_x0000_s1083" o:spt="75" type="#_x0000_t75" style="position:absolute;left:4993;top:11497;height:257;width:257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084" o:spid="_x0000_s1084" o:spt="75" type="#_x0000_t75" style="position:absolute;left:5472;top:11497;height:257;width:257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085" o:spid="_x0000_s1085" o:spt="75" type="#_x0000_t75" style="position:absolute;left:4515;top:11497;height:257;width:257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086" o:spid="_x0000_s1086" style="position:absolute;left:6849;top:9706;height:20;width:1311;" filled="f" stroked="t" coordsize="1311,20" path="m1310,10l0,10e">
              <v:fill on="f" focussize="0,0"/>
              <v:stroke weight="1pt" color="#AF8C5E" miterlimit="10" joinstyle="miter"/>
              <v:imagedata o:title=""/>
              <o:lock v:ext="edit"/>
            </v:shape>
            <v:shape id="_x0000_s1087" o:spid="_x0000_s1087" style="position:absolute;left:13613;top:1579;height:1245;width:20;" filled="f" stroked="t" coordsize="20,1245" path="m10,1244l10,0e">
              <v:fill on="f" focussize="0,0"/>
              <v:stroke weight="1pt" color="#C86217" miterlimit="10" joinstyle="miter"/>
              <v:imagedata o:title=""/>
              <o:lock v:ext="edit"/>
            </v:shape>
            <v:shape id="_x0000_s1088" o:spid="_x0000_s1088" style="position:absolute;left:13047;top:3157;height:20;width:232;" filled="f" stroked="t" coordsize="232,20" path="m0,10l231,10e">
              <v:fill on="f" focussize="0,0"/>
              <v:stroke weight="1pt" color="#C86217" miterlimit="10" joinstyle="miter"/>
              <v:imagedata o:title=""/>
              <o:lock v:ext="edit"/>
            </v:shape>
            <w10:wrap type="none"/>
            <w10:anchorlock/>
          </v:group>
        </w:pict>
      </w:r>
    </w:p>
    <w:p w14:paraId="10ABB4B3">
      <w:pPr>
        <w:pStyle w:val="2"/>
        <w:spacing w:line="244" w:lineRule="auto"/>
      </w:pPr>
    </w:p>
    <w:p w14:paraId="0FEB7BE1">
      <w:pPr>
        <w:pStyle w:val="2"/>
        <w:spacing w:line="244" w:lineRule="auto"/>
      </w:pPr>
    </w:p>
    <w:p w14:paraId="13BAE37F">
      <w:pPr>
        <w:pStyle w:val="2"/>
        <w:spacing w:line="244" w:lineRule="auto"/>
      </w:pPr>
    </w:p>
    <w:p w14:paraId="00C09CC4">
      <w:pPr>
        <w:pStyle w:val="2"/>
        <w:spacing w:line="244" w:lineRule="auto"/>
      </w:pPr>
    </w:p>
    <w:p w14:paraId="753FE538">
      <w:pPr>
        <w:pStyle w:val="2"/>
        <w:spacing w:line="244" w:lineRule="auto"/>
      </w:pPr>
    </w:p>
    <w:p w14:paraId="0C13ACE0">
      <w:pPr>
        <w:pStyle w:val="2"/>
        <w:spacing w:line="245" w:lineRule="auto"/>
      </w:pPr>
    </w:p>
    <w:p w14:paraId="3E0F59B0">
      <w:pPr>
        <w:pStyle w:val="2"/>
        <w:spacing w:line="245" w:lineRule="auto"/>
      </w:pPr>
    </w:p>
    <w:p w14:paraId="6BDC8A4F">
      <w:pPr>
        <w:pStyle w:val="2"/>
        <w:spacing w:line="245" w:lineRule="auto"/>
      </w:pPr>
    </w:p>
    <w:p w14:paraId="133113C7">
      <w:pPr>
        <w:pStyle w:val="2"/>
        <w:spacing w:line="245" w:lineRule="auto"/>
      </w:pPr>
    </w:p>
    <w:p w14:paraId="2F2BEFF6">
      <w:pPr>
        <w:pStyle w:val="2"/>
        <w:spacing w:line="245" w:lineRule="auto"/>
      </w:pPr>
    </w:p>
    <w:p w14:paraId="60CF320A">
      <w:pPr>
        <w:spacing w:before="197" w:line="243" w:lineRule="auto"/>
        <w:ind w:left="1406" w:right="1034"/>
        <w:rPr>
          <w:rFonts w:ascii="微软雅黑" w:hAnsi="微软雅黑" w:eastAsia="微软雅黑" w:cs="微软雅黑"/>
          <w:sz w:val="46"/>
          <w:szCs w:val="46"/>
        </w:rPr>
      </w:pP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-846455</wp:posOffset>
            </wp:positionV>
            <wp:extent cx="10153650" cy="791718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153560" cy="791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E3A39"/>
          <w:spacing w:val="4"/>
          <w:sz w:val="46"/>
          <w:szCs w:val="46"/>
        </w:rPr>
        <w:t>复旦大学《</w:t>
      </w:r>
      <w:r>
        <w:rPr>
          <w:rFonts w:ascii="微软雅黑" w:hAnsi="微软雅黑" w:eastAsia="微软雅黑" w:cs="微软雅黑"/>
          <w:color w:val="3E3A39"/>
          <w:sz w:val="46"/>
          <w:szCs w:val="46"/>
        </w:rPr>
        <w:t>ChatCHO</w:t>
      </w:r>
      <w:r>
        <w:rPr>
          <w:rFonts w:ascii="微软雅黑" w:hAnsi="微软雅黑" w:eastAsia="微软雅黑" w:cs="微软雅黑"/>
          <w:color w:val="3E3A39"/>
          <w:spacing w:val="4"/>
          <w:sz w:val="46"/>
          <w:szCs w:val="46"/>
        </w:rPr>
        <w:t>·</w:t>
      </w:r>
      <w:r>
        <w:rPr>
          <w:rFonts w:ascii="微软雅黑" w:hAnsi="微软雅黑" w:eastAsia="微软雅黑" w:cs="微软雅黑"/>
          <w:color w:val="3E3A39"/>
          <w:sz w:val="46"/>
          <w:szCs w:val="46"/>
        </w:rPr>
        <w:t>AI</w:t>
      </w:r>
      <w:r>
        <w:rPr>
          <w:rFonts w:ascii="微软雅黑" w:hAnsi="微软雅黑" w:eastAsia="微软雅黑" w:cs="微软雅黑"/>
          <w:color w:val="3E3A39"/>
          <w:spacing w:val="124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4"/>
          <w:sz w:val="46"/>
          <w:szCs w:val="46"/>
        </w:rPr>
        <w:t>赋能数智化人力》课程汇聚国内顶尖学</w:t>
      </w:r>
      <w:r>
        <w:rPr>
          <w:rFonts w:ascii="微软雅黑" w:hAnsi="微软雅黑" w:eastAsia="微软雅黑" w:cs="微软雅黑"/>
          <w:color w:val="3E3A39"/>
          <w:sz w:val="46"/>
          <w:szCs w:val="46"/>
        </w:rPr>
        <w:t xml:space="preserve">    </w:t>
      </w:r>
      <w:r>
        <w:rPr>
          <w:rFonts w:ascii="微软雅黑" w:hAnsi="微软雅黑" w:eastAsia="微软雅黑" w:cs="微软雅黑"/>
          <w:color w:val="3E3A39"/>
          <w:spacing w:val="13"/>
          <w:sz w:val="46"/>
          <w:szCs w:val="46"/>
        </w:rPr>
        <w:t>者与业界专家，通过实战化教学方式打造“共生</w:t>
      </w:r>
      <w:r>
        <w:rPr>
          <w:rFonts w:ascii="微软雅黑" w:hAnsi="微软雅黑" w:eastAsia="微软雅黑" w:cs="微软雅黑"/>
          <w:color w:val="3E3A39"/>
          <w:spacing w:val="12"/>
          <w:sz w:val="46"/>
          <w:szCs w:val="46"/>
        </w:rPr>
        <w:t xml:space="preserve">  ·</w:t>
      </w:r>
      <w:r>
        <w:rPr>
          <w:rFonts w:ascii="微软雅黑" w:hAnsi="微软雅黑" w:eastAsia="微软雅黑" w:cs="微软雅黑"/>
          <w:color w:val="3E3A39"/>
          <w:spacing w:val="80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12"/>
          <w:sz w:val="46"/>
          <w:szCs w:val="46"/>
        </w:rPr>
        <w:t>共创  ·</w:t>
      </w:r>
      <w:r>
        <w:rPr>
          <w:rFonts w:ascii="微软雅黑" w:hAnsi="微软雅黑" w:eastAsia="微软雅黑" w:cs="微软雅黑"/>
          <w:color w:val="3E3A39"/>
          <w:spacing w:val="79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12"/>
          <w:sz w:val="46"/>
          <w:szCs w:val="46"/>
        </w:rPr>
        <w:t>共赢”</w:t>
      </w:r>
      <w:r>
        <w:rPr>
          <w:rFonts w:ascii="微软雅黑" w:hAnsi="微软雅黑" w:eastAsia="微软雅黑" w:cs="微软雅黑"/>
          <w:color w:val="3E3A39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16"/>
          <w:sz w:val="46"/>
          <w:szCs w:val="46"/>
        </w:rPr>
        <w:t>的高质量学习发展与价值赋能平台。该课程力求顺应时代大势、</w:t>
      </w:r>
      <w:r>
        <w:rPr>
          <w:rFonts w:ascii="微软雅黑" w:hAnsi="微软雅黑" w:eastAsia="微软雅黑" w:cs="微软雅黑"/>
          <w:color w:val="3E3A39"/>
          <w:spacing w:val="2"/>
          <w:sz w:val="46"/>
          <w:szCs w:val="46"/>
        </w:rPr>
        <w:t xml:space="preserve">  </w:t>
      </w:r>
      <w:r>
        <w:rPr>
          <w:rFonts w:ascii="微软雅黑" w:hAnsi="微软雅黑" w:eastAsia="微软雅黑" w:cs="微软雅黑"/>
          <w:color w:val="3E3A39"/>
          <w:spacing w:val="-1"/>
          <w:sz w:val="46"/>
          <w:szCs w:val="46"/>
        </w:rPr>
        <w:t>唤醒组织活力、重塑企业未来，</w:t>
      </w:r>
      <w:r>
        <w:rPr>
          <w:rFonts w:ascii="微软雅黑" w:hAnsi="微软雅黑" w:eastAsia="微软雅黑" w:cs="微软雅黑"/>
          <w:color w:val="3E3A39"/>
          <w:spacing w:val="-55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"/>
          <w:sz w:val="46"/>
          <w:szCs w:val="46"/>
        </w:rPr>
        <w:t>旨在帮助</w:t>
      </w:r>
      <w:r>
        <w:rPr>
          <w:rFonts w:ascii="微软雅黑" w:hAnsi="微软雅黑" w:eastAsia="微软雅黑" w:cs="微软雅黑"/>
          <w:color w:val="3E3A39"/>
          <w:spacing w:val="121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"/>
          <w:sz w:val="46"/>
          <w:szCs w:val="46"/>
        </w:rPr>
        <w:t>CHO</w:t>
      </w:r>
      <w:r>
        <w:rPr>
          <w:rFonts w:ascii="微软雅黑" w:hAnsi="微软雅黑" w:eastAsia="微软雅黑" w:cs="微软雅黑"/>
          <w:color w:val="3E3A39"/>
          <w:spacing w:val="114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"/>
          <w:sz w:val="46"/>
          <w:szCs w:val="46"/>
        </w:rPr>
        <w:t>深入洞察人力资</w:t>
      </w:r>
      <w:r>
        <w:rPr>
          <w:rFonts w:ascii="微软雅黑" w:hAnsi="微软雅黑" w:eastAsia="微软雅黑" w:cs="微软雅黑"/>
          <w:color w:val="3E3A39"/>
          <w:sz w:val="46"/>
          <w:szCs w:val="46"/>
        </w:rPr>
        <w:t xml:space="preserve">    </w:t>
      </w:r>
      <w:r>
        <w:rPr>
          <w:rFonts w:ascii="微软雅黑" w:hAnsi="微软雅黑" w:eastAsia="微软雅黑" w:cs="微软雅黑"/>
          <w:color w:val="3E3A39"/>
          <w:spacing w:val="8"/>
          <w:sz w:val="46"/>
          <w:szCs w:val="46"/>
        </w:rPr>
        <w:t>源管理面向未来的变化趋势，切实解决企业</w:t>
      </w:r>
      <w:r>
        <w:rPr>
          <w:rFonts w:ascii="微软雅黑" w:hAnsi="微软雅黑" w:eastAsia="微软雅黑" w:cs="微软雅黑"/>
          <w:color w:val="3E3A39"/>
          <w:spacing w:val="7"/>
          <w:sz w:val="46"/>
          <w:szCs w:val="46"/>
        </w:rPr>
        <w:t>发展的实际问题，是</w:t>
      </w:r>
      <w:r>
        <w:rPr>
          <w:rFonts w:ascii="微软雅黑" w:hAnsi="微软雅黑" w:eastAsia="微软雅黑" w:cs="微软雅黑"/>
          <w:color w:val="3E3A39"/>
          <w:sz w:val="46"/>
          <w:szCs w:val="46"/>
        </w:rPr>
        <w:t xml:space="preserve">    </w:t>
      </w:r>
      <w:r>
        <w:rPr>
          <w:rFonts w:ascii="微软雅黑" w:hAnsi="微软雅黑" w:eastAsia="微软雅黑" w:cs="微软雅黑"/>
          <w:color w:val="3E3A39"/>
          <w:spacing w:val="-9"/>
          <w:sz w:val="46"/>
          <w:szCs w:val="46"/>
        </w:rPr>
        <w:t>数智化时代 CHO 的升维必修课。</w:t>
      </w:r>
    </w:p>
    <w:p w14:paraId="2A8DBB63">
      <w:pPr>
        <w:pStyle w:val="2"/>
        <w:spacing w:line="300" w:lineRule="auto"/>
      </w:pPr>
    </w:p>
    <w:p w14:paraId="4BB89ACE">
      <w:pPr>
        <w:pStyle w:val="2"/>
        <w:spacing w:line="300" w:lineRule="auto"/>
      </w:pPr>
    </w:p>
    <w:p w14:paraId="20E735AC">
      <w:pPr>
        <w:pStyle w:val="2"/>
        <w:spacing w:line="301" w:lineRule="auto"/>
      </w:pPr>
    </w:p>
    <w:p w14:paraId="3C5D7223">
      <w:pPr>
        <w:spacing w:line="20" w:lineRule="exact"/>
        <w:ind w:firstLine="1388"/>
      </w:pPr>
      <w:r>
        <w:pict>
          <v:shape id="_x0000_s1089" o:spid="_x0000_s1089" style="height:1pt;width:655.9pt;" filled="f" stroked="t" coordsize="13118,20" path="m0,10l13117,10e">
            <v:fill on="f" focussize="0,0"/>
            <v:stroke weight="1pt" color="#AF8C5E" miterlimit="10" joinstyle="miter"/>
            <v:imagedata o:title=""/>
            <o:lock v:ext="edit"/>
            <w10:wrap type="none"/>
            <w10:anchorlock/>
          </v:shape>
        </w:pict>
      </w:r>
    </w:p>
    <w:p w14:paraId="3DAF5255">
      <w:pPr>
        <w:spacing w:line="20" w:lineRule="exact"/>
        <w:sectPr>
          <w:headerReference r:id="rId6" w:type="default"/>
          <w:pgSz w:w="16020" w:h="30420"/>
          <w:pgMar w:top="400" w:right="0" w:bottom="0" w:left="16" w:header="0" w:footer="0" w:gutter="0"/>
          <w:cols w:space="720" w:num="1"/>
        </w:sectPr>
      </w:pPr>
    </w:p>
    <w:p w14:paraId="26A72DD2">
      <w:pPr>
        <w:pStyle w:val="2"/>
        <w:spacing w:line="255" w:lineRule="auto"/>
      </w:pPr>
    </w:p>
    <w:p w14:paraId="22EBDF83">
      <w:pPr>
        <w:pStyle w:val="2"/>
        <w:spacing w:line="255" w:lineRule="auto"/>
      </w:pPr>
    </w:p>
    <w:p w14:paraId="20D2B92E">
      <w:pPr>
        <w:pStyle w:val="2"/>
        <w:spacing w:line="255" w:lineRule="auto"/>
      </w:pPr>
    </w:p>
    <w:p w14:paraId="02C9DEC0">
      <w:pPr>
        <w:pStyle w:val="2"/>
        <w:spacing w:line="255" w:lineRule="auto"/>
      </w:pPr>
    </w:p>
    <w:p w14:paraId="24B3C6B5">
      <w:pPr>
        <w:pStyle w:val="2"/>
        <w:spacing w:line="255" w:lineRule="auto"/>
      </w:pPr>
    </w:p>
    <w:p w14:paraId="688BE81A">
      <w:pPr>
        <w:pStyle w:val="2"/>
        <w:spacing w:line="255" w:lineRule="auto"/>
      </w:pPr>
    </w:p>
    <w:p w14:paraId="33D4ACD4">
      <w:pPr>
        <w:pStyle w:val="2"/>
        <w:spacing w:line="255" w:lineRule="auto"/>
      </w:pPr>
    </w:p>
    <w:p w14:paraId="2AB8301C">
      <w:pPr>
        <w:pStyle w:val="2"/>
        <w:spacing w:line="255" w:lineRule="auto"/>
      </w:pPr>
    </w:p>
    <w:p w14:paraId="2DA24D86">
      <w:pPr>
        <w:pStyle w:val="2"/>
        <w:spacing w:line="255" w:lineRule="auto"/>
      </w:pPr>
    </w:p>
    <w:p w14:paraId="7617019C">
      <w:pPr>
        <w:pStyle w:val="2"/>
        <w:spacing w:line="255" w:lineRule="auto"/>
      </w:pPr>
    </w:p>
    <w:p w14:paraId="0C784ACB">
      <w:pPr>
        <w:pStyle w:val="2"/>
        <w:spacing w:line="255" w:lineRule="auto"/>
      </w:pPr>
    </w:p>
    <w:p w14:paraId="31523697">
      <w:pPr>
        <w:pStyle w:val="2"/>
        <w:spacing w:line="255" w:lineRule="auto"/>
      </w:pPr>
    </w:p>
    <w:p w14:paraId="2D192D97">
      <w:pPr>
        <w:pStyle w:val="2"/>
        <w:spacing w:line="256" w:lineRule="auto"/>
      </w:pPr>
    </w:p>
    <w:p w14:paraId="1C9CF5AD">
      <w:pPr>
        <w:spacing w:before="198" w:line="202" w:lineRule="auto"/>
        <w:ind w:left="1591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C86217"/>
          <w:position w:val="-16"/>
          <w:sz w:val="46"/>
          <w:szCs w:val="46"/>
        </w:rPr>
        <w:drawing>
          <wp:inline distT="0" distB="0" distL="0" distR="0">
            <wp:extent cx="388620" cy="38862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8899" cy="3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86217"/>
          <w:spacing w:val="101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C86217"/>
          <w:spacing w:val="1"/>
          <w:sz w:val="46"/>
          <w:szCs w:val="46"/>
        </w:rPr>
        <w:t>开课时间 :</w:t>
      </w:r>
    </w:p>
    <w:p w14:paraId="06CDBAD1">
      <w:pPr>
        <w:spacing w:before="134" w:line="179" w:lineRule="auto"/>
        <w:ind w:left="2461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Bahnschrift" w:hAnsi="Bahnschrift" w:eastAsia="Bahnschrift" w:cs="Bahnschrift"/>
          <w:color w:val="C86217"/>
          <w:spacing w:val="-12"/>
          <w:sz w:val="75"/>
          <w:szCs w:val="75"/>
        </w:rPr>
        <w:t>2024</w:t>
      </w:r>
      <w:r>
        <w:rPr>
          <w:rFonts w:ascii="Bahnschrift" w:hAnsi="Bahnschrift" w:eastAsia="Bahnschrift" w:cs="Bahnschrift"/>
          <w:color w:val="C86217"/>
          <w:spacing w:val="-65"/>
          <w:sz w:val="75"/>
          <w:szCs w:val="75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2"/>
          <w:sz w:val="46"/>
          <w:szCs w:val="46"/>
        </w:rPr>
        <w:t>年</w:t>
      </w:r>
      <w:r>
        <w:rPr>
          <w:rFonts w:ascii="微软雅黑" w:hAnsi="微软雅黑" w:eastAsia="微软雅黑" w:cs="微软雅黑"/>
          <w:color w:val="3E3A39"/>
          <w:spacing w:val="82"/>
          <w:sz w:val="46"/>
          <w:szCs w:val="46"/>
        </w:rPr>
        <w:t xml:space="preserve"> </w:t>
      </w:r>
      <w:r>
        <w:rPr>
          <w:rFonts w:ascii="Bahnschrift" w:hAnsi="Bahnschrift" w:eastAsia="Bahnschrift" w:cs="Bahnschrift"/>
          <w:color w:val="C86217"/>
          <w:spacing w:val="-12"/>
          <w:sz w:val="75"/>
          <w:szCs w:val="75"/>
        </w:rPr>
        <w:t>12</w:t>
      </w:r>
      <w:r>
        <w:rPr>
          <w:rFonts w:ascii="Bahnschrift" w:hAnsi="Bahnschrift" w:eastAsia="Bahnschrift" w:cs="Bahnschrift"/>
          <w:color w:val="C86217"/>
          <w:spacing w:val="-76"/>
          <w:sz w:val="75"/>
          <w:szCs w:val="75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2"/>
          <w:sz w:val="46"/>
          <w:szCs w:val="46"/>
        </w:rPr>
        <w:t>月</w:t>
      </w:r>
    </w:p>
    <w:p w14:paraId="4494371C">
      <w:pPr>
        <w:pStyle w:val="2"/>
        <w:spacing w:line="297" w:lineRule="auto"/>
      </w:pPr>
    </w:p>
    <w:p w14:paraId="2965A863">
      <w:pPr>
        <w:pStyle w:val="2"/>
        <w:spacing w:line="298" w:lineRule="auto"/>
      </w:pPr>
    </w:p>
    <w:p w14:paraId="1DE14F55">
      <w:pPr>
        <w:pStyle w:val="2"/>
        <w:spacing w:line="298" w:lineRule="auto"/>
      </w:pPr>
      <w:r>
        <w:pict>
          <v:shape id="_x0000_s1090" o:spid="_x0000_s1090" style="position:absolute;left:0pt;margin-left:73.7pt;margin-top:2.05pt;height:0.5pt;width:666.4pt;z-index:251731968;mso-width-relative:page;mso-height-relative:page;" filled="f" stroked="t" coordsize="13328,10" path="m13327,5l0,5e">
            <v:fill on="f" focussize="0,0"/>
            <v:stroke weight="0.5pt" color="#989898" miterlimit="10" joinstyle="miter"/>
            <v:imagedata o:title=""/>
            <o:lock v:ext="edit"/>
          </v:shape>
        </w:pict>
      </w:r>
    </w:p>
    <w:p w14:paraId="7FABD184">
      <w:pPr>
        <w:spacing w:before="197" w:line="226" w:lineRule="auto"/>
        <w:ind w:left="1616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C86217"/>
          <w:position w:val="-10"/>
          <w:sz w:val="46"/>
          <w:szCs w:val="46"/>
        </w:rPr>
        <w:drawing>
          <wp:inline distT="0" distB="0" distL="0" distR="0">
            <wp:extent cx="355600" cy="40005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6222" cy="4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86217"/>
          <w:spacing w:val="127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C86217"/>
          <w:spacing w:val="1"/>
          <w:sz w:val="46"/>
          <w:szCs w:val="46"/>
        </w:rPr>
        <w:t>上课天数 :</w:t>
      </w:r>
    </w:p>
    <w:p w14:paraId="7354DA0E">
      <w:pPr>
        <w:spacing w:before="123" w:line="180" w:lineRule="auto"/>
        <w:ind w:left="2461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Bahnschrift" w:hAnsi="Bahnschrift" w:eastAsia="Bahnschrift" w:cs="Bahnschrift"/>
          <w:color w:val="C86217"/>
          <w:spacing w:val="47"/>
          <w:sz w:val="75"/>
          <w:szCs w:val="75"/>
        </w:rPr>
        <w:t>2</w:t>
      </w:r>
      <w:r>
        <w:rPr>
          <w:rFonts w:ascii="微软雅黑" w:hAnsi="微软雅黑" w:eastAsia="微软雅黑" w:cs="微软雅黑"/>
          <w:color w:val="3E3A39"/>
          <w:spacing w:val="47"/>
          <w:sz w:val="46"/>
          <w:szCs w:val="46"/>
        </w:rPr>
        <w:t>天</w:t>
      </w:r>
    </w:p>
    <w:p w14:paraId="38554C2E">
      <w:pPr>
        <w:pStyle w:val="2"/>
        <w:spacing w:line="299" w:lineRule="auto"/>
      </w:pPr>
    </w:p>
    <w:p w14:paraId="1FC674AD">
      <w:pPr>
        <w:pStyle w:val="2"/>
        <w:spacing w:line="299" w:lineRule="auto"/>
      </w:pPr>
    </w:p>
    <w:p w14:paraId="13F164B1">
      <w:pPr>
        <w:pStyle w:val="2"/>
        <w:spacing w:line="300" w:lineRule="auto"/>
      </w:pPr>
      <w:r>
        <w:pict>
          <v:shape id="_x0000_s1091" o:spid="_x0000_s1091" style="position:absolute;left:0pt;margin-left:73.7pt;margin-top:1.7pt;height:0.5pt;width:666.4pt;z-index:251734016;mso-width-relative:page;mso-height-relative:page;" filled="f" stroked="t" coordsize="13328,10" path="m13327,5l0,5e">
            <v:fill on="f" focussize="0,0"/>
            <v:stroke weight="0.5pt" color="#989898" miterlimit="10" joinstyle="miter"/>
            <v:imagedata o:title=""/>
            <o:lock v:ext="edit"/>
          </v:shape>
        </w:pict>
      </w:r>
    </w:p>
    <w:p w14:paraId="37989D76">
      <w:pPr>
        <w:spacing w:before="197" w:line="226" w:lineRule="auto"/>
        <w:ind w:left="1646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C86217"/>
          <w:position w:val="-14"/>
          <w:sz w:val="46"/>
          <w:szCs w:val="46"/>
        </w:rPr>
        <w:drawing>
          <wp:inline distT="0" distB="0" distL="0" distR="0">
            <wp:extent cx="318770" cy="42608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9137" cy="4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86217"/>
          <w:spacing w:val="9"/>
          <w:sz w:val="46"/>
          <w:szCs w:val="46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C86217"/>
          <w:spacing w:val="1"/>
          <w:sz w:val="46"/>
          <w:szCs w:val="46"/>
        </w:rPr>
        <w:t>上课地点 :</w:t>
      </w:r>
    </w:p>
    <w:p w14:paraId="4714B880">
      <w:pPr>
        <w:spacing w:before="80" w:line="178" w:lineRule="auto"/>
        <w:ind w:left="2438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3E3A39"/>
          <w:sz w:val="46"/>
          <w:szCs w:val="46"/>
        </w:rPr>
        <w:t>复旦大学</w:t>
      </w:r>
    </w:p>
    <w:p w14:paraId="567D9EE1">
      <w:pPr>
        <w:pStyle w:val="2"/>
      </w:pPr>
    </w:p>
    <w:p w14:paraId="2363C109">
      <w:pPr>
        <w:pStyle w:val="2"/>
      </w:pPr>
    </w:p>
    <w:p w14:paraId="3A100F59">
      <w:pPr>
        <w:pStyle w:val="2"/>
        <w:spacing w:line="241" w:lineRule="auto"/>
      </w:pPr>
      <w:r>
        <w:pict>
          <v:shape id="_x0000_s1092" o:spid="_x0000_s1092" style="position:absolute;left:0pt;margin-left:73.7pt;margin-top:7.9pt;height:0.5pt;width:666.4pt;z-index:251732992;mso-width-relative:page;mso-height-relative:page;" filled="f" stroked="t" coordsize="13328,10" path="m13327,5l0,5e">
            <v:fill on="f" focussize="0,0"/>
            <v:stroke weight="0.5pt" color="#989898" miterlimit="10" joinstyle="miter"/>
            <v:imagedata o:title=""/>
            <o:lock v:ext="edit"/>
          </v:shape>
        </w:pict>
      </w:r>
    </w:p>
    <w:p w14:paraId="7D774C9D">
      <w:pPr>
        <w:pStyle w:val="2"/>
        <w:spacing w:line="241" w:lineRule="auto"/>
      </w:pPr>
    </w:p>
    <w:p w14:paraId="64929C25">
      <w:pPr>
        <w:spacing w:before="198" w:line="201" w:lineRule="auto"/>
        <w:ind w:left="1537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C86217"/>
          <w:sz w:val="46"/>
          <w:szCs w:val="46"/>
        </w:rPr>
        <w:drawing>
          <wp:inline distT="0" distB="0" distL="0" distR="0">
            <wp:extent cx="457200" cy="29908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530" cy="29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86217"/>
          <w:spacing w:val="46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C86217"/>
          <w:spacing w:val="1"/>
          <w:sz w:val="46"/>
          <w:szCs w:val="46"/>
        </w:rPr>
        <w:t>课程对象 :</w:t>
      </w:r>
    </w:p>
    <w:p w14:paraId="075F88BD">
      <w:pPr>
        <w:spacing w:before="247" w:line="207" w:lineRule="auto"/>
        <w:ind w:left="2445" w:right="1262" w:hanging="6"/>
        <w:rPr>
          <w:rFonts w:ascii="微软雅黑" w:hAnsi="微软雅黑" w:eastAsia="微软雅黑" w:cs="微软雅黑"/>
          <w:sz w:val="46"/>
          <w:szCs w:val="46"/>
        </w:rPr>
      </w:pPr>
      <w:r>
        <w:pict>
          <v:shape id="_x0000_s1093" o:spid="_x0000_s1093" style="position:absolute;left:0pt;margin-left:73.7pt;margin-top:112.8pt;height:0.5pt;width:666.4pt;z-index:251730944;mso-width-relative:page;mso-height-relative:page;" filled="f" stroked="t" coordsize="13328,10" path="m13327,5l0,5e">
            <v:fill on="f" focussize="0,0"/>
            <v:stroke weight="0.5pt" color="#989898" miterlimit="10" joinstyle="miter"/>
            <v:imagedata o:title=""/>
            <o:lock v:ext="edit"/>
          </v:shape>
        </w:pict>
      </w:r>
      <w:r>
        <w:pict>
          <v:shape id="_x0000_s1094" o:spid="_x0000_s1094" o:spt="202" type="#_x0000_t202" style="position:absolute;left:0pt;margin-left:76.95pt;margin-top:140.95pt;height:22.95pt;width:35.95pt;z-index:-251586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C56E0AC">
                  <w:pPr>
                    <w:pStyle w:val="2"/>
                    <w:spacing w:before="20" w:line="418" w:lineRule="exact"/>
                    <w:ind w:left="20"/>
                    <w:rPr>
                      <w:sz w:val="58"/>
                      <w:szCs w:val="58"/>
                    </w:rPr>
                  </w:pPr>
                  <w:r>
                    <w:rPr>
                      <w:color w:val="C86217"/>
                      <w:position w:val="-8"/>
                      <w:sz w:val="58"/>
                      <w:szCs w:val="58"/>
                    </w:rPr>
                    <w:t>&lt;&gt;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E3A39"/>
          <w:spacing w:val="13"/>
          <w:sz w:val="46"/>
          <w:szCs w:val="46"/>
        </w:rPr>
        <w:t>企业创始人、实控人、最高决策者；</w:t>
      </w:r>
      <w:r>
        <w:rPr>
          <w:rFonts w:ascii="微软雅黑" w:hAnsi="微软雅黑" w:eastAsia="微软雅黑" w:cs="微软雅黑"/>
          <w:color w:val="3E3A39"/>
          <w:spacing w:val="-111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13"/>
          <w:sz w:val="46"/>
          <w:szCs w:val="46"/>
        </w:rPr>
        <w:t>首席人</w:t>
      </w:r>
      <w:r>
        <w:rPr>
          <w:rFonts w:ascii="微软雅黑" w:hAnsi="微软雅黑" w:eastAsia="微软雅黑" w:cs="微软雅黑"/>
          <w:color w:val="3E3A39"/>
          <w:spacing w:val="12"/>
          <w:sz w:val="46"/>
          <w:szCs w:val="46"/>
        </w:rPr>
        <w:t>力资源官、人力</w:t>
      </w:r>
      <w:r>
        <w:rPr>
          <w:rFonts w:ascii="微软雅黑" w:hAnsi="微软雅黑" w:eastAsia="微软雅黑" w:cs="微软雅黑"/>
          <w:color w:val="3E3A39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2"/>
          <w:sz w:val="46"/>
          <w:szCs w:val="46"/>
        </w:rPr>
        <w:t>资源条线负责人或兼任人力资源工作的高层管理者</w:t>
      </w:r>
    </w:p>
    <w:p w14:paraId="55AF7975">
      <w:pPr>
        <w:spacing w:before="5"/>
      </w:pPr>
    </w:p>
    <w:p w14:paraId="2ACEDCDE">
      <w:pPr>
        <w:spacing w:before="5"/>
      </w:pPr>
    </w:p>
    <w:p w14:paraId="6B02A152">
      <w:pPr>
        <w:spacing w:before="4"/>
      </w:pPr>
    </w:p>
    <w:p w14:paraId="12536E74">
      <w:pPr>
        <w:spacing w:before="4"/>
      </w:pPr>
    </w:p>
    <w:p w14:paraId="33267B4D">
      <w:pPr>
        <w:spacing w:before="4"/>
      </w:pPr>
    </w:p>
    <w:p w14:paraId="3ADEB35A">
      <w:pPr>
        <w:sectPr>
          <w:headerReference r:id="rId7" w:type="default"/>
          <w:footerReference r:id="rId8" w:type="default"/>
          <w:pgSz w:w="16020" w:h="30420"/>
          <w:pgMar w:top="400" w:right="0" w:bottom="1" w:left="0" w:header="0" w:footer="0" w:gutter="0"/>
          <w:cols w:equalWidth="0" w:num="1">
            <w:col w:w="16020"/>
          </w:cols>
        </w:sectPr>
      </w:pPr>
    </w:p>
    <w:p w14:paraId="1570750E">
      <w:pPr>
        <w:spacing w:line="422" w:lineRule="exact"/>
        <w:ind w:firstLine="1557"/>
      </w:pPr>
      <w: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165100</wp:posOffset>
            </wp:positionV>
            <wp:extent cx="437515" cy="19050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7610" cy="1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pict>
          <v:shape id="_x0000_s1095" o:spid="_x0000_s1095" style="height:21.15pt;width:34.15pt;" filled="f" stroked="t" coordsize="683,422" path="m345,29l345,29,340,29,32,193c30,194,28,196,28,198c28,201,30,202,31,202l340,393c341,393,342,392,343,392l651,199c653,198,654,196,653,194c653,191,652,190,651,189l345,29xm340,419c334,419,328,417,323,414l17,225c7,219,2,209,2,197c2,185,9,175,19,170l327,6c336,1,348,1,357,6l663,166c673,171,679,181,680,193c680,204,675,215,665,221l357,414c351,417,345,419,340,419e">
            <v:fill on="f" focussize="0,0"/>
            <v:stroke weight="0.25pt" color="#C86217" miterlimit="10" joinstyle="miter"/>
            <v:imagedata o:title=""/>
            <o:lock v:ext="edit"/>
            <w10:wrap type="none"/>
            <w10:anchorlock/>
          </v:shape>
        </w:pict>
      </w:r>
    </w:p>
    <w:p w14:paraId="68A45E9C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FEE3AA3">
      <w:pPr>
        <w:spacing w:before="1" w:line="182" w:lineRule="auto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b/>
          <w:bCs/>
          <w:color w:val="C86217"/>
          <w:spacing w:val="-10"/>
          <w:sz w:val="46"/>
          <w:szCs w:val="46"/>
        </w:rPr>
        <w:t>考核与授证：</w:t>
      </w:r>
    </w:p>
    <w:p w14:paraId="670A8789">
      <w:pPr>
        <w:spacing w:before="190" w:line="448" w:lineRule="exact"/>
        <w:ind w:left="4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3E3A39"/>
          <w:spacing w:val="3"/>
          <w:position w:val="-3"/>
          <w:sz w:val="46"/>
          <w:szCs w:val="46"/>
        </w:rPr>
        <w:t>完成课程学习并经考核合格，有复旦大学颁</w:t>
      </w:r>
      <w:r>
        <w:rPr>
          <w:rFonts w:ascii="微软雅黑" w:hAnsi="微软雅黑" w:eastAsia="微软雅黑" w:cs="微软雅黑"/>
          <w:color w:val="3E3A39"/>
          <w:spacing w:val="2"/>
          <w:position w:val="-3"/>
          <w:sz w:val="46"/>
          <w:szCs w:val="46"/>
        </w:rPr>
        <w:t>发结业证明</w:t>
      </w:r>
    </w:p>
    <w:p w14:paraId="48D5719A">
      <w:pPr>
        <w:spacing w:line="448" w:lineRule="exact"/>
        <w:rPr>
          <w:rFonts w:ascii="微软雅黑" w:hAnsi="微软雅黑" w:eastAsia="微软雅黑" w:cs="微软雅黑"/>
          <w:sz w:val="46"/>
          <w:szCs w:val="46"/>
        </w:rPr>
        <w:sectPr>
          <w:type w:val="continuous"/>
          <w:pgSz w:w="16020" w:h="30420"/>
          <w:pgMar w:top="400" w:right="0" w:bottom="1" w:left="0" w:header="0" w:footer="0" w:gutter="0"/>
          <w:cols w:equalWidth="0" w:num="2">
            <w:col w:w="2339" w:space="100"/>
            <w:col w:w="13582"/>
          </w:cols>
        </w:sectPr>
      </w:pPr>
    </w:p>
    <w:p w14:paraId="3C4C1C30">
      <w:pPr>
        <w:pStyle w:val="2"/>
        <w:spacing w:line="292" w:lineRule="auto"/>
      </w:pPr>
    </w:p>
    <w:p w14:paraId="045C88C5">
      <w:pPr>
        <w:pStyle w:val="2"/>
        <w:spacing w:line="292" w:lineRule="auto"/>
      </w:pPr>
    </w:p>
    <w:p w14:paraId="22AB587E">
      <w:pPr>
        <w:pStyle w:val="2"/>
        <w:spacing w:line="292" w:lineRule="auto"/>
      </w:pPr>
      <w:r>
        <w:pict>
          <v:shape id="_x0000_s1096" o:spid="_x0000_s1096" style="position:absolute;left:0pt;margin-left:73.7pt;margin-top:13.95pt;height:0.5pt;width:666.4pt;z-index:251735040;mso-width-relative:page;mso-height-relative:page;" filled="f" stroked="t" coordsize="13328,10" path="m13327,5l0,5e">
            <v:fill on="f" focussize="0,0"/>
            <v:stroke weight="0.5pt" color="#989898" miterlimit="10" joinstyle="miter"/>
            <v:imagedata o:title=""/>
            <o:lock v:ext="edit"/>
          </v:shape>
        </w:pict>
      </w:r>
    </w:p>
    <w:p w14:paraId="348024C2">
      <w:pPr>
        <w:pStyle w:val="2"/>
        <w:spacing w:line="292" w:lineRule="auto"/>
      </w:pPr>
    </w:p>
    <w:p w14:paraId="44B2E975">
      <w:pPr>
        <w:spacing w:before="197" w:line="213" w:lineRule="auto"/>
        <w:ind w:left="1608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C86217"/>
          <w:position w:val="-9"/>
          <w:sz w:val="46"/>
          <w:szCs w:val="46"/>
        </w:rPr>
        <w:drawing>
          <wp:inline distT="0" distB="0" distL="0" distR="0">
            <wp:extent cx="368300" cy="36830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8501" cy="36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86217"/>
          <w:spacing w:val="126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C86217"/>
          <w:spacing w:val="-4"/>
          <w:sz w:val="46"/>
          <w:szCs w:val="46"/>
        </w:rPr>
        <w:t>学       费 :</w:t>
      </w:r>
    </w:p>
    <w:p w14:paraId="4E4D341E">
      <w:pPr>
        <w:spacing w:before="178" w:line="189" w:lineRule="auto"/>
        <w:ind w:left="2468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Bahnschrift" w:hAnsi="Bahnschrift" w:eastAsia="Bahnschrift" w:cs="Bahnschrift"/>
          <w:color w:val="C86217"/>
          <w:spacing w:val="-12"/>
          <w:sz w:val="75"/>
          <w:szCs w:val="75"/>
        </w:rPr>
        <w:t>4980</w:t>
      </w:r>
      <w:r>
        <w:rPr>
          <w:rFonts w:ascii="Bahnschrift" w:hAnsi="Bahnschrift" w:eastAsia="Bahnschrift" w:cs="Bahnschrift"/>
          <w:color w:val="C86217"/>
          <w:spacing w:val="-40"/>
          <w:sz w:val="75"/>
          <w:szCs w:val="75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2"/>
          <w:position w:val="1"/>
          <w:sz w:val="46"/>
          <w:szCs w:val="46"/>
        </w:rPr>
        <w:t>元 / 人</w:t>
      </w:r>
    </w:p>
    <w:p w14:paraId="23A8795F">
      <w:pPr>
        <w:spacing w:before="82" w:line="178" w:lineRule="auto"/>
        <w:ind w:left="2437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color w:val="3E3A39"/>
          <w:spacing w:val="3"/>
          <w:sz w:val="41"/>
          <w:szCs w:val="41"/>
        </w:rPr>
        <w:t>包含学费、材料费和课程午餐等</w:t>
      </w:r>
    </w:p>
    <w:p w14:paraId="64C746E1">
      <w:pPr>
        <w:pStyle w:val="2"/>
        <w:spacing w:line="275" w:lineRule="auto"/>
      </w:pPr>
    </w:p>
    <w:p w14:paraId="0B0F4D15">
      <w:pPr>
        <w:pStyle w:val="2"/>
        <w:spacing w:line="275" w:lineRule="auto"/>
      </w:pPr>
    </w:p>
    <w:p w14:paraId="7D08050F">
      <w:pPr>
        <w:pStyle w:val="2"/>
        <w:spacing w:line="275" w:lineRule="auto"/>
      </w:pPr>
    </w:p>
    <w:p w14:paraId="7588FF85">
      <w:pPr>
        <w:pStyle w:val="2"/>
        <w:spacing w:line="276" w:lineRule="auto"/>
      </w:pPr>
    </w:p>
    <w:p w14:paraId="76E8AB31">
      <w:pPr>
        <w:spacing w:line="9121" w:lineRule="exact"/>
        <w:ind w:firstLine="68"/>
      </w:pPr>
      <w:r>
        <w:rPr>
          <w:position w:val="-182"/>
        </w:rPr>
        <w:drawing>
          <wp:inline distT="0" distB="0" distL="0" distR="0">
            <wp:extent cx="10128885" cy="579120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129291" cy="57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E265">
      <w:pPr>
        <w:spacing w:line="9121" w:lineRule="exact"/>
        <w:sectPr>
          <w:type w:val="continuous"/>
          <w:pgSz w:w="16020" w:h="30420"/>
          <w:pgMar w:top="400" w:right="0" w:bottom="1" w:left="0" w:header="0" w:footer="0" w:gutter="0"/>
          <w:cols w:equalWidth="0" w:num="1">
            <w:col w:w="16020"/>
          </w:cols>
        </w:sectPr>
      </w:pPr>
    </w:p>
    <w:p w14:paraId="0D7CA827">
      <w:pPr>
        <w:pStyle w:val="2"/>
        <w:spacing w:line="255" w:lineRule="auto"/>
      </w:pPr>
      <w: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2004695</wp:posOffset>
            </wp:positionH>
            <wp:positionV relativeFrom="page">
              <wp:posOffset>0</wp:posOffset>
            </wp:positionV>
            <wp:extent cx="8167370" cy="169989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167623" cy="169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0535C">
      <w:pPr>
        <w:pStyle w:val="2"/>
        <w:spacing w:line="255" w:lineRule="auto"/>
      </w:pPr>
    </w:p>
    <w:p w14:paraId="689C0F52">
      <w:pPr>
        <w:pStyle w:val="2"/>
        <w:spacing w:line="255" w:lineRule="auto"/>
      </w:pPr>
    </w:p>
    <w:p w14:paraId="64602523">
      <w:pPr>
        <w:pStyle w:val="2"/>
        <w:spacing w:line="255" w:lineRule="auto"/>
      </w:pPr>
      <w:r>
        <w:pict>
          <v:rect id="_x0000_s1097" o:spid="_x0000_s1097" o:spt="1" style="position:absolute;left:0pt;margin-left:70.2pt;margin-top:18.35pt;height:67.35pt;width:8pt;z-index:251752448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 w14:paraId="428A9E6A">
      <w:pPr>
        <w:spacing w:before="364" w:line="180" w:lineRule="auto"/>
        <w:ind w:left="2146"/>
        <w:outlineLvl w:val="0"/>
        <w:rPr>
          <w:rFonts w:ascii="微软雅黑" w:hAnsi="微软雅黑" w:eastAsia="微软雅黑" w:cs="微软雅黑"/>
          <w:sz w:val="85"/>
          <w:szCs w:val="85"/>
        </w:rPr>
      </w:pPr>
      <w: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70485</wp:posOffset>
                </wp:positionV>
                <wp:extent cx="2981325" cy="855345"/>
                <wp:effectExtent l="0" t="0" r="0" b="0"/>
                <wp:wrapNone/>
                <wp:docPr id="150" name="Rec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7513" y="70618"/>
                          <a:ext cx="2981325" cy="85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50" o:spid="_x0000_s1026" o:spt="1" style="position:absolute;left:0pt;margin-left:84.05pt;margin-top:5.55pt;height:67.35pt;width:234.75pt;z-index:-251579392;mso-width-relative:page;mso-height-relative:page;" fillcolor="#FFFFFF" filled="t" stroked="f" coordsize="21600,21600" o:gfxdata="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G6uEm9gAAAAKAQAADwAAAAAAAAABACAAAAAiAAAAZHJzL2Rvd25yZXYueG1s&#10;UEsBAhQAFAAAAAgAh07iQHWGfnkxAgAAcAQAAA4AAAAAAAAAAQAgAAAAJwEAAGRycy9lMm9Eb2Mu&#10;eG1sUEsFBgAAAAAGAAYAWQEAAMo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70485</wp:posOffset>
                </wp:positionV>
                <wp:extent cx="2981325" cy="855345"/>
                <wp:effectExtent l="0" t="0" r="0" b="0"/>
                <wp:wrapNone/>
                <wp:docPr id="152" name="Rec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1764" y="70618"/>
                          <a:ext cx="2981325" cy="855344"/>
                        </a:xfrm>
                        <a:prstGeom prst="rect">
                          <a:avLst/>
                        </a:prstGeom>
                        <a:solidFill>
                          <a:srgbClr val="AF8C5E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52" o:spid="_x0000_s1026" o:spt="1" style="position:absolute;left:0pt;margin-left:93.8pt;margin-top:5.55pt;height:67.35pt;width:234.75pt;z-index:-251580416;mso-width-relative:page;mso-height-relative:page;" fillcolor="#AF8C5E" filled="t" stroked="f" coordsize="21600,21600" o:gfxdata="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YWWJD1wAAAAoBAAAPAAAAAAAAAAEAIAAAACIAAABkcnMvZG93bnJldi54&#10;bWxQSwECFAAUAAAACACHTuJAv1ecazQCAABwBAAADgAAAAAAAAABACAAAAAmAQAAZHJzL2Uyb0Rv&#10;Yy54bWxQSwUGAAAAAAYABgBZAQAAzA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C86217"/>
          <w:spacing w:val="-3"/>
          <w:sz w:val="85"/>
          <w:szCs w:val="85"/>
        </w:rPr>
        <w:t>课程价值</w:t>
      </w:r>
    </w:p>
    <w:p w14:paraId="61FB3BC9">
      <w:pPr>
        <w:pStyle w:val="2"/>
        <w:spacing w:line="243" w:lineRule="auto"/>
      </w:pPr>
    </w:p>
    <w:p w14:paraId="252ADE5F">
      <w:pPr>
        <w:pStyle w:val="2"/>
        <w:spacing w:line="243" w:lineRule="auto"/>
      </w:pPr>
    </w:p>
    <w:p w14:paraId="1B309523">
      <w:pPr>
        <w:pStyle w:val="2"/>
        <w:spacing w:line="243" w:lineRule="auto"/>
      </w:pPr>
    </w:p>
    <w:p w14:paraId="00F0DE1D">
      <w:pPr>
        <w:pStyle w:val="2"/>
        <w:spacing w:line="243" w:lineRule="auto"/>
      </w:pPr>
    </w:p>
    <w:p w14:paraId="7430A8AC">
      <w:pPr>
        <w:pStyle w:val="2"/>
        <w:spacing w:line="243" w:lineRule="auto"/>
      </w:pPr>
    </w:p>
    <w:p w14:paraId="6B235BBE">
      <w:pPr>
        <w:pStyle w:val="2"/>
        <w:spacing w:line="243" w:lineRule="auto"/>
      </w:pPr>
    </w:p>
    <w:p w14:paraId="30565E78">
      <w:pPr>
        <w:pStyle w:val="2"/>
        <w:spacing w:line="243" w:lineRule="auto"/>
      </w:pPr>
    </w:p>
    <w:p w14:paraId="34A0D9E1">
      <w:pPr>
        <w:pStyle w:val="2"/>
        <w:spacing w:line="243" w:lineRule="auto"/>
      </w:pPr>
    </w:p>
    <w:p w14:paraId="670BE12D">
      <w:pPr>
        <w:pStyle w:val="2"/>
        <w:spacing w:line="243" w:lineRule="auto"/>
      </w:pPr>
    </w:p>
    <w:p w14:paraId="257CA05A">
      <w:pPr>
        <w:pStyle w:val="2"/>
        <w:spacing w:line="243" w:lineRule="auto"/>
      </w:pPr>
    </w:p>
    <w:p w14:paraId="18D50C4D">
      <w:pPr>
        <w:pStyle w:val="2"/>
        <w:spacing w:line="243" w:lineRule="auto"/>
      </w:pP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8097520</wp:posOffset>
            </wp:positionH>
            <wp:positionV relativeFrom="paragraph">
              <wp:posOffset>48260</wp:posOffset>
            </wp:positionV>
            <wp:extent cx="2075180" cy="9525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75117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E878F">
      <w:pPr>
        <w:pStyle w:val="2"/>
        <w:spacing w:line="243" w:lineRule="auto"/>
      </w:pP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10172700" cy="9525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17269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56CC1">
      <w:pPr>
        <w:pStyle w:val="2"/>
        <w:spacing w:line="243" w:lineRule="auto"/>
      </w:pPr>
    </w:p>
    <w:p w14:paraId="0F7E722E">
      <w:pPr>
        <w:pStyle w:val="2"/>
        <w:spacing w:line="243" w:lineRule="auto"/>
      </w:pPr>
    </w:p>
    <w:p w14:paraId="7A878F69">
      <w:pPr>
        <w:pStyle w:val="2"/>
        <w:spacing w:line="243" w:lineRule="auto"/>
      </w:pPr>
    </w:p>
    <w:p w14:paraId="05B2AA31">
      <w:pPr>
        <w:pStyle w:val="2"/>
        <w:spacing w:line="243" w:lineRule="auto"/>
      </w:pP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21590</wp:posOffset>
            </wp:positionV>
            <wp:extent cx="1915160" cy="221107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15045" cy="22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21590</wp:posOffset>
            </wp:positionV>
            <wp:extent cx="1915160" cy="221107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15045" cy="22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7450455</wp:posOffset>
            </wp:positionH>
            <wp:positionV relativeFrom="paragraph">
              <wp:posOffset>21590</wp:posOffset>
            </wp:positionV>
            <wp:extent cx="1915160" cy="221107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15045" cy="22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B220B">
      <w:pPr>
        <w:pStyle w:val="2"/>
        <w:spacing w:line="243" w:lineRule="auto"/>
      </w:pPr>
    </w:p>
    <w:p w14:paraId="4D670F0B">
      <w:pPr>
        <w:pStyle w:val="2"/>
        <w:spacing w:line="244" w:lineRule="auto"/>
      </w:pPr>
      <w: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5676265</wp:posOffset>
            </wp:positionH>
            <wp:positionV relativeFrom="paragraph">
              <wp:posOffset>50165</wp:posOffset>
            </wp:positionV>
            <wp:extent cx="1090295" cy="135191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90219" cy="135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7EE41">
      <w:pPr>
        <w:pStyle w:val="2"/>
        <w:spacing w:line="244" w:lineRule="auto"/>
      </w:pPr>
    </w:p>
    <w:p w14:paraId="7DE29BE2">
      <w:pPr>
        <w:spacing w:before="168" w:line="371" w:lineRule="exact"/>
        <w:ind w:left="5972"/>
        <w:rPr>
          <w:rFonts w:ascii="微软雅黑" w:hAnsi="微软雅黑" w:eastAsia="微软雅黑" w:cs="微软雅黑"/>
          <w:sz w:val="39"/>
          <w:szCs w:val="39"/>
        </w:rPr>
      </w:pPr>
      <w:r>
        <w:drawing>
          <wp:anchor distT="0" distB="0" distL="0" distR="0" simplePos="0" relativeHeight="25174118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-50165</wp:posOffset>
            </wp:positionV>
            <wp:extent cx="820420" cy="82042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0127" cy="82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-600075</wp:posOffset>
            </wp:positionV>
            <wp:extent cx="1915160" cy="221107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15045" cy="22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334645</wp:posOffset>
            </wp:positionV>
            <wp:extent cx="497205" cy="43434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7027" cy="4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EEEEEE"/>
          <w:spacing w:val="9"/>
          <w:position w:val="-1"/>
          <w:sz w:val="39"/>
          <w:szCs w:val="39"/>
        </w:rPr>
        <w:t>厂</w:t>
      </w:r>
    </w:p>
    <w:p w14:paraId="66B3D151">
      <w:pPr>
        <w:spacing w:before="4" w:line="173" w:lineRule="auto"/>
        <w:ind w:left="5358"/>
        <w:outlineLvl w:val="1"/>
        <w:rPr>
          <w:rFonts w:ascii="微软雅黑" w:hAnsi="微软雅黑" w:eastAsia="微软雅黑" w:cs="微软雅黑"/>
          <w:sz w:val="70"/>
          <w:szCs w:val="70"/>
        </w:rPr>
      </w:pPr>
      <w:r>
        <w:pict>
          <v:shape id="_x0000_s1098" o:spid="_x0000_s1098" o:spt="202" type="#_x0000_t202" style="position:absolute;left:0pt;margin-left:608pt;margin-top:-2.25pt;height:47.15pt;width:106.3pt;z-index:25174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5D9EFB">
                  <w:pPr>
                    <w:spacing w:before="22" w:line="180" w:lineRule="auto"/>
                    <w:ind w:left="20"/>
                    <w:outlineLvl w:val="1"/>
                    <w:rPr>
                      <w:rFonts w:ascii="微软雅黑" w:hAnsi="微软雅黑" w:eastAsia="微软雅黑" w:cs="微软雅黑"/>
                      <w:sz w:val="70"/>
                      <w:szCs w:val="7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86217"/>
                      <w:spacing w:val="-5"/>
                      <w:sz w:val="70"/>
                      <w:szCs w:val="70"/>
                    </w:rPr>
                    <w:t>善数字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437.2pt;margin-top:-2.2pt;height:46.9pt;width:107pt;z-index:251748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79E0E2">
                  <w:pPr>
                    <w:spacing w:before="21" w:line="179" w:lineRule="auto"/>
                    <w:ind w:left="20"/>
                    <w:outlineLvl w:val="1"/>
                    <w:rPr>
                      <w:rFonts w:ascii="微软雅黑" w:hAnsi="微软雅黑" w:eastAsia="微软雅黑" w:cs="微软雅黑"/>
                      <w:sz w:val="70"/>
                      <w:szCs w:val="7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86217"/>
                      <w:spacing w:val="-1"/>
                      <w:sz w:val="70"/>
                      <w:szCs w:val="70"/>
                    </w:rPr>
                    <w:t>通人智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94.35pt;margin-top:-2pt;height:46.65pt;width:107.05pt;z-index:251747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D665DA">
                  <w:pPr>
                    <w:spacing w:before="21" w:line="178" w:lineRule="auto"/>
                    <w:ind w:left="20"/>
                    <w:outlineLvl w:val="1"/>
                    <w:rPr>
                      <w:rFonts w:ascii="微软雅黑" w:hAnsi="微软雅黑" w:eastAsia="微软雅黑" w:cs="微软雅黑"/>
                      <w:sz w:val="70"/>
                      <w:szCs w:val="7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86217"/>
                      <w:sz w:val="70"/>
                      <w:szCs w:val="70"/>
                    </w:rPr>
                    <w:t>钻专业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C86217"/>
          <w:spacing w:val="1"/>
          <w:sz w:val="70"/>
          <w:szCs w:val="70"/>
        </w:rPr>
        <w:t>懂经营</w:t>
      </w:r>
    </w:p>
    <w:p w14:paraId="1C07A3AC">
      <w:pPr>
        <w:pStyle w:val="2"/>
        <w:spacing w:line="241" w:lineRule="auto"/>
      </w:pPr>
    </w:p>
    <w:p w14:paraId="191F2D31">
      <w:pPr>
        <w:pStyle w:val="2"/>
        <w:spacing w:line="241" w:lineRule="auto"/>
      </w:pPr>
    </w:p>
    <w:p w14:paraId="55B00C5F">
      <w:pPr>
        <w:pStyle w:val="2"/>
        <w:spacing w:line="241" w:lineRule="auto"/>
      </w:pPr>
    </w:p>
    <w:p w14:paraId="0ADB7AAF">
      <w:pPr>
        <w:pStyle w:val="2"/>
        <w:spacing w:line="242" w:lineRule="auto"/>
      </w:pPr>
    </w:p>
    <w:p w14:paraId="7A62F863">
      <w:pPr>
        <w:pStyle w:val="2"/>
        <w:spacing w:line="242" w:lineRule="auto"/>
      </w:pPr>
    </w:p>
    <w:p w14:paraId="4D0891FA">
      <w:pPr>
        <w:pStyle w:val="2"/>
        <w:spacing w:line="242" w:lineRule="auto"/>
      </w:pPr>
    </w:p>
    <w:p w14:paraId="14C097D5">
      <w:pPr>
        <w:pStyle w:val="2"/>
        <w:spacing w:line="242" w:lineRule="auto"/>
      </w:pPr>
    </w:p>
    <w:p w14:paraId="259E7F53">
      <w:pPr>
        <w:pStyle w:val="2"/>
        <w:spacing w:line="242" w:lineRule="auto"/>
      </w:pPr>
    </w:p>
    <w:p w14:paraId="1AA2284E">
      <w:pPr>
        <w:pStyle w:val="2"/>
        <w:spacing w:line="242" w:lineRule="auto"/>
      </w:pP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0172700" cy="9525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17269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FE20B">
      <w:pPr>
        <w:pStyle w:val="2"/>
        <w:spacing w:line="242" w:lineRule="auto"/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2072005" cy="9525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2266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EBD0D">
      <w:pPr>
        <w:pStyle w:val="2"/>
        <w:spacing w:line="242" w:lineRule="auto"/>
      </w:pPr>
    </w:p>
    <w:p w14:paraId="2E582586">
      <w:pPr>
        <w:pStyle w:val="2"/>
        <w:spacing w:line="242" w:lineRule="auto"/>
      </w:pPr>
    </w:p>
    <w:p w14:paraId="69292218">
      <w:pPr>
        <w:pStyle w:val="2"/>
        <w:spacing w:line="242" w:lineRule="auto"/>
      </w:pPr>
    </w:p>
    <w:p w14:paraId="7FEB9804">
      <w:pPr>
        <w:pStyle w:val="2"/>
        <w:spacing w:line="242" w:lineRule="auto"/>
      </w:pPr>
    </w:p>
    <w:p w14:paraId="14A07261">
      <w:pPr>
        <w:pStyle w:val="2"/>
        <w:spacing w:line="242" w:lineRule="auto"/>
      </w:pPr>
    </w:p>
    <w:p w14:paraId="6D8A6234">
      <w:pPr>
        <w:pStyle w:val="2"/>
        <w:spacing w:line="242" w:lineRule="auto"/>
      </w:pPr>
    </w:p>
    <w:p w14:paraId="70945A8C">
      <w:pPr>
        <w:spacing w:before="223" w:line="180" w:lineRule="auto"/>
        <w:ind w:left="1641"/>
        <w:outlineLvl w:val="2"/>
        <w:rPr>
          <w:rFonts w:ascii="微软雅黑" w:hAnsi="微软雅黑" w:eastAsia="微软雅黑" w:cs="微软雅黑"/>
          <w:sz w:val="52"/>
          <w:szCs w:val="52"/>
        </w:rPr>
      </w:pPr>
      <w:r>
        <w:pict>
          <v:shape id="_x0000_s1101" o:spid="_x0000_s1101" o:spt="202" type="#_x0000_t202" style="position:absolute;left:0pt;margin-left:629.75pt;margin-top:11.6pt;height:97.9pt;width:100pt;z-index:25174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4F1628">
                  <w:pPr>
                    <w:pStyle w:val="2"/>
                    <w:spacing w:before="22" w:line="193" w:lineRule="auto"/>
                    <w:jc w:val="right"/>
                    <w:outlineLvl w:val="0"/>
                    <w:rPr>
                      <w:sz w:val="207"/>
                      <w:szCs w:val="207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pacing w:val="-55"/>
                      <w:w w:val="89"/>
                      <w:sz w:val="207"/>
                      <w:szCs w:val="207"/>
                      <w14:textFill>
                        <w14:solidFill>
                          <w14:srgbClr w14:val="FFFFFF">
                            <w14:alpha w14:val="85098"/>
                          </w14:srgbClr>
                        </w14:solidFill>
                      </w14:textFill>
                    </w:rPr>
                    <w:t>01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15"/>
          <w:sz w:val="52"/>
          <w:szCs w:val="52"/>
        </w:rPr>
        <w:t>成为“企业发展战略伙伴”</w:t>
      </w:r>
    </w:p>
    <w:p w14:paraId="21988096">
      <w:pPr>
        <w:spacing w:before="301" w:line="217" w:lineRule="auto"/>
        <w:ind w:left="1663" w:right="4207" w:hanging="17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FFFFFF"/>
          <w:spacing w:val="1"/>
          <w:sz w:val="46"/>
          <w:szCs w:val="46"/>
        </w:rPr>
        <w:t>基于“</w:t>
      </w:r>
      <w:r>
        <w:rPr>
          <w:rFonts w:ascii="微软雅黑" w:hAnsi="微软雅黑" w:eastAsia="微软雅黑" w:cs="微软雅黑"/>
          <w:color w:val="FFFFFF"/>
          <w:sz w:val="46"/>
          <w:szCs w:val="46"/>
        </w:rPr>
        <w:t>CEO</w:t>
      </w:r>
      <w:r>
        <w:rPr>
          <w:rFonts w:ascii="微软雅黑" w:hAnsi="微软雅黑" w:eastAsia="微软雅黑" w:cs="微软雅黑"/>
          <w:color w:val="FFFFFF"/>
          <w:spacing w:val="1"/>
          <w:sz w:val="46"/>
          <w:szCs w:val="46"/>
        </w:rPr>
        <w:t>+</w:t>
      </w:r>
      <w:r>
        <w:rPr>
          <w:rFonts w:ascii="微软雅黑" w:hAnsi="微软雅黑" w:eastAsia="微软雅黑" w:cs="微软雅黑"/>
          <w:color w:val="FFFFFF"/>
          <w:sz w:val="46"/>
          <w:szCs w:val="46"/>
        </w:rPr>
        <w:t>CHO</w:t>
      </w:r>
      <w:r>
        <w:rPr>
          <w:rFonts w:ascii="微软雅黑" w:hAnsi="微软雅黑" w:eastAsia="微软雅黑" w:cs="微软雅黑"/>
          <w:color w:val="FFFFFF"/>
          <w:spacing w:val="1"/>
          <w:sz w:val="46"/>
          <w:szCs w:val="46"/>
        </w:rPr>
        <w:t>”双视角，实现人力资源专业体</w:t>
      </w:r>
      <w:r>
        <w:rPr>
          <w:rFonts w:ascii="微软雅黑" w:hAnsi="微软雅黑" w:eastAsia="微软雅黑" w:cs="微软雅黑"/>
          <w:color w:val="FFFFFF"/>
          <w:spacing w:val="11"/>
          <w:sz w:val="46"/>
          <w:szCs w:val="4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"/>
          <w:sz w:val="46"/>
          <w:szCs w:val="46"/>
        </w:rPr>
        <w:t>系与企业战略体系的高度契合</w:t>
      </w:r>
    </w:p>
    <w:p w14:paraId="387C56C3">
      <w:pPr>
        <w:spacing w:line="152" w:lineRule="exact"/>
      </w:pPr>
    </w:p>
    <w:tbl>
      <w:tblPr>
        <w:tblStyle w:val="5"/>
        <w:tblW w:w="12953" w:type="dxa"/>
        <w:tblInd w:w="162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85"/>
        <w:gridCol w:w="2368"/>
      </w:tblGrid>
      <w:tr w14:paraId="47B964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10585" w:type="dxa"/>
            <w:tcBorders>
              <w:top w:val="single" w:color="EEEEEE" w:sz="4" w:space="0"/>
              <w:bottom w:val="single" w:color="EEEEEE" w:sz="4" w:space="0"/>
            </w:tcBorders>
            <w:vAlign w:val="top"/>
          </w:tcPr>
          <w:p w14:paraId="29A284E0">
            <w:pPr>
              <w:pStyle w:val="6"/>
              <w:spacing w:line="344" w:lineRule="auto"/>
            </w:pPr>
          </w:p>
          <w:p w14:paraId="0123195F">
            <w:pPr>
              <w:pStyle w:val="6"/>
              <w:spacing w:line="344" w:lineRule="auto"/>
            </w:pPr>
          </w:p>
          <w:p w14:paraId="6CF5F5C3">
            <w:pPr>
              <w:spacing w:before="223" w:line="180" w:lineRule="auto"/>
              <w:ind w:left="14"/>
              <w:rPr>
                <w:rFonts w:ascii="微软雅黑" w:hAnsi="微软雅黑" w:eastAsia="微软雅黑" w:cs="微软雅黑"/>
                <w:sz w:val="52"/>
                <w:szCs w:val="5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5"/>
                <w:sz w:val="52"/>
                <w:szCs w:val="52"/>
              </w:rPr>
              <w:t>成为“组织进化动力之源”</w:t>
            </w:r>
          </w:p>
          <w:p w14:paraId="2CC7CA98">
            <w:pPr>
              <w:spacing w:before="305" w:line="217" w:lineRule="auto"/>
              <w:ind w:left="19" w:right="402"/>
              <w:rPr>
                <w:rFonts w:ascii="微软雅黑" w:hAnsi="微软雅黑" w:eastAsia="微软雅黑" w:cs="微软雅黑"/>
                <w:sz w:val="46"/>
                <w:szCs w:val="46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21"/>
                <w:sz w:val="46"/>
                <w:szCs w:val="46"/>
              </w:rPr>
              <w:t>洞察宏观经济趋势，深入践行降本增效，</w:t>
            </w:r>
            <w:r>
              <w:rPr>
                <w:rFonts w:ascii="微软雅黑" w:hAnsi="微软雅黑" w:eastAsia="微软雅黑" w:cs="微软雅黑"/>
                <w:color w:val="FFFFFF"/>
                <w:spacing w:val="-76"/>
                <w:sz w:val="46"/>
                <w:szCs w:val="4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21"/>
                <w:sz w:val="46"/>
                <w:szCs w:val="46"/>
              </w:rPr>
              <w:t>引领组</w:t>
            </w:r>
            <w:r>
              <w:rPr>
                <w:rFonts w:ascii="微软雅黑" w:hAnsi="微软雅黑" w:eastAsia="微软雅黑" w:cs="微软雅黑"/>
                <w:color w:val="FFFFFF"/>
                <w:sz w:val="46"/>
                <w:szCs w:val="4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2"/>
                <w:sz w:val="46"/>
                <w:szCs w:val="46"/>
              </w:rPr>
              <w:t>织进化的人资管理发展路径</w:t>
            </w:r>
          </w:p>
        </w:tc>
        <w:tc>
          <w:tcPr>
            <w:tcW w:w="2368" w:type="dxa"/>
            <w:tcBorders>
              <w:top w:val="single" w:color="EEEEEE" w:sz="4" w:space="0"/>
              <w:bottom w:val="single" w:color="EEEEEE" w:sz="4" w:space="0"/>
            </w:tcBorders>
            <w:vAlign w:val="top"/>
          </w:tcPr>
          <w:p w14:paraId="5F6C1A06">
            <w:pPr>
              <w:pStyle w:val="6"/>
              <w:spacing w:line="349" w:lineRule="auto"/>
            </w:pPr>
          </w:p>
          <w:p w14:paraId="19DCAC39">
            <w:pPr>
              <w:pStyle w:val="6"/>
              <w:spacing w:before="595" w:line="193" w:lineRule="auto"/>
              <w:jc w:val="right"/>
              <w:rPr>
                <w:sz w:val="207"/>
                <w:szCs w:val="207"/>
              </w:rPr>
            </w:pPr>
            <w:r>
              <w:rPr>
                <w:b/>
                <w:bCs/>
                <w:i/>
                <w:iCs/>
                <w:color w:val="FFFFFF"/>
                <w:spacing w:val="-368"/>
                <w:sz w:val="207"/>
                <w:szCs w:val="207"/>
                <w14:textFill>
                  <w14:solidFill>
                    <w14:srgbClr w14:val="FFFFFF">
                      <w14:alpha w14:val="85098"/>
                    </w14:srgbClr>
                  </w14:solidFill>
                </w14:textFill>
              </w:rPr>
              <w:t>0</w:t>
            </w:r>
            <w:r>
              <w:rPr>
                <w:b/>
                <w:bCs/>
                <w:i/>
                <w:iCs/>
                <w:color w:val="FFFFFF"/>
                <w:spacing w:val="30"/>
                <w:sz w:val="207"/>
                <w:szCs w:val="207"/>
                <w14:textFill>
                  <w14:solidFill>
                    <w14:srgbClr w14:val="FFFFFF">
                      <w14:alpha w14:val="85098"/>
                    </w14:srgbClr>
                  </w14:solidFill>
                </w14:textFill>
              </w:rPr>
              <w:t>2</w:t>
            </w:r>
          </w:p>
        </w:tc>
      </w:tr>
      <w:tr w14:paraId="630EEA1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5" w:hRule="atLeast"/>
        </w:trPr>
        <w:tc>
          <w:tcPr>
            <w:tcW w:w="10585" w:type="dxa"/>
            <w:tcBorders>
              <w:top w:val="single" w:color="EEEEEE" w:sz="4" w:space="0"/>
              <w:bottom w:val="single" w:color="EEEEEE" w:sz="4" w:space="0"/>
            </w:tcBorders>
            <w:vAlign w:val="top"/>
          </w:tcPr>
          <w:p w14:paraId="5D56524B">
            <w:pPr>
              <w:pStyle w:val="6"/>
              <w:spacing w:line="326" w:lineRule="auto"/>
            </w:pPr>
          </w:p>
          <w:p w14:paraId="23C05795">
            <w:pPr>
              <w:pStyle w:val="6"/>
              <w:spacing w:line="327" w:lineRule="auto"/>
            </w:pPr>
          </w:p>
          <w:p w14:paraId="3D213D9A">
            <w:pPr>
              <w:spacing w:before="223" w:line="181" w:lineRule="auto"/>
              <w:ind w:left="14"/>
              <w:rPr>
                <w:rFonts w:ascii="微软雅黑" w:hAnsi="微软雅黑" w:eastAsia="微软雅黑" w:cs="微软雅黑"/>
                <w:sz w:val="52"/>
                <w:szCs w:val="5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2"/>
                <w:sz w:val="52"/>
                <w:szCs w:val="52"/>
              </w:rPr>
              <w:t>成为“数智化转型价值创造者”</w:t>
            </w:r>
          </w:p>
          <w:p w14:paraId="13E5F388">
            <w:pPr>
              <w:spacing w:before="297" w:line="218" w:lineRule="auto"/>
              <w:ind w:left="20" w:right="398" w:hanging="3"/>
              <w:rPr>
                <w:rFonts w:ascii="微软雅黑" w:hAnsi="微软雅黑" w:eastAsia="微软雅黑" w:cs="微软雅黑"/>
                <w:sz w:val="46"/>
                <w:szCs w:val="46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24"/>
                <w:sz w:val="46"/>
                <w:szCs w:val="46"/>
              </w:rPr>
              <w:t>构建人工智能与人的共生协同团队，助力企业数</w:t>
            </w:r>
            <w:r>
              <w:rPr>
                <w:rFonts w:ascii="微软雅黑" w:hAnsi="微软雅黑" w:eastAsia="微软雅黑" w:cs="微软雅黑"/>
                <w:color w:val="FFFFFF"/>
                <w:spacing w:val="4"/>
                <w:sz w:val="46"/>
                <w:szCs w:val="4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z w:val="46"/>
                <w:szCs w:val="46"/>
              </w:rPr>
              <w:t>智化转型升级</w:t>
            </w:r>
          </w:p>
        </w:tc>
        <w:tc>
          <w:tcPr>
            <w:tcW w:w="2368" w:type="dxa"/>
            <w:tcBorders>
              <w:top w:val="single" w:color="EEEEEE" w:sz="4" w:space="0"/>
              <w:bottom w:val="single" w:color="EEEEEE" w:sz="4" w:space="0"/>
            </w:tcBorders>
            <w:vAlign w:val="top"/>
          </w:tcPr>
          <w:p w14:paraId="0B42210B">
            <w:pPr>
              <w:pStyle w:val="6"/>
              <w:spacing w:line="315" w:lineRule="auto"/>
            </w:pPr>
          </w:p>
          <w:p w14:paraId="5923855F">
            <w:pPr>
              <w:pStyle w:val="6"/>
              <w:spacing w:before="595" w:line="193" w:lineRule="auto"/>
              <w:jc w:val="right"/>
              <w:rPr>
                <w:sz w:val="207"/>
                <w:szCs w:val="207"/>
              </w:rPr>
            </w:pPr>
            <w:r>
              <w:rPr>
                <w:b/>
                <w:bCs/>
                <w:i/>
                <w:iCs/>
                <w:color w:val="FFFFFF"/>
                <w:spacing w:val="-352"/>
                <w:sz w:val="207"/>
                <w:szCs w:val="207"/>
                <w14:textFill>
                  <w14:solidFill>
                    <w14:srgbClr w14:val="FFFFFF">
                      <w14:alpha w14:val="85098"/>
                    </w14:srgbClr>
                  </w14:solidFill>
                </w14:textFill>
              </w:rPr>
              <w:t>0</w:t>
            </w:r>
            <w:r>
              <w:rPr>
                <w:b/>
                <w:bCs/>
                <w:i/>
                <w:iCs/>
                <w:color w:val="FFFFFF"/>
                <w:spacing w:val="8"/>
                <w:sz w:val="207"/>
                <w:szCs w:val="207"/>
                <w14:textFill>
                  <w14:solidFill>
                    <w14:srgbClr w14:val="FFFFFF">
                      <w14:alpha w14:val="85098"/>
                    </w14:srgbClr>
                  </w14:solidFill>
                </w14:textFill>
              </w:rPr>
              <w:t>3</w:t>
            </w:r>
          </w:p>
        </w:tc>
      </w:tr>
    </w:tbl>
    <w:p w14:paraId="248CCB36">
      <w:pPr>
        <w:pStyle w:val="2"/>
      </w:pPr>
    </w:p>
    <w:p w14:paraId="54AC0A04">
      <w:pPr>
        <w:sectPr>
          <w:headerReference r:id="rId9" w:type="default"/>
          <w:pgSz w:w="16020" w:h="30420"/>
          <w:pgMar w:top="400" w:right="0" w:bottom="400" w:left="0" w:header="0" w:footer="0" w:gutter="0"/>
          <w:cols w:space="720" w:num="1"/>
        </w:sectPr>
      </w:pPr>
    </w:p>
    <w:p w14:paraId="721A3B0B">
      <w:pPr>
        <w:pStyle w:val="2"/>
        <w:spacing w:line="255" w:lineRule="auto"/>
      </w:pPr>
    </w:p>
    <w:p w14:paraId="11A75EB9">
      <w:pPr>
        <w:pStyle w:val="2"/>
        <w:spacing w:line="255" w:lineRule="auto"/>
      </w:pPr>
    </w:p>
    <w:p w14:paraId="40E8F13B">
      <w:pPr>
        <w:pStyle w:val="2"/>
        <w:spacing w:line="256" w:lineRule="auto"/>
      </w:pPr>
    </w:p>
    <w:p w14:paraId="14412679">
      <w:pPr>
        <w:pStyle w:val="2"/>
        <w:spacing w:line="256" w:lineRule="auto"/>
      </w:pPr>
      <w:r>
        <w:pict>
          <v:rect id="_x0000_s1102" o:spid="_x0000_s1102" o:spt="1" style="position:absolute;left:0pt;margin-left:0pt;margin-top:18.35pt;height:67.35pt;width:8pt;z-index:251761664;mso-width-relative:page;mso-height-relative:page;" fillcolor="#C86217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 w14:paraId="1376FED3">
      <w:pPr>
        <w:spacing w:before="364" w:line="178" w:lineRule="auto"/>
        <w:ind w:left="809"/>
        <w:outlineLvl w:val="1"/>
        <w:rPr>
          <w:rFonts w:ascii="微软雅黑" w:hAnsi="微软雅黑" w:eastAsia="微软雅黑" w:cs="微软雅黑"/>
          <w:sz w:val="85"/>
          <w:szCs w:val="85"/>
        </w:rPr>
      </w:pPr>
      <w: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59690</wp:posOffset>
            </wp:positionV>
            <wp:extent cx="2981325" cy="855345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81033" cy="85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69215</wp:posOffset>
                </wp:positionV>
                <wp:extent cx="2981325" cy="855345"/>
                <wp:effectExtent l="0" t="0" r="0" b="0"/>
                <wp:wrapNone/>
                <wp:docPr id="176" name="Rec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970" y="69553"/>
                          <a:ext cx="2981325" cy="855344"/>
                        </a:xfrm>
                        <a:prstGeom prst="rect">
                          <a:avLst/>
                        </a:prstGeom>
                        <a:solidFill>
                          <a:srgbClr val="AF8C5E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76" o:spid="_x0000_s1026" o:spt="1" style="position:absolute;left:0pt;margin-left:23.6pt;margin-top:5.45pt;height:67.35pt;width:234.75pt;z-index:-251556864;mso-width-relative:page;mso-height-relative:page;" fillcolor="#AF8C5E" filled="t" stroked="f" coordsize="21600,21600" o:gfxdata="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wzc89kAAAAJAQAADwAAAAAAAAABACAAAAAiAAAAZHJzL2Rvd25yZXYueG1s&#10;UEsBAhQAFAAAAAgAh07iQD+lJGEwAgAAbwQAAA4AAAAAAAAAAQAgAAAAKAEAAGRycy9lMm9Eb2Mu&#10;eG1sUEsFBgAAAAAGAAYAWQEAAMo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85"/>
          <w:szCs w:val="85"/>
        </w:rPr>
        <w:t>课程模块</w:t>
      </w:r>
    </w:p>
    <w:p w14:paraId="374A4979">
      <w:pPr>
        <w:pStyle w:val="2"/>
        <w:spacing w:line="298" w:lineRule="auto"/>
      </w:pPr>
    </w:p>
    <w:p w14:paraId="3C2ADEFF">
      <w:pPr>
        <w:pStyle w:val="2"/>
        <w:spacing w:line="298" w:lineRule="auto"/>
      </w:pPr>
    </w:p>
    <w:p w14:paraId="7FD5BF1A">
      <w:pPr>
        <w:pStyle w:val="2"/>
        <w:spacing w:line="299" w:lineRule="auto"/>
      </w:pPr>
    </w:p>
    <w:p w14:paraId="6959F6FF">
      <w:pPr>
        <w:pStyle w:val="2"/>
        <w:spacing w:line="299" w:lineRule="auto"/>
      </w:pPr>
    </w:p>
    <w:p w14:paraId="3224F2E0">
      <w:pPr>
        <w:spacing w:line="850" w:lineRule="exact"/>
        <w:ind w:firstLine="25"/>
      </w:pPr>
      <w:r>
        <w:rPr>
          <w:position w:val="-18"/>
        </w:rPr>
        <w:pict>
          <v:group id="_x0000_s1103" o:spid="_x0000_s1103" o:spt="203" style="height:43.45pt;width:657.5pt;" coordsize="13150,869">
            <o:lock v:ext="edit"/>
            <v:rect id="_x0000_s1104" o:spid="_x0000_s1104" o:spt="1" style="position:absolute;left:0;top:0;height:869;width:13150;" fillcolor="#AF8C5E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5" o:spid="_x0000_s1105" o:spt="202" type="#_x0000_t202" style="position:absolute;left:622;top:-19;height:663;width:125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D2DA4F">
                    <w:pPr>
                      <w:spacing w:before="20" w:line="230" w:lineRule="exact"/>
                      <w:ind w:firstLine="12297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46050" cy="146050"/>
                          <wp:effectExtent l="0" t="0" r="0" b="0"/>
                          <wp:docPr id="180" name="IM 18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0" name="IM 180"/>
                                  <pic:cNvPicPr/>
                                </pic:nvPicPr>
                                <pic:blipFill>
                                  <a:blip r:embed="rId8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113" cy="1461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A9759CA">
                    <w:pPr>
                      <w:spacing w:before="7" w:line="179" w:lineRule="auto"/>
                      <w:ind w:left="20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3"/>
                        <w:sz w:val="40"/>
                        <w:szCs w:val="40"/>
                      </w:rPr>
                      <w:t>主题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0"/>
                        <w:szCs w:val="40"/>
                      </w:rPr>
                      <w:t xml:space="preserve">      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3"/>
                        <w:sz w:val="40"/>
                        <w:szCs w:val="40"/>
                      </w:rPr>
                      <w:t>时间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40"/>
                        <w:szCs w:val="40"/>
                      </w:rPr>
                      <w:t xml:space="preserve">   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3"/>
                        <w:sz w:val="40"/>
                        <w:szCs w:val="40"/>
                      </w:rPr>
                      <w:t>课程主题&amp;内容要点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5"/>
        <w:tblW w:w="13157" w:type="dxa"/>
        <w:tblInd w:w="25" w:type="dxa"/>
        <w:tblBorders>
          <w:top w:val="single" w:color="AF8C5E" w:sz="4" w:space="0"/>
          <w:left w:val="single" w:color="AF8C5E" w:sz="4" w:space="0"/>
          <w:bottom w:val="single" w:color="AF8C5E" w:sz="4" w:space="0"/>
          <w:right w:val="single" w:color="AF8C5E" w:sz="4" w:space="0"/>
          <w:insideH w:val="single" w:color="AF8C5E" w:sz="4" w:space="0"/>
          <w:insideV w:val="single" w:color="AF8C5E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5"/>
        <w:gridCol w:w="1212"/>
        <w:gridCol w:w="9890"/>
      </w:tblGrid>
      <w:tr w14:paraId="1808821E">
        <w:tblPrEx>
          <w:tblBorders>
            <w:top w:val="single" w:color="AF8C5E" w:sz="4" w:space="0"/>
            <w:left w:val="single" w:color="AF8C5E" w:sz="4" w:space="0"/>
            <w:bottom w:val="single" w:color="AF8C5E" w:sz="4" w:space="0"/>
            <w:right w:val="single" w:color="AF8C5E" w:sz="4" w:space="0"/>
            <w:insideH w:val="single" w:color="AF8C5E" w:sz="4" w:space="0"/>
            <w:insideV w:val="single" w:color="AF8C5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2" w:hRule="atLeast"/>
        </w:trPr>
        <w:tc>
          <w:tcPr>
            <w:tcW w:w="2055" w:type="dxa"/>
            <w:vMerge w:val="restart"/>
            <w:tcBorders>
              <w:top w:val="nil"/>
              <w:left w:val="nil"/>
              <w:bottom w:val="nil"/>
            </w:tcBorders>
            <w:shd w:val="clear" w:color="auto" w:fill="EEEEEE"/>
            <w:vAlign w:val="top"/>
          </w:tcPr>
          <w:p w14:paraId="52FB3DE4">
            <w:pPr>
              <w:pStyle w:val="6"/>
              <w:spacing w:line="247" w:lineRule="auto"/>
            </w:pPr>
          </w:p>
          <w:p w14:paraId="18AEEA58">
            <w:pPr>
              <w:pStyle w:val="6"/>
              <w:spacing w:line="247" w:lineRule="auto"/>
            </w:pPr>
          </w:p>
          <w:p w14:paraId="704C4AFA">
            <w:pPr>
              <w:pStyle w:val="6"/>
              <w:spacing w:line="247" w:lineRule="auto"/>
            </w:pPr>
          </w:p>
          <w:p w14:paraId="5A719830">
            <w:pPr>
              <w:pStyle w:val="6"/>
              <w:spacing w:line="247" w:lineRule="auto"/>
            </w:pPr>
          </w:p>
          <w:p w14:paraId="5B17A6ED">
            <w:pPr>
              <w:pStyle w:val="6"/>
              <w:spacing w:line="247" w:lineRule="auto"/>
            </w:pPr>
          </w:p>
          <w:p w14:paraId="7625668E">
            <w:pPr>
              <w:pStyle w:val="6"/>
              <w:spacing w:line="247" w:lineRule="auto"/>
            </w:pPr>
          </w:p>
          <w:p w14:paraId="519CAB01">
            <w:pPr>
              <w:pStyle w:val="6"/>
              <w:spacing w:line="248" w:lineRule="auto"/>
            </w:pPr>
          </w:p>
          <w:p w14:paraId="38D09D23">
            <w:pPr>
              <w:pStyle w:val="6"/>
              <w:spacing w:line="248" w:lineRule="auto"/>
            </w:pPr>
          </w:p>
          <w:p w14:paraId="2CEB60AB">
            <w:pPr>
              <w:pStyle w:val="6"/>
              <w:spacing w:line="248" w:lineRule="auto"/>
            </w:pPr>
          </w:p>
          <w:p w14:paraId="1925BAE2">
            <w:pPr>
              <w:pStyle w:val="6"/>
              <w:spacing w:line="248" w:lineRule="auto"/>
            </w:pPr>
          </w:p>
          <w:p w14:paraId="0E9BC63B">
            <w:pPr>
              <w:pStyle w:val="6"/>
              <w:spacing w:line="248" w:lineRule="auto"/>
            </w:pPr>
          </w:p>
          <w:p w14:paraId="7FD9C10E">
            <w:pPr>
              <w:pStyle w:val="6"/>
              <w:spacing w:line="248" w:lineRule="auto"/>
            </w:pPr>
          </w:p>
          <w:p w14:paraId="3C724C82">
            <w:pPr>
              <w:pStyle w:val="6"/>
              <w:spacing w:line="248" w:lineRule="auto"/>
            </w:pPr>
          </w:p>
          <w:p w14:paraId="3FACDDBE">
            <w:pPr>
              <w:pStyle w:val="6"/>
              <w:spacing w:line="248" w:lineRule="auto"/>
            </w:pPr>
          </w:p>
          <w:p w14:paraId="7BA92863">
            <w:pPr>
              <w:pStyle w:val="6"/>
              <w:spacing w:line="248" w:lineRule="auto"/>
            </w:pPr>
          </w:p>
          <w:p w14:paraId="1E1190D3">
            <w:pPr>
              <w:pStyle w:val="6"/>
              <w:spacing w:line="248" w:lineRule="auto"/>
            </w:pPr>
          </w:p>
          <w:p w14:paraId="3A8744FA">
            <w:pPr>
              <w:spacing w:before="171" w:line="169" w:lineRule="auto"/>
              <w:ind w:left="597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-31"/>
                <w:sz w:val="40"/>
                <w:szCs w:val="40"/>
              </w:rPr>
              <w:t>DAY1</w:t>
            </w:r>
          </w:p>
          <w:p w14:paraId="57EF1476">
            <w:pPr>
              <w:spacing w:before="111" w:line="178" w:lineRule="auto"/>
              <w:ind w:left="207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5"/>
                <w:sz w:val="40"/>
                <w:szCs w:val="40"/>
              </w:rPr>
              <w:t>时代趋势</w:t>
            </w:r>
          </w:p>
          <w:p w14:paraId="3EB75815">
            <w:pPr>
              <w:spacing w:before="15" w:line="433" w:lineRule="exact"/>
              <w:ind w:left="862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C86217"/>
                <w:position w:val="-9"/>
                <w:sz w:val="40"/>
                <w:szCs w:val="40"/>
              </w:rPr>
              <w:t>X</w:t>
            </w:r>
          </w:p>
          <w:p w14:paraId="65E9A795">
            <w:pPr>
              <w:spacing w:before="2" w:line="180" w:lineRule="auto"/>
              <w:ind w:left="192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2"/>
                <w:sz w:val="40"/>
                <w:szCs w:val="40"/>
              </w:rPr>
              <w:t>应对之道</w:t>
            </w:r>
          </w:p>
        </w:tc>
        <w:tc>
          <w:tcPr>
            <w:tcW w:w="1212" w:type="dxa"/>
            <w:tcBorders>
              <w:top w:val="nil"/>
              <w:bottom w:val="dotted" w:color="AF8C5E" w:sz="2" w:space="0"/>
            </w:tcBorders>
            <w:vAlign w:val="top"/>
          </w:tcPr>
          <w:p w14:paraId="77858D77">
            <w:pPr>
              <w:pStyle w:val="6"/>
              <w:spacing w:line="347" w:lineRule="auto"/>
            </w:pPr>
          </w:p>
          <w:p w14:paraId="757238A6">
            <w:pPr>
              <w:spacing w:before="172" w:line="176" w:lineRule="auto"/>
              <w:ind w:left="24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-3"/>
                <w:sz w:val="40"/>
                <w:szCs w:val="40"/>
              </w:rPr>
              <w:t>上午</w:t>
            </w:r>
          </w:p>
        </w:tc>
        <w:tc>
          <w:tcPr>
            <w:tcW w:w="9890" w:type="dxa"/>
            <w:tcBorders>
              <w:top w:val="nil"/>
              <w:bottom w:val="dotted" w:color="AF8C5E" w:sz="2" w:space="0"/>
              <w:right w:val="single" w:color="AF8C5E" w:sz="2" w:space="0"/>
            </w:tcBorders>
            <w:vAlign w:val="top"/>
          </w:tcPr>
          <w:p w14:paraId="3B804551">
            <w:pPr>
              <w:pStyle w:val="6"/>
              <w:spacing w:line="333" w:lineRule="auto"/>
            </w:pPr>
          </w:p>
          <w:p w14:paraId="1B839B7A">
            <w:pPr>
              <w:spacing w:before="172" w:line="179" w:lineRule="auto"/>
              <w:ind w:left="21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756544" behindDoc="1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1905</wp:posOffset>
                  </wp:positionV>
                  <wp:extent cx="3809365" cy="511810"/>
                  <wp:effectExtent l="0" t="0" r="0" b="0"/>
                  <wp:wrapNone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654" cy="51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4"/>
                <w:sz w:val="40"/>
                <w:szCs w:val="40"/>
              </w:rPr>
              <w:t>《</w:t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-63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4"/>
                <w:sz w:val="40"/>
                <w:szCs w:val="40"/>
              </w:rPr>
              <w:t>中国宏观经济大势与高管薪酬》</w:t>
            </w:r>
          </w:p>
          <w:p w14:paraId="36617B47">
            <w:pPr>
              <w:spacing w:before="292" w:line="178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5"/>
                <w:position w:val="6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32"/>
                <w:position w:val="6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5"/>
                <w:position w:val="-1"/>
                <w:sz w:val="40"/>
                <w:szCs w:val="40"/>
              </w:rPr>
              <w:t>外观大势：</w:t>
            </w:r>
          </w:p>
          <w:p w14:paraId="37FE63CF">
            <w:pPr>
              <w:spacing w:before="29" w:line="188" w:lineRule="auto"/>
              <w:ind w:left="429" w:right="504" w:hanging="1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27"/>
                <w:sz w:val="40"/>
                <w:szCs w:val="40"/>
              </w:rPr>
              <w:t>洞察国内外最新发展态势以及未来我国经济</w:t>
            </w:r>
            <w:r>
              <w:rPr>
                <w:rFonts w:ascii="微软雅黑" w:hAnsi="微软雅黑" w:eastAsia="微软雅黑" w:cs="微软雅黑"/>
                <w:color w:val="3E3A39"/>
                <w:spacing w:val="26"/>
                <w:sz w:val="40"/>
                <w:szCs w:val="40"/>
              </w:rPr>
              <w:t>的挑</w:t>
            </w:r>
            <w:r>
              <w:rPr>
                <w:rFonts w:ascii="微软雅黑" w:hAnsi="微软雅黑" w:eastAsia="微软雅黑" w:cs="微软雅黑"/>
                <w:color w:val="3E3A39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A39"/>
                <w:spacing w:val="-10"/>
                <w:sz w:val="40"/>
                <w:szCs w:val="40"/>
              </w:rPr>
              <w:t>战与机遇。</w:t>
            </w:r>
          </w:p>
          <w:p w14:paraId="5A8A8BCD">
            <w:pPr>
              <w:spacing w:before="259" w:line="178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8"/>
                <w:position w:val="7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56"/>
                <w:position w:val="7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8"/>
                <w:position w:val="-1"/>
                <w:sz w:val="40"/>
                <w:szCs w:val="40"/>
              </w:rPr>
              <w:t>内省自身：</w:t>
            </w:r>
          </w:p>
          <w:p w14:paraId="2AC91116">
            <w:pPr>
              <w:spacing w:before="23" w:line="185" w:lineRule="auto"/>
              <w:ind w:left="411" w:right="504" w:firstLine="5"/>
              <w:jc w:val="both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17"/>
                <w:sz w:val="40"/>
                <w:szCs w:val="40"/>
              </w:rPr>
              <w:t>公司治理、股权激励、与高管薪酬设计的最优/次</w:t>
            </w:r>
            <w:r>
              <w:rPr>
                <w:rFonts w:ascii="微软雅黑" w:hAnsi="微软雅黑" w:eastAsia="微软雅黑" w:cs="微软雅黑"/>
                <w:color w:val="3E3A39"/>
                <w:spacing w:val="14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A39"/>
                <w:spacing w:val="27"/>
                <w:sz w:val="40"/>
                <w:szCs w:val="40"/>
              </w:rPr>
              <w:t>优解：黄金降落伞、股权激励考核指标、薪</w:t>
            </w:r>
            <w:r>
              <w:rPr>
                <w:rFonts w:ascii="微软雅黑" w:hAnsi="微软雅黑" w:eastAsia="微软雅黑" w:cs="微软雅黑"/>
                <w:color w:val="3E3A39"/>
                <w:spacing w:val="26"/>
                <w:sz w:val="40"/>
                <w:szCs w:val="40"/>
              </w:rPr>
              <w:t>酬合</w:t>
            </w:r>
            <w:r>
              <w:rPr>
                <w:rFonts w:ascii="微软雅黑" w:hAnsi="微软雅黑" w:eastAsia="微软雅黑" w:cs="微软雅黑"/>
                <w:color w:val="3E3A39"/>
                <w:sz w:val="40"/>
                <w:szCs w:val="40"/>
              </w:rPr>
              <w:t xml:space="preserve"> 约框架等。</w:t>
            </w:r>
          </w:p>
        </w:tc>
      </w:tr>
      <w:tr w14:paraId="3BDF7ACC">
        <w:tblPrEx>
          <w:tblBorders>
            <w:top w:val="single" w:color="AF8C5E" w:sz="4" w:space="0"/>
            <w:left w:val="single" w:color="AF8C5E" w:sz="4" w:space="0"/>
            <w:bottom w:val="single" w:color="AF8C5E" w:sz="4" w:space="0"/>
            <w:right w:val="single" w:color="AF8C5E" w:sz="4" w:space="0"/>
            <w:insideH w:val="single" w:color="AF8C5E" w:sz="4" w:space="0"/>
            <w:insideV w:val="single" w:color="AF8C5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7" w:hRule="atLeast"/>
        </w:trPr>
        <w:tc>
          <w:tcPr>
            <w:tcW w:w="2055" w:type="dxa"/>
            <w:vMerge w:val="continue"/>
            <w:tcBorders>
              <w:top w:val="nil"/>
              <w:left w:val="nil"/>
            </w:tcBorders>
            <w:vAlign w:val="top"/>
          </w:tcPr>
          <w:p w14:paraId="6280ABF6">
            <w:pPr>
              <w:pStyle w:val="6"/>
            </w:pPr>
          </w:p>
        </w:tc>
        <w:tc>
          <w:tcPr>
            <w:tcW w:w="1212" w:type="dxa"/>
            <w:tcBorders>
              <w:top w:val="dotted" w:color="AF8C5E" w:sz="2" w:space="0"/>
            </w:tcBorders>
            <w:vAlign w:val="top"/>
          </w:tcPr>
          <w:p w14:paraId="1E47C19D">
            <w:pPr>
              <w:pStyle w:val="6"/>
              <w:spacing w:line="344" w:lineRule="auto"/>
            </w:pPr>
          </w:p>
          <w:p w14:paraId="14C8821F">
            <w:pPr>
              <w:spacing w:before="171" w:line="176" w:lineRule="auto"/>
              <w:ind w:left="250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-4"/>
                <w:sz w:val="40"/>
                <w:szCs w:val="40"/>
              </w:rPr>
              <w:t>下午</w:t>
            </w:r>
          </w:p>
        </w:tc>
        <w:tc>
          <w:tcPr>
            <w:tcW w:w="9890" w:type="dxa"/>
            <w:tcBorders>
              <w:top w:val="dotted" w:color="AF8C5E" w:sz="2" w:space="0"/>
              <w:right w:val="single" w:color="AF8C5E" w:sz="2" w:space="0"/>
            </w:tcBorders>
            <w:vAlign w:val="top"/>
          </w:tcPr>
          <w:p w14:paraId="040D6837">
            <w:pPr>
              <w:pStyle w:val="6"/>
              <w:spacing w:line="336" w:lineRule="auto"/>
            </w:pPr>
          </w:p>
          <w:p w14:paraId="0743C3EC">
            <w:pPr>
              <w:spacing w:before="172" w:line="181" w:lineRule="auto"/>
              <w:ind w:left="217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755520" behindDoc="1" locked="0" layoutInCell="1" allowOverlap="1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-18415</wp:posOffset>
                  </wp:positionV>
                  <wp:extent cx="3797935" cy="511810"/>
                  <wp:effectExtent l="0" t="0" r="0" b="0"/>
                  <wp:wrapNone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736" cy="51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8"/>
                <w:sz w:val="40"/>
                <w:szCs w:val="40"/>
              </w:rPr>
              <w:t>《转型时期企业人才战略的应变之道》</w:t>
            </w:r>
          </w:p>
          <w:p w14:paraId="4CCD7C8D">
            <w:pPr>
              <w:spacing w:before="286" w:line="179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7"/>
                <w:position w:val="4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48"/>
                <w:position w:val="4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7"/>
                <w:sz w:val="40"/>
                <w:szCs w:val="40"/>
              </w:rPr>
              <w:t>困境突围：</w:t>
            </w:r>
          </w:p>
          <w:p w14:paraId="45FCAE28">
            <w:pPr>
              <w:spacing w:before="26" w:line="188" w:lineRule="auto"/>
              <w:ind w:left="410" w:right="521" w:firstLine="32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24"/>
                <w:sz w:val="40"/>
                <w:szCs w:val="40"/>
              </w:rPr>
              <w:t>当前经济环境下企业人力资源管理面临的困境以</w:t>
            </w:r>
            <w:r>
              <w:rPr>
                <w:rFonts w:ascii="微软雅黑" w:hAnsi="微软雅黑" w:eastAsia="微软雅黑" w:cs="微软雅黑"/>
                <w:color w:val="3E3A39"/>
                <w:spacing w:val="13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A39"/>
                <w:spacing w:val="7"/>
                <w:sz w:val="40"/>
                <w:szCs w:val="40"/>
              </w:rPr>
              <w:t>及中国企业应对全球人才竞争的挑战</w:t>
            </w:r>
          </w:p>
          <w:p w14:paraId="4B362095">
            <w:pPr>
              <w:spacing w:before="262" w:line="177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5"/>
                <w:position w:val="7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33"/>
                <w:position w:val="7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5"/>
                <w:position w:val="-1"/>
                <w:sz w:val="40"/>
                <w:szCs w:val="40"/>
              </w:rPr>
              <w:t>转型路径：</w:t>
            </w:r>
          </w:p>
          <w:p w14:paraId="716BFBB1">
            <w:pPr>
              <w:spacing w:before="24" w:line="188" w:lineRule="auto"/>
              <w:ind w:left="404" w:right="521" w:firstLine="7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26"/>
                <w:sz w:val="40"/>
                <w:szCs w:val="40"/>
              </w:rPr>
              <w:t>转型时期企业人才战略必须调整的五大方面、赢</w:t>
            </w:r>
            <w:r>
              <w:rPr>
                <w:rFonts w:ascii="微软雅黑" w:hAnsi="微软雅黑" w:eastAsia="微软雅黑" w:cs="微软雅黑"/>
                <w:color w:val="3E3A39"/>
                <w:spacing w:val="1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A39"/>
                <w:spacing w:val="8"/>
                <w:sz w:val="40"/>
                <w:szCs w:val="40"/>
              </w:rPr>
              <w:t>得竞争优势的企业人才管理空间</w:t>
            </w:r>
          </w:p>
        </w:tc>
      </w:tr>
      <w:tr w14:paraId="519E0B76">
        <w:tblPrEx>
          <w:tblBorders>
            <w:top w:val="single" w:color="AF8C5E" w:sz="4" w:space="0"/>
            <w:left w:val="single" w:color="AF8C5E" w:sz="4" w:space="0"/>
            <w:bottom w:val="single" w:color="AF8C5E" w:sz="4" w:space="0"/>
            <w:right w:val="single" w:color="AF8C5E" w:sz="4" w:space="0"/>
            <w:insideH w:val="single" w:color="AF8C5E" w:sz="4" w:space="0"/>
            <w:insideV w:val="single" w:color="AF8C5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7" w:hRule="atLeast"/>
        </w:trPr>
        <w:tc>
          <w:tcPr>
            <w:tcW w:w="2055" w:type="dxa"/>
            <w:vMerge w:val="restart"/>
            <w:tcBorders>
              <w:left w:val="nil"/>
              <w:bottom w:val="nil"/>
            </w:tcBorders>
            <w:shd w:val="clear" w:color="auto" w:fill="EEEEEE"/>
            <w:vAlign w:val="top"/>
          </w:tcPr>
          <w:p w14:paraId="2ABF77BC">
            <w:pPr>
              <w:pStyle w:val="6"/>
              <w:spacing w:line="243" w:lineRule="auto"/>
            </w:pPr>
          </w:p>
          <w:p w14:paraId="0EFF5A72">
            <w:pPr>
              <w:pStyle w:val="6"/>
              <w:spacing w:line="243" w:lineRule="auto"/>
            </w:pPr>
          </w:p>
          <w:p w14:paraId="50AFAFD4">
            <w:pPr>
              <w:pStyle w:val="6"/>
              <w:spacing w:line="243" w:lineRule="auto"/>
            </w:pPr>
          </w:p>
          <w:p w14:paraId="7FCBC084">
            <w:pPr>
              <w:pStyle w:val="6"/>
              <w:spacing w:line="243" w:lineRule="auto"/>
            </w:pPr>
          </w:p>
          <w:p w14:paraId="14EF8C8E">
            <w:pPr>
              <w:pStyle w:val="6"/>
              <w:spacing w:line="243" w:lineRule="auto"/>
            </w:pPr>
          </w:p>
          <w:p w14:paraId="3E7EAEB4">
            <w:pPr>
              <w:pStyle w:val="6"/>
              <w:spacing w:line="243" w:lineRule="auto"/>
            </w:pPr>
          </w:p>
          <w:p w14:paraId="74939AAE">
            <w:pPr>
              <w:pStyle w:val="6"/>
              <w:spacing w:line="243" w:lineRule="auto"/>
            </w:pPr>
          </w:p>
          <w:p w14:paraId="641CFF34">
            <w:pPr>
              <w:pStyle w:val="6"/>
              <w:spacing w:line="244" w:lineRule="auto"/>
            </w:pPr>
          </w:p>
          <w:p w14:paraId="00B71ED4">
            <w:pPr>
              <w:pStyle w:val="6"/>
              <w:spacing w:line="244" w:lineRule="auto"/>
            </w:pPr>
          </w:p>
          <w:p w14:paraId="277B6985">
            <w:pPr>
              <w:pStyle w:val="6"/>
              <w:spacing w:line="244" w:lineRule="auto"/>
            </w:pPr>
          </w:p>
          <w:p w14:paraId="33CCF800">
            <w:pPr>
              <w:pStyle w:val="6"/>
              <w:spacing w:line="244" w:lineRule="auto"/>
            </w:pPr>
          </w:p>
          <w:p w14:paraId="04CB1859">
            <w:pPr>
              <w:pStyle w:val="6"/>
              <w:spacing w:line="244" w:lineRule="auto"/>
            </w:pPr>
          </w:p>
          <w:p w14:paraId="743D5870">
            <w:pPr>
              <w:pStyle w:val="6"/>
              <w:spacing w:line="244" w:lineRule="auto"/>
            </w:pPr>
          </w:p>
          <w:p w14:paraId="39069438">
            <w:pPr>
              <w:pStyle w:val="6"/>
              <w:spacing w:line="244" w:lineRule="auto"/>
            </w:pPr>
          </w:p>
          <w:p w14:paraId="64D407CF">
            <w:pPr>
              <w:spacing w:before="171" w:line="170" w:lineRule="auto"/>
              <w:ind w:left="612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-28"/>
                <w:w w:val="98"/>
                <w:sz w:val="40"/>
                <w:szCs w:val="40"/>
              </w:rPr>
              <w:t>DAY2</w:t>
            </w:r>
          </w:p>
          <w:p w14:paraId="5F53FEC7">
            <w:pPr>
              <w:spacing w:before="109" w:line="170" w:lineRule="auto"/>
              <w:ind w:left="862" w:right="264" w:hanging="66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3"/>
                <w:sz w:val="40"/>
                <w:szCs w:val="40"/>
              </w:rPr>
              <w:t>组织进化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2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z w:val="40"/>
                <w:szCs w:val="40"/>
              </w:rPr>
              <w:t>X</w:t>
            </w:r>
          </w:p>
          <w:p w14:paraId="67CD932F">
            <w:pPr>
              <w:spacing w:before="1" w:line="175" w:lineRule="auto"/>
              <w:ind w:left="19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3"/>
                <w:sz w:val="40"/>
                <w:szCs w:val="40"/>
              </w:rPr>
              <w:t>工具驱动</w:t>
            </w:r>
          </w:p>
        </w:tc>
        <w:tc>
          <w:tcPr>
            <w:tcW w:w="1212" w:type="dxa"/>
            <w:tcBorders>
              <w:bottom w:val="dotted" w:color="AF8C5E" w:sz="2" w:space="0"/>
            </w:tcBorders>
            <w:vAlign w:val="top"/>
          </w:tcPr>
          <w:p w14:paraId="002F8F47">
            <w:pPr>
              <w:pStyle w:val="6"/>
              <w:spacing w:line="349" w:lineRule="auto"/>
            </w:pPr>
          </w:p>
          <w:p w14:paraId="6A98D449">
            <w:pPr>
              <w:spacing w:before="172" w:line="176" w:lineRule="auto"/>
              <w:ind w:left="24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-3"/>
                <w:sz w:val="40"/>
                <w:szCs w:val="40"/>
              </w:rPr>
              <w:t>上午</w:t>
            </w:r>
          </w:p>
        </w:tc>
        <w:tc>
          <w:tcPr>
            <w:tcW w:w="9890" w:type="dxa"/>
            <w:tcBorders>
              <w:bottom w:val="dotted" w:color="AF8C5E" w:sz="2" w:space="0"/>
              <w:right w:val="single" w:color="AF8C5E" w:sz="2" w:space="0"/>
            </w:tcBorders>
            <w:vAlign w:val="top"/>
          </w:tcPr>
          <w:p w14:paraId="0EE183B0">
            <w:pPr>
              <w:pStyle w:val="6"/>
              <w:spacing w:line="337" w:lineRule="auto"/>
            </w:pPr>
          </w:p>
          <w:p w14:paraId="6592597E">
            <w:pPr>
              <w:spacing w:before="171" w:line="179" w:lineRule="auto"/>
              <w:ind w:left="217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758592" behindDoc="1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0</wp:posOffset>
                  </wp:positionV>
                  <wp:extent cx="4609465" cy="511810"/>
                  <wp:effectExtent l="0" t="0" r="0" b="0"/>
                  <wp:wrapNone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157" cy="51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4"/>
                <w:sz w:val="40"/>
                <w:szCs w:val="40"/>
              </w:rPr>
              <w:t>《</w:t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z w:val="40"/>
                <w:szCs w:val="40"/>
              </w:rPr>
              <w:t>BANI</w:t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4"/>
                <w:sz w:val="40"/>
                <w:szCs w:val="40"/>
              </w:rPr>
              <w:t>时代的员工关系升维与组织进化》</w:t>
            </w:r>
          </w:p>
          <w:p w14:paraId="0E44EF27">
            <w:pPr>
              <w:spacing w:before="289" w:line="177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6"/>
                <w:position w:val="7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39"/>
                <w:position w:val="7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6"/>
                <w:position w:val="-1"/>
                <w:sz w:val="40"/>
                <w:szCs w:val="40"/>
              </w:rPr>
              <w:t>认知革新：</w:t>
            </w:r>
          </w:p>
          <w:p w14:paraId="21912D94">
            <w:pPr>
              <w:spacing w:before="28" w:line="179" w:lineRule="auto"/>
              <w:ind w:left="414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7"/>
                <w:sz w:val="40"/>
                <w:szCs w:val="40"/>
              </w:rPr>
              <w:t>不破不立，重新定义组织和工作</w:t>
            </w:r>
          </w:p>
          <w:p w14:paraId="518A9C73">
            <w:pPr>
              <w:spacing w:before="286" w:line="174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5"/>
                <w:position w:val="8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32"/>
                <w:position w:val="8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5"/>
                <w:position w:val="-1"/>
                <w:sz w:val="40"/>
                <w:szCs w:val="40"/>
              </w:rPr>
              <w:t>稳中求胜：</w:t>
            </w:r>
          </w:p>
          <w:p w14:paraId="151EE96A">
            <w:pPr>
              <w:spacing w:before="27" w:line="176" w:lineRule="auto"/>
              <w:ind w:left="427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5"/>
                <w:sz w:val="40"/>
                <w:szCs w:val="40"/>
              </w:rPr>
              <w:t>降本增效的新策略与实践</w:t>
            </w:r>
          </w:p>
          <w:p w14:paraId="18D2948A">
            <w:pPr>
              <w:spacing w:before="296" w:line="178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5"/>
                <w:position w:val="6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32"/>
                <w:position w:val="6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5"/>
                <w:position w:val="-1"/>
                <w:sz w:val="40"/>
                <w:szCs w:val="40"/>
              </w:rPr>
              <w:t>激活组织：</w:t>
            </w:r>
          </w:p>
          <w:p w14:paraId="3779B832">
            <w:pPr>
              <w:spacing w:before="33" w:line="178" w:lineRule="auto"/>
              <w:ind w:left="411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7"/>
                <w:sz w:val="40"/>
                <w:szCs w:val="40"/>
              </w:rPr>
              <w:t>打造卓越自驱组织，与复杂时代共舞</w:t>
            </w:r>
          </w:p>
        </w:tc>
      </w:tr>
      <w:tr w14:paraId="0121055C">
        <w:tblPrEx>
          <w:tblBorders>
            <w:top w:val="single" w:color="AF8C5E" w:sz="4" w:space="0"/>
            <w:left w:val="single" w:color="AF8C5E" w:sz="4" w:space="0"/>
            <w:bottom w:val="single" w:color="AF8C5E" w:sz="4" w:space="0"/>
            <w:right w:val="single" w:color="AF8C5E" w:sz="4" w:space="0"/>
            <w:insideH w:val="single" w:color="AF8C5E" w:sz="4" w:space="0"/>
            <w:insideV w:val="single" w:color="AF8C5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7" w:hRule="atLeast"/>
        </w:trPr>
        <w:tc>
          <w:tcPr>
            <w:tcW w:w="2055" w:type="dxa"/>
            <w:vMerge w:val="continue"/>
            <w:tcBorders>
              <w:top w:val="nil"/>
              <w:left w:val="nil"/>
            </w:tcBorders>
            <w:vAlign w:val="top"/>
          </w:tcPr>
          <w:p w14:paraId="5E593269">
            <w:pPr>
              <w:pStyle w:val="6"/>
            </w:pPr>
          </w:p>
        </w:tc>
        <w:tc>
          <w:tcPr>
            <w:tcW w:w="1212" w:type="dxa"/>
            <w:tcBorders>
              <w:top w:val="dotted" w:color="AF8C5E" w:sz="2" w:space="0"/>
            </w:tcBorders>
            <w:vAlign w:val="top"/>
          </w:tcPr>
          <w:p w14:paraId="65CC08F0">
            <w:pPr>
              <w:pStyle w:val="6"/>
              <w:spacing w:line="273" w:lineRule="auto"/>
            </w:pPr>
          </w:p>
          <w:p w14:paraId="12AB8A4E">
            <w:pPr>
              <w:pStyle w:val="6"/>
              <w:spacing w:line="273" w:lineRule="auto"/>
            </w:pPr>
          </w:p>
          <w:p w14:paraId="05598E82">
            <w:pPr>
              <w:spacing w:before="171" w:line="176" w:lineRule="auto"/>
              <w:ind w:left="250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-4"/>
                <w:sz w:val="40"/>
                <w:szCs w:val="40"/>
              </w:rPr>
              <w:t>下午</w:t>
            </w:r>
          </w:p>
        </w:tc>
        <w:tc>
          <w:tcPr>
            <w:tcW w:w="9890" w:type="dxa"/>
            <w:tcBorders>
              <w:top w:val="dotted" w:color="AF8C5E" w:sz="2" w:space="0"/>
              <w:right w:val="single" w:color="AF8C5E" w:sz="2" w:space="0"/>
            </w:tcBorders>
            <w:vAlign w:val="top"/>
          </w:tcPr>
          <w:p w14:paraId="2D4D932E">
            <w:pPr>
              <w:pStyle w:val="6"/>
              <w:spacing w:line="260" w:lineRule="auto"/>
            </w:pPr>
          </w:p>
          <w:p w14:paraId="7DF0BBBC">
            <w:pPr>
              <w:pStyle w:val="6"/>
              <w:spacing w:line="260" w:lineRule="auto"/>
            </w:pPr>
          </w:p>
          <w:p w14:paraId="725642E5">
            <w:pPr>
              <w:spacing w:before="171" w:line="179" w:lineRule="auto"/>
              <w:ind w:left="217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757568" behindDoc="1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635</wp:posOffset>
                  </wp:positionV>
                  <wp:extent cx="4609465" cy="499745"/>
                  <wp:effectExtent l="0" t="0" r="0" b="0"/>
                  <wp:wrapNone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157" cy="49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5"/>
                <w:sz w:val="40"/>
                <w:szCs w:val="40"/>
              </w:rPr>
              <w:t>《</w:t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z w:val="40"/>
                <w:szCs w:val="40"/>
              </w:rPr>
              <w:t>AIGC</w:t>
            </w:r>
            <w:r>
              <w:rPr>
                <w:rFonts w:ascii="微软雅黑" w:hAnsi="微软雅黑" w:eastAsia="微软雅黑" w:cs="微软雅黑"/>
                <w:b/>
                <w:bCs/>
                <w:color w:val="AF8C5E"/>
                <w:spacing w:val="5"/>
                <w:sz w:val="40"/>
                <w:szCs w:val="40"/>
              </w:rPr>
              <w:t>助力人力资源管理数智升级》</w:t>
            </w:r>
          </w:p>
          <w:p w14:paraId="04F9F5EA">
            <w:pPr>
              <w:spacing w:before="301" w:line="175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6"/>
                <w:position w:val="5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40"/>
                <w:position w:val="5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6"/>
                <w:position w:val="-1"/>
                <w:sz w:val="40"/>
                <w:szCs w:val="40"/>
              </w:rPr>
              <w:t>工具驱动：</w:t>
            </w:r>
          </w:p>
          <w:p w14:paraId="2D4E0028">
            <w:pPr>
              <w:spacing w:before="27" w:line="187" w:lineRule="auto"/>
              <w:ind w:left="416" w:right="327" w:hanging="20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z w:val="40"/>
                <w:szCs w:val="40"/>
              </w:rPr>
              <w:t>AIGC</w:t>
            </w:r>
            <w:r>
              <w:rPr>
                <w:rFonts w:ascii="微软雅黑" w:hAnsi="微软雅黑" w:eastAsia="微软雅黑" w:cs="微软雅黑"/>
                <w:color w:val="3E3A39"/>
                <w:spacing w:val="9"/>
                <w:sz w:val="40"/>
                <w:szCs w:val="40"/>
              </w:rPr>
              <w:t>在人力资源管理中的场景应用：招聘、测评、</w:t>
            </w:r>
            <w:r>
              <w:rPr>
                <w:rFonts w:ascii="微软雅黑" w:hAnsi="微软雅黑" w:eastAsia="微软雅黑" w:cs="微软雅黑"/>
                <w:color w:val="3E3A39"/>
                <w:spacing w:val="13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A39"/>
                <w:spacing w:val="16"/>
                <w:sz w:val="40"/>
                <w:szCs w:val="40"/>
              </w:rPr>
              <w:t>薪酬、绩效、盘点、离任</w:t>
            </w:r>
            <w:r>
              <w:rPr>
                <w:rFonts w:ascii="微软雅黑" w:hAnsi="微软雅黑" w:eastAsia="微软雅黑" w:cs="微软雅黑"/>
                <w:color w:val="3E3A39"/>
                <w:spacing w:val="-52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A39"/>
                <w:spacing w:val="16"/>
                <w:sz w:val="40"/>
                <w:szCs w:val="40"/>
              </w:rPr>
              <w:t>…</w:t>
            </w:r>
            <w:r>
              <w:rPr>
                <w:rFonts w:ascii="微软雅黑" w:hAnsi="微软雅黑" w:eastAsia="微软雅黑" w:cs="微软雅黑"/>
                <w:color w:val="3E3A39"/>
                <w:spacing w:val="-60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A39"/>
                <w:spacing w:val="16"/>
                <w:sz w:val="40"/>
                <w:szCs w:val="40"/>
              </w:rPr>
              <w:t>…</w:t>
            </w:r>
          </w:p>
          <w:p w14:paraId="3B3071FD">
            <w:pPr>
              <w:spacing w:before="264" w:line="179" w:lineRule="auto"/>
              <w:ind w:left="4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AF8C5E"/>
                <w:spacing w:val="-5"/>
                <w:position w:val="6"/>
                <w:sz w:val="34"/>
                <w:szCs w:val="34"/>
              </w:rPr>
              <w:t>◆</w:t>
            </w:r>
            <w:r>
              <w:rPr>
                <w:rFonts w:ascii="微软雅黑" w:hAnsi="微软雅黑" w:eastAsia="微软雅黑" w:cs="微软雅黑"/>
                <w:color w:val="AF8C5E"/>
                <w:spacing w:val="32"/>
                <w:position w:val="6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C86217"/>
                <w:spacing w:val="-5"/>
                <w:position w:val="-1"/>
                <w:sz w:val="40"/>
                <w:szCs w:val="40"/>
              </w:rPr>
              <w:t>数智升级：</w:t>
            </w:r>
          </w:p>
          <w:p w14:paraId="5C7EAD7D">
            <w:pPr>
              <w:spacing w:before="25" w:line="176" w:lineRule="auto"/>
              <w:ind w:left="410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E3A39"/>
                <w:spacing w:val="8"/>
                <w:sz w:val="40"/>
                <w:szCs w:val="40"/>
              </w:rPr>
              <w:t>洞悉如何通过人效提升助力企业数智化转型</w:t>
            </w:r>
          </w:p>
        </w:tc>
      </w:tr>
    </w:tbl>
    <w:p w14:paraId="6948EA9B">
      <w:pPr>
        <w:pStyle w:val="2"/>
      </w:pPr>
    </w:p>
    <w:p w14:paraId="08562DA3">
      <w:pPr>
        <w:sectPr>
          <w:headerReference r:id="rId10" w:type="default"/>
          <w:pgSz w:w="16020" w:h="30420"/>
          <w:pgMar w:top="400" w:right="1430" w:bottom="400" w:left="1404" w:header="0" w:footer="0" w:gutter="0"/>
          <w:cols w:space="720" w:num="1"/>
        </w:sectPr>
      </w:pPr>
    </w:p>
    <w:p w14:paraId="4DF9F539">
      <w:pPr>
        <w:pStyle w:val="2"/>
        <w:spacing w:line="253" w:lineRule="auto"/>
      </w:pPr>
    </w:p>
    <w:p w14:paraId="38823382">
      <w:pPr>
        <w:pStyle w:val="2"/>
        <w:spacing w:line="253" w:lineRule="auto"/>
      </w:pPr>
    </w:p>
    <w:p w14:paraId="547511B9">
      <w:pPr>
        <w:pStyle w:val="2"/>
        <w:spacing w:line="254" w:lineRule="auto"/>
      </w:pPr>
    </w:p>
    <w:p w14:paraId="7C468F48">
      <w:pPr>
        <w:pStyle w:val="2"/>
        <w:spacing w:line="254" w:lineRule="auto"/>
      </w:pPr>
      <w:r>
        <w:pict>
          <v:rect id="_x0000_s1106" o:spid="_x0000_s1106" o:spt="1" style="position:absolute;left:0pt;margin-left:70pt;margin-top:18.8pt;height:67.35pt;width:8pt;z-index:251764736;mso-width-relative:page;mso-height-relative:page;" fillcolor="#C86217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 w14:paraId="25A0CE08">
      <w:pPr>
        <w:spacing w:before="365" w:line="179" w:lineRule="auto"/>
        <w:ind w:left="2242"/>
        <w:outlineLvl w:val="1"/>
        <w:rPr>
          <w:rFonts w:ascii="微软雅黑" w:hAnsi="微软雅黑" w:eastAsia="微软雅黑" w:cs="微软雅黑"/>
          <w:sz w:val="85"/>
          <w:szCs w:val="85"/>
        </w:rPr>
      </w:pPr>
      <w: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76200</wp:posOffset>
                </wp:positionV>
                <wp:extent cx="2981325" cy="855345"/>
                <wp:effectExtent l="0" t="0" r="0" b="0"/>
                <wp:wrapNone/>
                <wp:docPr id="192" name="Rec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9071" y="76808"/>
                          <a:ext cx="2981325" cy="855344"/>
                        </a:xfrm>
                        <a:prstGeom prst="rect">
                          <a:avLst/>
                        </a:prstGeom>
                        <a:solidFill>
                          <a:srgbClr val="AF8C5E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92" o:spid="_x0000_s1026" o:spt="1" style="position:absolute;left:0pt;margin-left:93.6pt;margin-top:6pt;height:67.35pt;width:234.75pt;z-index:-251553792;mso-width-relative:page;mso-height-relative:page;" fillcolor="#AF8C5E" filled="t" stroked="f" coordsize="21600,21600" o:gfxdata="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3pPOfWAAAACgEAAA8AAAAAAAAAAQAgAAAAIgAAAGRycy9kb3ducmV2Lnht&#10;bFBLAQIUABQAAAAIAIdO4kDIVYUINAIAAHAEAAAOAAAAAAAAAAEAIAAAACUBAABkcnMvZTJvRG9j&#10;LnhtbFBLBQYAAAAABgAGAFkBAADL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63712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76200</wp:posOffset>
            </wp:positionV>
            <wp:extent cx="2981325" cy="85534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81033" cy="85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9"/>
          <w:sz w:val="85"/>
          <w:szCs w:val="85"/>
        </w:rPr>
        <w:t>师资简介</w:t>
      </w:r>
    </w:p>
    <w:p w14:paraId="3341D990">
      <w:pPr>
        <w:pStyle w:val="2"/>
        <w:spacing w:line="281" w:lineRule="auto"/>
      </w:pPr>
    </w:p>
    <w:p w14:paraId="35EED3A8">
      <w:pPr>
        <w:pStyle w:val="2"/>
        <w:spacing w:line="282" w:lineRule="auto"/>
      </w:pPr>
    </w:p>
    <w:p w14:paraId="32701C89">
      <w:pPr>
        <w:pStyle w:val="2"/>
        <w:spacing w:line="282" w:lineRule="auto"/>
      </w:pPr>
    </w:p>
    <w:p w14:paraId="76677B60">
      <w:pPr>
        <w:pStyle w:val="2"/>
        <w:spacing w:line="282" w:lineRule="auto"/>
      </w:pPr>
    </w:p>
    <w:p w14:paraId="5DD3639C">
      <w:pPr>
        <w:pStyle w:val="2"/>
        <w:spacing w:line="282" w:lineRule="auto"/>
      </w:pPr>
    </w:p>
    <w:p w14:paraId="77EB9543">
      <w:pPr>
        <w:spacing w:line="5006" w:lineRule="exact"/>
        <w:ind w:firstLine="10443"/>
      </w:pPr>
      <w:r>
        <w:rPr>
          <w:position w:val="-100"/>
        </w:rPr>
        <w:drawing>
          <wp:inline distT="0" distB="0" distL="0" distR="0">
            <wp:extent cx="2541905" cy="3178175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42532" cy="31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11BA">
      <w:pPr>
        <w:spacing w:before="483" w:line="179" w:lineRule="auto"/>
        <w:ind w:left="1455"/>
        <w:outlineLvl w:val="1"/>
        <w:rPr>
          <w:rFonts w:ascii="微软雅黑" w:hAnsi="微软雅黑" w:eastAsia="微软雅黑" w:cs="微软雅黑"/>
          <w:sz w:val="80"/>
          <w:szCs w:val="80"/>
        </w:rPr>
      </w:pPr>
      <w:r>
        <w:rPr>
          <w:rFonts w:ascii="微软雅黑" w:hAnsi="微软雅黑" w:eastAsia="微软雅黑" w:cs="微软雅黑"/>
          <w:b/>
          <w:bCs/>
          <w:color w:val="B08D5E"/>
          <w:spacing w:val="-11"/>
          <w:sz w:val="80"/>
          <w:szCs w:val="80"/>
        </w:rPr>
        <w:t>高华声</w:t>
      </w:r>
    </w:p>
    <w:p w14:paraId="0E8E9A75">
      <w:pPr>
        <w:spacing w:before="274" w:line="177" w:lineRule="auto"/>
        <w:ind w:left="1430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color w:val="3E3A39"/>
          <w:spacing w:val="-22"/>
          <w:w w:val="99"/>
          <w:sz w:val="52"/>
          <w:szCs w:val="52"/>
        </w:rPr>
        <w:t>复旦大学国际金融学院教授、副院长、党总支副书记</w:t>
      </w:r>
    </w:p>
    <w:p w14:paraId="50B9B75E">
      <w:pPr>
        <w:pStyle w:val="2"/>
        <w:spacing w:line="253" w:lineRule="auto"/>
      </w:pPr>
    </w:p>
    <w:p w14:paraId="765EC2E6">
      <w:pPr>
        <w:pStyle w:val="2"/>
        <w:spacing w:line="253" w:lineRule="auto"/>
      </w:pPr>
      <w:r>
        <w:pict>
          <v:shape id="_x0000_s1107" o:spid="_x0000_s1107" style="position:absolute;left:0pt;margin-left:71.25pt;margin-top:11.8pt;height:0.5pt;width:651.05pt;z-index:251765760;mso-width-relative:page;mso-height-relative:page;" filled="f" stroked="t" coordsize="13020,10" path="m0,5l13020,5e">
            <v:fill on="f" focussize="0,0"/>
            <v:stroke weight="0.5pt" color="#3E3A39" miterlimit="10" joinstyle="miter" dashstyle="dash"/>
            <v:imagedata o:title=""/>
            <o:lock v:ext="edit"/>
          </v:shape>
        </w:pict>
      </w:r>
    </w:p>
    <w:p w14:paraId="0E7D1025">
      <w:pPr>
        <w:pStyle w:val="2"/>
        <w:spacing w:line="253" w:lineRule="auto"/>
      </w:pPr>
    </w:p>
    <w:p w14:paraId="20FFEB2F">
      <w:pPr>
        <w:pStyle w:val="2"/>
        <w:spacing w:line="253" w:lineRule="auto"/>
      </w:pPr>
    </w:p>
    <w:p w14:paraId="034F5122">
      <w:pPr>
        <w:spacing w:before="171" w:line="176" w:lineRule="auto"/>
        <w:ind w:left="143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5"/>
          <w:sz w:val="40"/>
          <w:szCs w:val="40"/>
        </w:rPr>
        <w:t>高华声教授自复旦大学国际金融学院2017年6月开办以来任金融学教授、副</w:t>
      </w:r>
    </w:p>
    <w:p w14:paraId="48F65212">
      <w:pPr>
        <w:spacing w:before="211" w:line="175" w:lineRule="auto"/>
        <w:ind w:left="144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4"/>
          <w:w w:val="99"/>
          <w:sz w:val="40"/>
          <w:szCs w:val="40"/>
        </w:rPr>
        <w:t>院长（主管科研和教授事务）、党总支副书记。在他2017年6月全职返回中国任</w:t>
      </w:r>
    </w:p>
    <w:p w14:paraId="2C4586FA">
      <w:pPr>
        <w:spacing w:before="222" w:line="177" w:lineRule="auto"/>
        <w:ind w:left="142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7"/>
          <w:sz w:val="40"/>
          <w:szCs w:val="40"/>
        </w:rPr>
        <w:t>教以前担任新加坡南洋理工大学商学院金融学终身教授。</w:t>
      </w:r>
    </w:p>
    <w:p w14:paraId="49AF23AE">
      <w:pPr>
        <w:pStyle w:val="2"/>
        <w:spacing w:line="307" w:lineRule="auto"/>
      </w:pPr>
    </w:p>
    <w:p w14:paraId="4AEA9A33">
      <w:pPr>
        <w:spacing w:before="172" w:line="176" w:lineRule="auto"/>
        <w:ind w:left="143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7"/>
          <w:w w:val="97"/>
          <w:sz w:val="40"/>
          <w:szCs w:val="40"/>
        </w:rPr>
        <w:t>高华声教授致力于政治、社会、文化因素对宏观金融、投资、科技创新、货币银</w:t>
      </w:r>
    </w:p>
    <w:p w14:paraId="119644E5">
      <w:pPr>
        <w:spacing w:before="216" w:line="176" w:lineRule="auto"/>
        <w:ind w:left="142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7"/>
          <w:w w:val="98"/>
          <w:sz w:val="40"/>
          <w:szCs w:val="40"/>
        </w:rPr>
        <w:t>行、</w:t>
      </w:r>
      <w:r>
        <w:rPr>
          <w:rFonts w:ascii="微软雅黑" w:hAnsi="微软雅黑" w:eastAsia="微软雅黑" w:cs="微软雅黑"/>
          <w:color w:val="3E3A39"/>
          <w:spacing w:val="-7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7"/>
          <w:w w:val="98"/>
          <w:sz w:val="40"/>
          <w:szCs w:val="40"/>
        </w:rPr>
        <w:t>资本市场影响的跨学科研究。高华声教授先后在金融学、会计学、管理学、</w:t>
      </w:r>
    </w:p>
    <w:p w14:paraId="4C9D7DDA">
      <w:pPr>
        <w:spacing w:before="214" w:line="235" w:lineRule="auto"/>
        <w:ind w:left="1428" w:right="1432" w:hanging="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6"/>
          <w:sz w:val="40"/>
          <w:szCs w:val="40"/>
        </w:rPr>
        <w:t>和经济学的国际顶级期刊《Journal of Financial</w:t>
      </w:r>
      <w:r>
        <w:rPr>
          <w:rFonts w:ascii="微软雅黑" w:hAnsi="微软雅黑" w:eastAsia="微软雅黑" w:cs="微软雅黑"/>
          <w:color w:val="3E3A39"/>
          <w:spacing w:val="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26"/>
          <w:sz w:val="40"/>
          <w:szCs w:val="40"/>
        </w:rPr>
        <w:t>Economics》、《Management</w:t>
      </w:r>
      <w:r>
        <w:rPr>
          <w:rFonts w:ascii="微软雅黑" w:hAnsi="微软雅黑" w:eastAsia="微软雅黑" w:cs="微软雅黑"/>
          <w:color w:val="3E3A39"/>
          <w:sz w:val="40"/>
          <w:szCs w:val="40"/>
        </w:rPr>
        <w:t xml:space="preserve">  </w:t>
      </w:r>
      <w:r>
        <w:rPr>
          <w:rFonts w:ascii="微软雅黑" w:hAnsi="微软雅黑" w:eastAsia="微软雅黑" w:cs="微软雅黑"/>
          <w:color w:val="3E3A39"/>
          <w:spacing w:val="-27"/>
          <w:w w:val="95"/>
          <w:sz w:val="40"/>
          <w:szCs w:val="40"/>
        </w:rPr>
        <w:t>Science》等发表论文</w:t>
      </w:r>
      <w:r>
        <w:rPr>
          <w:rFonts w:ascii="微软雅黑" w:hAnsi="微软雅黑" w:eastAsia="微软雅黑" w:cs="微软雅黑"/>
          <w:color w:val="3E3A39"/>
          <w:spacing w:val="25"/>
          <w:sz w:val="40"/>
          <w:szCs w:val="40"/>
        </w:rPr>
        <w:t xml:space="preserve">  </w:t>
      </w:r>
      <w:r>
        <w:rPr>
          <w:rFonts w:ascii="微软雅黑" w:hAnsi="微软雅黑" w:eastAsia="微软雅黑" w:cs="微软雅黑"/>
          <w:color w:val="3E3A39"/>
          <w:spacing w:val="-27"/>
          <w:w w:val="95"/>
          <w:sz w:val="40"/>
          <w:szCs w:val="40"/>
        </w:rPr>
        <w:t>30多篇。其研究成果多次被《华尔街日报》、《经济学人》、</w:t>
      </w:r>
    </w:p>
    <w:p w14:paraId="4EB17AB0">
      <w:pPr>
        <w:spacing w:before="97" w:line="179" w:lineRule="auto"/>
        <w:ind w:left="123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4"/>
          <w:sz w:val="40"/>
          <w:szCs w:val="40"/>
        </w:rPr>
        <w:t>《纽约时报》等媒体报道，并入选美国斯坦福大学发布  的2023年度“全球前2%</w:t>
      </w:r>
    </w:p>
    <w:p w14:paraId="6197F1AE">
      <w:pPr>
        <w:spacing w:before="206" w:line="176" w:lineRule="auto"/>
        <w:ind w:left="1429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8"/>
          <w:sz w:val="40"/>
          <w:szCs w:val="40"/>
        </w:rPr>
        <w:t>顶尖科学家榜单”。</w:t>
      </w:r>
    </w:p>
    <w:p w14:paraId="6E92FF10">
      <w:pPr>
        <w:pStyle w:val="2"/>
        <w:spacing w:line="308" w:lineRule="auto"/>
      </w:pPr>
    </w:p>
    <w:p w14:paraId="10168183">
      <w:pPr>
        <w:spacing w:before="172" w:line="238" w:lineRule="auto"/>
        <w:ind w:left="1450" w:right="1563" w:hanging="1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高华声教授目前担任国际知名SSCI学术杂志《Corporate</w:t>
      </w:r>
      <w:r>
        <w:rPr>
          <w:rFonts w:ascii="微软雅黑" w:hAnsi="微软雅黑" w:eastAsia="微软雅黑" w:cs="微软雅黑"/>
          <w:color w:val="3E3A39"/>
          <w:spacing w:val="32"/>
          <w:sz w:val="40"/>
          <w:szCs w:val="40"/>
        </w:rPr>
        <w:t xml:space="preserve">   </w:t>
      </w: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Governance:</w:t>
      </w:r>
      <w:r>
        <w:rPr>
          <w:rFonts w:ascii="微软雅黑" w:hAnsi="微软雅黑" w:eastAsia="微软雅黑" w:cs="微软雅黑"/>
          <w:color w:val="3E3A39"/>
          <w:spacing w:val="23"/>
          <w:sz w:val="40"/>
          <w:szCs w:val="40"/>
        </w:rPr>
        <w:t xml:space="preserve">   </w:t>
      </w: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An</w:t>
      </w:r>
      <w:r>
        <w:rPr>
          <w:rFonts w:ascii="微软雅黑" w:hAnsi="微软雅黑" w:eastAsia="微软雅黑" w:cs="微软雅黑"/>
          <w:color w:val="3E3A3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22"/>
          <w:sz w:val="40"/>
          <w:szCs w:val="40"/>
        </w:rPr>
        <w:t>International  Review》的主编，兼任上海</w:t>
      </w:r>
      <w:r>
        <w:rPr>
          <w:rFonts w:ascii="微软雅黑" w:hAnsi="微软雅黑" w:eastAsia="微软雅黑" w:cs="微软雅黑"/>
          <w:color w:val="3E3A39"/>
          <w:spacing w:val="-23"/>
          <w:sz w:val="40"/>
          <w:szCs w:val="40"/>
        </w:rPr>
        <w:t>证券交易所、中国金融期货交易所等</w:t>
      </w:r>
    </w:p>
    <w:p w14:paraId="5E3F16C7">
      <w:pPr>
        <w:spacing w:before="79" w:line="179" w:lineRule="auto"/>
        <w:ind w:left="142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5"/>
          <w:w w:val="97"/>
          <w:sz w:val="40"/>
          <w:szCs w:val="40"/>
        </w:rPr>
        <w:t>机构的博士后导师，参与科创板上市与交易规则、A股价格发现机制、金融期货</w:t>
      </w:r>
    </w:p>
    <w:p w14:paraId="71BF30EC">
      <w:pPr>
        <w:spacing w:before="207" w:line="177" w:lineRule="auto"/>
        <w:ind w:left="1436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8"/>
          <w:sz w:val="40"/>
          <w:szCs w:val="40"/>
        </w:rPr>
        <w:t>收盘价计算方法等机制设计与政策制定。</w:t>
      </w:r>
    </w:p>
    <w:p w14:paraId="7AC26499">
      <w:pPr>
        <w:spacing w:line="177" w:lineRule="auto"/>
        <w:rPr>
          <w:rFonts w:ascii="微软雅黑" w:hAnsi="微软雅黑" w:eastAsia="微软雅黑" w:cs="微软雅黑"/>
          <w:sz w:val="40"/>
          <w:szCs w:val="40"/>
        </w:rPr>
        <w:sectPr>
          <w:headerReference r:id="rId11" w:type="default"/>
          <w:pgSz w:w="16020" w:h="30420"/>
          <w:pgMar w:top="400" w:right="0" w:bottom="400" w:left="4" w:header="0" w:footer="0" w:gutter="0"/>
          <w:cols w:space="720" w:num="1"/>
        </w:sectPr>
      </w:pPr>
    </w:p>
    <w:p w14:paraId="2A232DD1">
      <w:pPr>
        <w:pStyle w:val="2"/>
        <w:spacing w:line="251" w:lineRule="auto"/>
      </w:pPr>
    </w:p>
    <w:p w14:paraId="6BEB5242">
      <w:pPr>
        <w:pStyle w:val="2"/>
        <w:spacing w:line="251" w:lineRule="auto"/>
      </w:pPr>
    </w:p>
    <w:p w14:paraId="298AAF64">
      <w:pPr>
        <w:pStyle w:val="2"/>
        <w:spacing w:line="251" w:lineRule="auto"/>
      </w:pPr>
    </w:p>
    <w:p w14:paraId="523BEBA6">
      <w:pPr>
        <w:pStyle w:val="2"/>
        <w:spacing w:line="251" w:lineRule="auto"/>
      </w:pPr>
    </w:p>
    <w:p w14:paraId="5B567B79">
      <w:pPr>
        <w:pStyle w:val="2"/>
        <w:spacing w:line="251" w:lineRule="auto"/>
      </w:pPr>
    </w:p>
    <w:p w14:paraId="38D4B481">
      <w:pPr>
        <w:pStyle w:val="2"/>
        <w:spacing w:line="251" w:lineRule="auto"/>
      </w:pPr>
    </w:p>
    <w:p w14:paraId="67379193">
      <w:pPr>
        <w:pStyle w:val="2"/>
        <w:spacing w:line="251" w:lineRule="auto"/>
      </w:pPr>
    </w:p>
    <w:p w14:paraId="758636C5">
      <w:pPr>
        <w:pStyle w:val="2"/>
        <w:spacing w:line="251" w:lineRule="auto"/>
      </w:pPr>
    </w:p>
    <w:p w14:paraId="5A9197F5">
      <w:pPr>
        <w:pStyle w:val="2"/>
        <w:spacing w:line="251" w:lineRule="auto"/>
      </w:pPr>
    </w:p>
    <w:p w14:paraId="71D00D2B">
      <w:pPr>
        <w:pStyle w:val="2"/>
        <w:spacing w:line="251" w:lineRule="auto"/>
      </w:pPr>
    </w:p>
    <w:p w14:paraId="16668049">
      <w:pPr>
        <w:pStyle w:val="2"/>
        <w:spacing w:line="251" w:lineRule="auto"/>
      </w:pPr>
    </w:p>
    <w:p w14:paraId="6B410200">
      <w:pPr>
        <w:pStyle w:val="2"/>
        <w:spacing w:line="251" w:lineRule="auto"/>
      </w:pPr>
    </w:p>
    <w:p w14:paraId="13613C81">
      <w:pPr>
        <w:pStyle w:val="2"/>
        <w:spacing w:line="252" w:lineRule="auto"/>
      </w:pPr>
    </w:p>
    <w:p w14:paraId="5EB40F31">
      <w:pPr>
        <w:pStyle w:val="2"/>
        <w:spacing w:line="252" w:lineRule="auto"/>
      </w:pPr>
    </w:p>
    <w:p w14:paraId="5CACE09F">
      <w:pPr>
        <w:pStyle w:val="2"/>
        <w:spacing w:line="252" w:lineRule="auto"/>
      </w:pPr>
    </w:p>
    <w:p w14:paraId="6B163DD7">
      <w:pPr>
        <w:spacing w:line="5106" w:lineRule="exact"/>
        <w:ind w:firstLine="10439"/>
      </w:pPr>
      <w:r>
        <w:rPr>
          <w:position w:val="-102"/>
        </w:rPr>
        <w:drawing>
          <wp:inline distT="0" distB="0" distL="0" distR="0">
            <wp:extent cx="2541905" cy="324167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542530" cy="32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6861">
      <w:pPr>
        <w:spacing w:before="485" w:line="177" w:lineRule="auto"/>
        <w:ind w:left="1434"/>
        <w:outlineLvl w:val="1"/>
        <w:rPr>
          <w:rFonts w:ascii="微软雅黑" w:hAnsi="微软雅黑" w:eastAsia="微软雅黑" w:cs="微软雅黑"/>
          <w:sz w:val="80"/>
          <w:szCs w:val="80"/>
        </w:rPr>
      </w:pPr>
      <w:r>
        <w:rPr>
          <w:rFonts w:ascii="微软雅黑" w:hAnsi="微软雅黑" w:eastAsia="微软雅黑" w:cs="微软雅黑"/>
          <w:b/>
          <w:bCs/>
          <w:color w:val="B08D5E"/>
          <w:spacing w:val="-6"/>
          <w:sz w:val="80"/>
          <w:szCs w:val="80"/>
        </w:rPr>
        <w:t>刘大卫</w:t>
      </w:r>
    </w:p>
    <w:p w14:paraId="61490DAB">
      <w:pPr>
        <w:spacing w:before="281" w:line="231" w:lineRule="auto"/>
        <w:ind w:left="1432" w:right="1591" w:firstLine="1"/>
        <w:jc w:val="both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color w:val="3E3A39"/>
          <w:spacing w:val="-21"/>
          <w:sz w:val="52"/>
          <w:szCs w:val="52"/>
        </w:rPr>
        <w:t>博士，教授。原华东师范大学人口研究所常务副所长、人力</w:t>
      </w:r>
      <w:r>
        <w:rPr>
          <w:rFonts w:ascii="微软雅黑" w:hAnsi="微软雅黑" w:eastAsia="微软雅黑" w:cs="微软雅黑"/>
          <w:color w:val="3E3A39"/>
          <w:spacing w:val="15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"/>
          <w:sz w:val="52"/>
          <w:szCs w:val="52"/>
        </w:rPr>
        <w:t>资源开发研究中心主任。上海劳动和社会保障学会人力资</w:t>
      </w:r>
      <w:r>
        <w:rPr>
          <w:rFonts w:ascii="微软雅黑" w:hAnsi="微软雅黑" w:eastAsia="微软雅黑" w:cs="微软雅黑"/>
          <w:color w:val="3E3A39"/>
          <w:spacing w:val="11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4"/>
          <w:sz w:val="52"/>
          <w:szCs w:val="52"/>
        </w:rPr>
        <w:t>源专业委员会副主任</w:t>
      </w:r>
    </w:p>
    <w:p w14:paraId="7D33ADB7">
      <w:pPr>
        <w:pStyle w:val="2"/>
        <w:spacing w:line="273" w:lineRule="auto"/>
      </w:pPr>
    </w:p>
    <w:p w14:paraId="7583E277">
      <w:pPr>
        <w:pStyle w:val="2"/>
        <w:spacing w:line="274" w:lineRule="auto"/>
      </w:pPr>
      <w:r>
        <w:pict>
          <v:shape id="_x0000_s1108" o:spid="_x0000_s1108" style="position:absolute;left:0pt;margin-left:71.25pt;margin-top:7.9pt;height:0.5pt;width:649.4pt;z-index:251766784;mso-width-relative:page;mso-height-relative:page;" filled="f" stroked="t" coordsize="12988,10" path="m0,5l12987,5e">
            <v:fill on="f" focussize="0,0"/>
            <v:stroke weight="0.5pt" color="#3E3A39" miterlimit="10" joinstyle="miter" dashstyle="dash"/>
            <v:imagedata o:title=""/>
            <o:lock v:ext="edit"/>
          </v:shape>
        </w:pict>
      </w:r>
    </w:p>
    <w:p w14:paraId="5DE562BC">
      <w:pPr>
        <w:pStyle w:val="2"/>
        <w:spacing w:line="274" w:lineRule="auto"/>
      </w:pPr>
    </w:p>
    <w:p w14:paraId="62EE1688">
      <w:pPr>
        <w:pStyle w:val="2"/>
        <w:spacing w:line="274" w:lineRule="auto"/>
      </w:pPr>
    </w:p>
    <w:p w14:paraId="4D2557B1">
      <w:pPr>
        <w:spacing w:before="172" w:line="179" w:lineRule="auto"/>
        <w:ind w:left="142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8"/>
          <w:sz w:val="40"/>
          <w:szCs w:val="40"/>
        </w:rPr>
        <w:t>被《中国人力资源开发》杂志评选为“中国人力资源管</w:t>
      </w:r>
      <w:r>
        <w:rPr>
          <w:rFonts w:ascii="微软雅黑" w:hAnsi="微软雅黑" w:eastAsia="微软雅黑" w:cs="微软雅黑"/>
          <w:color w:val="3E3A39"/>
          <w:spacing w:val="-19"/>
          <w:sz w:val="40"/>
          <w:szCs w:val="40"/>
        </w:rPr>
        <w:t>理研究重要作者30人”，</w:t>
      </w:r>
    </w:p>
    <w:p w14:paraId="390DDBC8">
      <w:pPr>
        <w:spacing w:before="208" w:line="176" w:lineRule="auto"/>
        <w:ind w:left="1426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6"/>
          <w:w w:val="99"/>
          <w:sz w:val="40"/>
          <w:szCs w:val="40"/>
        </w:rPr>
        <w:t>2017年获得“闽江学者”荣誉称号。</w:t>
      </w:r>
    </w:p>
    <w:p w14:paraId="460DC585">
      <w:pPr>
        <w:pStyle w:val="2"/>
        <w:spacing w:line="309" w:lineRule="auto"/>
      </w:pPr>
    </w:p>
    <w:p w14:paraId="7FA23D57">
      <w:pPr>
        <w:spacing w:before="171" w:line="176" w:lineRule="auto"/>
        <w:ind w:left="143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9"/>
          <w:w w:val="97"/>
          <w:sz w:val="40"/>
          <w:szCs w:val="40"/>
        </w:rPr>
        <w:t>先后担任9所大学、研究机构研究员、客座教授。主要研究方向：人力资源管理、</w:t>
      </w:r>
    </w:p>
    <w:p w14:paraId="3AA01168">
      <w:pPr>
        <w:spacing w:before="217" w:line="176" w:lineRule="auto"/>
        <w:ind w:left="143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4"/>
          <w:sz w:val="40"/>
          <w:szCs w:val="40"/>
        </w:rPr>
        <w:t>劳动法与社会保障法学、战略管理、组织行为学等。已经</w:t>
      </w:r>
      <w:r>
        <w:rPr>
          <w:rFonts w:ascii="微软雅黑" w:hAnsi="微软雅黑" w:eastAsia="微软雅黑" w:cs="微软雅黑"/>
          <w:color w:val="3E3A39"/>
          <w:spacing w:val="-15"/>
          <w:sz w:val="40"/>
          <w:szCs w:val="40"/>
        </w:rPr>
        <w:t>发表各类论文400万</w:t>
      </w:r>
    </w:p>
    <w:p w14:paraId="486E4F14">
      <w:pPr>
        <w:spacing w:before="211" w:line="176" w:lineRule="auto"/>
        <w:ind w:left="1438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37"/>
          <w:w w:val="98"/>
          <w:sz w:val="40"/>
          <w:szCs w:val="40"/>
        </w:rPr>
        <w:t>字，出版著作17本，已发表SSCI、SCI、CSSCI（第一作者论文）等</w:t>
      </w:r>
      <w:r>
        <w:rPr>
          <w:rFonts w:ascii="微软雅黑" w:hAnsi="微软雅黑" w:eastAsia="微软雅黑" w:cs="微软雅黑"/>
          <w:color w:val="3E3A39"/>
          <w:spacing w:val="8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37"/>
          <w:w w:val="98"/>
          <w:sz w:val="40"/>
          <w:szCs w:val="40"/>
        </w:rPr>
        <w:t>35篇。主持国家</w:t>
      </w:r>
    </w:p>
    <w:p w14:paraId="2D80F790">
      <w:pPr>
        <w:spacing w:before="222" w:line="178" w:lineRule="auto"/>
        <w:ind w:left="142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5"/>
          <w:sz w:val="40"/>
          <w:szCs w:val="40"/>
        </w:rPr>
        <w:t>社科基金项目1项、省部级课题2项，主持国家重大课题子课题1项，参与国家社</w:t>
      </w:r>
    </w:p>
    <w:p w14:paraId="16183DAF">
      <w:pPr>
        <w:spacing w:before="211" w:line="174" w:lineRule="auto"/>
        <w:ind w:left="142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0"/>
          <w:sz w:val="40"/>
          <w:szCs w:val="40"/>
        </w:rPr>
        <w:t>科项目2项。</w:t>
      </w:r>
    </w:p>
    <w:p w14:paraId="2081975D">
      <w:pPr>
        <w:pStyle w:val="2"/>
        <w:spacing w:line="309" w:lineRule="auto"/>
      </w:pPr>
    </w:p>
    <w:p w14:paraId="678F8BA4">
      <w:pPr>
        <w:spacing w:before="172" w:line="175" w:lineRule="auto"/>
        <w:ind w:left="144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4"/>
          <w:sz w:val="40"/>
          <w:szCs w:val="40"/>
        </w:rPr>
        <w:t>1992-1995年曾在世界500强顶级管理咨询公司亚太</w:t>
      </w:r>
      <w:r>
        <w:rPr>
          <w:rFonts w:ascii="微软雅黑" w:hAnsi="微软雅黑" w:eastAsia="微软雅黑" w:cs="微软雅黑"/>
          <w:color w:val="3E3A39"/>
          <w:spacing w:val="-15"/>
          <w:sz w:val="40"/>
          <w:szCs w:val="40"/>
        </w:rPr>
        <w:t>区总部（新加坡）工作并</w:t>
      </w:r>
    </w:p>
    <w:p w14:paraId="42C35198">
      <w:pPr>
        <w:spacing w:before="223" w:line="179" w:lineRule="auto"/>
        <w:ind w:left="142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1"/>
          <w:sz w:val="40"/>
          <w:szCs w:val="40"/>
        </w:rPr>
        <w:t>担任高管，1995年回国担任管理咨询公司总经</w:t>
      </w:r>
      <w:r>
        <w:rPr>
          <w:rFonts w:ascii="微软雅黑" w:hAnsi="微软雅黑" w:eastAsia="微软雅黑" w:cs="微软雅黑"/>
          <w:color w:val="3E3A39"/>
          <w:spacing w:val="-22"/>
          <w:sz w:val="40"/>
          <w:szCs w:val="40"/>
        </w:rPr>
        <w:t>理，曾担任80余家跨国集团、上</w:t>
      </w:r>
    </w:p>
    <w:p w14:paraId="1E02DC26">
      <w:pPr>
        <w:spacing w:before="206" w:line="179" w:lineRule="auto"/>
        <w:ind w:left="143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5"/>
          <w:sz w:val="40"/>
          <w:szCs w:val="40"/>
        </w:rPr>
        <w:t>市集团、国有控股集团首席人力资源顾问，</w:t>
      </w:r>
      <w:r>
        <w:rPr>
          <w:rFonts w:ascii="微软雅黑" w:hAnsi="微软雅黑" w:eastAsia="微软雅黑" w:cs="微软雅黑"/>
          <w:color w:val="3E3A39"/>
          <w:spacing w:val="-16"/>
          <w:sz w:val="40"/>
          <w:szCs w:val="40"/>
        </w:rPr>
        <w:t>近20年来先后为400余家企业提供</w:t>
      </w:r>
    </w:p>
    <w:p w14:paraId="4091173A">
      <w:pPr>
        <w:spacing w:before="211" w:line="176" w:lineRule="auto"/>
        <w:ind w:left="1429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8"/>
          <w:sz w:val="40"/>
          <w:szCs w:val="40"/>
        </w:rPr>
        <w:t>人力资源服务咨询。</w:t>
      </w:r>
    </w:p>
    <w:p w14:paraId="37194222">
      <w:pPr>
        <w:pStyle w:val="2"/>
        <w:spacing w:line="305" w:lineRule="auto"/>
      </w:pPr>
    </w:p>
    <w:p w14:paraId="3893C467">
      <w:pPr>
        <w:spacing w:before="173" w:line="176" w:lineRule="auto"/>
        <w:ind w:left="142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6"/>
          <w:sz w:val="40"/>
          <w:szCs w:val="40"/>
        </w:rPr>
        <w:t>担任中国劳动学会薪酬专业委员会理事、中国劳动学会劳动关系专业委员会</w:t>
      </w:r>
    </w:p>
    <w:p w14:paraId="364A2C1B">
      <w:pPr>
        <w:spacing w:before="216" w:line="177" w:lineRule="auto"/>
        <w:ind w:left="1426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2"/>
          <w:w w:val="98"/>
          <w:sz w:val="40"/>
          <w:szCs w:val="40"/>
        </w:rPr>
        <w:t>理事、上海劳动和社会保障学会人力资源专业委员会副主任、上海企业管理咨</w:t>
      </w:r>
    </w:p>
    <w:p w14:paraId="4CE5F8E3">
      <w:pPr>
        <w:spacing w:before="213" w:line="179" w:lineRule="auto"/>
        <w:ind w:left="1428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9"/>
          <w:sz w:val="40"/>
          <w:szCs w:val="40"/>
        </w:rPr>
        <w:t>询委员会副主任等机构的社会职务，2018年起受聘担任</w:t>
      </w:r>
      <w:r>
        <w:rPr>
          <w:rFonts w:ascii="微软雅黑" w:hAnsi="微软雅黑" w:eastAsia="微软雅黑" w:cs="微软雅黑"/>
          <w:color w:val="3E3A39"/>
          <w:spacing w:val="-10"/>
          <w:sz w:val="40"/>
          <w:szCs w:val="40"/>
        </w:rPr>
        <w:t>上海市人力资源与社</w:t>
      </w:r>
    </w:p>
    <w:p w14:paraId="32406671">
      <w:pPr>
        <w:spacing w:before="208" w:line="176" w:lineRule="auto"/>
        <w:ind w:left="1429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4"/>
          <w:w w:val="98"/>
          <w:sz w:val="40"/>
          <w:szCs w:val="40"/>
        </w:rPr>
        <w:t>会保障“首批30人专家顾问团”成员。</w:t>
      </w:r>
    </w:p>
    <w:p w14:paraId="64C6267B">
      <w:pPr>
        <w:spacing w:line="176" w:lineRule="auto"/>
        <w:rPr>
          <w:rFonts w:ascii="微软雅黑" w:hAnsi="微软雅黑" w:eastAsia="微软雅黑" w:cs="微软雅黑"/>
          <w:sz w:val="40"/>
          <w:szCs w:val="40"/>
        </w:rPr>
        <w:sectPr>
          <w:headerReference r:id="rId12" w:type="default"/>
          <w:pgSz w:w="16020" w:h="30420"/>
          <w:pgMar w:top="400" w:right="0" w:bottom="400" w:left="4" w:header="0" w:footer="0" w:gutter="0"/>
          <w:cols w:space="720" w:num="1"/>
        </w:sectPr>
      </w:pPr>
    </w:p>
    <w:p w14:paraId="2872A994">
      <w:pPr>
        <w:pStyle w:val="2"/>
        <w:spacing w:line="248" w:lineRule="auto"/>
      </w:pPr>
    </w:p>
    <w:p w14:paraId="43AEDC1F">
      <w:pPr>
        <w:pStyle w:val="2"/>
        <w:spacing w:line="248" w:lineRule="auto"/>
      </w:pPr>
    </w:p>
    <w:p w14:paraId="7140EDC3">
      <w:pPr>
        <w:pStyle w:val="2"/>
        <w:spacing w:line="248" w:lineRule="auto"/>
      </w:pPr>
    </w:p>
    <w:p w14:paraId="3538F57F">
      <w:pPr>
        <w:pStyle w:val="2"/>
        <w:spacing w:line="248" w:lineRule="auto"/>
      </w:pPr>
    </w:p>
    <w:p w14:paraId="27E81229">
      <w:pPr>
        <w:pStyle w:val="2"/>
        <w:spacing w:line="248" w:lineRule="auto"/>
      </w:pPr>
    </w:p>
    <w:p w14:paraId="22A44921">
      <w:pPr>
        <w:pStyle w:val="2"/>
        <w:spacing w:line="248" w:lineRule="auto"/>
      </w:pPr>
    </w:p>
    <w:p w14:paraId="3495130F">
      <w:pPr>
        <w:pStyle w:val="2"/>
        <w:spacing w:line="248" w:lineRule="auto"/>
      </w:pPr>
    </w:p>
    <w:p w14:paraId="46E3542D">
      <w:pPr>
        <w:pStyle w:val="2"/>
        <w:spacing w:line="248" w:lineRule="auto"/>
      </w:pPr>
    </w:p>
    <w:p w14:paraId="424BA4F8">
      <w:pPr>
        <w:pStyle w:val="2"/>
        <w:spacing w:line="248" w:lineRule="auto"/>
      </w:pPr>
    </w:p>
    <w:p w14:paraId="7E89E7B6">
      <w:pPr>
        <w:pStyle w:val="2"/>
        <w:spacing w:line="248" w:lineRule="auto"/>
      </w:pPr>
    </w:p>
    <w:p w14:paraId="0E4BF40C">
      <w:pPr>
        <w:pStyle w:val="2"/>
        <w:spacing w:line="248" w:lineRule="auto"/>
      </w:pPr>
    </w:p>
    <w:p w14:paraId="488FFE8F">
      <w:pPr>
        <w:pStyle w:val="2"/>
        <w:spacing w:line="249" w:lineRule="auto"/>
      </w:pPr>
    </w:p>
    <w:p w14:paraId="4EBCFE58">
      <w:pPr>
        <w:pStyle w:val="2"/>
        <w:spacing w:line="249" w:lineRule="auto"/>
      </w:pPr>
    </w:p>
    <w:p w14:paraId="7059EFC4">
      <w:pPr>
        <w:pStyle w:val="2"/>
        <w:spacing w:line="249" w:lineRule="auto"/>
      </w:pPr>
    </w:p>
    <w:p w14:paraId="3A4EC275">
      <w:pPr>
        <w:pStyle w:val="2"/>
        <w:spacing w:line="249" w:lineRule="auto"/>
      </w:pPr>
    </w:p>
    <w:p w14:paraId="1D09446A">
      <w:pPr>
        <w:pStyle w:val="2"/>
        <w:spacing w:line="249" w:lineRule="auto"/>
      </w:pPr>
    </w:p>
    <w:p w14:paraId="2B90E32C">
      <w:pPr>
        <w:spacing w:line="5046" w:lineRule="exact"/>
        <w:ind w:firstLine="10439"/>
      </w:pPr>
      <w:r>
        <w:rPr>
          <w:position w:val="-100"/>
        </w:rPr>
        <w:drawing>
          <wp:inline distT="0" distB="0" distL="0" distR="0">
            <wp:extent cx="2541905" cy="320421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42530" cy="32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000E">
      <w:pPr>
        <w:spacing w:before="341" w:line="177" w:lineRule="auto"/>
        <w:ind w:left="1424"/>
        <w:outlineLvl w:val="1"/>
        <w:rPr>
          <w:rFonts w:ascii="微软雅黑" w:hAnsi="微软雅黑" w:eastAsia="微软雅黑" w:cs="微软雅黑"/>
          <w:sz w:val="80"/>
          <w:szCs w:val="80"/>
        </w:rPr>
      </w:pPr>
      <w:r>
        <w:rPr>
          <w:rFonts w:ascii="微软雅黑" w:hAnsi="微软雅黑" w:eastAsia="微软雅黑" w:cs="微软雅黑"/>
          <w:b/>
          <w:bCs/>
          <w:color w:val="B08D5E"/>
          <w:spacing w:val="-5"/>
          <w:sz w:val="80"/>
          <w:szCs w:val="80"/>
        </w:rPr>
        <w:t>魏浩征</w:t>
      </w:r>
    </w:p>
    <w:p w14:paraId="1251E043">
      <w:pPr>
        <w:spacing w:before="282" w:line="179" w:lineRule="auto"/>
        <w:ind w:left="1429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color w:val="3E3A39"/>
          <w:spacing w:val="-20"/>
          <w:sz w:val="52"/>
          <w:szCs w:val="52"/>
        </w:rPr>
        <w:t>塞氏中国研究院、劳达咨询集团创始人</w:t>
      </w:r>
    </w:p>
    <w:p w14:paraId="109B151C">
      <w:pPr>
        <w:pStyle w:val="2"/>
        <w:spacing w:line="249" w:lineRule="auto"/>
      </w:pPr>
    </w:p>
    <w:p w14:paraId="6E0861DD">
      <w:pPr>
        <w:pStyle w:val="2"/>
        <w:spacing w:line="250" w:lineRule="auto"/>
      </w:pPr>
      <w:r>
        <w:pict>
          <v:shape id="_x0000_s1109" o:spid="_x0000_s1109" style="position:absolute;left:0pt;margin-left:71.05pt;margin-top:11.5pt;height:0.5pt;width:650.65pt;z-index:251767808;mso-width-relative:page;mso-height-relative:page;" filled="f" stroked="t" coordsize="13013,10" path="m0,5l13012,5e">
            <v:fill on="f" focussize="0,0"/>
            <v:stroke weight="0.5pt" color="#3E3A39" miterlimit="10" joinstyle="miter" dashstyle="dash"/>
            <v:imagedata o:title=""/>
            <o:lock v:ext="edit"/>
          </v:shape>
        </w:pict>
      </w:r>
    </w:p>
    <w:p w14:paraId="7A087E48">
      <w:pPr>
        <w:pStyle w:val="2"/>
        <w:spacing w:line="250" w:lineRule="auto"/>
      </w:pPr>
    </w:p>
    <w:p w14:paraId="0F0FEAAA">
      <w:pPr>
        <w:pStyle w:val="2"/>
        <w:spacing w:line="250" w:lineRule="auto"/>
      </w:pPr>
    </w:p>
    <w:p w14:paraId="3CA54FE2">
      <w:pPr>
        <w:spacing w:before="171" w:line="180" w:lineRule="auto"/>
        <w:ind w:left="142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深耕员工关系、组织进化、变革与创新领域，是美好员工</w:t>
      </w:r>
      <w:r>
        <w:rPr>
          <w:rFonts w:ascii="微软雅黑" w:hAnsi="微软雅黑" w:eastAsia="微软雅黑" w:cs="微软雅黑"/>
          <w:color w:val="3E3A39"/>
          <w:spacing w:val="-18"/>
          <w:sz w:val="40"/>
          <w:szCs w:val="40"/>
        </w:rPr>
        <w:t>关系与自组织理念的</w:t>
      </w:r>
    </w:p>
    <w:p w14:paraId="36BA8AF2">
      <w:pPr>
        <w:spacing w:before="207" w:line="190" w:lineRule="auto"/>
        <w:ind w:left="142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0"/>
          <w:w w:val="98"/>
          <w:sz w:val="40"/>
          <w:szCs w:val="40"/>
        </w:rPr>
        <w:t>积极推动者和践行者。作为《自驱型组织》《入职/在职/离职管理日记》等多部</w:t>
      </w:r>
    </w:p>
    <w:p w14:paraId="6772277F">
      <w:pPr>
        <w:spacing w:before="176" w:line="179" w:lineRule="auto"/>
        <w:ind w:left="143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1"/>
          <w:sz w:val="40"/>
          <w:szCs w:val="40"/>
        </w:rPr>
        <w:t>畅销书籍的作者，他深受企业家与高管们的尊敬与推</w:t>
      </w:r>
      <w:r>
        <w:rPr>
          <w:rFonts w:ascii="微软雅黑" w:hAnsi="微软雅黑" w:eastAsia="微软雅黑" w:cs="微软雅黑"/>
          <w:color w:val="3E3A39"/>
          <w:spacing w:val="-12"/>
          <w:sz w:val="40"/>
          <w:szCs w:val="40"/>
        </w:rPr>
        <w:t>崇。同时，作为SEMCO</w:t>
      </w:r>
    </w:p>
    <w:p w14:paraId="76A5487C">
      <w:pPr>
        <w:spacing w:before="208" w:line="179" w:lineRule="auto"/>
        <w:ind w:left="142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4"/>
          <w:sz w:val="40"/>
          <w:szCs w:val="40"/>
        </w:rPr>
        <w:t>STYLE全球认证导师，他陪伴10余家大中型企业成功实现组织变革与进化。</w:t>
      </w:r>
    </w:p>
    <w:p w14:paraId="7BD466D9">
      <w:pPr>
        <w:pStyle w:val="2"/>
        <w:spacing w:line="301" w:lineRule="auto"/>
      </w:pPr>
    </w:p>
    <w:p w14:paraId="791C060B">
      <w:pPr>
        <w:spacing w:before="172" w:line="179" w:lineRule="auto"/>
        <w:ind w:left="142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在专业领域，魏浩征擅长推动企业从传统组织向敏捷组织</w:t>
      </w:r>
      <w:r>
        <w:rPr>
          <w:rFonts w:ascii="微软雅黑" w:hAnsi="微软雅黑" w:eastAsia="微软雅黑" w:cs="微软雅黑"/>
          <w:color w:val="3E3A39"/>
          <w:spacing w:val="-18"/>
          <w:sz w:val="40"/>
          <w:szCs w:val="40"/>
        </w:rPr>
        <w:t>、青色组织、自驱型</w:t>
      </w:r>
    </w:p>
    <w:p w14:paraId="4D7E4E2F">
      <w:pPr>
        <w:spacing w:before="206" w:line="179" w:lineRule="auto"/>
        <w:ind w:left="142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1"/>
          <w:w w:val="98"/>
          <w:sz w:val="40"/>
          <w:szCs w:val="40"/>
        </w:rPr>
        <w:t>组织转型，助力企业构建高效、自主、创新的组织体系。此外，他在系统化员工</w:t>
      </w:r>
    </w:p>
    <w:p w14:paraId="6ACE5E81">
      <w:pPr>
        <w:spacing w:before="209" w:line="179" w:lineRule="auto"/>
        <w:ind w:left="142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关系解决方案、组织变革与治理方面拥有丰富的</w:t>
      </w:r>
      <w:r>
        <w:rPr>
          <w:rFonts w:ascii="微软雅黑" w:hAnsi="微软雅黑" w:eastAsia="微软雅黑" w:cs="微软雅黑"/>
          <w:color w:val="3E3A39"/>
          <w:spacing w:val="-18"/>
          <w:sz w:val="40"/>
          <w:szCs w:val="40"/>
        </w:rPr>
        <w:t>经验，擅长解决企业传承、组</w:t>
      </w:r>
    </w:p>
    <w:p w14:paraId="54D250B2">
      <w:pPr>
        <w:spacing w:before="207" w:line="179" w:lineRule="auto"/>
        <w:ind w:left="142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6"/>
          <w:w w:val="97"/>
          <w:sz w:val="40"/>
          <w:szCs w:val="40"/>
        </w:rPr>
        <w:t>织治理、高管争议等复杂问题，为企业可持续发展奠定坚实基础。</w:t>
      </w:r>
    </w:p>
    <w:p w14:paraId="230A4A9E">
      <w:pPr>
        <w:pStyle w:val="2"/>
        <w:spacing w:line="300" w:lineRule="auto"/>
      </w:pPr>
    </w:p>
    <w:p w14:paraId="54D0FE9F">
      <w:pPr>
        <w:spacing w:before="172" w:line="179" w:lineRule="auto"/>
        <w:ind w:left="142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9"/>
          <w:sz w:val="40"/>
          <w:szCs w:val="40"/>
        </w:rPr>
        <w:t>魏浩征于2005年创办劳达laboroot，以“让员工关系更美</w:t>
      </w:r>
      <w:r>
        <w:rPr>
          <w:rFonts w:ascii="微软雅黑" w:hAnsi="微软雅黑" w:eastAsia="微软雅黑" w:cs="微软雅黑"/>
          <w:color w:val="3E3A39"/>
          <w:spacing w:val="-30"/>
          <w:sz w:val="40"/>
          <w:szCs w:val="40"/>
        </w:rPr>
        <w:t>好”为使命，经过19年</w:t>
      </w:r>
    </w:p>
    <w:p w14:paraId="3FDE28E4">
      <w:pPr>
        <w:spacing w:before="211" w:line="178" w:lineRule="auto"/>
        <w:ind w:left="144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6"/>
          <w:sz w:val="40"/>
          <w:szCs w:val="40"/>
        </w:rPr>
        <w:t>的稳健发展，劳达已成为在中国拥有众多分支机构的知名</w:t>
      </w:r>
      <w:r>
        <w:rPr>
          <w:rFonts w:ascii="微软雅黑" w:hAnsi="微软雅黑" w:eastAsia="微软雅黑" w:cs="微软雅黑"/>
          <w:color w:val="3E3A39"/>
          <w:spacing w:val="-7"/>
          <w:sz w:val="40"/>
          <w:szCs w:val="40"/>
        </w:rPr>
        <w:t>咨询公司和律师事</w:t>
      </w:r>
    </w:p>
    <w:p w14:paraId="0C06626D">
      <w:pPr>
        <w:spacing w:before="208" w:line="179" w:lineRule="auto"/>
        <w:ind w:left="142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务所，多次荣获大中华区最佳人力资源咨询服务机构、</w:t>
      </w:r>
      <w:r>
        <w:rPr>
          <w:rFonts w:ascii="微软雅黑" w:hAnsi="微软雅黑" w:eastAsia="微软雅黑" w:cs="微软雅黑"/>
          <w:color w:val="3E3A39"/>
          <w:spacing w:val="-18"/>
          <w:sz w:val="40"/>
          <w:szCs w:val="40"/>
        </w:rPr>
        <w:t>中国企业咨询服务百强</w:t>
      </w:r>
    </w:p>
    <w:p w14:paraId="403C76C0">
      <w:pPr>
        <w:spacing w:before="207" w:line="179" w:lineRule="auto"/>
        <w:ind w:left="142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2"/>
          <w:sz w:val="40"/>
          <w:szCs w:val="40"/>
        </w:rPr>
        <w:t>等行业殊荣。此外，他于2019年独家引入全球自组织知名机构塞氏研究院</w:t>
      </w:r>
    </w:p>
    <w:p w14:paraId="252E5349">
      <w:pPr>
        <w:spacing w:before="202" w:line="238" w:lineRule="auto"/>
        <w:ind w:left="1423" w:right="1576" w:hanging="12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6"/>
          <w:sz w:val="40"/>
          <w:szCs w:val="40"/>
        </w:rPr>
        <w:t>（Semco  Style  Institute</w:t>
      </w:r>
      <w:r>
        <w:rPr>
          <w:rFonts w:ascii="微软雅黑" w:hAnsi="微软雅黑" w:eastAsia="微软雅黑" w:cs="微软雅黑"/>
          <w:color w:val="3E3A39"/>
          <w:spacing w:val="-65"/>
          <w:w w:val="67"/>
          <w:sz w:val="40"/>
          <w:szCs w:val="40"/>
        </w:rPr>
        <w:t>），</w:t>
      </w:r>
      <w:r>
        <w:rPr>
          <w:rFonts w:ascii="微软雅黑" w:hAnsi="微软雅黑" w:eastAsia="微软雅黑" w:cs="微软雅黑"/>
          <w:color w:val="3E3A39"/>
          <w:spacing w:val="-16"/>
          <w:sz w:val="40"/>
          <w:szCs w:val="40"/>
        </w:rPr>
        <w:t>并成功完成方法论的本土化，为中国企业带来了全</w:t>
      </w:r>
      <w:r>
        <w:rPr>
          <w:rFonts w:ascii="微软雅黑" w:hAnsi="微软雅黑" w:eastAsia="微软雅黑" w:cs="微软雅黑"/>
          <w:color w:val="3E3A39"/>
          <w:spacing w:val="5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5"/>
          <w:sz w:val="40"/>
          <w:szCs w:val="40"/>
        </w:rPr>
        <w:t>新的组织发展视角和实践路径，推动了行业的进步与发展。</w:t>
      </w:r>
    </w:p>
    <w:p w14:paraId="3C05C6E2">
      <w:pPr>
        <w:spacing w:line="238" w:lineRule="auto"/>
        <w:rPr>
          <w:rFonts w:ascii="微软雅黑" w:hAnsi="微软雅黑" w:eastAsia="微软雅黑" w:cs="微软雅黑"/>
          <w:sz w:val="40"/>
          <w:szCs w:val="40"/>
        </w:rPr>
        <w:sectPr>
          <w:headerReference r:id="rId13" w:type="default"/>
          <w:pgSz w:w="16020" w:h="30420"/>
          <w:pgMar w:top="400" w:right="0" w:bottom="400" w:left="4" w:header="0" w:footer="0" w:gutter="0"/>
          <w:cols w:space="720" w:num="1"/>
        </w:sectPr>
      </w:pPr>
    </w:p>
    <w:p w14:paraId="37E27D08">
      <w:pPr>
        <w:pStyle w:val="2"/>
        <w:spacing w:line="249" w:lineRule="auto"/>
      </w:pPr>
    </w:p>
    <w:p w14:paraId="6B00AD3E">
      <w:pPr>
        <w:pStyle w:val="2"/>
        <w:spacing w:line="249" w:lineRule="auto"/>
      </w:pPr>
    </w:p>
    <w:p w14:paraId="2E1C599F">
      <w:pPr>
        <w:pStyle w:val="2"/>
        <w:spacing w:line="249" w:lineRule="auto"/>
      </w:pPr>
    </w:p>
    <w:p w14:paraId="272FF5E7">
      <w:pPr>
        <w:pStyle w:val="2"/>
        <w:spacing w:line="249" w:lineRule="auto"/>
      </w:pPr>
    </w:p>
    <w:p w14:paraId="0F52EAE7">
      <w:pPr>
        <w:pStyle w:val="2"/>
        <w:spacing w:line="249" w:lineRule="auto"/>
      </w:pPr>
    </w:p>
    <w:p w14:paraId="3C07A3F3">
      <w:pPr>
        <w:pStyle w:val="2"/>
        <w:spacing w:line="249" w:lineRule="auto"/>
      </w:pPr>
    </w:p>
    <w:p w14:paraId="6B25F1A5">
      <w:pPr>
        <w:pStyle w:val="2"/>
        <w:spacing w:line="249" w:lineRule="auto"/>
      </w:pPr>
    </w:p>
    <w:p w14:paraId="6093BBE4">
      <w:pPr>
        <w:pStyle w:val="2"/>
        <w:spacing w:line="250" w:lineRule="auto"/>
      </w:pPr>
    </w:p>
    <w:p w14:paraId="2D8E79A1">
      <w:pPr>
        <w:pStyle w:val="2"/>
        <w:spacing w:line="250" w:lineRule="auto"/>
      </w:pPr>
    </w:p>
    <w:p w14:paraId="47C9C869">
      <w:pPr>
        <w:pStyle w:val="2"/>
        <w:spacing w:line="250" w:lineRule="auto"/>
      </w:pPr>
    </w:p>
    <w:p w14:paraId="5F46C29D">
      <w:pPr>
        <w:pStyle w:val="2"/>
        <w:spacing w:line="250" w:lineRule="auto"/>
      </w:pPr>
    </w:p>
    <w:p w14:paraId="7E970442">
      <w:pPr>
        <w:pStyle w:val="2"/>
        <w:spacing w:line="250" w:lineRule="auto"/>
      </w:pPr>
    </w:p>
    <w:p w14:paraId="677E259A">
      <w:pPr>
        <w:pStyle w:val="2"/>
        <w:spacing w:line="250" w:lineRule="auto"/>
      </w:pPr>
    </w:p>
    <w:p w14:paraId="2D44C9A9">
      <w:pPr>
        <w:pStyle w:val="2"/>
        <w:spacing w:line="250" w:lineRule="auto"/>
      </w:pPr>
    </w:p>
    <w:p w14:paraId="6EC46543">
      <w:pPr>
        <w:pStyle w:val="2"/>
        <w:spacing w:line="250" w:lineRule="auto"/>
      </w:pPr>
    </w:p>
    <w:p w14:paraId="7C2FFBB3">
      <w:pPr>
        <w:pStyle w:val="2"/>
        <w:spacing w:line="250" w:lineRule="auto"/>
      </w:pPr>
    </w:p>
    <w:p w14:paraId="0BAB6EC8">
      <w:pPr>
        <w:spacing w:line="5026" w:lineRule="exact"/>
        <w:ind w:firstLine="10439"/>
      </w:pPr>
      <w:r>
        <w:rPr>
          <w:position w:val="-100"/>
        </w:rPr>
        <w:drawing>
          <wp:inline distT="0" distB="0" distL="0" distR="0">
            <wp:extent cx="2541905" cy="3191510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42530" cy="319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F6BD">
      <w:pPr>
        <w:spacing w:before="333" w:line="178" w:lineRule="auto"/>
        <w:ind w:left="1442"/>
        <w:outlineLvl w:val="1"/>
        <w:rPr>
          <w:rFonts w:ascii="微软雅黑" w:hAnsi="微软雅黑" w:eastAsia="微软雅黑" w:cs="微软雅黑"/>
          <w:sz w:val="80"/>
          <w:szCs w:val="80"/>
        </w:rPr>
      </w:pPr>
      <w:r>
        <w:rPr>
          <w:rFonts w:ascii="微软雅黑" w:hAnsi="微软雅黑" w:eastAsia="微软雅黑" w:cs="微软雅黑"/>
          <w:b/>
          <w:bCs/>
          <w:color w:val="B08D5E"/>
          <w:spacing w:val="-9"/>
          <w:sz w:val="80"/>
          <w:szCs w:val="80"/>
        </w:rPr>
        <w:t>熊建军</w:t>
      </w:r>
    </w:p>
    <w:p w14:paraId="001FDB73">
      <w:pPr>
        <w:spacing w:before="285" w:line="177" w:lineRule="auto"/>
        <w:ind w:left="1430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color w:val="3E3A39"/>
          <w:spacing w:val="-4"/>
          <w:sz w:val="52"/>
          <w:szCs w:val="52"/>
        </w:rPr>
        <w:t>组织管理与人才发展领域资深顾问</w:t>
      </w:r>
    </w:p>
    <w:p w14:paraId="556FFD97">
      <w:pPr>
        <w:pStyle w:val="2"/>
        <w:spacing w:line="252" w:lineRule="auto"/>
      </w:pPr>
    </w:p>
    <w:p w14:paraId="7EABD59E">
      <w:pPr>
        <w:pStyle w:val="2"/>
        <w:spacing w:line="252" w:lineRule="auto"/>
      </w:pPr>
      <w:r>
        <w:pict>
          <v:shape id="_x0000_s1110" o:spid="_x0000_s1110" style="position:absolute;left:0pt;margin-left:71.05pt;margin-top:11.65pt;height:0.5pt;width:651.2pt;z-index:251768832;mso-width-relative:page;mso-height-relative:page;" filled="f" stroked="t" coordsize="13024,10" path="m0,5l13023,5e">
            <v:fill on="f" focussize="0,0"/>
            <v:stroke weight="0.5pt" color="#3E3A39" miterlimit="10" joinstyle="miter" dashstyle="dash"/>
            <v:imagedata o:title=""/>
            <o:lock v:ext="edit"/>
          </v:shape>
        </w:pict>
      </w:r>
    </w:p>
    <w:p w14:paraId="383FAC89">
      <w:pPr>
        <w:pStyle w:val="2"/>
        <w:spacing w:line="252" w:lineRule="auto"/>
      </w:pPr>
    </w:p>
    <w:p w14:paraId="7B52F405">
      <w:pPr>
        <w:pStyle w:val="2"/>
        <w:spacing w:line="253" w:lineRule="auto"/>
      </w:pPr>
    </w:p>
    <w:p w14:paraId="227BE409">
      <w:pPr>
        <w:spacing w:before="171" w:line="175" w:lineRule="auto"/>
        <w:ind w:left="142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15"/>
          <w:w w:val="99"/>
          <w:sz w:val="40"/>
          <w:szCs w:val="40"/>
        </w:rPr>
        <w:t>资深培训师、数字化转型与创新专家。</w:t>
      </w:r>
    </w:p>
    <w:p w14:paraId="7AE485BD">
      <w:pPr>
        <w:pStyle w:val="2"/>
        <w:spacing w:line="313" w:lineRule="auto"/>
      </w:pPr>
    </w:p>
    <w:p w14:paraId="66088005">
      <w:pPr>
        <w:spacing w:before="172" w:line="176" w:lineRule="auto"/>
        <w:ind w:left="142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0"/>
          <w:w w:val="96"/>
          <w:sz w:val="40"/>
          <w:szCs w:val="40"/>
        </w:rPr>
        <w:t>咨询与培训领域：数字化转型、创新战略、金融科技、AI人工智能。</w:t>
      </w:r>
    </w:p>
    <w:p w14:paraId="5A4EDCE8">
      <w:pPr>
        <w:pStyle w:val="2"/>
        <w:spacing w:line="310" w:lineRule="auto"/>
      </w:pPr>
    </w:p>
    <w:p w14:paraId="7F2605BB">
      <w:pPr>
        <w:spacing w:before="172" w:line="251" w:lineRule="auto"/>
        <w:ind w:left="1420" w:right="1575" w:firstLine="14"/>
        <w:jc w:val="both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22"/>
          <w:w w:val="98"/>
          <w:sz w:val="40"/>
          <w:szCs w:val="40"/>
        </w:rPr>
        <w:t>实践与教学经验：清华大学、北京大学等多所国内高校特聘讲师，工商银行、建</w:t>
      </w:r>
      <w:r>
        <w:rPr>
          <w:rFonts w:ascii="微软雅黑" w:hAnsi="微软雅黑" w:eastAsia="微软雅黑" w:cs="微软雅黑"/>
          <w:color w:val="3E3A39"/>
          <w:spacing w:val="54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7"/>
          <w:sz w:val="40"/>
          <w:szCs w:val="40"/>
        </w:rPr>
        <w:t>设银行、国家电网等大型央企数字化与创新顾问，拥有二十年培训</w:t>
      </w:r>
      <w:r>
        <w:rPr>
          <w:rFonts w:ascii="微软雅黑" w:hAnsi="微软雅黑" w:eastAsia="微软雅黑" w:cs="微软雅黑"/>
          <w:color w:val="3E3A39"/>
          <w:spacing w:val="-18"/>
          <w:sz w:val="40"/>
          <w:szCs w:val="40"/>
        </w:rPr>
        <w:t>与咨询辅导</w:t>
      </w:r>
      <w:r>
        <w:rPr>
          <w:rFonts w:ascii="微软雅黑" w:hAnsi="微软雅黑" w:eastAsia="微软雅黑" w:cs="微软雅黑"/>
          <w:color w:val="3E3A3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9"/>
          <w:w w:val="98"/>
          <w:sz w:val="40"/>
          <w:szCs w:val="40"/>
        </w:rPr>
        <w:t>经验，主要研究数字化、创新与AI人工智能应用等领域。</w:t>
      </w:r>
    </w:p>
    <w:p w14:paraId="530EC61F">
      <w:pPr>
        <w:spacing w:before="275" w:line="254" w:lineRule="auto"/>
        <w:ind w:left="1418" w:right="1471" w:firstLine="23"/>
        <w:jc w:val="both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3E3A39"/>
          <w:spacing w:val="-33"/>
          <w:sz w:val="40"/>
          <w:szCs w:val="40"/>
        </w:rPr>
        <w:t>常年受聘于国内TOP大学商学院、EMBA、MBA、</w:t>
      </w:r>
      <w:r>
        <w:rPr>
          <w:rFonts w:ascii="微软雅黑" w:hAnsi="微软雅黑" w:eastAsia="微软雅黑" w:cs="微软雅黑"/>
          <w:color w:val="3E3A39"/>
          <w:spacing w:val="-34"/>
          <w:sz w:val="40"/>
          <w:szCs w:val="40"/>
        </w:rPr>
        <w:t>EDP授课，及担任顾问、指导，</w:t>
      </w:r>
      <w:r>
        <w:rPr>
          <w:rFonts w:ascii="微软雅黑" w:hAnsi="微软雅黑" w:eastAsia="微软雅黑" w:cs="微软雅黑"/>
          <w:color w:val="3E3A3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13"/>
          <w:w w:val="96"/>
          <w:sz w:val="40"/>
          <w:szCs w:val="40"/>
        </w:rPr>
        <w:t>其《数字化时代创新战略与组织变革》《创新思维与新业务增长》数字化升级与</w:t>
      </w:r>
      <w:r>
        <w:rPr>
          <w:rFonts w:ascii="微软雅黑" w:hAnsi="微软雅黑" w:eastAsia="微软雅黑" w:cs="微软雅黑"/>
          <w:color w:val="3E3A39"/>
          <w:spacing w:val="17"/>
          <w:sz w:val="40"/>
          <w:szCs w:val="40"/>
        </w:rPr>
        <w:t xml:space="preserve">  </w:t>
      </w:r>
      <w:r>
        <w:rPr>
          <w:rFonts w:ascii="微软雅黑" w:hAnsi="微软雅黑" w:eastAsia="微软雅黑" w:cs="微软雅黑"/>
          <w:color w:val="3E3A39"/>
          <w:spacing w:val="-21"/>
          <w:sz w:val="40"/>
          <w:szCs w:val="40"/>
        </w:rPr>
        <w:t>创新》《AIGC创新与应用》课程广受企业欢迎,十年累积有超过10000家企业高</w:t>
      </w:r>
      <w:r>
        <w:rPr>
          <w:rFonts w:ascii="微软雅黑" w:hAnsi="微软雅黑" w:eastAsia="微软雅黑" w:cs="微软雅黑"/>
          <w:color w:val="3E3A39"/>
          <w:spacing w:val="2"/>
          <w:sz w:val="40"/>
          <w:szCs w:val="40"/>
        </w:rPr>
        <w:t xml:space="preserve">  </w:t>
      </w:r>
      <w:r>
        <w:rPr>
          <w:rFonts w:ascii="微软雅黑" w:hAnsi="微软雅黑" w:eastAsia="微软雅黑" w:cs="微软雅黑"/>
          <w:color w:val="3E3A39"/>
          <w:spacing w:val="-17"/>
          <w:w w:val="98"/>
          <w:sz w:val="40"/>
          <w:szCs w:val="40"/>
        </w:rPr>
        <w:t>管受众,遍布央企、国企、外资与民营上市公司。</w:t>
      </w:r>
    </w:p>
    <w:sectPr>
      <w:headerReference r:id="rId14" w:type="default"/>
      <w:pgSz w:w="16020" w:h="30420"/>
      <w:pgMar w:top="400" w:right="0" w:bottom="400" w:left="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65964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E1295"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6350</wp:posOffset>
              </wp:positionH>
              <wp:positionV relativeFrom="page">
                <wp:posOffset>0</wp:posOffset>
              </wp:positionV>
              <wp:extent cx="10160000" cy="193167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350" y="0"/>
                        <a:ext cx="10160000" cy="19316700"/>
                      </a:xfrm>
                      <a:prstGeom prst="rect">
                        <a:avLst/>
                      </a:prstGeom>
                      <a:solidFill>
                        <a:srgbClr val="C86217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.5pt;margin-top:0pt;height:1521pt;width:800pt;mso-position-horizontal-relative:page;mso-position-vertical-relative:page;z-index:-251657216;mso-width-relative:page;mso-height-relative:page;" fillcolor="#C86217" filled="t" stroked="f" coordsize="21600,21600" o:allowincell="f" o:gfxdata="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9N1QbVAAAACAEAAA8AAAAAAAAAAQAgAAAAIgAAAGRycy9kb3ducmV2LnhtbFBLAQIUABQAAAAI&#10;AIdO4kBv6awfKQIAAGgEAAAOAAAAAAAAAAEAIAAAACQBAABkcnMvZTJvRG9jLnhtbFBLBQYAAAAA&#10;BgAGAFkBAAC/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F431DF"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0.8pt;margin-top:0pt;height:1521pt;width:800.25pt;mso-position-horizontal-relative:page;mso-position-vertical-relative:page;z-index:251660288;mso-width-relative:page;mso-height-relative:page;" fillcolor="#EEEEEE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C4CC8">
    <w:pPr>
      <w:pStyle w:val="2"/>
      <w:spacing w:line="14" w:lineRule="auto"/>
      <w:rPr>
        <w:sz w:val="2"/>
      </w:rPr>
    </w:pPr>
    <w:r>
      <w:pict>
        <v:rect id="_x0000_s2050" o:spid="_x0000_s2050" o:spt="1" style="position:absolute;left:0pt;margin-left:0pt;margin-top:0pt;height:1520.6pt;width:801pt;mso-position-horizontal-relative:page;mso-position-vertical-relative:page;z-index:251661312;mso-width-relative:page;mso-height-relative:page;" fillcolor="#EEEEEE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09B24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72700" cy="19311620"/>
          <wp:effectExtent l="0" t="0" r="0" b="0"/>
          <wp:wrapNone/>
          <wp:docPr id="146" name="IM 1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 1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2700" cy="19311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60FDC8">
    <w:pPr>
      <w:pStyle w:val="2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9588D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2540</wp:posOffset>
          </wp:positionH>
          <wp:positionV relativeFrom="page">
            <wp:posOffset>4471670</wp:posOffset>
          </wp:positionV>
          <wp:extent cx="10170160" cy="14845030"/>
          <wp:effectExtent l="0" t="0" r="0" b="0"/>
          <wp:wrapNone/>
          <wp:docPr id="190" name="IM 1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 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0007" cy="14844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9A8A0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2540</wp:posOffset>
          </wp:positionH>
          <wp:positionV relativeFrom="page">
            <wp:posOffset>4471670</wp:posOffset>
          </wp:positionV>
          <wp:extent cx="10170160" cy="14845030"/>
          <wp:effectExtent l="0" t="0" r="0" b="0"/>
          <wp:wrapNone/>
          <wp:docPr id="198" name="IM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0007" cy="14844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4C3F4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2540</wp:posOffset>
          </wp:positionH>
          <wp:positionV relativeFrom="page">
            <wp:posOffset>4471670</wp:posOffset>
          </wp:positionV>
          <wp:extent cx="10170160" cy="14845030"/>
          <wp:effectExtent l="0" t="0" r="0" b="0"/>
          <wp:wrapNone/>
          <wp:docPr id="202" name="IM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0007" cy="14844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4B5E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2540</wp:posOffset>
          </wp:positionH>
          <wp:positionV relativeFrom="page">
            <wp:posOffset>4471670</wp:posOffset>
          </wp:positionV>
          <wp:extent cx="10170160" cy="14845030"/>
          <wp:effectExtent l="0" t="0" r="0" b="0"/>
          <wp:wrapNone/>
          <wp:docPr id="206" name="IM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0007" cy="14844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55E54C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customXml" Target="../customXml/item1.xml"/><Relationship Id="rId92" Type="http://schemas.openxmlformats.org/officeDocument/2006/relationships/image" Target="media/image79.png"/><Relationship Id="rId91" Type="http://schemas.openxmlformats.org/officeDocument/2006/relationships/image" Target="media/image78.png"/><Relationship Id="rId90" Type="http://schemas.openxmlformats.org/officeDocument/2006/relationships/image" Target="media/image77.png"/><Relationship Id="rId9" Type="http://schemas.openxmlformats.org/officeDocument/2006/relationships/header" Target="header4.xml"/><Relationship Id="rId89" Type="http://schemas.openxmlformats.org/officeDocument/2006/relationships/image" Target="media/image76.png"/><Relationship Id="rId88" Type="http://schemas.openxmlformats.org/officeDocument/2006/relationships/image" Target="media/image75.png"/><Relationship Id="rId87" Type="http://schemas.openxmlformats.org/officeDocument/2006/relationships/image" Target="media/image74.png"/><Relationship Id="rId86" Type="http://schemas.openxmlformats.org/officeDocument/2006/relationships/image" Target="media/image73.png"/><Relationship Id="rId85" Type="http://schemas.openxmlformats.org/officeDocument/2006/relationships/image" Target="media/image72.png"/><Relationship Id="rId84" Type="http://schemas.openxmlformats.org/officeDocument/2006/relationships/image" Target="media/image71.png"/><Relationship Id="rId83" Type="http://schemas.openxmlformats.org/officeDocument/2006/relationships/image" Target="media/image70.png"/><Relationship Id="rId82" Type="http://schemas.openxmlformats.org/officeDocument/2006/relationships/image" Target="media/image69.png"/><Relationship Id="rId81" Type="http://schemas.openxmlformats.org/officeDocument/2006/relationships/image" Target="media/image68.png"/><Relationship Id="rId80" Type="http://schemas.openxmlformats.org/officeDocument/2006/relationships/image" Target="media/image67.png"/><Relationship Id="rId8" Type="http://schemas.openxmlformats.org/officeDocument/2006/relationships/footer" Target="footer1.xm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image" Target="media/image63.png"/><Relationship Id="rId75" Type="http://schemas.openxmlformats.org/officeDocument/2006/relationships/image" Target="media/image62.png"/><Relationship Id="rId74" Type="http://schemas.openxmlformats.org/officeDocument/2006/relationships/image" Target="media/image61.png"/><Relationship Id="rId73" Type="http://schemas.openxmlformats.org/officeDocument/2006/relationships/image" Target="media/image60.png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jpe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jpe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jpeg"/><Relationship Id="rId15" Type="http://schemas.openxmlformats.org/officeDocument/2006/relationships/theme" Target="theme/theme1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2050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3"/>
    <customShpInfo spid="_x0000_s1054"/>
    <customShpInfo spid="_x0000_s1052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5"/>
    <customShpInfo spid="_x0000_s1066"/>
    <customShpInfo spid="_x0000_s1064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42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4"/>
    <customShpInfo spid="_x0000_s1105"/>
    <customShpInfo spid="_x0000_s1103"/>
    <customShpInfo spid="_x0000_s1106"/>
    <customShpInfo spid="_x0000_s1107"/>
    <customShpInfo spid="_x0000_s1108"/>
    <customShpInfo spid="_x0000_s1109"/>
    <customShpInfo spid="_x0000_s111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2468</Words>
  <Characters>2719</Characters>
  <TotalTime>23</TotalTime>
  <ScaleCrop>false</ScaleCrop>
  <LinksUpToDate>false</LinksUpToDate>
  <CharactersWithSpaces>2834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2024-11-15T10:17:00Z</dcterms:created>
  <dc:creator>xiao0</dc:creator>
  <cp:lastModifiedBy>冰冰⊙▽⊙＊</cp:lastModifiedBy>
  <dcterms:modified xsi:type="dcterms:W3CDTF">2024-11-15T10:47:27Z</dcterms:modified>
  <dc:title>2411-CHO长图-一屏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2024-11-15T18:23:54Z</vt:filetime>
  </property>
  <property fmtid="{D5CDD505-2E9C-101B-9397-08002B2CF9AE}" pid="4" name="KSOProductBuildVer">
    <vt:lpwstr>2052-12.1.0.18608</vt:lpwstr>
  </property>
  <property fmtid="{D5CDD505-2E9C-101B-9397-08002B2CF9AE}" pid="5" name="ICV">
    <vt:lpwstr>FF292A9D0D3C4BF4A155E803844755C5_13</vt:lpwstr>
  </property>
</Properties>
</file>