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D6503">
      <w:pPr>
        <w:jc w:val="center"/>
        <w:rPr>
          <w:rFonts w:ascii="黑体" w:eastAsia="黑体"/>
          <w:b/>
          <w:color w:val="000000"/>
          <w:sz w:val="100"/>
          <w:szCs w:val="100"/>
        </w:rPr>
      </w:pPr>
      <w:r>
        <w:rPr>
          <w:rFonts w:hint="eastAsia" w:ascii="黑体" w:eastAsia="黑体"/>
          <w:b/>
          <w:color w:val="FF0000"/>
          <w:spacing w:val="11"/>
          <w:kern w:val="0"/>
          <w:sz w:val="100"/>
          <w:szCs w:val="100"/>
        </w:rPr>
        <w:t>北京国家会计学</w:t>
      </w:r>
      <w:r>
        <w:rPr>
          <w:rFonts w:hint="eastAsia" w:ascii="黑体" w:eastAsia="黑体"/>
          <w:b/>
          <w:color w:val="FF0000"/>
          <w:spacing w:val="3"/>
          <w:kern w:val="0"/>
          <w:sz w:val="100"/>
          <w:szCs w:val="100"/>
        </w:rPr>
        <w:t>院</w:t>
      </w:r>
    </w:p>
    <w:p w14:paraId="582D1A68">
      <w:pPr>
        <w:widowControl/>
        <w:spacing w:before="240" w:after="240"/>
        <w:jc w:val="center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28575</wp:posOffset>
                </wp:positionV>
                <wp:extent cx="5353050" cy="0"/>
                <wp:effectExtent l="0" t="12700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4.2pt;margin-top:2.25pt;height:0pt;width:421.5pt;z-index:251659264;mso-width-relative:page;mso-height-relative:page;" filled="f" stroked="t" coordsize="21600,21600" o:gfxdata="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YYWHdQAAAAGAQAADwAAAAAAAAAB&#10;ACAAAAAiAAAAZHJzL2Rvd25yZXYueG1sUEsBAhQAFAAAAAgAh07iQNI61qzbAQAA3AMAAA4AAAAA&#10;AAAAAQAgAAAAIwEAAGRycy9lMm9Eb2MueG1sUEsFBgAAAAAGAAYAWQEAAHA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《管理审计实务与典型案例分析》高级研修班</w:t>
      </w:r>
    </w:p>
    <w:p w14:paraId="73050E71">
      <w:pPr>
        <w:rPr>
          <w:rFonts w:ascii="宋体" w:hAnsi="宋体" w:eastAsia="宋体"/>
          <w:sz w:val="24"/>
          <w:szCs w:val="24"/>
        </w:rPr>
      </w:pPr>
    </w:p>
    <w:p w14:paraId="4A3B986D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一、培训背景</w:t>
      </w:r>
    </w:p>
    <w:p w14:paraId="0F8173BD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随着经济的全球化，经营的一体化，市场竞争更加激烈。企业为了适应市场，规模日益扩大、经营逐渐复杂。随之而来的问题就是对内部控制体系进行监督和管理，防止局部利益损害企业的整体利益的可能性，増强经营管理者对管理审计的依赖性。现代管理需要内部审计人员对企业的经营活动控制环境、风险管理、信息处理等的适当性、合法性及有效性进行检查、分析和评价，对其真实性、正确性发表意见。</w:t>
      </w:r>
    </w:p>
    <w:p w14:paraId="0B3F988E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帮助各单位提高管理审计重难点问题的处理水平，了解重点业务环节的审计方法和实务应用，提升管理审计创新力度，北京国家会计学院凭借自身研究优势和培训特色，继续推出《管理审计实务与典型案例分析》高级研修班。</w:t>
      </w:r>
    </w:p>
    <w:p w14:paraId="44F16321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二、培训收益</w:t>
      </w:r>
    </w:p>
    <w:p w14:paraId="3FD37674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1.帮助学员掌握管理审计重难点问题的处理技巧和方法；</w:t>
      </w:r>
    </w:p>
    <w:p w14:paraId="57CE95E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2.帮助学员了解新技术、新方法下管理审计的技术升级改造和应用；</w:t>
      </w:r>
    </w:p>
    <w:p w14:paraId="0D12E90F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3.通过重点领域管理审计要点与案例学习，全面提升学员专业能力；</w:t>
      </w:r>
    </w:p>
    <w:p w14:paraId="4920220D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4.解读经济责任审计新规，帮助学员掌握经济责任审计应用实务。</w:t>
      </w:r>
    </w:p>
    <w:p w14:paraId="4C1ED79F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三、培训对象</w:t>
      </w:r>
    </w:p>
    <w:p w14:paraId="5FFB75B1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1.内审总监、内审经理、内审处长等内部审计部门负责人及主管；</w:t>
      </w:r>
    </w:p>
    <w:p w14:paraId="656A74B4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2.银行、保险、证券公司内部稽核部门负责人及高级主管；</w:t>
      </w:r>
    </w:p>
    <w:p w14:paraId="2346614C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3.准备从事内部审计行业的注册会计师、会计师等职业人士；</w:t>
      </w:r>
    </w:p>
    <w:p w14:paraId="4A534DD4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4.高校从事审计理论研究与实务教学的教师。</w:t>
      </w:r>
    </w:p>
    <w:p w14:paraId="2A2B595C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四、课程内容</w:t>
      </w:r>
    </w:p>
    <w:p w14:paraId="44207965"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（一）战略及计划审计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1.战略类型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2.战略制定及执行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3.战略分解与计划衔接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4.战略落地实施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5.战略调整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6.典型案例分析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7.战略审计的价值体现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8.战略审计绩效评价</w:t>
      </w:r>
    </w:p>
    <w:p w14:paraId="71E07014"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（二）管理审计实务与案例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1.管理审计基本原理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（1）管理审计的产生与发展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（2）管理审计的种类和要素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（3）管理过程审计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（4）管理部门审计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2.管理审计基本内容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（1）管理审计的程序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（2）经济性审计方法、评价原则与审计报告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（3）效率性审计方法、评价原则与审计报告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（4）效果性审计方法、</w:t>
      </w:r>
      <w:r>
        <w:rPr>
          <w:rFonts w:hint="eastAsia" w:ascii="仿宋" w:hAnsi="仿宋" w:eastAsia="仿宋"/>
          <w:sz w:val="28"/>
          <w:szCs w:val="28"/>
        </w:rPr>
        <w:t>评价原则与审计报告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3.管理人员胜任能力审计的目标与程序方法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4.传统的账项审计与制度审计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5.审计环境建设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6.资源配置与审计方案制定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7.现场审计的实施要点与方法体系</w:t>
      </w:r>
    </w:p>
    <w:p w14:paraId="02E537F6"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（三）具体业务循环审计实务与案例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1.人力资源审计实务与案例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2.物资采购审计实务与案例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3.销售业务审计实务与案例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4.生产成本审计实务与案例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5.货币资金审计实务与案例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6.资产管理审计实务与案例</w:t>
      </w:r>
    </w:p>
    <w:p w14:paraId="7205F580"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（四）采购审计实务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1.供应商管理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2.采购计划管理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3.采购过程中价格管理、质量管理、周期管理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4.存货及仓储管理关注重点和审计方法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5.围标串标典型案例分析</w:t>
      </w:r>
    </w:p>
    <w:p w14:paraId="6BA33A8D"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）经济合同审计流程管控与案例分析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1.经济合同审计的思路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2.合同流程及过程中的管控核查点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（1）合同业务管理职责分离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（2）合同模板管理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（3）合同的履行与监控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（4）合同保管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（5）合同纠纷处理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3.各类型（采购、销售</w:t>
      </w:r>
      <w:r>
        <w:rPr>
          <w:rFonts w:hint="eastAsia" w:ascii="仿宋" w:hAnsi="仿宋" w:eastAsia="仿宋"/>
          <w:sz w:val="28"/>
          <w:szCs w:val="28"/>
        </w:rPr>
        <w:t>、工程）合同发生问题案例汇编</w:t>
      </w:r>
    </w:p>
    <w:p w14:paraId="4DA027F4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五、时间地点</w:t>
      </w:r>
    </w:p>
    <w:tbl>
      <w:tblPr>
        <w:tblStyle w:val="5"/>
        <w:tblW w:w="851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13"/>
        <w:gridCol w:w="1532"/>
        <w:gridCol w:w="2448"/>
        <w:gridCol w:w="1843"/>
        <w:gridCol w:w="1181"/>
      </w:tblGrid>
      <w:tr w14:paraId="6C686F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D78F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期数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30F7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3648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4CD6D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717C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地点</w:t>
            </w:r>
          </w:p>
        </w:tc>
      </w:tr>
      <w:tr w14:paraId="68792E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9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0EBA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总第26期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AAEE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3月17日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4D0C8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3月18日-20日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713B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3月21日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277C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</w:t>
            </w:r>
          </w:p>
        </w:tc>
      </w:tr>
      <w:tr w14:paraId="033AA6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A3578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总第27期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D4640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5月15日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03218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5月16日-18日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689C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5月19日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EC12C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西安</w:t>
            </w:r>
          </w:p>
        </w:tc>
      </w:tr>
      <w:tr w14:paraId="6C153A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083A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总第28期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005A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7月24日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61AE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7月25日-27日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AD31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7月28日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B334C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昆明</w:t>
            </w:r>
            <w:bookmarkEnd w:id="1"/>
          </w:p>
        </w:tc>
      </w:tr>
      <w:tr w14:paraId="16CC3A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0DFD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总第29期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8CDA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9月8日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C51E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9月9日-11日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BA95C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9月25日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530B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</w:t>
            </w:r>
          </w:p>
        </w:tc>
      </w:tr>
      <w:tr w14:paraId="296FFB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40C56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总第30期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AE16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11月11日</w:t>
            </w: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7213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11月12日-14日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B3D4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11月15日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016A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</w:t>
            </w:r>
          </w:p>
        </w:tc>
      </w:tr>
    </w:tbl>
    <w:p w14:paraId="2A576FA2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六、师资力量</w:t>
      </w:r>
    </w:p>
    <w:p w14:paraId="421C715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所有课程由北京国家会计学院精心组织的专门师资团队授课，授课老师分别来自高校、实务届、政府部门，皆具有深厚理论功底及丰富实践经验。具体师资以实际课表为准。</w:t>
      </w:r>
    </w:p>
    <w:p w14:paraId="5BA0E25F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七、结业与考核</w:t>
      </w:r>
    </w:p>
    <w:p w14:paraId="6590895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完成全部学习，获得由北京国家会计学院颁发的电子结业证书。</w:t>
      </w:r>
    </w:p>
    <w:p w14:paraId="36302378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八、收费标准</w:t>
      </w:r>
    </w:p>
    <w:p w14:paraId="5E9839DD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Hlk47602714"/>
      <w:r>
        <w:rPr>
          <w:rFonts w:ascii="仿宋" w:hAnsi="仿宋" w:eastAsia="仿宋"/>
          <w:sz w:val="28"/>
          <w:szCs w:val="28"/>
        </w:rPr>
        <w:t>1.培训费：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800元/人</w:t>
      </w:r>
      <w:r>
        <w:rPr>
          <w:rFonts w:hint="eastAsia" w:ascii="仿宋" w:hAnsi="仿宋" w:eastAsia="仿宋"/>
          <w:sz w:val="28"/>
          <w:szCs w:val="28"/>
        </w:rPr>
        <w:t>（不含食宿）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682D27A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2.在北京国家会计学院举办的培训可提供食宿。就餐为自助餐，收费标准为120元/人天。住宿条件为单人标准间，收费标准普通间340元/人天，商务间</w:t>
      </w:r>
      <w:r>
        <w:rPr>
          <w:rFonts w:hint="eastAsia" w:ascii="仿宋" w:hAnsi="仿宋" w:eastAsia="仿宋"/>
          <w:sz w:val="28"/>
          <w:szCs w:val="28"/>
        </w:rPr>
        <w:t>55</w:t>
      </w:r>
      <w:r>
        <w:rPr>
          <w:rFonts w:ascii="仿宋" w:hAnsi="仿宋" w:eastAsia="仿宋"/>
          <w:sz w:val="28"/>
          <w:szCs w:val="28"/>
        </w:rPr>
        <w:t>0元/人天，新商务间6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0元/人天（住宿费用含游泳、健身、净娱乐、宽带上网等费用），在京外举办的培训由当地酒店提供食宿，统一安排，费用自理。</w:t>
      </w:r>
    </w:p>
    <w:p w14:paraId="00BF8F1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3.缴费方式：</w:t>
      </w:r>
    </w:p>
    <w:p w14:paraId="24875E0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1）报到时现场刷卡或</w:t>
      </w:r>
      <w:r>
        <w:rPr>
          <w:rFonts w:hint="eastAsia" w:ascii="仿宋" w:hAnsi="仿宋" w:eastAsia="仿宋"/>
          <w:sz w:val="28"/>
          <w:szCs w:val="28"/>
        </w:rPr>
        <w:t>微信扫码支付</w:t>
      </w:r>
      <w:r>
        <w:rPr>
          <w:rFonts w:ascii="仿宋" w:hAnsi="仿宋" w:eastAsia="仿宋"/>
          <w:sz w:val="28"/>
          <w:szCs w:val="28"/>
        </w:rPr>
        <w:t>；</w:t>
      </w:r>
    </w:p>
    <w:p w14:paraId="2F70264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2）银行汇款（培训费可汇款，食宿费需当场缴纳现金）：</w:t>
      </w:r>
    </w:p>
    <w:p w14:paraId="624A8D4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单位名称：北京国家会计学院</w:t>
      </w:r>
    </w:p>
    <w:p w14:paraId="4F4F873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开户行：中国建设银行北京天竺支行（</w:t>
      </w:r>
      <w:r>
        <w:rPr>
          <w:rFonts w:ascii="仿宋" w:hAnsi="仿宋" w:eastAsia="仿宋"/>
          <w:sz w:val="28"/>
          <w:szCs w:val="28"/>
        </w:rPr>
        <w:t>201）</w:t>
      </w:r>
    </w:p>
    <w:p w14:paraId="73BAC01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</w:t>
      </w:r>
      <w:r>
        <w:rPr>
          <w:rFonts w:ascii="仿宋" w:hAnsi="仿宋" w:eastAsia="仿宋"/>
          <w:sz w:val="28"/>
          <w:szCs w:val="28"/>
        </w:rPr>
        <w:t>1100 1020 1000 5603 0985</w:t>
      </w:r>
    </w:p>
    <w:p w14:paraId="5E61E137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5630A3E3">
      <w:pPr>
        <w:ind w:firstLine="560" w:firstLineChars="200"/>
        <w:rPr>
          <w:rFonts w:ascii="仿宋" w:hAnsi="仿宋" w:eastAsia="仿宋"/>
          <w:sz w:val="28"/>
          <w:szCs w:val="28"/>
        </w:rPr>
      </w:pPr>
    </w:p>
    <w:bookmarkEnd w:id="0"/>
    <w:p w14:paraId="167772F3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北京国家会计学院教务部</w:t>
      </w:r>
    </w:p>
    <w:p w14:paraId="40FEE679"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月    </w:t>
      </w:r>
    </w:p>
    <w:p w14:paraId="264D6072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796D6DFB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786AB61F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065469E2">
      <w:pPr>
        <w:spacing w:line="440" w:lineRule="exact"/>
        <w:jc w:val="center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 xml:space="preserve"> “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管理审计实务与典型案例分析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”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报名回执表</w:t>
      </w:r>
    </w:p>
    <w:tbl>
      <w:tblPr>
        <w:tblStyle w:val="5"/>
        <w:tblpPr w:leftFromText="180" w:rightFromText="180" w:vertAnchor="text" w:horzAnchor="page" w:tblpX="1455" w:tblpY="156"/>
        <w:tblOverlap w:val="never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55"/>
        <w:gridCol w:w="630"/>
        <w:gridCol w:w="855"/>
        <w:gridCol w:w="1315"/>
        <w:gridCol w:w="580"/>
        <w:gridCol w:w="1785"/>
        <w:gridCol w:w="75"/>
        <w:gridCol w:w="2372"/>
      </w:tblGrid>
      <w:tr w14:paraId="54702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FCCA">
            <w:pPr>
              <w:autoSpaceDN w:val="0"/>
              <w:spacing w:before="156" w:after="156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单位名称</w:t>
            </w:r>
          </w:p>
        </w:tc>
        <w:tc>
          <w:tcPr>
            <w:tcW w:w="3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9FC1">
            <w:pPr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3CF8">
            <w:pPr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传真号码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898C">
            <w:pPr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</w:tr>
      <w:tr w14:paraId="61B74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CB39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联系人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F66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3DE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联系方式</w:t>
            </w:r>
          </w:p>
        </w:tc>
        <w:tc>
          <w:tcPr>
            <w:tcW w:w="4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260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</w:tr>
      <w:tr w14:paraId="55DC1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6208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学员姓名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72FF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864E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  <w:t>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4F6D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职务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69C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联系电话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6FF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手机号码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772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电子邮箱</w:t>
            </w:r>
          </w:p>
        </w:tc>
      </w:tr>
      <w:tr w14:paraId="31D2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673F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0092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FA69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261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37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5C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0CCB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58595B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 w14:paraId="5F1D2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092B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048E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E050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F83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772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F2D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A803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876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717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8E98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195F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92F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69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497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683C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E19A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2D0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F1CE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F217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121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2B89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F9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43B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64B1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7040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78DD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0389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47E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7DDD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7B6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B89E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689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3770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2CFD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E1A9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AC1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4C4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09D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8382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40F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BF3E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D251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B99E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F0D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BAD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409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233B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5DEA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0FC0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FFF9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89B0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84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768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DC1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8931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37DC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6909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EA5B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86C4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85B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B13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F0B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765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D61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17B4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FE8A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21E6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4DF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5B8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00B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B3AF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DEFF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0172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9A32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E391"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028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2CC9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D43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397E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047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C35D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课程选择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6062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开班时间：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月；期数：第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期（请在横线中填写）</w:t>
            </w:r>
          </w:p>
        </w:tc>
      </w:tr>
      <w:tr w14:paraId="70BF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18EE">
            <w:pPr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报名程序：</w:t>
            </w:r>
          </w:p>
          <w:p w14:paraId="4BD1F39C">
            <w:pPr>
              <w:ind w:firstLine="42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请将报名回执表填写完整后发邮件至招生联系人，培训费报名后可电汇至北京国家会计学院或报到时交纳（可刷卡，发票报到时领取）,食宿费现场交纳。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4790">
            <w:pPr>
              <w:rPr>
                <w:rFonts w:ascii="仿宋" w:hAnsi="仿宋" w:eastAsia="仿宋"/>
                <w:b/>
                <w:kern w:val="0"/>
              </w:rPr>
            </w:pPr>
          </w:p>
          <w:p w14:paraId="6F4E2B6B">
            <w:pPr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请将培训费汇至以下账户：</w:t>
            </w:r>
            <w:r>
              <w:rPr>
                <w:rFonts w:ascii="仿宋" w:hAnsi="仿宋" w:eastAsia="仿宋"/>
                <w:b/>
                <w:kern w:val="0"/>
              </w:rPr>
              <w:t xml:space="preserve"> </w:t>
            </w:r>
          </w:p>
          <w:p w14:paraId="4211C782"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单位名称：北京国家会计学院</w:t>
            </w:r>
          </w:p>
          <w:p w14:paraId="7549C72A"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开户行：中国建设银行北京天竺支行（</w:t>
            </w:r>
            <w:r>
              <w:rPr>
                <w:rFonts w:ascii="仿宋" w:hAnsi="仿宋" w:eastAsia="仿宋"/>
                <w:kern w:val="0"/>
              </w:rPr>
              <w:t>201</w:t>
            </w:r>
            <w:r>
              <w:rPr>
                <w:rFonts w:hint="eastAsia" w:ascii="仿宋" w:hAnsi="仿宋" w:eastAsia="仿宋"/>
                <w:kern w:val="0"/>
              </w:rPr>
              <w:t>）</w:t>
            </w:r>
          </w:p>
          <w:p w14:paraId="5EFE996A">
            <w:pPr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账号：</w:t>
            </w:r>
            <w:r>
              <w:rPr>
                <w:rFonts w:ascii="仿宋" w:hAnsi="仿宋" w:eastAsia="仿宋"/>
              </w:rPr>
              <w:t>1100 1020 1000 5603 0985</w:t>
            </w:r>
          </w:p>
        </w:tc>
      </w:tr>
      <w:tr w14:paraId="00CD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3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AB29">
            <w:pPr>
              <w:spacing w:line="360" w:lineRule="auto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报名咨询：</w:t>
            </w:r>
          </w:p>
          <w:p w14:paraId="43104F2E">
            <w:pPr>
              <w:spacing w:line="360" w:lineRule="auto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  手机：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（同微信）     邮箱：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</w:p>
          <w:p w14:paraId="26E1789E">
            <w:pPr>
              <w:spacing w:line="360" w:lineRule="auto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注：请将报名回执表填写完整回复到报名邮箱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</w:t>
            </w:r>
          </w:p>
        </w:tc>
      </w:tr>
    </w:tbl>
    <w:p w14:paraId="2812C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WJiMjFhMjZhMDEwOGY5N2Y2MzQyMDQ1YmZmNDgifQ=="/>
  </w:docVars>
  <w:rsids>
    <w:rsidRoot w:val="00F5637B"/>
    <w:rsid w:val="0007577D"/>
    <w:rsid w:val="0009321B"/>
    <w:rsid w:val="000A2DA3"/>
    <w:rsid w:val="0012629F"/>
    <w:rsid w:val="001339A6"/>
    <w:rsid w:val="001B2EBB"/>
    <w:rsid w:val="001C5FAB"/>
    <w:rsid w:val="001F683E"/>
    <w:rsid w:val="00213A5E"/>
    <w:rsid w:val="002418BE"/>
    <w:rsid w:val="00291851"/>
    <w:rsid w:val="002B1C13"/>
    <w:rsid w:val="00304E44"/>
    <w:rsid w:val="0033228B"/>
    <w:rsid w:val="00337E44"/>
    <w:rsid w:val="00375B46"/>
    <w:rsid w:val="00385F7D"/>
    <w:rsid w:val="003B03FD"/>
    <w:rsid w:val="003B6AB9"/>
    <w:rsid w:val="003F68CE"/>
    <w:rsid w:val="00412236"/>
    <w:rsid w:val="0049402F"/>
    <w:rsid w:val="004A50C0"/>
    <w:rsid w:val="004F2738"/>
    <w:rsid w:val="005606A6"/>
    <w:rsid w:val="005F66E8"/>
    <w:rsid w:val="00601708"/>
    <w:rsid w:val="00616EB3"/>
    <w:rsid w:val="00663D65"/>
    <w:rsid w:val="006924D7"/>
    <w:rsid w:val="00694A55"/>
    <w:rsid w:val="006A19B7"/>
    <w:rsid w:val="006B22C6"/>
    <w:rsid w:val="006C4CB6"/>
    <w:rsid w:val="006D38DA"/>
    <w:rsid w:val="00713C1B"/>
    <w:rsid w:val="007305F8"/>
    <w:rsid w:val="00741C25"/>
    <w:rsid w:val="0076002E"/>
    <w:rsid w:val="007C0785"/>
    <w:rsid w:val="00833CFB"/>
    <w:rsid w:val="00877D09"/>
    <w:rsid w:val="008A3598"/>
    <w:rsid w:val="008A7D53"/>
    <w:rsid w:val="00912732"/>
    <w:rsid w:val="009330A5"/>
    <w:rsid w:val="00967555"/>
    <w:rsid w:val="00971867"/>
    <w:rsid w:val="00982775"/>
    <w:rsid w:val="00984AA1"/>
    <w:rsid w:val="009B2598"/>
    <w:rsid w:val="009B2A0F"/>
    <w:rsid w:val="009B5A74"/>
    <w:rsid w:val="009C570A"/>
    <w:rsid w:val="00A34CE4"/>
    <w:rsid w:val="00A51CC7"/>
    <w:rsid w:val="00A53739"/>
    <w:rsid w:val="00A748D3"/>
    <w:rsid w:val="00A851C5"/>
    <w:rsid w:val="00A96597"/>
    <w:rsid w:val="00AC19DF"/>
    <w:rsid w:val="00AC55F7"/>
    <w:rsid w:val="00AF4665"/>
    <w:rsid w:val="00B04536"/>
    <w:rsid w:val="00B13036"/>
    <w:rsid w:val="00B5152F"/>
    <w:rsid w:val="00B545F8"/>
    <w:rsid w:val="00B84638"/>
    <w:rsid w:val="00B92A48"/>
    <w:rsid w:val="00C23FE8"/>
    <w:rsid w:val="00C43C42"/>
    <w:rsid w:val="00C448B3"/>
    <w:rsid w:val="00C50E9C"/>
    <w:rsid w:val="00C75D6D"/>
    <w:rsid w:val="00CB5D40"/>
    <w:rsid w:val="00D323BD"/>
    <w:rsid w:val="00D84A93"/>
    <w:rsid w:val="00D96043"/>
    <w:rsid w:val="00DC2CD0"/>
    <w:rsid w:val="00DD13F7"/>
    <w:rsid w:val="00E16A01"/>
    <w:rsid w:val="00E43BE1"/>
    <w:rsid w:val="00E6336A"/>
    <w:rsid w:val="00E87CBC"/>
    <w:rsid w:val="00F12364"/>
    <w:rsid w:val="00F20C76"/>
    <w:rsid w:val="00F35591"/>
    <w:rsid w:val="00F5637B"/>
    <w:rsid w:val="00F765C3"/>
    <w:rsid w:val="00F84AA6"/>
    <w:rsid w:val="00FE53E9"/>
    <w:rsid w:val="2F1E380E"/>
    <w:rsid w:val="47A56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1851</Words>
  <Characters>1970</Characters>
  <Lines>16</Lines>
  <Paragraphs>4</Paragraphs>
  <TotalTime>42</TotalTime>
  <ScaleCrop>false</ScaleCrop>
  <LinksUpToDate>false</LinksUpToDate>
  <CharactersWithSpaces>2030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2023-04-17T03:17:00Z</dcterms:created>
  <dc:creator>huang dong'gen</dc:creator>
  <cp:lastModifiedBy>zw</cp:lastModifiedBy>
  <cp:lastPrinted>2020-10-09T08:17:00Z</cp:lastPrinted>
  <dcterms:modified xsi:type="dcterms:W3CDTF">2024-08-30T09:53:19Z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C3B634BD01FE428D8BC1D0BF137CC411_13</vt:lpwstr>
  </property>
</Properties>
</file>