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A75324">
      <w:pPr>
        <w:jc w:val="center"/>
        <w:rPr>
          <w:rFonts w:ascii="黑体" w:eastAsia="黑体"/>
          <w:b/>
          <w:color w:val="000000"/>
          <w:sz w:val="100"/>
          <w:szCs w:val="100"/>
        </w:rPr>
      </w:pPr>
      <w:r>
        <w:rPr>
          <w:rFonts w:hint="eastAsia" w:ascii="黑体" w:eastAsia="黑体"/>
          <w:b/>
          <w:color w:val="FF0000"/>
          <w:spacing w:val="11"/>
          <w:kern w:val="0"/>
          <w:sz w:val="100"/>
          <w:szCs w:val="100"/>
        </w:rPr>
        <w:t>北京国家会计学</w:t>
      </w:r>
      <w:r>
        <w:rPr>
          <w:rFonts w:hint="eastAsia" w:ascii="黑体" w:eastAsia="黑体"/>
          <w:b/>
          <w:color w:val="FF0000"/>
          <w:spacing w:val="3"/>
          <w:kern w:val="0"/>
          <w:sz w:val="100"/>
          <w:szCs w:val="100"/>
        </w:rPr>
        <w:t>院</w:t>
      </w:r>
    </w:p>
    <w:p w14:paraId="1A682406">
      <w:pPr>
        <w:widowControl/>
        <w:spacing w:before="240" w:after="240"/>
        <w:jc w:val="center"/>
        <w:outlineLvl w:val="2"/>
        <w:rPr>
          <w:rFonts w:ascii="宋体" w:hAnsi="宋体" w:cs="宋体"/>
          <w:b/>
          <w:bCs/>
          <w:kern w:val="0"/>
          <w:sz w:val="30"/>
          <w:szCs w:val="30"/>
        </w:rPr>
      </w:pPr>
      <w:r>
        <w:rPr>
          <w:rFonts w:ascii="Times New Roman" w:hAnsi="Times New Roman"/>
          <w:spacing w:val="50"/>
          <w:sz w:val="30"/>
          <w:szCs w:val="30"/>
        </w:rPr>
        <mc:AlternateContent>
          <mc:Choice Requires="wps">
            <w:drawing>
              <wp:anchor distT="0" distB="0" distL="114300" distR="114300" simplePos="0" relativeHeight="251659264" behindDoc="0" locked="0" layoutInCell="1" allowOverlap="1">
                <wp:simplePos x="0" y="0"/>
                <wp:positionH relativeFrom="column">
                  <wp:posOffset>15240</wp:posOffset>
                </wp:positionH>
                <wp:positionV relativeFrom="paragraph">
                  <wp:posOffset>28575</wp:posOffset>
                </wp:positionV>
                <wp:extent cx="5273040" cy="0"/>
                <wp:effectExtent l="0" t="12700" r="3810" b="15875"/>
                <wp:wrapNone/>
                <wp:docPr id="1" name="Line 2"/>
                <wp:cNvGraphicFramePr/>
                <a:graphic xmlns:a="http://schemas.openxmlformats.org/drawingml/2006/main">
                  <a:graphicData uri="http://schemas.microsoft.com/office/word/2010/wordprocessingShape">
                    <wps:wsp>
                      <wps:cNvCnPr/>
                      <wps:spPr>
                        <a:xfrm>
                          <a:off x="0" y="0"/>
                          <a:ext cx="5286375" cy="0"/>
                        </a:xfrm>
                        <a:prstGeom prst="line">
                          <a:avLst/>
                        </a:prstGeom>
                        <a:ln w="25400" cap="flat" cmpd="sng">
                          <a:solidFill>
                            <a:srgbClr val="FF0000"/>
                          </a:solidFill>
                          <a:prstDash val="solid"/>
                          <a:headEnd type="none" w="med" len="med"/>
                          <a:tailEnd type="none" w="med" len="med"/>
                        </a:ln>
                        <a:effectLst/>
                      </wps:spPr>
                      <wps:bodyPr upright="1"/>
                    </wps:wsp>
                  </a:graphicData>
                </a:graphic>
              </wp:anchor>
            </w:drawing>
          </mc:Choice>
          <mc:Fallback>
            <w:pict>
              <v:line id="Line 2" o:spid="_x0000_s1026" o:spt="20" style="position:absolute;left:0pt;margin-left:1.2pt;margin-top:2.25pt;height:0pt;width:415.2pt;z-index:251659264;mso-width-relative:page;mso-height-relative:page;" filled="f" stroked="t" coordsize="21600,21600" o:gfxdata="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FrXsq3TAAAABQEAAA8A&#10;AAAAAAAAAQAgAAAAIgAAAGRycy9kb3ducmV2LnhtbFBLAQIUABQAAAAIAIdO4kAoAjLc4wEAAOgD&#10;AAAOAAAAAAAAAAEAIAAAACIBAABkcnMvZTJvRG9jLnhtbFBLBQYAAAAABgAGAFkBAAB3BQAAAAA=&#10;">
                <v:fill on="f" focussize="0,0"/>
                <v:stroke weight="2pt" color="#FF0000" joinstyle="round"/>
                <v:imagedata o:title=""/>
                <o:lock v:ext="edit" aspectratio="f"/>
              </v:line>
            </w:pict>
          </mc:Fallback>
        </mc:AlternateContent>
      </w:r>
      <w:r>
        <w:rPr>
          <w:rFonts w:hint="eastAsia" w:ascii="宋体" w:hAnsi="宋体" w:cs="宋体"/>
          <w:b/>
          <w:bCs/>
          <w:kern w:val="0"/>
          <w:sz w:val="30"/>
          <w:szCs w:val="30"/>
        </w:rPr>
        <w:t>2024构建企业新质生产力内部控制与风险管理高级研修班</w:t>
      </w:r>
    </w:p>
    <w:p w14:paraId="59CA060C">
      <w:pPr>
        <w:pStyle w:val="8"/>
        <w:spacing w:before="312" w:beforeLines="100" w:after="156" w:afterLines="50" w:line="360" w:lineRule="exact"/>
        <w:rPr>
          <w:rFonts w:ascii="宋体" w:hAnsi="宋体"/>
          <w:b/>
          <w:sz w:val="24"/>
          <w:szCs w:val="24"/>
        </w:rPr>
      </w:pPr>
      <w:r>
        <w:rPr>
          <w:rFonts w:ascii="宋体" w:hAnsi="宋体"/>
          <w:b/>
          <w:sz w:val="24"/>
          <w:szCs w:val="24"/>
        </w:rPr>
        <w:t>一、</w:t>
      </w:r>
      <w:r>
        <w:rPr>
          <w:rFonts w:hint="eastAsia" w:ascii="宋体" w:hAnsi="宋体"/>
          <w:b/>
          <w:sz w:val="24"/>
          <w:szCs w:val="24"/>
        </w:rPr>
        <w:t>项目</w:t>
      </w:r>
      <w:r>
        <w:rPr>
          <w:rFonts w:ascii="宋体" w:hAnsi="宋体"/>
          <w:b/>
          <w:sz w:val="24"/>
          <w:szCs w:val="24"/>
        </w:rPr>
        <w:t>背景</w:t>
      </w:r>
    </w:p>
    <w:p w14:paraId="276635C0">
      <w:pPr>
        <w:widowControl/>
        <w:shd w:val="clear" w:color="auto" w:fill="FFFFFF"/>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内部控制是企业实现战略目标、提高经营效率、保护资产安全的重要手段。通过构建完善的内部控制体系，企业可以有效地防范和化解各种风险，确保企业稳健运营和可持续发展。然而，当前一些企业在内部控制和风险管理方面仍存在诸多问题，如内控体系不完善、风险管理不到位等，这些问题严重制约了企业的健康发展。近年来，国家相关部门出台了一系列政策文件，强调加强企业内部控制和风险管理工作，推动企业高质量发展。同时，随着社会对企业诚信度和合规性的要求越来越高，企业也需要加强内部控制和风险管理，以树立良好的企业形象和信誉。此外，一些特定行业如金融、能源等，由于业务性质的特殊性，对内部控制和风险管理的要求更为严格和迫切。</w:t>
      </w:r>
    </w:p>
    <w:p w14:paraId="26C5C28B">
      <w:pPr>
        <w:widowControl/>
        <w:shd w:val="clear" w:color="auto" w:fill="FFFFFF"/>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为了帮助企业学习先进的内部控制管理与风控制度，北京国家会计学院将于2024年推出全新的 “构建企业新质生产力内部控制与风险管理”研修班，帮助构建全面、全员、全过程、全体系的风险管控机制，全面提升内控体系有效性外，通过和专家学者交流，分享风控新思维和实操方法，以此提升风险管理和内控的实战能力和水平。</w:t>
      </w:r>
    </w:p>
    <w:p w14:paraId="25F112BE">
      <w:pPr>
        <w:pStyle w:val="8"/>
        <w:spacing w:before="156" w:beforeLines="50" w:after="156" w:afterLines="50" w:line="360" w:lineRule="exact"/>
        <w:rPr>
          <w:rFonts w:ascii="宋体" w:hAnsi="宋体"/>
          <w:b/>
          <w:sz w:val="24"/>
          <w:szCs w:val="24"/>
        </w:rPr>
      </w:pPr>
      <w:r>
        <w:rPr>
          <w:rFonts w:hint="eastAsia" w:ascii="宋体" w:hAnsi="宋体"/>
          <w:b/>
          <w:sz w:val="24"/>
          <w:szCs w:val="24"/>
        </w:rPr>
        <w:t>二</w:t>
      </w:r>
      <w:r>
        <w:rPr>
          <w:rFonts w:ascii="宋体" w:hAnsi="宋体"/>
          <w:b/>
          <w:sz w:val="24"/>
          <w:szCs w:val="24"/>
        </w:rPr>
        <w:t>、</w:t>
      </w:r>
      <w:r>
        <w:rPr>
          <w:rFonts w:hint="eastAsia" w:ascii="宋体" w:hAnsi="宋体"/>
          <w:b/>
          <w:sz w:val="24"/>
          <w:szCs w:val="24"/>
        </w:rPr>
        <w:t>培训目标</w:t>
      </w:r>
    </w:p>
    <w:p w14:paraId="3A19B171">
      <w:pPr>
        <w:widowControl/>
        <w:shd w:val="clear" w:color="auto" w:fill="FFFFFF"/>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1.深入了解国资委最新要求和国资内控监管新规</w:t>
      </w:r>
    </w:p>
    <w:p w14:paraId="4A556DB3">
      <w:pPr>
        <w:widowControl/>
        <w:shd w:val="clear" w:color="auto" w:fill="FFFFFF"/>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2.帮助学员系统学习世界一流企业内部控制体系</w:t>
      </w:r>
    </w:p>
    <w:p w14:paraId="6CEB5CEB">
      <w:pPr>
        <w:widowControl/>
        <w:shd w:val="clear" w:color="auto" w:fill="FFFFFF"/>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3.帮助学员系统学习世界一流企业风险管理体系</w:t>
      </w:r>
    </w:p>
    <w:p w14:paraId="03198523">
      <w:pPr>
        <w:widowControl/>
        <w:shd w:val="clear" w:color="auto" w:fill="FFFFFF"/>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4.对标世界一流企业案例，帮助学员深刻理解并促进企业实践</w:t>
      </w:r>
    </w:p>
    <w:p w14:paraId="1F20596D">
      <w:pPr>
        <w:pStyle w:val="8"/>
        <w:spacing w:before="156" w:beforeLines="50" w:after="156" w:afterLines="50" w:line="360" w:lineRule="exact"/>
        <w:rPr>
          <w:rFonts w:ascii="宋体" w:hAnsi="宋体"/>
          <w:b/>
          <w:sz w:val="24"/>
          <w:szCs w:val="24"/>
        </w:rPr>
      </w:pPr>
      <w:r>
        <w:rPr>
          <w:rFonts w:hint="eastAsia" w:ascii="宋体" w:hAnsi="宋体"/>
          <w:b/>
          <w:sz w:val="24"/>
          <w:szCs w:val="24"/>
        </w:rPr>
        <w:t>三</w:t>
      </w:r>
      <w:r>
        <w:rPr>
          <w:rFonts w:ascii="宋体" w:hAnsi="宋体"/>
          <w:b/>
          <w:sz w:val="24"/>
          <w:szCs w:val="24"/>
        </w:rPr>
        <w:t>、</w:t>
      </w:r>
      <w:r>
        <w:rPr>
          <w:rFonts w:hint="eastAsia" w:ascii="宋体" w:hAnsi="宋体"/>
          <w:b/>
          <w:sz w:val="24"/>
          <w:szCs w:val="24"/>
        </w:rPr>
        <w:t>课程对象</w:t>
      </w:r>
    </w:p>
    <w:p w14:paraId="23D1D103">
      <w:pPr>
        <w:widowControl/>
        <w:shd w:val="clear" w:color="auto" w:fill="FFFFFF"/>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1.董事长、总经理、内部控制项目负责人及其他高层管理者</w:t>
      </w:r>
    </w:p>
    <w:p w14:paraId="696F8BCC">
      <w:pPr>
        <w:widowControl/>
        <w:shd w:val="clear" w:color="auto" w:fill="FFFFFF"/>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2.上市公司董秘、监事、内部控制委员会负责人及其他高级管理人员</w:t>
      </w:r>
    </w:p>
    <w:p w14:paraId="0C4BA9E8">
      <w:pPr>
        <w:widowControl/>
        <w:shd w:val="clear" w:color="auto" w:fill="FFFFFF"/>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3.内审总监、内审经理、内审处长等内部审计部门负责人及高级主管</w:t>
      </w:r>
    </w:p>
    <w:p w14:paraId="1B1D3719">
      <w:pPr>
        <w:widowControl/>
        <w:shd w:val="clear" w:color="auto" w:fill="FFFFFF"/>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4.企业总会计师、财务总监、财务部门转岗从事内部审计的负责人</w:t>
      </w:r>
    </w:p>
    <w:p w14:paraId="7A7CE07C">
      <w:pPr>
        <w:widowControl/>
        <w:shd w:val="clear" w:color="auto" w:fill="FFFFFF"/>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 xml:space="preserve">5.内控合规业务部门，信息化建设部门，推动企业“三重一大”投资和项目管理、物资采购、全面风险管理、人力资源等相关部门的参与人员 </w:t>
      </w:r>
    </w:p>
    <w:p w14:paraId="28AA90AB">
      <w:pPr>
        <w:widowControl/>
        <w:shd w:val="clear" w:color="auto" w:fill="FFFFFF"/>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6.负责内部控制审计与评价的第三方机构及高校从事研究和教学的人员</w:t>
      </w:r>
    </w:p>
    <w:p w14:paraId="72171977">
      <w:pPr>
        <w:pStyle w:val="8"/>
        <w:spacing w:before="156" w:beforeLines="50" w:after="156" w:afterLines="50" w:line="360" w:lineRule="exact"/>
        <w:rPr>
          <w:rFonts w:ascii="宋体" w:hAnsi="宋体"/>
          <w:b/>
          <w:sz w:val="24"/>
          <w:szCs w:val="24"/>
        </w:rPr>
      </w:pPr>
      <w:r>
        <w:rPr>
          <w:rFonts w:hint="eastAsia" w:ascii="宋体" w:hAnsi="宋体"/>
          <w:b/>
          <w:sz w:val="24"/>
          <w:szCs w:val="24"/>
        </w:rPr>
        <w:t>四</w:t>
      </w:r>
      <w:r>
        <w:rPr>
          <w:rFonts w:ascii="宋体" w:hAnsi="宋体"/>
          <w:b/>
          <w:sz w:val="24"/>
          <w:szCs w:val="24"/>
        </w:rPr>
        <w:t>、</w:t>
      </w:r>
      <w:r>
        <w:rPr>
          <w:rFonts w:hint="eastAsia" w:ascii="宋体" w:hAnsi="宋体"/>
          <w:b/>
          <w:sz w:val="24"/>
          <w:szCs w:val="24"/>
        </w:rPr>
        <w:t>课程体系</w:t>
      </w:r>
    </w:p>
    <w:p w14:paraId="69EC2D85">
      <w:pPr>
        <w:pStyle w:val="8"/>
        <w:spacing w:line="360" w:lineRule="auto"/>
        <w:ind w:firstLine="482" w:firstLineChars="200"/>
        <w:rPr>
          <w:rFonts w:ascii="宋体" w:hAnsi="宋体"/>
          <w:b/>
          <w:sz w:val="24"/>
          <w:szCs w:val="24"/>
        </w:rPr>
      </w:pPr>
      <w:r>
        <w:rPr>
          <w:rFonts w:hint="eastAsia" w:ascii="宋体" w:hAnsi="宋体"/>
          <w:b/>
          <w:sz w:val="24"/>
          <w:szCs w:val="24"/>
        </w:rPr>
        <w:t>一、《新质生产力下的企业集团风控能力构建》</w:t>
      </w:r>
    </w:p>
    <w:p w14:paraId="110B1EAB">
      <w:pPr>
        <w:pStyle w:val="8"/>
        <w:spacing w:line="360" w:lineRule="auto"/>
        <w:ind w:firstLine="480" w:firstLineChars="200"/>
        <w:rPr>
          <w:rFonts w:ascii="宋体" w:hAnsi="宋体"/>
          <w:sz w:val="24"/>
          <w:szCs w:val="24"/>
        </w:rPr>
      </w:pPr>
      <w:r>
        <w:rPr>
          <w:rFonts w:hint="eastAsia" w:ascii="宋体" w:hAnsi="宋体" w:cs="宋体"/>
          <w:kern w:val="0"/>
          <w:sz w:val="24"/>
          <w:szCs w:val="24"/>
        </w:rPr>
        <w:t>1.</w:t>
      </w:r>
      <w:r>
        <w:rPr>
          <w:rFonts w:hint="eastAsia" w:ascii="宋体" w:hAnsi="宋体"/>
          <w:sz w:val="24"/>
          <w:szCs w:val="24"/>
        </w:rPr>
        <w:t>央企新质生产力的路径</w:t>
      </w:r>
    </w:p>
    <w:p w14:paraId="72F71E80">
      <w:pPr>
        <w:pStyle w:val="8"/>
        <w:spacing w:line="360" w:lineRule="auto"/>
        <w:ind w:firstLine="480" w:firstLineChars="200"/>
        <w:rPr>
          <w:rFonts w:ascii="宋体" w:hAnsi="宋体"/>
          <w:sz w:val="24"/>
          <w:szCs w:val="24"/>
        </w:rPr>
      </w:pPr>
      <w:r>
        <w:rPr>
          <w:rFonts w:hint="eastAsia" w:ascii="宋体" w:hAnsi="宋体" w:cs="宋体"/>
          <w:kern w:val="0"/>
          <w:sz w:val="24"/>
          <w:szCs w:val="24"/>
        </w:rPr>
        <w:t>2.</w:t>
      </w:r>
      <w:r>
        <w:rPr>
          <w:rFonts w:hint="eastAsia" w:ascii="宋体" w:hAnsi="宋体"/>
          <w:sz w:val="24"/>
          <w:szCs w:val="24"/>
        </w:rPr>
        <w:t>以风控支撑新质生产力</w:t>
      </w:r>
    </w:p>
    <w:p w14:paraId="39454E6B">
      <w:pPr>
        <w:pStyle w:val="8"/>
        <w:spacing w:line="360" w:lineRule="auto"/>
        <w:ind w:firstLine="480" w:firstLineChars="200"/>
        <w:rPr>
          <w:rFonts w:ascii="宋体" w:hAnsi="宋体"/>
          <w:sz w:val="24"/>
          <w:szCs w:val="24"/>
        </w:rPr>
      </w:pPr>
      <w:r>
        <w:rPr>
          <w:rFonts w:hint="eastAsia" w:ascii="宋体" w:hAnsi="宋体" w:cs="宋体"/>
          <w:kern w:val="0"/>
          <w:sz w:val="24"/>
          <w:szCs w:val="24"/>
        </w:rPr>
        <w:t>3.</w:t>
      </w:r>
      <w:r>
        <w:rPr>
          <w:rFonts w:hint="eastAsia" w:ascii="宋体" w:hAnsi="宋体"/>
          <w:sz w:val="24"/>
          <w:szCs w:val="24"/>
        </w:rPr>
        <w:t>央企风控新形势新要求</w:t>
      </w:r>
    </w:p>
    <w:p w14:paraId="5E3DBA5A">
      <w:pPr>
        <w:pStyle w:val="8"/>
        <w:spacing w:line="360" w:lineRule="auto"/>
        <w:ind w:firstLine="480" w:firstLineChars="200"/>
        <w:rPr>
          <w:rFonts w:ascii="宋体" w:hAnsi="宋体"/>
          <w:sz w:val="24"/>
          <w:szCs w:val="24"/>
        </w:rPr>
      </w:pPr>
      <w:r>
        <w:rPr>
          <w:rFonts w:hint="eastAsia" w:ascii="宋体" w:hAnsi="宋体" w:cs="宋体"/>
          <w:kern w:val="0"/>
          <w:sz w:val="24"/>
          <w:szCs w:val="24"/>
        </w:rPr>
        <w:t>4.</w:t>
      </w:r>
      <w:r>
        <w:rPr>
          <w:rFonts w:hint="eastAsia" w:ascii="宋体" w:hAnsi="宋体"/>
          <w:sz w:val="24"/>
          <w:szCs w:val="24"/>
        </w:rPr>
        <w:t>三位一体内部控制整合</w:t>
      </w:r>
    </w:p>
    <w:p w14:paraId="7DFB7EBD">
      <w:pPr>
        <w:pStyle w:val="8"/>
        <w:spacing w:line="360" w:lineRule="auto"/>
        <w:ind w:firstLine="480" w:firstLineChars="200"/>
        <w:rPr>
          <w:rFonts w:ascii="宋体" w:hAnsi="宋体"/>
          <w:sz w:val="24"/>
          <w:szCs w:val="24"/>
        </w:rPr>
      </w:pPr>
      <w:r>
        <w:rPr>
          <w:rFonts w:hint="eastAsia" w:ascii="宋体" w:hAnsi="宋体" w:cs="宋体"/>
          <w:kern w:val="0"/>
          <w:sz w:val="24"/>
          <w:szCs w:val="24"/>
        </w:rPr>
        <w:t>5.</w:t>
      </w:r>
      <w:r>
        <w:rPr>
          <w:rFonts w:hint="eastAsia" w:ascii="宋体" w:hAnsi="宋体"/>
          <w:sz w:val="24"/>
          <w:szCs w:val="24"/>
        </w:rPr>
        <w:t>监督体系助力管控能力</w:t>
      </w:r>
    </w:p>
    <w:p w14:paraId="6E2C12EE">
      <w:pPr>
        <w:pStyle w:val="8"/>
        <w:spacing w:line="360" w:lineRule="auto"/>
        <w:ind w:firstLine="482" w:firstLineChars="200"/>
        <w:rPr>
          <w:rFonts w:ascii="宋体" w:hAnsi="宋体"/>
          <w:b/>
          <w:sz w:val="24"/>
          <w:szCs w:val="24"/>
        </w:rPr>
      </w:pPr>
      <w:r>
        <w:rPr>
          <w:rFonts w:hint="eastAsia" w:ascii="宋体" w:hAnsi="宋体"/>
          <w:b/>
          <w:sz w:val="24"/>
          <w:szCs w:val="24"/>
        </w:rPr>
        <w:t>二、《企业风控体系数字化转型构建与提升》</w:t>
      </w:r>
    </w:p>
    <w:p w14:paraId="5F6BB0E6">
      <w:pPr>
        <w:pStyle w:val="8"/>
        <w:spacing w:line="360" w:lineRule="auto"/>
        <w:ind w:firstLine="480" w:firstLineChars="200"/>
        <w:rPr>
          <w:rFonts w:ascii="宋体" w:hAnsi="宋体"/>
          <w:sz w:val="24"/>
          <w:szCs w:val="24"/>
        </w:rPr>
      </w:pPr>
      <w:r>
        <w:rPr>
          <w:rFonts w:hint="eastAsia" w:ascii="宋体" w:hAnsi="宋体" w:cs="宋体"/>
          <w:kern w:val="0"/>
          <w:sz w:val="24"/>
          <w:szCs w:val="24"/>
        </w:rPr>
        <w:t>1.</w:t>
      </w:r>
      <w:r>
        <w:rPr>
          <w:rFonts w:hint="eastAsia" w:ascii="宋体" w:hAnsi="宋体"/>
          <w:sz w:val="24"/>
          <w:szCs w:val="24"/>
        </w:rPr>
        <w:t>央企的数字化新趋势</w:t>
      </w:r>
    </w:p>
    <w:p w14:paraId="498EA29F">
      <w:pPr>
        <w:pStyle w:val="8"/>
        <w:spacing w:line="360" w:lineRule="auto"/>
        <w:ind w:firstLine="480" w:firstLineChars="200"/>
        <w:rPr>
          <w:rFonts w:ascii="宋体" w:hAnsi="宋体"/>
          <w:sz w:val="24"/>
          <w:szCs w:val="24"/>
        </w:rPr>
      </w:pPr>
      <w:r>
        <w:rPr>
          <w:rFonts w:hint="eastAsia" w:ascii="宋体" w:hAnsi="宋体" w:cs="宋体"/>
          <w:kern w:val="0"/>
          <w:sz w:val="24"/>
          <w:szCs w:val="24"/>
        </w:rPr>
        <w:t>2.</w:t>
      </w:r>
      <w:r>
        <w:rPr>
          <w:rFonts w:hint="eastAsia" w:ascii="宋体" w:hAnsi="宋体"/>
          <w:sz w:val="24"/>
          <w:szCs w:val="24"/>
        </w:rPr>
        <w:t>风险管控数字化转型</w:t>
      </w:r>
    </w:p>
    <w:p w14:paraId="318AEF8E">
      <w:pPr>
        <w:pStyle w:val="8"/>
        <w:spacing w:line="360" w:lineRule="auto"/>
        <w:ind w:firstLine="480" w:firstLineChars="200"/>
        <w:rPr>
          <w:rFonts w:ascii="宋体" w:hAnsi="宋体"/>
          <w:sz w:val="24"/>
          <w:szCs w:val="24"/>
        </w:rPr>
      </w:pPr>
      <w:r>
        <w:rPr>
          <w:rFonts w:hint="eastAsia" w:ascii="宋体" w:hAnsi="宋体" w:cs="宋体"/>
          <w:kern w:val="0"/>
          <w:sz w:val="24"/>
          <w:szCs w:val="24"/>
        </w:rPr>
        <w:t>3.</w:t>
      </w:r>
      <w:r>
        <w:rPr>
          <w:rFonts w:hint="eastAsia" w:ascii="宋体" w:hAnsi="宋体"/>
          <w:sz w:val="24"/>
          <w:szCs w:val="24"/>
        </w:rPr>
        <w:t>央企数字化风险评估</w:t>
      </w:r>
    </w:p>
    <w:p w14:paraId="3E525FB0">
      <w:pPr>
        <w:pStyle w:val="8"/>
        <w:spacing w:line="360" w:lineRule="auto"/>
        <w:ind w:firstLine="480" w:firstLineChars="200"/>
        <w:rPr>
          <w:rFonts w:ascii="宋体" w:hAnsi="宋体"/>
          <w:sz w:val="24"/>
          <w:szCs w:val="24"/>
        </w:rPr>
      </w:pPr>
      <w:r>
        <w:rPr>
          <w:rFonts w:hint="eastAsia" w:ascii="宋体" w:hAnsi="宋体" w:cs="宋体"/>
          <w:kern w:val="0"/>
          <w:sz w:val="24"/>
          <w:szCs w:val="24"/>
        </w:rPr>
        <w:t>4.</w:t>
      </w:r>
      <w:r>
        <w:rPr>
          <w:rFonts w:hint="eastAsia" w:ascii="宋体" w:hAnsi="宋体"/>
          <w:sz w:val="24"/>
          <w:szCs w:val="24"/>
        </w:rPr>
        <w:t>内部控制数字化落地</w:t>
      </w:r>
    </w:p>
    <w:p w14:paraId="56A38A45">
      <w:pPr>
        <w:pStyle w:val="8"/>
        <w:spacing w:line="360" w:lineRule="auto"/>
        <w:ind w:firstLine="480" w:firstLineChars="200"/>
        <w:rPr>
          <w:rFonts w:ascii="宋体" w:hAnsi="宋体"/>
          <w:sz w:val="24"/>
          <w:szCs w:val="24"/>
        </w:rPr>
      </w:pPr>
      <w:r>
        <w:rPr>
          <w:rFonts w:hint="eastAsia" w:ascii="宋体" w:hAnsi="宋体" w:cs="宋体"/>
          <w:kern w:val="0"/>
          <w:sz w:val="24"/>
          <w:szCs w:val="24"/>
        </w:rPr>
        <w:t>5.</w:t>
      </w:r>
      <w:r>
        <w:rPr>
          <w:rFonts w:hint="eastAsia" w:ascii="宋体" w:hAnsi="宋体"/>
          <w:sz w:val="24"/>
          <w:szCs w:val="24"/>
        </w:rPr>
        <w:t>央企数字化风控实践</w:t>
      </w:r>
    </w:p>
    <w:p w14:paraId="60C08618">
      <w:pPr>
        <w:pStyle w:val="8"/>
        <w:spacing w:line="360" w:lineRule="auto"/>
        <w:ind w:firstLine="482" w:firstLineChars="200"/>
        <w:rPr>
          <w:rFonts w:ascii="宋体" w:hAnsi="宋体"/>
          <w:b/>
          <w:sz w:val="24"/>
          <w:szCs w:val="24"/>
        </w:rPr>
      </w:pPr>
      <w:r>
        <w:rPr>
          <w:rFonts w:hint="eastAsia" w:ascii="宋体" w:hAnsi="宋体"/>
          <w:b/>
          <w:sz w:val="24"/>
          <w:szCs w:val="24"/>
        </w:rPr>
        <w:t>三、《数字资产入表风险管理与内控设计》</w:t>
      </w:r>
    </w:p>
    <w:p w14:paraId="40583C17">
      <w:pPr>
        <w:pStyle w:val="8"/>
        <w:spacing w:line="360" w:lineRule="auto"/>
        <w:ind w:firstLine="480" w:firstLineChars="200"/>
        <w:rPr>
          <w:rFonts w:ascii="宋体" w:hAnsi="宋体"/>
          <w:sz w:val="24"/>
          <w:szCs w:val="24"/>
        </w:rPr>
      </w:pPr>
      <w:r>
        <w:rPr>
          <w:rFonts w:hint="eastAsia" w:ascii="宋体" w:hAnsi="宋体" w:cs="宋体"/>
          <w:kern w:val="0"/>
          <w:sz w:val="24"/>
          <w:szCs w:val="24"/>
        </w:rPr>
        <w:t>1.</w:t>
      </w:r>
      <w:r>
        <w:rPr>
          <w:rFonts w:hint="eastAsia" w:ascii="宋体" w:hAnsi="宋体"/>
          <w:sz w:val="24"/>
          <w:szCs w:val="24"/>
        </w:rPr>
        <w:t>数字资产入表新政策新趋势</w:t>
      </w:r>
    </w:p>
    <w:p w14:paraId="67ABD012">
      <w:pPr>
        <w:pStyle w:val="8"/>
        <w:spacing w:line="360" w:lineRule="auto"/>
        <w:ind w:firstLine="480" w:firstLineChars="200"/>
        <w:rPr>
          <w:rFonts w:ascii="宋体" w:hAnsi="宋体"/>
          <w:sz w:val="24"/>
          <w:szCs w:val="24"/>
        </w:rPr>
      </w:pPr>
      <w:r>
        <w:rPr>
          <w:rFonts w:hint="eastAsia" w:ascii="宋体" w:hAnsi="宋体" w:cs="宋体"/>
          <w:kern w:val="0"/>
          <w:sz w:val="24"/>
          <w:szCs w:val="24"/>
        </w:rPr>
        <w:t>2.</w:t>
      </w:r>
      <w:r>
        <w:rPr>
          <w:rFonts w:hint="eastAsia" w:ascii="宋体" w:hAnsi="宋体"/>
          <w:sz w:val="24"/>
          <w:szCs w:val="24"/>
        </w:rPr>
        <w:t>数字资产入表核算路径分析</w:t>
      </w:r>
    </w:p>
    <w:p w14:paraId="12E2EB8E">
      <w:pPr>
        <w:pStyle w:val="8"/>
        <w:spacing w:line="360" w:lineRule="auto"/>
        <w:ind w:firstLine="480" w:firstLineChars="200"/>
        <w:rPr>
          <w:rFonts w:ascii="宋体" w:hAnsi="宋体"/>
          <w:sz w:val="24"/>
          <w:szCs w:val="24"/>
        </w:rPr>
      </w:pPr>
      <w:r>
        <w:rPr>
          <w:rFonts w:hint="eastAsia" w:ascii="宋体" w:hAnsi="宋体" w:cs="宋体"/>
          <w:kern w:val="0"/>
          <w:sz w:val="24"/>
          <w:szCs w:val="24"/>
        </w:rPr>
        <w:t>3.</w:t>
      </w:r>
      <w:r>
        <w:rPr>
          <w:rFonts w:hint="eastAsia" w:ascii="宋体" w:hAnsi="宋体"/>
          <w:sz w:val="24"/>
          <w:szCs w:val="24"/>
        </w:rPr>
        <w:t>入表风险识别、分析与评价</w:t>
      </w:r>
    </w:p>
    <w:p w14:paraId="384BA3D0">
      <w:pPr>
        <w:pStyle w:val="8"/>
        <w:spacing w:line="360" w:lineRule="auto"/>
        <w:ind w:firstLine="480" w:firstLineChars="200"/>
        <w:rPr>
          <w:rFonts w:ascii="宋体" w:hAnsi="宋体"/>
          <w:sz w:val="24"/>
          <w:szCs w:val="24"/>
        </w:rPr>
      </w:pPr>
      <w:r>
        <w:rPr>
          <w:rFonts w:hint="eastAsia" w:ascii="宋体" w:hAnsi="宋体" w:cs="宋体"/>
          <w:kern w:val="0"/>
          <w:sz w:val="24"/>
          <w:szCs w:val="24"/>
        </w:rPr>
        <w:t>4.</w:t>
      </w:r>
      <w:r>
        <w:rPr>
          <w:rFonts w:hint="eastAsia" w:ascii="宋体" w:hAnsi="宋体"/>
          <w:sz w:val="24"/>
          <w:szCs w:val="24"/>
        </w:rPr>
        <w:t>风险管理框架下的内控设计</w:t>
      </w:r>
    </w:p>
    <w:p w14:paraId="3624F714">
      <w:pPr>
        <w:pStyle w:val="8"/>
        <w:spacing w:line="360" w:lineRule="auto"/>
        <w:ind w:firstLine="480" w:firstLineChars="200"/>
        <w:rPr>
          <w:rFonts w:ascii="宋体" w:hAnsi="宋体"/>
          <w:sz w:val="24"/>
          <w:szCs w:val="24"/>
        </w:rPr>
      </w:pPr>
      <w:r>
        <w:rPr>
          <w:rFonts w:hint="eastAsia" w:ascii="宋体" w:hAnsi="宋体" w:cs="宋体"/>
          <w:kern w:val="0"/>
          <w:sz w:val="24"/>
          <w:szCs w:val="24"/>
        </w:rPr>
        <w:t>5.</w:t>
      </w:r>
      <w:r>
        <w:rPr>
          <w:rFonts w:hint="eastAsia" w:ascii="宋体" w:hAnsi="宋体"/>
          <w:sz w:val="24"/>
          <w:szCs w:val="24"/>
        </w:rPr>
        <w:t>数字资产入表内控设计实践</w:t>
      </w:r>
    </w:p>
    <w:p w14:paraId="1DDD6321">
      <w:pPr>
        <w:pStyle w:val="8"/>
        <w:spacing w:line="360" w:lineRule="auto"/>
        <w:ind w:firstLine="482" w:firstLineChars="200"/>
        <w:rPr>
          <w:rFonts w:ascii="宋体" w:hAnsi="宋体"/>
          <w:b/>
          <w:sz w:val="24"/>
          <w:szCs w:val="24"/>
        </w:rPr>
      </w:pPr>
      <w:r>
        <w:rPr>
          <w:rFonts w:hint="eastAsia" w:ascii="宋体" w:hAnsi="宋体"/>
          <w:b/>
          <w:sz w:val="24"/>
          <w:szCs w:val="24"/>
        </w:rPr>
        <w:t>四、《企业风控体系构建和评价提升》</w:t>
      </w:r>
    </w:p>
    <w:p w14:paraId="4BE863C2">
      <w:pPr>
        <w:pStyle w:val="8"/>
        <w:spacing w:line="360" w:lineRule="auto"/>
        <w:ind w:firstLine="480" w:firstLineChars="200"/>
        <w:rPr>
          <w:rFonts w:ascii="宋体" w:hAnsi="宋体"/>
          <w:sz w:val="24"/>
          <w:szCs w:val="24"/>
        </w:rPr>
      </w:pPr>
      <w:r>
        <w:rPr>
          <w:rFonts w:hint="eastAsia" w:ascii="宋体" w:hAnsi="宋体" w:cs="宋体"/>
          <w:kern w:val="0"/>
          <w:sz w:val="24"/>
          <w:szCs w:val="24"/>
        </w:rPr>
        <w:t>1.</w:t>
      </w:r>
      <w:r>
        <w:rPr>
          <w:rFonts w:hint="eastAsia" w:ascii="宋体" w:hAnsi="宋体"/>
          <w:sz w:val="24"/>
          <w:szCs w:val="24"/>
        </w:rPr>
        <w:t>央企风控工作现状分析</w:t>
      </w:r>
    </w:p>
    <w:p w14:paraId="60BDE6F8">
      <w:pPr>
        <w:pStyle w:val="8"/>
        <w:spacing w:line="360" w:lineRule="auto"/>
        <w:ind w:firstLine="480" w:firstLineChars="200"/>
        <w:rPr>
          <w:rFonts w:ascii="宋体" w:hAnsi="宋体"/>
          <w:sz w:val="24"/>
          <w:szCs w:val="24"/>
        </w:rPr>
      </w:pPr>
      <w:r>
        <w:rPr>
          <w:rFonts w:hint="eastAsia" w:ascii="宋体" w:hAnsi="宋体" w:cs="宋体"/>
          <w:kern w:val="0"/>
          <w:sz w:val="24"/>
          <w:szCs w:val="24"/>
        </w:rPr>
        <w:t>2.</w:t>
      </w:r>
      <w:r>
        <w:rPr>
          <w:rFonts w:hint="eastAsia" w:ascii="宋体" w:hAnsi="宋体"/>
          <w:sz w:val="24"/>
          <w:szCs w:val="24"/>
        </w:rPr>
        <w:t>新时代风控形势与要求</w:t>
      </w:r>
    </w:p>
    <w:p w14:paraId="39ADC08E">
      <w:pPr>
        <w:pStyle w:val="8"/>
        <w:spacing w:line="360" w:lineRule="auto"/>
        <w:ind w:firstLine="480" w:firstLineChars="200"/>
        <w:rPr>
          <w:rFonts w:ascii="宋体" w:hAnsi="宋体"/>
          <w:sz w:val="24"/>
          <w:szCs w:val="24"/>
        </w:rPr>
      </w:pPr>
      <w:r>
        <w:rPr>
          <w:rFonts w:hint="eastAsia" w:ascii="宋体" w:hAnsi="宋体" w:cs="宋体"/>
          <w:kern w:val="0"/>
          <w:sz w:val="24"/>
          <w:szCs w:val="24"/>
        </w:rPr>
        <w:t>3.</w:t>
      </w:r>
      <w:r>
        <w:rPr>
          <w:rFonts w:hint="eastAsia" w:ascii="宋体" w:hAnsi="宋体"/>
          <w:sz w:val="24"/>
          <w:szCs w:val="24"/>
        </w:rPr>
        <w:t>企业风控体系构建方案</w:t>
      </w:r>
    </w:p>
    <w:p w14:paraId="54B92D61">
      <w:pPr>
        <w:pStyle w:val="8"/>
        <w:spacing w:line="360" w:lineRule="auto"/>
        <w:ind w:firstLine="480" w:firstLineChars="200"/>
        <w:rPr>
          <w:rFonts w:ascii="宋体" w:hAnsi="宋体"/>
          <w:sz w:val="24"/>
          <w:szCs w:val="24"/>
        </w:rPr>
      </w:pPr>
      <w:r>
        <w:rPr>
          <w:rFonts w:hint="eastAsia" w:ascii="宋体" w:hAnsi="宋体" w:cs="宋体"/>
          <w:kern w:val="0"/>
          <w:sz w:val="24"/>
          <w:szCs w:val="24"/>
        </w:rPr>
        <w:t>4.</w:t>
      </w:r>
      <w:r>
        <w:rPr>
          <w:rFonts w:hint="eastAsia" w:ascii="宋体" w:hAnsi="宋体"/>
          <w:sz w:val="24"/>
          <w:szCs w:val="24"/>
        </w:rPr>
        <w:t>科学评价优化风控体系</w:t>
      </w:r>
    </w:p>
    <w:p w14:paraId="66610144">
      <w:pPr>
        <w:pStyle w:val="8"/>
        <w:spacing w:line="360" w:lineRule="auto"/>
        <w:ind w:firstLine="480" w:firstLineChars="200"/>
        <w:rPr>
          <w:rFonts w:ascii="宋体" w:hAnsi="宋体"/>
          <w:sz w:val="24"/>
          <w:szCs w:val="24"/>
        </w:rPr>
      </w:pPr>
      <w:r>
        <w:rPr>
          <w:rFonts w:hint="eastAsia" w:ascii="宋体" w:hAnsi="宋体" w:cs="宋体"/>
          <w:kern w:val="0"/>
          <w:sz w:val="24"/>
          <w:szCs w:val="24"/>
        </w:rPr>
        <w:t>5.</w:t>
      </w:r>
      <w:r>
        <w:rPr>
          <w:rFonts w:hint="eastAsia" w:ascii="宋体" w:hAnsi="宋体"/>
          <w:sz w:val="24"/>
          <w:szCs w:val="24"/>
        </w:rPr>
        <w:t>央企风控体系建设实务</w:t>
      </w:r>
    </w:p>
    <w:p w14:paraId="017C3804">
      <w:pPr>
        <w:pStyle w:val="8"/>
        <w:spacing w:line="360" w:lineRule="auto"/>
        <w:ind w:firstLine="482" w:firstLineChars="200"/>
        <w:rPr>
          <w:rFonts w:ascii="宋体" w:hAnsi="宋体"/>
          <w:b/>
          <w:sz w:val="24"/>
          <w:szCs w:val="24"/>
        </w:rPr>
      </w:pPr>
      <w:r>
        <w:rPr>
          <w:rFonts w:hint="eastAsia" w:ascii="宋体" w:hAnsi="宋体"/>
          <w:b/>
          <w:sz w:val="24"/>
          <w:szCs w:val="24"/>
        </w:rPr>
        <w:t>五、《企业高质量发展的风险评估与风险库建设》</w:t>
      </w:r>
    </w:p>
    <w:p w14:paraId="4B5E414A">
      <w:pPr>
        <w:pStyle w:val="8"/>
        <w:spacing w:line="360" w:lineRule="auto"/>
        <w:ind w:firstLine="480" w:firstLineChars="200"/>
        <w:rPr>
          <w:rFonts w:ascii="宋体" w:hAnsi="宋体"/>
          <w:sz w:val="24"/>
          <w:szCs w:val="24"/>
        </w:rPr>
      </w:pPr>
      <w:r>
        <w:rPr>
          <w:rFonts w:hint="eastAsia" w:ascii="宋体" w:hAnsi="宋体" w:cs="宋体"/>
          <w:kern w:val="0"/>
          <w:sz w:val="24"/>
          <w:szCs w:val="24"/>
        </w:rPr>
        <w:t>1.</w:t>
      </w:r>
      <w:r>
        <w:rPr>
          <w:rFonts w:hint="eastAsia" w:ascii="宋体" w:hAnsi="宋体"/>
          <w:sz w:val="24"/>
          <w:szCs w:val="24"/>
        </w:rPr>
        <w:t>央企高质量发展新局面</w:t>
      </w:r>
    </w:p>
    <w:p w14:paraId="14F0CA98">
      <w:pPr>
        <w:pStyle w:val="8"/>
        <w:spacing w:line="360" w:lineRule="auto"/>
        <w:ind w:firstLine="480" w:firstLineChars="200"/>
        <w:rPr>
          <w:rFonts w:ascii="宋体" w:hAnsi="宋体"/>
          <w:sz w:val="24"/>
          <w:szCs w:val="24"/>
        </w:rPr>
      </w:pPr>
      <w:r>
        <w:rPr>
          <w:rFonts w:hint="eastAsia" w:ascii="宋体" w:hAnsi="宋体" w:cs="宋体"/>
          <w:kern w:val="0"/>
          <w:sz w:val="24"/>
          <w:szCs w:val="24"/>
        </w:rPr>
        <w:t>2.</w:t>
      </w:r>
      <w:r>
        <w:rPr>
          <w:rFonts w:hint="eastAsia" w:ascii="宋体" w:hAnsi="宋体"/>
          <w:sz w:val="24"/>
          <w:szCs w:val="24"/>
        </w:rPr>
        <w:t>风险管控促高质量发展</w:t>
      </w:r>
    </w:p>
    <w:p w14:paraId="23307D55">
      <w:pPr>
        <w:pStyle w:val="8"/>
        <w:spacing w:line="360" w:lineRule="auto"/>
        <w:ind w:firstLine="480" w:firstLineChars="200"/>
        <w:rPr>
          <w:rFonts w:ascii="宋体" w:hAnsi="宋体"/>
          <w:sz w:val="24"/>
          <w:szCs w:val="24"/>
        </w:rPr>
      </w:pPr>
      <w:r>
        <w:rPr>
          <w:rFonts w:hint="eastAsia" w:ascii="宋体" w:hAnsi="宋体" w:cs="宋体"/>
          <w:kern w:val="0"/>
          <w:sz w:val="24"/>
          <w:szCs w:val="24"/>
        </w:rPr>
        <w:t>3.</w:t>
      </w:r>
      <w:r>
        <w:rPr>
          <w:rFonts w:hint="eastAsia" w:ascii="宋体" w:hAnsi="宋体"/>
          <w:sz w:val="24"/>
          <w:szCs w:val="24"/>
        </w:rPr>
        <w:t>风险库之基：风险评估</w:t>
      </w:r>
    </w:p>
    <w:p w14:paraId="302926A6">
      <w:pPr>
        <w:pStyle w:val="8"/>
        <w:spacing w:line="360" w:lineRule="auto"/>
        <w:ind w:firstLine="480" w:firstLineChars="200"/>
        <w:rPr>
          <w:rFonts w:ascii="宋体" w:hAnsi="宋体"/>
          <w:sz w:val="24"/>
          <w:szCs w:val="24"/>
        </w:rPr>
      </w:pPr>
      <w:r>
        <w:rPr>
          <w:rFonts w:hint="eastAsia" w:ascii="宋体" w:hAnsi="宋体" w:cs="宋体"/>
          <w:kern w:val="0"/>
          <w:sz w:val="24"/>
          <w:szCs w:val="24"/>
        </w:rPr>
        <w:t>4.</w:t>
      </w:r>
      <w:r>
        <w:rPr>
          <w:rFonts w:hint="eastAsia" w:ascii="宋体" w:hAnsi="宋体"/>
          <w:sz w:val="24"/>
          <w:szCs w:val="24"/>
        </w:rPr>
        <w:t>风险库设计思路及评价</w:t>
      </w:r>
    </w:p>
    <w:p w14:paraId="3B644BC2">
      <w:pPr>
        <w:pStyle w:val="8"/>
        <w:spacing w:line="360" w:lineRule="auto"/>
        <w:ind w:firstLine="480" w:firstLineChars="200"/>
        <w:rPr>
          <w:rFonts w:ascii="宋体" w:hAnsi="宋体"/>
          <w:sz w:val="24"/>
          <w:szCs w:val="24"/>
        </w:rPr>
      </w:pPr>
      <w:r>
        <w:rPr>
          <w:rFonts w:hint="eastAsia" w:ascii="宋体" w:hAnsi="宋体" w:cs="宋体"/>
          <w:kern w:val="0"/>
          <w:sz w:val="24"/>
          <w:szCs w:val="24"/>
        </w:rPr>
        <w:t>5.</w:t>
      </w:r>
      <w:r>
        <w:rPr>
          <w:rFonts w:hint="eastAsia" w:ascii="宋体" w:hAnsi="宋体"/>
          <w:sz w:val="24"/>
          <w:szCs w:val="24"/>
        </w:rPr>
        <w:t>风险库建设与运行实践</w:t>
      </w:r>
    </w:p>
    <w:p w14:paraId="02B31414">
      <w:pPr>
        <w:pStyle w:val="8"/>
        <w:spacing w:before="156" w:beforeLines="50" w:after="156" w:afterLines="50" w:line="360" w:lineRule="exact"/>
        <w:rPr>
          <w:rFonts w:ascii="宋体" w:hAnsi="宋体"/>
          <w:b/>
          <w:sz w:val="24"/>
          <w:szCs w:val="24"/>
        </w:rPr>
      </w:pPr>
      <w:r>
        <w:rPr>
          <w:rFonts w:hint="eastAsia" w:ascii="宋体" w:hAnsi="宋体"/>
          <w:b/>
          <w:sz w:val="24"/>
          <w:szCs w:val="24"/>
        </w:rPr>
        <w:t>五、师资力量</w:t>
      </w:r>
    </w:p>
    <w:p w14:paraId="22FBC909">
      <w:pPr>
        <w:widowControl/>
        <w:shd w:val="clear" w:color="auto" w:fill="FFFFFF"/>
        <w:spacing w:line="360" w:lineRule="auto"/>
        <w:ind w:firstLine="480" w:firstLineChars="200"/>
        <w:jc w:val="left"/>
        <w:rPr>
          <w:rFonts w:ascii="宋体" w:hAnsi="宋体"/>
          <w:sz w:val="24"/>
          <w:szCs w:val="24"/>
        </w:rPr>
      </w:pPr>
      <w:r>
        <w:rPr>
          <w:rFonts w:hint="eastAsia" w:ascii="宋体" w:hAnsi="宋体"/>
          <w:sz w:val="24"/>
          <w:szCs w:val="24"/>
        </w:rPr>
        <w:t>1、北京国家会计学院资深会计、审计和风险管理的专家团队；</w:t>
      </w:r>
    </w:p>
    <w:p w14:paraId="1EF92928">
      <w:pPr>
        <w:widowControl/>
        <w:shd w:val="clear" w:color="auto" w:fill="FFFFFF"/>
        <w:spacing w:line="360" w:lineRule="auto"/>
        <w:ind w:firstLine="480" w:firstLineChars="200"/>
        <w:jc w:val="left"/>
        <w:rPr>
          <w:rFonts w:ascii="宋体" w:hAnsi="宋体"/>
          <w:sz w:val="24"/>
          <w:szCs w:val="24"/>
        </w:rPr>
      </w:pPr>
      <w:r>
        <w:rPr>
          <w:rFonts w:hint="eastAsia" w:ascii="宋体" w:hAnsi="宋体"/>
          <w:sz w:val="24"/>
          <w:szCs w:val="24"/>
        </w:rPr>
        <w:t>2、财政部、国资委内部控制政策制定部门的领导专家；</w:t>
      </w:r>
    </w:p>
    <w:p w14:paraId="238450C5">
      <w:pPr>
        <w:widowControl/>
        <w:shd w:val="clear" w:color="auto" w:fill="FFFFFF"/>
        <w:spacing w:line="360" w:lineRule="auto"/>
        <w:ind w:firstLine="480" w:firstLineChars="200"/>
        <w:jc w:val="left"/>
        <w:rPr>
          <w:rFonts w:ascii="宋体" w:hAnsi="宋体"/>
          <w:sz w:val="24"/>
          <w:szCs w:val="24"/>
        </w:rPr>
      </w:pPr>
      <w:r>
        <w:rPr>
          <w:rFonts w:hint="eastAsia" w:ascii="宋体" w:hAnsi="宋体"/>
          <w:sz w:val="24"/>
          <w:szCs w:val="24"/>
        </w:rPr>
        <w:t>3、四大会计师事务所、国内大型会计事务所内控设计和审计专家；</w:t>
      </w:r>
    </w:p>
    <w:p w14:paraId="415B4810">
      <w:pPr>
        <w:widowControl/>
        <w:shd w:val="clear" w:color="auto" w:fill="FFFFFF"/>
        <w:spacing w:line="360" w:lineRule="auto"/>
        <w:ind w:firstLine="480" w:firstLineChars="200"/>
        <w:jc w:val="left"/>
        <w:rPr>
          <w:rFonts w:ascii="宋体" w:hAnsi="宋体"/>
          <w:sz w:val="24"/>
          <w:szCs w:val="24"/>
        </w:rPr>
      </w:pPr>
      <w:r>
        <w:rPr>
          <w:rFonts w:hint="eastAsia" w:ascii="宋体" w:hAnsi="宋体"/>
          <w:sz w:val="24"/>
          <w:szCs w:val="24"/>
        </w:rPr>
        <w:t>4、大型企业集团、跨国企业集团、上市公司内部控制部门负责人。</w:t>
      </w:r>
    </w:p>
    <w:p w14:paraId="4C91B19E">
      <w:pPr>
        <w:pStyle w:val="8"/>
        <w:spacing w:before="156" w:beforeLines="50" w:after="156" w:afterLines="50" w:line="360" w:lineRule="exact"/>
        <w:rPr>
          <w:rFonts w:ascii="宋体" w:hAnsi="宋体"/>
          <w:b/>
          <w:sz w:val="24"/>
          <w:szCs w:val="24"/>
        </w:rPr>
      </w:pPr>
      <w:r>
        <w:rPr>
          <w:rFonts w:hint="eastAsia" w:ascii="宋体" w:hAnsi="宋体"/>
          <w:b/>
          <w:sz w:val="24"/>
          <w:szCs w:val="24"/>
        </w:rPr>
        <w:t>六、时间地点</w:t>
      </w:r>
    </w:p>
    <w:tbl>
      <w:tblPr>
        <w:tblStyle w:val="4"/>
        <w:tblW w:w="0" w:type="auto"/>
        <w:jc w:val="center"/>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autofit"/>
        <w:tblCellMar>
          <w:top w:w="75" w:type="dxa"/>
          <w:left w:w="75" w:type="dxa"/>
          <w:bottom w:w="75" w:type="dxa"/>
          <w:right w:w="75" w:type="dxa"/>
        </w:tblCellMar>
      </w:tblPr>
      <w:tblGrid>
        <w:gridCol w:w="1717"/>
        <w:gridCol w:w="2126"/>
        <w:gridCol w:w="2252"/>
        <w:gridCol w:w="1680"/>
      </w:tblGrid>
      <w:tr w14:paraId="5D4103B8">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75" w:type="dxa"/>
            <w:left w:w="75" w:type="dxa"/>
            <w:bottom w:w="75" w:type="dxa"/>
            <w:right w:w="75" w:type="dxa"/>
          </w:tblCellMar>
        </w:tblPrEx>
        <w:trPr>
          <w:jc w:val="center"/>
        </w:trPr>
        <w:tc>
          <w:tcPr>
            <w:tcW w:w="1717" w:type="dxa"/>
            <w:tcBorders>
              <w:top w:val="single" w:color="000000" w:sz="6" w:space="0"/>
              <w:left w:val="single" w:color="000000" w:sz="6" w:space="0"/>
              <w:bottom w:val="single" w:color="000000" w:sz="6" w:space="0"/>
              <w:right w:val="single" w:color="000000" w:sz="6" w:space="0"/>
            </w:tcBorders>
            <w:vAlign w:val="center"/>
          </w:tcPr>
          <w:p w14:paraId="52204D84">
            <w:pPr>
              <w:widowControl/>
              <w:jc w:val="center"/>
              <w:rPr>
                <w:rFonts w:ascii="宋体" w:hAnsi="宋体" w:cs="宋体"/>
                <w:kern w:val="0"/>
                <w:sz w:val="24"/>
                <w:szCs w:val="24"/>
              </w:rPr>
            </w:pPr>
            <w:r>
              <w:rPr>
                <w:rFonts w:hint="eastAsia" w:ascii="宋体" w:hAnsi="宋体" w:cs="宋体"/>
                <w:kern w:val="0"/>
                <w:sz w:val="24"/>
                <w:szCs w:val="24"/>
              </w:rPr>
              <w:t>报到时间</w:t>
            </w:r>
          </w:p>
        </w:tc>
        <w:tc>
          <w:tcPr>
            <w:tcW w:w="2126" w:type="dxa"/>
            <w:tcBorders>
              <w:top w:val="single" w:color="000000" w:sz="6" w:space="0"/>
              <w:left w:val="single" w:color="000000" w:sz="6" w:space="0"/>
              <w:bottom w:val="single" w:color="000000" w:sz="6" w:space="0"/>
              <w:right w:val="single" w:color="000000" w:sz="6" w:space="0"/>
            </w:tcBorders>
            <w:vAlign w:val="center"/>
          </w:tcPr>
          <w:p w14:paraId="343A7BDA">
            <w:pPr>
              <w:widowControl/>
              <w:jc w:val="center"/>
              <w:rPr>
                <w:rFonts w:ascii="宋体" w:hAnsi="宋体" w:cs="宋体"/>
                <w:kern w:val="0"/>
                <w:sz w:val="24"/>
                <w:szCs w:val="24"/>
              </w:rPr>
            </w:pPr>
            <w:r>
              <w:rPr>
                <w:rFonts w:hint="eastAsia" w:ascii="宋体" w:hAnsi="宋体" w:cs="宋体"/>
                <w:kern w:val="0"/>
                <w:sz w:val="24"/>
                <w:szCs w:val="24"/>
              </w:rPr>
              <w:t>培训时间</w:t>
            </w:r>
          </w:p>
        </w:tc>
        <w:tc>
          <w:tcPr>
            <w:tcW w:w="2252" w:type="dxa"/>
            <w:tcBorders>
              <w:top w:val="single" w:color="000000" w:sz="6" w:space="0"/>
              <w:left w:val="single" w:color="000000" w:sz="6" w:space="0"/>
              <w:bottom w:val="single" w:color="000000" w:sz="6" w:space="0"/>
              <w:right w:val="single" w:color="000000" w:sz="6" w:space="0"/>
            </w:tcBorders>
          </w:tcPr>
          <w:p w14:paraId="0D99D174">
            <w:pPr>
              <w:widowControl/>
              <w:jc w:val="center"/>
              <w:rPr>
                <w:rFonts w:ascii="宋体" w:hAnsi="宋体" w:cs="宋体"/>
                <w:kern w:val="0"/>
                <w:sz w:val="24"/>
                <w:szCs w:val="24"/>
              </w:rPr>
            </w:pPr>
            <w:r>
              <w:rPr>
                <w:rFonts w:hint="eastAsia" w:ascii="宋体" w:hAnsi="宋体" w:cs="宋体"/>
                <w:kern w:val="0"/>
                <w:sz w:val="24"/>
                <w:szCs w:val="24"/>
              </w:rPr>
              <w:t>返程时间</w:t>
            </w:r>
          </w:p>
        </w:tc>
        <w:tc>
          <w:tcPr>
            <w:tcW w:w="1680" w:type="dxa"/>
            <w:tcBorders>
              <w:top w:val="single" w:color="000000" w:sz="6" w:space="0"/>
              <w:left w:val="single" w:color="000000" w:sz="6" w:space="0"/>
              <w:bottom w:val="single" w:color="000000" w:sz="6" w:space="0"/>
              <w:right w:val="single" w:color="000000" w:sz="6" w:space="0"/>
            </w:tcBorders>
          </w:tcPr>
          <w:p w14:paraId="7FE115CE">
            <w:pPr>
              <w:widowControl/>
              <w:jc w:val="center"/>
              <w:rPr>
                <w:rFonts w:ascii="宋体" w:hAnsi="宋体" w:cs="宋体"/>
                <w:kern w:val="0"/>
                <w:sz w:val="24"/>
                <w:szCs w:val="24"/>
              </w:rPr>
            </w:pPr>
            <w:r>
              <w:rPr>
                <w:rFonts w:hint="eastAsia" w:ascii="宋体" w:hAnsi="宋体" w:cs="宋体"/>
                <w:kern w:val="0"/>
                <w:sz w:val="24"/>
                <w:szCs w:val="24"/>
              </w:rPr>
              <w:t>地点</w:t>
            </w:r>
          </w:p>
        </w:tc>
      </w:tr>
      <w:tr w14:paraId="2A6CA3F1">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75" w:type="dxa"/>
            <w:left w:w="75" w:type="dxa"/>
            <w:bottom w:w="75" w:type="dxa"/>
            <w:right w:w="75" w:type="dxa"/>
          </w:tblCellMar>
        </w:tblPrEx>
        <w:trPr>
          <w:jc w:val="center"/>
        </w:trPr>
        <w:tc>
          <w:tcPr>
            <w:tcW w:w="1717" w:type="dxa"/>
            <w:tcBorders>
              <w:top w:val="single" w:color="000000" w:sz="6" w:space="0"/>
              <w:left w:val="single" w:color="000000" w:sz="6" w:space="0"/>
              <w:bottom w:val="single" w:color="000000" w:sz="6" w:space="0"/>
              <w:right w:val="single" w:color="000000" w:sz="6" w:space="0"/>
            </w:tcBorders>
            <w:vAlign w:val="center"/>
          </w:tcPr>
          <w:p w14:paraId="7AEB470B">
            <w:pPr>
              <w:widowControl/>
              <w:jc w:val="center"/>
              <w:rPr>
                <w:rFonts w:ascii="宋体" w:hAnsi="宋体" w:cs="宋体"/>
                <w:kern w:val="0"/>
                <w:sz w:val="24"/>
                <w:szCs w:val="24"/>
              </w:rPr>
            </w:pPr>
            <w:r>
              <w:rPr>
                <w:rFonts w:hint="eastAsia" w:ascii="宋体" w:hAnsi="宋体" w:cs="宋体"/>
                <w:kern w:val="0"/>
                <w:sz w:val="24"/>
                <w:szCs w:val="24"/>
              </w:rPr>
              <w:t>9月09日</w:t>
            </w:r>
          </w:p>
        </w:tc>
        <w:tc>
          <w:tcPr>
            <w:tcW w:w="2126" w:type="dxa"/>
            <w:tcBorders>
              <w:top w:val="single" w:color="000000" w:sz="6" w:space="0"/>
              <w:left w:val="single" w:color="000000" w:sz="6" w:space="0"/>
              <w:bottom w:val="single" w:color="000000" w:sz="6" w:space="0"/>
              <w:right w:val="single" w:color="000000" w:sz="6" w:space="0"/>
            </w:tcBorders>
            <w:vAlign w:val="center"/>
          </w:tcPr>
          <w:p w14:paraId="724496F9">
            <w:pPr>
              <w:widowControl/>
              <w:jc w:val="center"/>
              <w:rPr>
                <w:rFonts w:ascii="宋体" w:hAnsi="宋体" w:cs="宋体"/>
                <w:kern w:val="0"/>
                <w:sz w:val="24"/>
                <w:szCs w:val="24"/>
              </w:rPr>
            </w:pPr>
            <w:r>
              <w:rPr>
                <w:rFonts w:hint="eastAsia" w:ascii="宋体" w:hAnsi="宋体" w:cs="宋体"/>
                <w:kern w:val="0"/>
                <w:sz w:val="24"/>
                <w:szCs w:val="24"/>
              </w:rPr>
              <w:t>9月10日-13日</w:t>
            </w:r>
          </w:p>
        </w:tc>
        <w:tc>
          <w:tcPr>
            <w:tcW w:w="2252" w:type="dxa"/>
            <w:tcBorders>
              <w:top w:val="single" w:color="000000" w:sz="6" w:space="0"/>
              <w:left w:val="single" w:color="000000" w:sz="6" w:space="0"/>
              <w:bottom w:val="single" w:color="000000" w:sz="6" w:space="0"/>
              <w:right w:val="single" w:color="000000" w:sz="6" w:space="0"/>
            </w:tcBorders>
          </w:tcPr>
          <w:p w14:paraId="4FE1B203">
            <w:pPr>
              <w:widowControl/>
              <w:jc w:val="center"/>
              <w:rPr>
                <w:rFonts w:ascii="宋体" w:hAnsi="宋体" w:cs="宋体"/>
                <w:kern w:val="0"/>
                <w:sz w:val="24"/>
                <w:szCs w:val="24"/>
              </w:rPr>
            </w:pPr>
            <w:r>
              <w:rPr>
                <w:rFonts w:hint="eastAsia" w:ascii="宋体" w:hAnsi="宋体" w:cs="宋体"/>
                <w:kern w:val="0"/>
                <w:sz w:val="24"/>
                <w:szCs w:val="24"/>
              </w:rPr>
              <w:t>9月14日</w:t>
            </w:r>
          </w:p>
        </w:tc>
        <w:tc>
          <w:tcPr>
            <w:tcW w:w="1680" w:type="dxa"/>
            <w:tcBorders>
              <w:top w:val="single" w:color="000000" w:sz="6" w:space="0"/>
              <w:left w:val="single" w:color="000000" w:sz="6" w:space="0"/>
              <w:bottom w:val="single" w:color="000000" w:sz="6" w:space="0"/>
              <w:right w:val="single" w:color="000000" w:sz="6" w:space="0"/>
            </w:tcBorders>
          </w:tcPr>
          <w:p w14:paraId="7E345058">
            <w:pPr>
              <w:widowControl/>
              <w:jc w:val="center"/>
              <w:rPr>
                <w:rFonts w:ascii="宋体" w:hAnsi="宋体" w:cs="宋体"/>
                <w:kern w:val="0"/>
                <w:sz w:val="24"/>
                <w:szCs w:val="24"/>
              </w:rPr>
            </w:pPr>
            <w:r>
              <w:rPr>
                <w:rFonts w:hint="eastAsia" w:ascii="宋体" w:hAnsi="宋体" w:cs="宋体"/>
                <w:kern w:val="0"/>
                <w:sz w:val="24"/>
                <w:szCs w:val="24"/>
              </w:rPr>
              <w:t>北京</w:t>
            </w:r>
          </w:p>
        </w:tc>
      </w:tr>
      <w:tr w14:paraId="04A5385A">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75" w:type="dxa"/>
            <w:left w:w="75" w:type="dxa"/>
            <w:bottom w:w="75" w:type="dxa"/>
            <w:right w:w="75" w:type="dxa"/>
          </w:tblCellMar>
        </w:tblPrEx>
        <w:trPr>
          <w:jc w:val="center"/>
        </w:trPr>
        <w:tc>
          <w:tcPr>
            <w:tcW w:w="1717" w:type="dxa"/>
            <w:tcBorders>
              <w:top w:val="single" w:color="000000" w:sz="6" w:space="0"/>
              <w:left w:val="single" w:color="000000" w:sz="6" w:space="0"/>
              <w:bottom w:val="single" w:color="000000" w:sz="6" w:space="0"/>
              <w:right w:val="single" w:color="000000" w:sz="6" w:space="0"/>
            </w:tcBorders>
            <w:vAlign w:val="center"/>
          </w:tcPr>
          <w:p w14:paraId="2FC09CE1">
            <w:pPr>
              <w:widowControl/>
              <w:jc w:val="center"/>
              <w:rPr>
                <w:rFonts w:ascii="宋体" w:hAnsi="宋体" w:cs="宋体"/>
                <w:kern w:val="0"/>
                <w:sz w:val="24"/>
                <w:szCs w:val="24"/>
              </w:rPr>
            </w:pPr>
            <w:r>
              <w:rPr>
                <w:rFonts w:hint="eastAsia" w:ascii="宋体" w:hAnsi="宋体" w:cs="宋体"/>
                <w:kern w:val="0"/>
                <w:sz w:val="24"/>
                <w:szCs w:val="24"/>
              </w:rPr>
              <w:t>11月17日</w:t>
            </w:r>
          </w:p>
        </w:tc>
        <w:tc>
          <w:tcPr>
            <w:tcW w:w="2126" w:type="dxa"/>
            <w:tcBorders>
              <w:top w:val="single" w:color="000000" w:sz="6" w:space="0"/>
              <w:left w:val="single" w:color="000000" w:sz="6" w:space="0"/>
              <w:bottom w:val="single" w:color="000000" w:sz="6" w:space="0"/>
              <w:right w:val="single" w:color="000000" w:sz="6" w:space="0"/>
            </w:tcBorders>
            <w:vAlign w:val="center"/>
          </w:tcPr>
          <w:p w14:paraId="2D2E7E7C">
            <w:pPr>
              <w:widowControl/>
              <w:jc w:val="center"/>
              <w:rPr>
                <w:rFonts w:ascii="宋体" w:hAnsi="宋体" w:cs="宋体"/>
                <w:kern w:val="0"/>
                <w:sz w:val="24"/>
                <w:szCs w:val="24"/>
              </w:rPr>
            </w:pPr>
            <w:r>
              <w:rPr>
                <w:rFonts w:hint="eastAsia" w:ascii="宋体" w:hAnsi="宋体" w:cs="宋体"/>
                <w:kern w:val="0"/>
                <w:sz w:val="24"/>
                <w:szCs w:val="24"/>
              </w:rPr>
              <w:t>11月18日-21日</w:t>
            </w:r>
          </w:p>
        </w:tc>
        <w:tc>
          <w:tcPr>
            <w:tcW w:w="2252" w:type="dxa"/>
            <w:tcBorders>
              <w:top w:val="single" w:color="000000" w:sz="6" w:space="0"/>
              <w:left w:val="single" w:color="000000" w:sz="6" w:space="0"/>
              <w:bottom w:val="single" w:color="000000" w:sz="6" w:space="0"/>
              <w:right w:val="single" w:color="000000" w:sz="6" w:space="0"/>
            </w:tcBorders>
          </w:tcPr>
          <w:p w14:paraId="0EDBEC9A">
            <w:pPr>
              <w:widowControl/>
              <w:jc w:val="center"/>
              <w:rPr>
                <w:rFonts w:ascii="宋体" w:hAnsi="宋体" w:cs="宋体"/>
                <w:kern w:val="0"/>
                <w:sz w:val="24"/>
                <w:szCs w:val="24"/>
              </w:rPr>
            </w:pPr>
            <w:r>
              <w:rPr>
                <w:rFonts w:hint="eastAsia" w:ascii="宋体" w:hAnsi="宋体" w:cs="宋体"/>
                <w:kern w:val="0"/>
                <w:sz w:val="24"/>
                <w:szCs w:val="24"/>
              </w:rPr>
              <w:t>11月22日</w:t>
            </w:r>
          </w:p>
        </w:tc>
        <w:tc>
          <w:tcPr>
            <w:tcW w:w="1680" w:type="dxa"/>
            <w:tcBorders>
              <w:top w:val="single" w:color="000000" w:sz="6" w:space="0"/>
              <w:left w:val="single" w:color="000000" w:sz="6" w:space="0"/>
              <w:bottom w:val="single" w:color="000000" w:sz="6" w:space="0"/>
              <w:right w:val="single" w:color="000000" w:sz="6" w:space="0"/>
            </w:tcBorders>
          </w:tcPr>
          <w:p w14:paraId="2F299FF0">
            <w:pPr>
              <w:widowControl/>
              <w:jc w:val="center"/>
              <w:rPr>
                <w:rFonts w:ascii="宋体" w:hAnsi="宋体" w:cs="宋体"/>
                <w:kern w:val="0"/>
                <w:sz w:val="24"/>
                <w:szCs w:val="24"/>
              </w:rPr>
            </w:pPr>
            <w:r>
              <w:rPr>
                <w:rFonts w:hint="eastAsia" w:ascii="宋体" w:hAnsi="宋体" w:cs="宋体"/>
                <w:kern w:val="0"/>
                <w:sz w:val="24"/>
                <w:szCs w:val="24"/>
              </w:rPr>
              <w:t>深圳</w:t>
            </w:r>
          </w:p>
        </w:tc>
      </w:tr>
    </w:tbl>
    <w:p w14:paraId="64D8491B">
      <w:pPr>
        <w:pStyle w:val="8"/>
        <w:spacing w:before="156" w:beforeLines="50" w:after="156" w:afterLines="50" w:line="360" w:lineRule="exact"/>
        <w:rPr>
          <w:rFonts w:ascii="宋体" w:hAnsi="宋体"/>
          <w:b/>
          <w:sz w:val="24"/>
          <w:szCs w:val="24"/>
        </w:rPr>
      </w:pPr>
      <w:r>
        <w:rPr>
          <w:rFonts w:hint="eastAsia" w:ascii="宋体" w:hAnsi="宋体"/>
          <w:b/>
          <w:sz w:val="24"/>
          <w:szCs w:val="24"/>
        </w:rPr>
        <w:t>七、收费标准及缴费方式</w:t>
      </w:r>
    </w:p>
    <w:p w14:paraId="47DDEB02">
      <w:pPr>
        <w:widowControl/>
        <w:shd w:val="clear" w:color="auto" w:fill="FFFFFF"/>
        <w:spacing w:before="156" w:beforeLines="50" w:after="156" w:afterLines="50" w:line="360" w:lineRule="atLeast"/>
        <w:ind w:firstLine="480" w:firstLineChars="200"/>
        <w:jc w:val="left"/>
        <w:rPr>
          <w:rFonts w:ascii="宋体" w:hAnsi="宋体" w:cs="宋体"/>
          <w:kern w:val="0"/>
          <w:sz w:val="24"/>
          <w:szCs w:val="24"/>
        </w:rPr>
      </w:pPr>
      <w:r>
        <w:rPr>
          <w:rFonts w:hint="eastAsia" w:ascii="宋体" w:hAnsi="宋体" w:cs="宋体"/>
          <w:kern w:val="0"/>
          <w:sz w:val="24"/>
          <w:szCs w:val="24"/>
        </w:rPr>
        <w:t>1.培训费：4000元/人（含培训费、电子资料费、场地费、结业证书等费用）；</w:t>
      </w:r>
    </w:p>
    <w:p w14:paraId="20BA6275">
      <w:pPr>
        <w:widowControl/>
        <w:shd w:val="clear" w:color="auto" w:fill="FFFFFF"/>
        <w:spacing w:before="156" w:beforeLines="50" w:after="156" w:afterLines="50" w:line="360" w:lineRule="atLeast"/>
        <w:ind w:firstLine="480" w:firstLineChars="200"/>
        <w:jc w:val="left"/>
        <w:rPr>
          <w:rFonts w:ascii="宋体" w:hAnsi="宋体" w:cs="宋体"/>
          <w:kern w:val="0"/>
          <w:sz w:val="24"/>
          <w:szCs w:val="24"/>
        </w:rPr>
      </w:pPr>
      <w:r>
        <w:rPr>
          <w:rFonts w:hint="eastAsia" w:ascii="宋体" w:hAnsi="宋体" w:cs="宋体"/>
          <w:kern w:val="0"/>
          <w:sz w:val="24"/>
          <w:szCs w:val="24"/>
        </w:rPr>
        <w:t>2.在北京国家会计学院举办的培训可提供食宿。就餐为自助餐，收费标准为120元/人天。住宿条件为单人标准间，收费标准普通间340元/人天，商务间550元/人天，新商务间650元/人天（住宿费用含游泳、健身、净娱乐、宽带上网等费用），在京外举办的培训由当地酒店提供食宿，统一安排，费用自理；</w:t>
      </w:r>
    </w:p>
    <w:p w14:paraId="72163516">
      <w:pPr>
        <w:widowControl/>
        <w:shd w:val="clear" w:color="auto" w:fill="FFFFFF"/>
        <w:spacing w:before="156" w:beforeLines="50" w:after="156" w:afterLines="50" w:line="360" w:lineRule="atLeast"/>
        <w:ind w:firstLine="480" w:firstLineChars="200"/>
        <w:jc w:val="left"/>
        <w:rPr>
          <w:rFonts w:ascii="宋体" w:hAnsi="宋体" w:cs="宋体"/>
          <w:kern w:val="0"/>
          <w:sz w:val="24"/>
          <w:szCs w:val="24"/>
        </w:rPr>
      </w:pPr>
      <w:r>
        <w:rPr>
          <w:rFonts w:hint="eastAsia" w:ascii="宋体" w:hAnsi="宋体" w:cs="宋体"/>
          <w:kern w:val="0"/>
          <w:sz w:val="24"/>
          <w:szCs w:val="24"/>
        </w:rPr>
        <w:t>3.缴费方式：</w:t>
      </w:r>
      <w:bookmarkStart w:id="0" w:name="_GoBack"/>
      <w:bookmarkEnd w:id="0"/>
    </w:p>
    <w:p w14:paraId="717FE86C">
      <w:pPr>
        <w:widowControl/>
        <w:shd w:val="clear" w:color="auto" w:fill="FFFFFF"/>
        <w:spacing w:line="360" w:lineRule="auto"/>
        <w:ind w:firstLine="720" w:firstLineChars="300"/>
        <w:jc w:val="left"/>
        <w:rPr>
          <w:rFonts w:ascii="宋体" w:hAnsi="宋体" w:cs="宋体"/>
          <w:kern w:val="0"/>
          <w:sz w:val="24"/>
          <w:szCs w:val="24"/>
        </w:rPr>
      </w:pPr>
      <w:r>
        <w:rPr>
          <w:rFonts w:hint="eastAsia" w:ascii="宋体" w:hAnsi="宋体" w:cs="宋体"/>
          <w:kern w:val="0"/>
          <w:sz w:val="24"/>
          <w:szCs w:val="24"/>
        </w:rPr>
        <w:t>银行汇款（培训费可汇款，食宿费需当场缴纳现金）：</w:t>
      </w:r>
    </w:p>
    <w:p w14:paraId="18BC941C">
      <w:pPr>
        <w:widowControl/>
        <w:shd w:val="clear" w:color="auto" w:fill="FFFFFF"/>
        <w:spacing w:line="360" w:lineRule="auto"/>
        <w:ind w:firstLine="720" w:firstLineChars="300"/>
        <w:jc w:val="left"/>
        <w:rPr>
          <w:rFonts w:ascii="宋体" w:hAnsi="宋体" w:cs="宋体"/>
          <w:kern w:val="0"/>
          <w:sz w:val="24"/>
          <w:szCs w:val="24"/>
        </w:rPr>
      </w:pPr>
      <w:r>
        <w:rPr>
          <w:rFonts w:hint="eastAsia" w:ascii="宋体" w:hAnsi="宋体" w:cs="宋体"/>
          <w:kern w:val="0"/>
          <w:sz w:val="24"/>
          <w:szCs w:val="24"/>
        </w:rPr>
        <w:t>单位名称：北京国家会计学院</w:t>
      </w:r>
    </w:p>
    <w:p w14:paraId="1573BD50">
      <w:pPr>
        <w:widowControl/>
        <w:shd w:val="clear" w:color="auto" w:fill="FFFFFF"/>
        <w:spacing w:line="360" w:lineRule="auto"/>
        <w:ind w:firstLine="720" w:firstLineChars="300"/>
        <w:jc w:val="left"/>
        <w:rPr>
          <w:rFonts w:ascii="宋体" w:hAnsi="宋体" w:cs="宋体"/>
          <w:kern w:val="0"/>
          <w:sz w:val="24"/>
          <w:szCs w:val="24"/>
        </w:rPr>
      </w:pPr>
      <w:r>
        <w:rPr>
          <w:rFonts w:hint="eastAsia" w:ascii="宋体" w:hAnsi="宋体" w:cs="宋体"/>
          <w:kern w:val="0"/>
          <w:sz w:val="24"/>
          <w:szCs w:val="24"/>
        </w:rPr>
        <w:t>开户行：中国建设银行北京天竺支行（201）</w:t>
      </w:r>
    </w:p>
    <w:p w14:paraId="5D862ADD">
      <w:pPr>
        <w:widowControl/>
        <w:shd w:val="clear" w:color="auto" w:fill="FFFFFF"/>
        <w:spacing w:line="360" w:lineRule="auto"/>
        <w:ind w:firstLine="720" w:firstLineChars="300"/>
        <w:jc w:val="left"/>
        <w:rPr>
          <w:rFonts w:ascii="宋体" w:hAnsi="宋体" w:cs="宋体"/>
          <w:kern w:val="0"/>
          <w:sz w:val="24"/>
          <w:szCs w:val="24"/>
        </w:rPr>
      </w:pPr>
      <w:r>
        <w:rPr>
          <w:rFonts w:hint="eastAsia" w:ascii="宋体" w:hAnsi="宋体" w:cs="宋体"/>
          <w:kern w:val="0"/>
          <w:sz w:val="24"/>
          <w:szCs w:val="24"/>
        </w:rPr>
        <w:t>账号：1100 1020 1000 5603 0985</w:t>
      </w:r>
    </w:p>
    <w:p w14:paraId="3E05CD6D">
      <w:pPr>
        <w:spacing w:line="440" w:lineRule="exact"/>
        <w:rPr>
          <w:rFonts w:ascii="宋体" w:hAnsi="宋体" w:cs="宋体"/>
          <w:b/>
          <w:bCs/>
          <w:kern w:val="0"/>
          <w:sz w:val="30"/>
          <w:szCs w:val="30"/>
        </w:rPr>
      </w:pPr>
    </w:p>
    <w:p w14:paraId="53F52A2E">
      <w:pPr>
        <w:pStyle w:val="8"/>
        <w:spacing w:before="156" w:beforeLines="50" w:after="156" w:afterLines="50" w:line="360" w:lineRule="exact"/>
        <w:jc w:val="right"/>
        <w:rPr>
          <w:rFonts w:hint="eastAsia" w:ascii="宋体" w:hAnsi="宋体"/>
          <w:b/>
          <w:sz w:val="24"/>
          <w:szCs w:val="24"/>
        </w:rPr>
      </w:pPr>
      <w:r>
        <w:rPr>
          <w:rFonts w:hint="eastAsia" w:ascii="宋体" w:hAnsi="宋体"/>
          <w:b/>
          <w:sz w:val="24"/>
          <w:szCs w:val="24"/>
        </w:rPr>
        <w:t>北京国家会计学院培训部</w:t>
      </w:r>
    </w:p>
    <w:p w14:paraId="773ABE53">
      <w:pPr>
        <w:pStyle w:val="8"/>
        <w:wordWrap w:val="0"/>
        <w:spacing w:before="156" w:beforeLines="50" w:after="156" w:afterLines="50" w:line="360" w:lineRule="exact"/>
        <w:jc w:val="right"/>
        <w:rPr>
          <w:rFonts w:hint="default" w:ascii="宋体" w:hAnsi="宋体" w:eastAsia="宋体"/>
          <w:b/>
          <w:sz w:val="24"/>
          <w:szCs w:val="24"/>
          <w:lang w:val="en-US" w:eastAsia="zh-CN"/>
        </w:rPr>
      </w:pPr>
      <w:r>
        <w:rPr>
          <w:rFonts w:hint="eastAsia" w:ascii="宋体" w:hAnsi="宋体"/>
          <w:b/>
          <w:sz w:val="24"/>
          <w:szCs w:val="24"/>
        </w:rPr>
        <w:t>2024年3月</w:t>
      </w:r>
      <w:r>
        <w:rPr>
          <w:rFonts w:hint="eastAsia" w:ascii="宋体" w:hAnsi="宋体"/>
          <w:b/>
          <w:sz w:val="24"/>
          <w:szCs w:val="24"/>
          <w:lang w:val="en-US" w:eastAsia="zh-CN"/>
        </w:rPr>
        <w:t xml:space="preserve">     </w:t>
      </w:r>
    </w:p>
    <w:p w14:paraId="367A1FD1">
      <w:pPr>
        <w:spacing w:line="440" w:lineRule="exact"/>
        <w:rPr>
          <w:rFonts w:ascii="宋体" w:hAnsi="宋体" w:cs="宋体"/>
          <w:b/>
          <w:bCs/>
          <w:kern w:val="0"/>
          <w:sz w:val="30"/>
          <w:szCs w:val="30"/>
        </w:rPr>
      </w:pPr>
    </w:p>
    <w:p w14:paraId="66152BF5">
      <w:pPr>
        <w:spacing w:line="440" w:lineRule="exact"/>
        <w:jc w:val="center"/>
        <w:rPr>
          <w:rFonts w:hint="eastAsia" w:ascii="宋体" w:hAnsi="宋体" w:cs="宋体"/>
          <w:b/>
          <w:bCs/>
          <w:kern w:val="0"/>
          <w:sz w:val="30"/>
          <w:szCs w:val="30"/>
        </w:rPr>
      </w:pPr>
    </w:p>
    <w:p w14:paraId="275E70A7">
      <w:pPr>
        <w:spacing w:line="440" w:lineRule="exact"/>
        <w:jc w:val="center"/>
        <w:rPr>
          <w:rFonts w:ascii="宋体" w:hAnsi="宋体" w:cs="宋体"/>
          <w:b/>
          <w:bCs/>
          <w:kern w:val="0"/>
          <w:sz w:val="30"/>
          <w:szCs w:val="30"/>
        </w:rPr>
      </w:pPr>
      <w:r>
        <w:rPr>
          <w:rFonts w:hint="eastAsia" w:ascii="宋体" w:hAnsi="宋体" w:cs="宋体"/>
          <w:b/>
          <w:bCs/>
          <w:kern w:val="0"/>
          <w:sz w:val="30"/>
          <w:szCs w:val="30"/>
        </w:rPr>
        <w:t>2024《构建企业新质生产力内部控制与风险管理》高级研修班</w:t>
      </w:r>
    </w:p>
    <w:p w14:paraId="4F03ED8F">
      <w:pPr>
        <w:spacing w:line="440" w:lineRule="exact"/>
        <w:jc w:val="center"/>
        <w:rPr>
          <w:rFonts w:ascii="宋体" w:hAnsi="宋体" w:cs="宋体"/>
          <w:b/>
          <w:sz w:val="28"/>
          <w:szCs w:val="28"/>
        </w:rPr>
      </w:pPr>
      <w:r>
        <w:rPr>
          <w:rFonts w:hint="eastAsia" w:ascii="宋体" w:hAnsi="宋体" w:cs="宋体"/>
          <w:b/>
          <w:sz w:val="28"/>
          <w:szCs w:val="28"/>
        </w:rPr>
        <w:t>报名回执表</w:t>
      </w:r>
    </w:p>
    <w:tbl>
      <w:tblPr>
        <w:tblStyle w:val="4"/>
        <w:tblpPr w:leftFromText="180" w:rightFromText="180" w:vertAnchor="text" w:horzAnchor="page" w:tblpX="1455" w:tblpY="156"/>
        <w:tblOverlap w:val="never"/>
        <w:tblW w:w="9302" w:type="dxa"/>
        <w:tblInd w:w="0"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1135"/>
        <w:gridCol w:w="555"/>
        <w:gridCol w:w="630"/>
        <w:gridCol w:w="855"/>
        <w:gridCol w:w="1315"/>
        <w:gridCol w:w="580"/>
        <w:gridCol w:w="1785"/>
        <w:gridCol w:w="75"/>
        <w:gridCol w:w="2372"/>
      </w:tblGrid>
      <w:tr w14:paraId="404A4386">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58" w:hRule="atLeast"/>
        </w:trPr>
        <w:tc>
          <w:tcPr>
            <w:tcW w:w="11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753A791">
            <w:pPr>
              <w:autoSpaceDN w:val="0"/>
              <w:spacing w:before="156" w:after="156"/>
              <w:rPr>
                <w:rFonts w:ascii="Arial" w:hAnsi="宋体"/>
                <w:color w:val="58595B"/>
                <w:szCs w:val="21"/>
              </w:rPr>
            </w:pPr>
            <w:r>
              <w:rPr>
                <w:rFonts w:hint="eastAsia" w:hAnsi="宋体"/>
                <w:b/>
                <w:color w:val="000000"/>
                <w:szCs w:val="21"/>
              </w:rPr>
              <w:t>单位名称</w:t>
            </w:r>
          </w:p>
        </w:tc>
        <w:tc>
          <w:tcPr>
            <w:tcW w:w="3935" w:type="dxa"/>
            <w:gridSpan w:val="5"/>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6A0D8B0">
            <w:pPr>
              <w:autoSpaceDN w:val="0"/>
              <w:jc w:val="center"/>
              <w:rPr>
                <w:rFonts w:ascii="Arial" w:hAnsi="宋体"/>
                <w:color w:val="58595B"/>
                <w:szCs w:val="21"/>
              </w:rPr>
            </w:pPr>
            <w:r>
              <w:rPr>
                <w:rFonts w:hAnsi="宋体"/>
                <w:b/>
                <w:color w:val="000000"/>
                <w:szCs w:val="21"/>
              </w:rPr>
              <w:t xml:space="preserve"> </w:t>
            </w:r>
          </w:p>
        </w:tc>
        <w:tc>
          <w:tcPr>
            <w:tcW w:w="178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286DD20">
            <w:pPr>
              <w:autoSpaceDN w:val="0"/>
              <w:jc w:val="center"/>
              <w:rPr>
                <w:rFonts w:ascii="Arial" w:hAnsi="宋体"/>
                <w:color w:val="58595B"/>
                <w:szCs w:val="21"/>
              </w:rPr>
            </w:pPr>
            <w:r>
              <w:rPr>
                <w:rFonts w:hint="eastAsia" w:hAnsi="宋体"/>
                <w:b/>
                <w:color w:val="000000"/>
                <w:szCs w:val="21"/>
              </w:rPr>
              <w:t>传真号码</w:t>
            </w:r>
          </w:p>
        </w:tc>
        <w:tc>
          <w:tcPr>
            <w:tcW w:w="2447"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3812E67">
            <w:pPr>
              <w:autoSpaceDN w:val="0"/>
              <w:jc w:val="center"/>
              <w:rPr>
                <w:rFonts w:ascii="Arial" w:hAnsi="宋体"/>
                <w:color w:val="58595B"/>
                <w:szCs w:val="21"/>
              </w:rPr>
            </w:pPr>
            <w:r>
              <w:rPr>
                <w:rFonts w:hAnsi="宋体"/>
                <w:b/>
                <w:color w:val="000000"/>
                <w:szCs w:val="21"/>
              </w:rPr>
              <w:t xml:space="preserve"> </w:t>
            </w:r>
          </w:p>
        </w:tc>
      </w:tr>
      <w:tr w14:paraId="573E53C2">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80" w:hRule="atLeast"/>
        </w:trPr>
        <w:tc>
          <w:tcPr>
            <w:tcW w:w="11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8FF967A">
            <w:pPr>
              <w:tabs>
                <w:tab w:val="left" w:pos="360"/>
                <w:tab w:val="left" w:pos="540"/>
              </w:tabs>
              <w:autoSpaceDN w:val="0"/>
              <w:spacing w:before="156" w:after="156"/>
              <w:jc w:val="center"/>
              <w:rPr>
                <w:rFonts w:ascii="Arial" w:hAnsi="宋体"/>
                <w:color w:val="58595B"/>
                <w:szCs w:val="21"/>
              </w:rPr>
            </w:pPr>
            <w:r>
              <w:rPr>
                <w:rFonts w:hAnsi="宋体"/>
                <w:b/>
                <w:color w:val="000000"/>
                <w:szCs w:val="21"/>
              </w:rPr>
              <w:t>联系人</w:t>
            </w:r>
          </w:p>
        </w:tc>
        <w:tc>
          <w:tcPr>
            <w:tcW w:w="118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9C1AB89">
            <w:pPr>
              <w:tabs>
                <w:tab w:val="left" w:pos="360"/>
                <w:tab w:val="left" w:pos="540"/>
              </w:tabs>
              <w:autoSpaceDN w:val="0"/>
              <w:jc w:val="center"/>
              <w:rPr>
                <w:rFonts w:ascii="Arial" w:hAnsi="宋体"/>
                <w:color w:val="58595B"/>
                <w:szCs w:val="21"/>
              </w:rPr>
            </w:pPr>
            <w:r>
              <w:rPr>
                <w:rFonts w:hAnsi="宋体"/>
                <w:b/>
                <w:color w:val="000000"/>
                <w:spacing w:val="-26"/>
                <w:szCs w:val="21"/>
              </w:rPr>
              <w:t xml:space="preserve"> </w:t>
            </w:r>
          </w:p>
        </w:tc>
        <w:tc>
          <w:tcPr>
            <w:tcW w:w="2750"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A6C784B">
            <w:pPr>
              <w:tabs>
                <w:tab w:val="left" w:pos="360"/>
                <w:tab w:val="left" w:pos="540"/>
              </w:tabs>
              <w:autoSpaceDN w:val="0"/>
              <w:jc w:val="center"/>
              <w:rPr>
                <w:rFonts w:ascii="Arial" w:hAnsi="宋体"/>
                <w:color w:val="58595B"/>
                <w:szCs w:val="21"/>
              </w:rPr>
            </w:pPr>
            <w:r>
              <w:rPr>
                <w:rFonts w:hAnsi="宋体"/>
                <w:b/>
                <w:color w:val="000000"/>
                <w:szCs w:val="21"/>
              </w:rPr>
              <w:t>联系方式</w:t>
            </w:r>
          </w:p>
        </w:tc>
        <w:tc>
          <w:tcPr>
            <w:tcW w:w="4232"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8E21793">
            <w:pPr>
              <w:tabs>
                <w:tab w:val="left" w:pos="360"/>
                <w:tab w:val="left" w:pos="540"/>
              </w:tabs>
              <w:autoSpaceDN w:val="0"/>
              <w:ind w:left="27"/>
              <w:jc w:val="center"/>
              <w:rPr>
                <w:rFonts w:ascii="Arial" w:hAnsi="宋体"/>
                <w:color w:val="58595B"/>
                <w:szCs w:val="21"/>
              </w:rPr>
            </w:pPr>
            <w:r>
              <w:rPr>
                <w:rFonts w:hAnsi="宋体"/>
                <w:b/>
                <w:color w:val="000000"/>
                <w:szCs w:val="21"/>
              </w:rPr>
              <w:t xml:space="preserve"> </w:t>
            </w:r>
          </w:p>
        </w:tc>
      </w:tr>
      <w:tr w14:paraId="3CC73D04">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616" w:hRule="atLeast"/>
        </w:trPr>
        <w:tc>
          <w:tcPr>
            <w:tcW w:w="11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9E16CE0">
            <w:pPr>
              <w:tabs>
                <w:tab w:val="left" w:pos="360"/>
                <w:tab w:val="left" w:pos="540"/>
              </w:tabs>
              <w:autoSpaceDN w:val="0"/>
              <w:spacing w:before="156" w:after="156"/>
              <w:rPr>
                <w:rFonts w:hAnsi="宋体"/>
                <w:b/>
                <w:color w:val="000000"/>
                <w:szCs w:val="21"/>
              </w:rPr>
            </w:pPr>
            <w:r>
              <w:rPr>
                <w:rFonts w:hint="eastAsia" w:hAnsi="宋体"/>
                <w:b/>
                <w:color w:val="000000"/>
                <w:szCs w:val="21"/>
              </w:rPr>
              <w:t>学员姓名</w:t>
            </w:r>
          </w:p>
        </w:tc>
        <w:tc>
          <w:tcPr>
            <w:tcW w:w="5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997679F">
            <w:pPr>
              <w:tabs>
                <w:tab w:val="left" w:pos="360"/>
                <w:tab w:val="left" w:pos="540"/>
              </w:tabs>
              <w:autoSpaceDN w:val="0"/>
              <w:rPr>
                <w:rFonts w:hAnsi="宋体"/>
                <w:b/>
                <w:color w:val="000000"/>
                <w:spacing w:val="-26"/>
                <w:szCs w:val="21"/>
              </w:rPr>
            </w:pPr>
            <w:r>
              <w:rPr>
                <w:rFonts w:hAnsi="宋体"/>
                <w:b/>
                <w:color w:val="000000"/>
                <w:spacing w:val="-26"/>
                <w:szCs w:val="21"/>
              </w:rPr>
              <w:t>性别</w:t>
            </w:r>
          </w:p>
        </w:tc>
        <w:tc>
          <w:tcPr>
            <w:tcW w:w="63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204D7EC">
            <w:pPr>
              <w:tabs>
                <w:tab w:val="left" w:pos="360"/>
                <w:tab w:val="left" w:pos="540"/>
              </w:tabs>
              <w:autoSpaceDN w:val="0"/>
              <w:rPr>
                <w:rFonts w:hAnsi="宋体"/>
                <w:b/>
                <w:color w:val="000000"/>
                <w:spacing w:val="-26"/>
                <w:szCs w:val="21"/>
              </w:rPr>
            </w:pPr>
            <w:r>
              <w:rPr>
                <w:rFonts w:hAnsi="宋体"/>
                <w:b/>
                <w:color w:val="000000"/>
                <w:spacing w:val="-26"/>
                <w:szCs w:val="21"/>
              </w:rPr>
              <w:t>部门</w:t>
            </w:r>
          </w:p>
        </w:tc>
        <w:tc>
          <w:tcPr>
            <w:tcW w:w="8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C8A4602">
            <w:pPr>
              <w:tabs>
                <w:tab w:val="left" w:pos="360"/>
                <w:tab w:val="left" w:pos="540"/>
              </w:tabs>
              <w:autoSpaceDN w:val="0"/>
              <w:jc w:val="center"/>
              <w:rPr>
                <w:rFonts w:hAnsi="宋体"/>
                <w:b/>
                <w:color w:val="000000"/>
                <w:szCs w:val="21"/>
              </w:rPr>
            </w:pPr>
            <w:r>
              <w:rPr>
                <w:rFonts w:hAnsi="宋体"/>
                <w:b/>
                <w:color w:val="000000"/>
                <w:szCs w:val="21"/>
              </w:rPr>
              <w:t xml:space="preserve">职务 </w:t>
            </w:r>
          </w:p>
        </w:tc>
        <w:tc>
          <w:tcPr>
            <w:tcW w:w="189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75D23B3">
            <w:pPr>
              <w:tabs>
                <w:tab w:val="left" w:pos="360"/>
                <w:tab w:val="left" w:pos="540"/>
              </w:tabs>
              <w:autoSpaceDN w:val="0"/>
              <w:jc w:val="center"/>
              <w:rPr>
                <w:rFonts w:hAnsi="宋体"/>
                <w:b/>
                <w:color w:val="000000"/>
                <w:szCs w:val="21"/>
              </w:rPr>
            </w:pPr>
            <w:r>
              <w:rPr>
                <w:rFonts w:hAnsi="宋体"/>
                <w:b/>
                <w:color w:val="000000"/>
                <w:szCs w:val="21"/>
              </w:rPr>
              <w:t xml:space="preserve">联系电话 </w:t>
            </w:r>
          </w:p>
        </w:tc>
        <w:tc>
          <w:tcPr>
            <w:tcW w:w="1860"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083BEC6">
            <w:pPr>
              <w:tabs>
                <w:tab w:val="left" w:pos="360"/>
                <w:tab w:val="left" w:pos="540"/>
              </w:tabs>
              <w:autoSpaceDN w:val="0"/>
              <w:jc w:val="center"/>
              <w:rPr>
                <w:rFonts w:hAnsi="宋体"/>
                <w:b/>
                <w:color w:val="000000"/>
                <w:szCs w:val="21"/>
              </w:rPr>
            </w:pPr>
            <w:r>
              <w:rPr>
                <w:rFonts w:hAnsi="宋体"/>
                <w:b/>
                <w:color w:val="000000"/>
                <w:szCs w:val="21"/>
              </w:rPr>
              <w:t>手机号码</w:t>
            </w:r>
          </w:p>
        </w:tc>
        <w:tc>
          <w:tcPr>
            <w:tcW w:w="237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BA387D7">
            <w:pPr>
              <w:tabs>
                <w:tab w:val="left" w:pos="360"/>
                <w:tab w:val="left" w:pos="540"/>
              </w:tabs>
              <w:autoSpaceDN w:val="0"/>
              <w:ind w:left="27"/>
              <w:jc w:val="center"/>
              <w:rPr>
                <w:rFonts w:hAnsi="宋体"/>
                <w:b/>
                <w:color w:val="000000"/>
                <w:szCs w:val="21"/>
              </w:rPr>
            </w:pPr>
            <w:r>
              <w:rPr>
                <w:rFonts w:hAnsi="宋体"/>
                <w:b/>
                <w:color w:val="000000"/>
                <w:szCs w:val="21"/>
              </w:rPr>
              <w:t>电子邮箱</w:t>
            </w:r>
          </w:p>
        </w:tc>
      </w:tr>
      <w:tr w14:paraId="17A0CC0B">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01" w:hRule="atLeast"/>
        </w:trPr>
        <w:tc>
          <w:tcPr>
            <w:tcW w:w="11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FCBFF45">
            <w:pPr>
              <w:tabs>
                <w:tab w:val="left" w:pos="360"/>
                <w:tab w:val="left" w:pos="540"/>
              </w:tabs>
              <w:autoSpaceDN w:val="0"/>
              <w:spacing w:before="156" w:after="156"/>
              <w:jc w:val="center"/>
              <w:rPr>
                <w:rFonts w:ascii="Arial" w:hAnsi="宋体"/>
                <w:color w:val="58595B"/>
                <w:szCs w:val="21"/>
              </w:rPr>
            </w:pPr>
            <w:r>
              <w:rPr>
                <w:rFonts w:hAnsi="宋体"/>
                <w:b/>
                <w:color w:val="000000"/>
                <w:szCs w:val="21"/>
              </w:rPr>
              <w:t xml:space="preserve"> </w:t>
            </w:r>
          </w:p>
        </w:tc>
        <w:tc>
          <w:tcPr>
            <w:tcW w:w="5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F9E3A79">
            <w:pPr>
              <w:tabs>
                <w:tab w:val="left" w:pos="360"/>
                <w:tab w:val="left" w:pos="540"/>
              </w:tabs>
              <w:autoSpaceDN w:val="0"/>
              <w:rPr>
                <w:rFonts w:ascii="Arial" w:hAnsi="宋体"/>
                <w:color w:val="58595B"/>
                <w:szCs w:val="21"/>
              </w:rPr>
            </w:pPr>
            <w:r>
              <w:rPr>
                <w:rFonts w:hAnsi="宋体"/>
                <w:b/>
                <w:color w:val="000000"/>
                <w:spacing w:val="-26"/>
                <w:szCs w:val="21"/>
              </w:rPr>
              <w:t xml:space="preserve"> </w:t>
            </w:r>
          </w:p>
        </w:tc>
        <w:tc>
          <w:tcPr>
            <w:tcW w:w="63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8D82C47">
            <w:pPr>
              <w:tabs>
                <w:tab w:val="left" w:pos="360"/>
                <w:tab w:val="left" w:pos="540"/>
              </w:tabs>
              <w:autoSpaceDN w:val="0"/>
              <w:rPr>
                <w:rFonts w:ascii="Arial" w:hAnsi="宋体"/>
                <w:color w:val="58595B"/>
                <w:szCs w:val="21"/>
              </w:rPr>
            </w:pPr>
            <w:r>
              <w:rPr>
                <w:rFonts w:hAnsi="宋体"/>
                <w:b/>
                <w:color w:val="000000"/>
                <w:spacing w:val="-26"/>
                <w:szCs w:val="21"/>
              </w:rPr>
              <w:t xml:space="preserve"> </w:t>
            </w:r>
          </w:p>
        </w:tc>
        <w:tc>
          <w:tcPr>
            <w:tcW w:w="8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B0F4944">
            <w:pPr>
              <w:tabs>
                <w:tab w:val="left" w:pos="360"/>
                <w:tab w:val="left" w:pos="540"/>
              </w:tabs>
              <w:autoSpaceDN w:val="0"/>
              <w:jc w:val="center"/>
              <w:rPr>
                <w:rFonts w:ascii="Arial" w:hAnsi="宋体"/>
                <w:color w:val="58595B"/>
                <w:szCs w:val="21"/>
              </w:rPr>
            </w:pPr>
            <w:r>
              <w:rPr>
                <w:rFonts w:hAnsi="宋体"/>
                <w:b/>
                <w:color w:val="000000"/>
                <w:szCs w:val="21"/>
              </w:rPr>
              <w:t xml:space="preserve"> </w:t>
            </w:r>
          </w:p>
        </w:tc>
        <w:tc>
          <w:tcPr>
            <w:tcW w:w="189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5A3A7A3">
            <w:pPr>
              <w:tabs>
                <w:tab w:val="left" w:pos="360"/>
                <w:tab w:val="left" w:pos="540"/>
              </w:tabs>
              <w:autoSpaceDN w:val="0"/>
              <w:jc w:val="center"/>
              <w:rPr>
                <w:rFonts w:ascii="Arial" w:hAnsi="宋体"/>
                <w:color w:val="58595B"/>
                <w:szCs w:val="21"/>
              </w:rPr>
            </w:pPr>
            <w:r>
              <w:rPr>
                <w:rFonts w:hAnsi="宋体"/>
                <w:b/>
                <w:color w:val="000000"/>
                <w:szCs w:val="21"/>
              </w:rPr>
              <w:t xml:space="preserve"> </w:t>
            </w:r>
          </w:p>
        </w:tc>
        <w:tc>
          <w:tcPr>
            <w:tcW w:w="1860"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58A399C">
            <w:pPr>
              <w:tabs>
                <w:tab w:val="left" w:pos="360"/>
                <w:tab w:val="left" w:pos="540"/>
              </w:tabs>
              <w:autoSpaceDN w:val="0"/>
              <w:jc w:val="center"/>
              <w:rPr>
                <w:rFonts w:ascii="Arial" w:hAnsi="宋体"/>
                <w:color w:val="58595B"/>
                <w:szCs w:val="21"/>
              </w:rPr>
            </w:pPr>
            <w:r>
              <w:rPr>
                <w:rFonts w:hAnsi="宋体"/>
                <w:b/>
                <w:color w:val="000000"/>
                <w:szCs w:val="21"/>
              </w:rPr>
              <w:t xml:space="preserve"> </w:t>
            </w:r>
          </w:p>
        </w:tc>
        <w:tc>
          <w:tcPr>
            <w:tcW w:w="237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0D8234A">
            <w:pPr>
              <w:tabs>
                <w:tab w:val="left" w:pos="360"/>
                <w:tab w:val="left" w:pos="540"/>
              </w:tabs>
              <w:autoSpaceDN w:val="0"/>
              <w:ind w:left="27"/>
              <w:jc w:val="center"/>
              <w:rPr>
                <w:rFonts w:ascii="Arial" w:hAnsi="宋体"/>
                <w:color w:val="58595B"/>
                <w:szCs w:val="21"/>
              </w:rPr>
            </w:pPr>
            <w:r>
              <w:rPr>
                <w:rFonts w:hAnsi="宋体"/>
                <w:color w:val="000000"/>
                <w:szCs w:val="21"/>
              </w:rPr>
              <w:t xml:space="preserve"> </w:t>
            </w:r>
          </w:p>
        </w:tc>
      </w:tr>
      <w:tr w14:paraId="0CCD01ED">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01" w:hRule="atLeast"/>
        </w:trPr>
        <w:tc>
          <w:tcPr>
            <w:tcW w:w="11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7598973">
            <w:pPr>
              <w:tabs>
                <w:tab w:val="left" w:pos="360"/>
                <w:tab w:val="left" w:pos="540"/>
              </w:tabs>
              <w:autoSpaceDN w:val="0"/>
              <w:spacing w:before="156" w:after="156"/>
              <w:jc w:val="center"/>
              <w:rPr>
                <w:rFonts w:hAnsi="宋体"/>
                <w:b/>
                <w:color w:val="000000"/>
                <w:szCs w:val="21"/>
              </w:rPr>
            </w:pPr>
          </w:p>
        </w:tc>
        <w:tc>
          <w:tcPr>
            <w:tcW w:w="5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781911E">
            <w:pPr>
              <w:tabs>
                <w:tab w:val="left" w:pos="360"/>
                <w:tab w:val="left" w:pos="540"/>
              </w:tabs>
              <w:autoSpaceDN w:val="0"/>
              <w:rPr>
                <w:rFonts w:hAnsi="宋体"/>
                <w:b/>
                <w:color w:val="000000"/>
                <w:spacing w:val="-26"/>
                <w:szCs w:val="21"/>
              </w:rPr>
            </w:pPr>
          </w:p>
        </w:tc>
        <w:tc>
          <w:tcPr>
            <w:tcW w:w="63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3A724A7">
            <w:pPr>
              <w:tabs>
                <w:tab w:val="left" w:pos="360"/>
                <w:tab w:val="left" w:pos="540"/>
              </w:tabs>
              <w:autoSpaceDN w:val="0"/>
              <w:rPr>
                <w:rFonts w:hAnsi="宋体"/>
                <w:b/>
                <w:color w:val="000000"/>
                <w:spacing w:val="-26"/>
                <w:szCs w:val="21"/>
              </w:rPr>
            </w:pPr>
          </w:p>
        </w:tc>
        <w:tc>
          <w:tcPr>
            <w:tcW w:w="8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8874513">
            <w:pPr>
              <w:tabs>
                <w:tab w:val="left" w:pos="360"/>
                <w:tab w:val="left" w:pos="540"/>
              </w:tabs>
              <w:autoSpaceDN w:val="0"/>
              <w:jc w:val="center"/>
              <w:rPr>
                <w:rFonts w:hAnsi="宋体"/>
                <w:b/>
                <w:color w:val="000000"/>
                <w:szCs w:val="21"/>
              </w:rPr>
            </w:pPr>
          </w:p>
        </w:tc>
        <w:tc>
          <w:tcPr>
            <w:tcW w:w="189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99CC4E9">
            <w:pPr>
              <w:tabs>
                <w:tab w:val="left" w:pos="360"/>
                <w:tab w:val="left" w:pos="540"/>
              </w:tabs>
              <w:autoSpaceDN w:val="0"/>
              <w:jc w:val="center"/>
              <w:rPr>
                <w:rFonts w:hAnsi="宋体"/>
                <w:b/>
                <w:color w:val="000000"/>
                <w:szCs w:val="21"/>
              </w:rPr>
            </w:pPr>
          </w:p>
        </w:tc>
        <w:tc>
          <w:tcPr>
            <w:tcW w:w="1860"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C98D44E">
            <w:pPr>
              <w:tabs>
                <w:tab w:val="left" w:pos="360"/>
                <w:tab w:val="left" w:pos="540"/>
              </w:tabs>
              <w:autoSpaceDN w:val="0"/>
              <w:jc w:val="center"/>
              <w:rPr>
                <w:rFonts w:hAnsi="宋体"/>
                <w:b/>
                <w:color w:val="000000"/>
                <w:szCs w:val="21"/>
              </w:rPr>
            </w:pPr>
          </w:p>
        </w:tc>
        <w:tc>
          <w:tcPr>
            <w:tcW w:w="237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EEB5C17">
            <w:pPr>
              <w:tabs>
                <w:tab w:val="left" w:pos="360"/>
                <w:tab w:val="left" w:pos="540"/>
              </w:tabs>
              <w:autoSpaceDN w:val="0"/>
              <w:ind w:left="27"/>
              <w:jc w:val="center"/>
              <w:rPr>
                <w:rFonts w:hAnsi="宋体"/>
                <w:color w:val="000000"/>
                <w:szCs w:val="21"/>
              </w:rPr>
            </w:pPr>
          </w:p>
        </w:tc>
      </w:tr>
      <w:tr w14:paraId="73E0A2A6">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01" w:hRule="atLeast"/>
        </w:trPr>
        <w:tc>
          <w:tcPr>
            <w:tcW w:w="11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BD39587">
            <w:pPr>
              <w:tabs>
                <w:tab w:val="left" w:pos="360"/>
                <w:tab w:val="left" w:pos="540"/>
              </w:tabs>
              <w:autoSpaceDN w:val="0"/>
              <w:spacing w:before="156" w:after="156"/>
              <w:jc w:val="center"/>
              <w:rPr>
                <w:rFonts w:hAnsi="宋体"/>
                <w:b/>
                <w:color w:val="000000"/>
                <w:szCs w:val="21"/>
              </w:rPr>
            </w:pPr>
          </w:p>
        </w:tc>
        <w:tc>
          <w:tcPr>
            <w:tcW w:w="5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C0FC490">
            <w:pPr>
              <w:tabs>
                <w:tab w:val="left" w:pos="360"/>
                <w:tab w:val="left" w:pos="540"/>
              </w:tabs>
              <w:autoSpaceDN w:val="0"/>
              <w:rPr>
                <w:rFonts w:hAnsi="宋体"/>
                <w:b/>
                <w:color w:val="000000"/>
                <w:spacing w:val="-26"/>
                <w:szCs w:val="21"/>
              </w:rPr>
            </w:pPr>
          </w:p>
        </w:tc>
        <w:tc>
          <w:tcPr>
            <w:tcW w:w="63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F3457EC">
            <w:pPr>
              <w:tabs>
                <w:tab w:val="left" w:pos="360"/>
                <w:tab w:val="left" w:pos="540"/>
              </w:tabs>
              <w:autoSpaceDN w:val="0"/>
              <w:rPr>
                <w:rFonts w:hAnsi="宋体"/>
                <w:b/>
                <w:color w:val="000000"/>
                <w:spacing w:val="-26"/>
                <w:szCs w:val="21"/>
              </w:rPr>
            </w:pPr>
          </w:p>
        </w:tc>
        <w:tc>
          <w:tcPr>
            <w:tcW w:w="8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09A6F04">
            <w:pPr>
              <w:tabs>
                <w:tab w:val="left" w:pos="360"/>
                <w:tab w:val="left" w:pos="540"/>
              </w:tabs>
              <w:autoSpaceDN w:val="0"/>
              <w:jc w:val="center"/>
              <w:rPr>
                <w:rFonts w:hAnsi="宋体"/>
                <w:b/>
                <w:color w:val="000000"/>
                <w:szCs w:val="21"/>
              </w:rPr>
            </w:pPr>
          </w:p>
        </w:tc>
        <w:tc>
          <w:tcPr>
            <w:tcW w:w="189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F33A725">
            <w:pPr>
              <w:tabs>
                <w:tab w:val="left" w:pos="360"/>
                <w:tab w:val="left" w:pos="540"/>
              </w:tabs>
              <w:autoSpaceDN w:val="0"/>
              <w:jc w:val="center"/>
              <w:rPr>
                <w:rFonts w:hAnsi="宋体"/>
                <w:b/>
                <w:color w:val="000000"/>
                <w:szCs w:val="21"/>
              </w:rPr>
            </w:pPr>
          </w:p>
        </w:tc>
        <w:tc>
          <w:tcPr>
            <w:tcW w:w="1860"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2F602A6">
            <w:pPr>
              <w:tabs>
                <w:tab w:val="left" w:pos="360"/>
                <w:tab w:val="left" w:pos="540"/>
              </w:tabs>
              <w:autoSpaceDN w:val="0"/>
              <w:jc w:val="center"/>
              <w:rPr>
                <w:rFonts w:hAnsi="宋体"/>
                <w:b/>
                <w:color w:val="000000"/>
                <w:szCs w:val="21"/>
              </w:rPr>
            </w:pPr>
          </w:p>
        </w:tc>
        <w:tc>
          <w:tcPr>
            <w:tcW w:w="237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D0E7368">
            <w:pPr>
              <w:tabs>
                <w:tab w:val="left" w:pos="360"/>
                <w:tab w:val="left" w:pos="540"/>
              </w:tabs>
              <w:autoSpaceDN w:val="0"/>
              <w:ind w:left="27"/>
              <w:jc w:val="center"/>
              <w:rPr>
                <w:rFonts w:hAnsi="宋体"/>
                <w:color w:val="000000"/>
                <w:szCs w:val="21"/>
              </w:rPr>
            </w:pPr>
          </w:p>
        </w:tc>
      </w:tr>
      <w:tr w14:paraId="26D8A26D">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01" w:hRule="atLeast"/>
        </w:trPr>
        <w:tc>
          <w:tcPr>
            <w:tcW w:w="11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D8E0942">
            <w:pPr>
              <w:tabs>
                <w:tab w:val="left" w:pos="360"/>
                <w:tab w:val="left" w:pos="540"/>
              </w:tabs>
              <w:autoSpaceDN w:val="0"/>
              <w:spacing w:before="156" w:after="156"/>
              <w:jc w:val="center"/>
              <w:rPr>
                <w:rFonts w:hAnsi="宋体"/>
                <w:b/>
                <w:color w:val="000000"/>
                <w:szCs w:val="21"/>
              </w:rPr>
            </w:pPr>
          </w:p>
        </w:tc>
        <w:tc>
          <w:tcPr>
            <w:tcW w:w="5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3608CCB">
            <w:pPr>
              <w:tabs>
                <w:tab w:val="left" w:pos="360"/>
                <w:tab w:val="left" w:pos="540"/>
              </w:tabs>
              <w:autoSpaceDN w:val="0"/>
              <w:rPr>
                <w:rFonts w:hAnsi="宋体"/>
                <w:b/>
                <w:color w:val="000000"/>
                <w:spacing w:val="-26"/>
                <w:szCs w:val="21"/>
              </w:rPr>
            </w:pPr>
          </w:p>
        </w:tc>
        <w:tc>
          <w:tcPr>
            <w:tcW w:w="63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D6D2493">
            <w:pPr>
              <w:tabs>
                <w:tab w:val="left" w:pos="360"/>
                <w:tab w:val="left" w:pos="540"/>
              </w:tabs>
              <w:autoSpaceDN w:val="0"/>
              <w:rPr>
                <w:rFonts w:hAnsi="宋体"/>
                <w:b/>
                <w:color w:val="000000"/>
                <w:spacing w:val="-26"/>
                <w:szCs w:val="21"/>
              </w:rPr>
            </w:pPr>
          </w:p>
        </w:tc>
        <w:tc>
          <w:tcPr>
            <w:tcW w:w="8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71F53E2">
            <w:pPr>
              <w:tabs>
                <w:tab w:val="left" w:pos="360"/>
                <w:tab w:val="left" w:pos="540"/>
              </w:tabs>
              <w:autoSpaceDN w:val="0"/>
              <w:jc w:val="center"/>
              <w:rPr>
                <w:rFonts w:hAnsi="宋体"/>
                <w:b/>
                <w:color w:val="000000"/>
                <w:szCs w:val="21"/>
              </w:rPr>
            </w:pPr>
          </w:p>
        </w:tc>
        <w:tc>
          <w:tcPr>
            <w:tcW w:w="189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D60DF0B">
            <w:pPr>
              <w:tabs>
                <w:tab w:val="left" w:pos="360"/>
                <w:tab w:val="left" w:pos="540"/>
              </w:tabs>
              <w:autoSpaceDN w:val="0"/>
              <w:jc w:val="center"/>
              <w:rPr>
                <w:rFonts w:hAnsi="宋体"/>
                <w:b/>
                <w:color w:val="000000"/>
                <w:szCs w:val="21"/>
              </w:rPr>
            </w:pPr>
          </w:p>
        </w:tc>
        <w:tc>
          <w:tcPr>
            <w:tcW w:w="1860"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AB4B21C">
            <w:pPr>
              <w:tabs>
                <w:tab w:val="left" w:pos="360"/>
                <w:tab w:val="left" w:pos="540"/>
              </w:tabs>
              <w:autoSpaceDN w:val="0"/>
              <w:jc w:val="center"/>
              <w:rPr>
                <w:rFonts w:hAnsi="宋体"/>
                <w:b/>
                <w:color w:val="000000"/>
                <w:szCs w:val="21"/>
              </w:rPr>
            </w:pPr>
          </w:p>
        </w:tc>
        <w:tc>
          <w:tcPr>
            <w:tcW w:w="237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A400B7C">
            <w:pPr>
              <w:tabs>
                <w:tab w:val="left" w:pos="360"/>
                <w:tab w:val="left" w:pos="540"/>
              </w:tabs>
              <w:autoSpaceDN w:val="0"/>
              <w:ind w:left="27"/>
              <w:jc w:val="center"/>
              <w:rPr>
                <w:rFonts w:hAnsi="宋体"/>
                <w:color w:val="000000"/>
                <w:szCs w:val="21"/>
              </w:rPr>
            </w:pPr>
          </w:p>
        </w:tc>
      </w:tr>
      <w:tr w14:paraId="30048A7D">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01" w:hRule="atLeast"/>
        </w:trPr>
        <w:tc>
          <w:tcPr>
            <w:tcW w:w="11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B96FDE4">
            <w:pPr>
              <w:tabs>
                <w:tab w:val="left" w:pos="360"/>
                <w:tab w:val="left" w:pos="540"/>
              </w:tabs>
              <w:autoSpaceDN w:val="0"/>
              <w:spacing w:before="156" w:after="156"/>
              <w:jc w:val="center"/>
              <w:rPr>
                <w:rFonts w:hAnsi="宋体"/>
                <w:b/>
                <w:color w:val="000000"/>
                <w:szCs w:val="21"/>
              </w:rPr>
            </w:pPr>
          </w:p>
        </w:tc>
        <w:tc>
          <w:tcPr>
            <w:tcW w:w="5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6595394">
            <w:pPr>
              <w:tabs>
                <w:tab w:val="left" w:pos="360"/>
                <w:tab w:val="left" w:pos="540"/>
              </w:tabs>
              <w:autoSpaceDN w:val="0"/>
              <w:rPr>
                <w:rFonts w:hAnsi="宋体"/>
                <w:b/>
                <w:color w:val="000000"/>
                <w:spacing w:val="-26"/>
                <w:szCs w:val="21"/>
              </w:rPr>
            </w:pPr>
          </w:p>
        </w:tc>
        <w:tc>
          <w:tcPr>
            <w:tcW w:w="63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B8B4051">
            <w:pPr>
              <w:tabs>
                <w:tab w:val="left" w:pos="360"/>
                <w:tab w:val="left" w:pos="540"/>
              </w:tabs>
              <w:autoSpaceDN w:val="0"/>
              <w:rPr>
                <w:rFonts w:hAnsi="宋体"/>
                <w:b/>
                <w:color w:val="000000"/>
                <w:spacing w:val="-26"/>
                <w:szCs w:val="21"/>
              </w:rPr>
            </w:pPr>
          </w:p>
        </w:tc>
        <w:tc>
          <w:tcPr>
            <w:tcW w:w="8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2010FE0">
            <w:pPr>
              <w:tabs>
                <w:tab w:val="left" w:pos="360"/>
                <w:tab w:val="left" w:pos="540"/>
              </w:tabs>
              <w:autoSpaceDN w:val="0"/>
              <w:jc w:val="center"/>
              <w:rPr>
                <w:rFonts w:hAnsi="宋体"/>
                <w:b/>
                <w:color w:val="000000"/>
                <w:szCs w:val="21"/>
              </w:rPr>
            </w:pPr>
          </w:p>
        </w:tc>
        <w:tc>
          <w:tcPr>
            <w:tcW w:w="189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8F8FABD">
            <w:pPr>
              <w:tabs>
                <w:tab w:val="left" w:pos="360"/>
                <w:tab w:val="left" w:pos="540"/>
              </w:tabs>
              <w:autoSpaceDN w:val="0"/>
              <w:jc w:val="center"/>
              <w:rPr>
                <w:rFonts w:hAnsi="宋体"/>
                <w:b/>
                <w:color w:val="000000"/>
                <w:szCs w:val="21"/>
              </w:rPr>
            </w:pPr>
          </w:p>
        </w:tc>
        <w:tc>
          <w:tcPr>
            <w:tcW w:w="1860"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9436BC9">
            <w:pPr>
              <w:tabs>
                <w:tab w:val="left" w:pos="360"/>
                <w:tab w:val="left" w:pos="540"/>
              </w:tabs>
              <w:autoSpaceDN w:val="0"/>
              <w:jc w:val="center"/>
              <w:rPr>
                <w:rFonts w:hAnsi="宋体"/>
                <w:b/>
                <w:color w:val="000000"/>
                <w:szCs w:val="21"/>
              </w:rPr>
            </w:pPr>
          </w:p>
        </w:tc>
        <w:tc>
          <w:tcPr>
            <w:tcW w:w="237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ED20F04">
            <w:pPr>
              <w:tabs>
                <w:tab w:val="left" w:pos="360"/>
                <w:tab w:val="left" w:pos="540"/>
              </w:tabs>
              <w:autoSpaceDN w:val="0"/>
              <w:ind w:left="27"/>
              <w:jc w:val="center"/>
              <w:rPr>
                <w:rFonts w:hAnsi="宋体"/>
                <w:color w:val="000000"/>
                <w:szCs w:val="21"/>
              </w:rPr>
            </w:pPr>
          </w:p>
        </w:tc>
      </w:tr>
      <w:tr w14:paraId="0B6A751A">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01" w:hRule="atLeast"/>
        </w:trPr>
        <w:tc>
          <w:tcPr>
            <w:tcW w:w="11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DD52153">
            <w:pPr>
              <w:tabs>
                <w:tab w:val="left" w:pos="360"/>
                <w:tab w:val="left" w:pos="540"/>
              </w:tabs>
              <w:autoSpaceDN w:val="0"/>
              <w:spacing w:before="156" w:after="156"/>
              <w:jc w:val="center"/>
              <w:rPr>
                <w:rFonts w:hAnsi="宋体"/>
                <w:b/>
                <w:color w:val="000000"/>
                <w:szCs w:val="21"/>
              </w:rPr>
            </w:pPr>
          </w:p>
        </w:tc>
        <w:tc>
          <w:tcPr>
            <w:tcW w:w="5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5FDA55E">
            <w:pPr>
              <w:tabs>
                <w:tab w:val="left" w:pos="360"/>
                <w:tab w:val="left" w:pos="540"/>
              </w:tabs>
              <w:autoSpaceDN w:val="0"/>
              <w:rPr>
                <w:rFonts w:hAnsi="宋体"/>
                <w:b/>
                <w:color w:val="000000"/>
                <w:spacing w:val="-26"/>
                <w:szCs w:val="21"/>
              </w:rPr>
            </w:pPr>
          </w:p>
        </w:tc>
        <w:tc>
          <w:tcPr>
            <w:tcW w:w="63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92514BF">
            <w:pPr>
              <w:tabs>
                <w:tab w:val="left" w:pos="360"/>
                <w:tab w:val="left" w:pos="540"/>
              </w:tabs>
              <w:autoSpaceDN w:val="0"/>
              <w:rPr>
                <w:rFonts w:hAnsi="宋体"/>
                <w:b/>
                <w:color w:val="000000"/>
                <w:spacing w:val="-26"/>
                <w:szCs w:val="21"/>
              </w:rPr>
            </w:pPr>
          </w:p>
        </w:tc>
        <w:tc>
          <w:tcPr>
            <w:tcW w:w="8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600FC62">
            <w:pPr>
              <w:tabs>
                <w:tab w:val="left" w:pos="360"/>
                <w:tab w:val="left" w:pos="540"/>
              </w:tabs>
              <w:autoSpaceDN w:val="0"/>
              <w:jc w:val="center"/>
              <w:rPr>
                <w:rFonts w:hAnsi="宋体"/>
                <w:b/>
                <w:color w:val="000000"/>
                <w:szCs w:val="21"/>
              </w:rPr>
            </w:pPr>
          </w:p>
        </w:tc>
        <w:tc>
          <w:tcPr>
            <w:tcW w:w="189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D90D270">
            <w:pPr>
              <w:tabs>
                <w:tab w:val="left" w:pos="360"/>
                <w:tab w:val="left" w:pos="540"/>
              </w:tabs>
              <w:autoSpaceDN w:val="0"/>
              <w:jc w:val="center"/>
              <w:rPr>
                <w:rFonts w:hAnsi="宋体"/>
                <w:b/>
                <w:color w:val="000000"/>
                <w:szCs w:val="21"/>
              </w:rPr>
            </w:pPr>
          </w:p>
        </w:tc>
        <w:tc>
          <w:tcPr>
            <w:tcW w:w="1860"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F14698C">
            <w:pPr>
              <w:tabs>
                <w:tab w:val="left" w:pos="360"/>
                <w:tab w:val="left" w:pos="540"/>
              </w:tabs>
              <w:autoSpaceDN w:val="0"/>
              <w:jc w:val="center"/>
              <w:rPr>
                <w:rFonts w:hAnsi="宋体"/>
                <w:b/>
                <w:color w:val="000000"/>
                <w:szCs w:val="21"/>
              </w:rPr>
            </w:pPr>
          </w:p>
        </w:tc>
        <w:tc>
          <w:tcPr>
            <w:tcW w:w="237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0712CA4">
            <w:pPr>
              <w:tabs>
                <w:tab w:val="left" w:pos="360"/>
                <w:tab w:val="left" w:pos="540"/>
              </w:tabs>
              <w:autoSpaceDN w:val="0"/>
              <w:ind w:left="27"/>
              <w:jc w:val="center"/>
              <w:rPr>
                <w:rFonts w:hAnsi="宋体"/>
                <w:color w:val="000000"/>
                <w:szCs w:val="21"/>
              </w:rPr>
            </w:pPr>
          </w:p>
        </w:tc>
      </w:tr>
      <w:tr w14:paraId="556262CD">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01" w:hRule="atLeast"/>
        </w:trPr>
        <w:tc>
          <w:tcPr>
            <w:tcW w:w="11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E1243B8">
            <w:pPr>
              <w:tabs>
                <w:tab w:val="left" w:pos="360"/>
                <w:tab w:val="left" w:pos="540"/>
              </w:tabs>
              <w:autoSpaceDN w:val="0"/>
              <w:spacing w:before="156" w:after="156"/>
              <w:jc w:val="center"/>
              <w:rPr>
                <w:rFonts w:hAnsi="宋体"/>
                <w:b/>
                <w:color w:val="000000"/>
                <w:szCs w:val="21"/>
              </w:rPr>
            </w:pPr>
          </w:p>
        </w:tc>
        <w:tc>
          <w:tcPr>
            <w:tcW w:w="5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EE4E010">
            <w:pPr>
              <w:tabs>
                <w:tab w:val="left" w:pos="360"/>
                <w:tab w:val="left" w:pos="540"/>
              </w:tabs>
              <w:autoSpaceDN w:val="0"/>
              <w:rPr>
                <w:rFonts w:hAnsi="宋体"/>
                <w:b/>
                <w:color w:val="000000"/>
                <w:spacing w:val="-26"/>
                <w:szCs w:val="21"/>
              </w:rPr>
            </w:pPr>
          </w:p>
        </w:tc>
        <w:tc>
          <w:tcPr>
            <w:tcW w:w="63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1AC83A2">
            <w:pPr>
              <w:tabs>
                <w:tab w:val="left" w:pos="360"/>
                <w:tab w:val="left" w:pos="540"/>
              </w:tabs>
              <w:autoSpaceDN w:val="0"/>
              <w:rPr>
                <w:rFonts w:hAnsi="宋体"/>
                <w:b/>
                <w:color w:val="000000"/>
                <w:spacing w:val="-26"/>
                <w:szCs w:val="21"/>
              </w:rPr>
            </w:pPr>
          </w:p>
        </w:tc>
        <w:tc>
          <w:tcPr>
            <w:tcW w:w="8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4A4B57F">
            <w:pPr>
              <w:tabs>
                <w:tab w:val="left" w:pos="360"/>
                <w:tab w:val="left" w:pos="540"/>
              </w:tabs>
              <w:autoSpaceDN w:val="0"/>
              <w:jc w:val="center"/>
              <w:rPr>
                <w:rFonts w:hAnsi="宋体"/>
                <w:b/>
                <w:color w:val="000000"/>
                <w:szCs w:val="21"/>
              </w:rPr>
            </w:pPr>
          </w:p>
        </w:tc>
        <w:tc>
          <w:tcPr>
            <w:tcW w:w="189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3D246E3">
            <w:pPr>
              <w:tabs>
                <w:tab w:val="left" w:pos="360"/>
                <w:tab w:val="left" w:pos="540"/>
              </w:tabs>
              <w:autoSpaceDN w:val="0"/>
              <w:jc w:val="center"/>
              <w:rPr>
                <w:rFonts w:hAnsi="宋体"/>
                <w:b/>
                <w:color w:val="000000"/>
                <w:szCs w:val="21"/>
              </w:rPr>
            </w:pPr>
          </w:p>
        </w:tc>
        <w:tc>
          <w:tcPr>
            <w:tcW w:w="1860"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9F09B7B">
            <w:pPr>
              <w:tabs>
                <w:tab w:val="left" w:pos="360"/>
                <w:tab w:val="left" w:pos="540"/>
              </w:tabs>
              <w:autoSpaceDN w:val="0"/>
              <w:jc w:val="center"/>
              <w:rPr>
                <w:rFonts w:hAnsi="宋体"/>
                <w:b/>
                <w:color w:val="000000"/>
                <w:szCs w:val="21"/>
              </w:rPr>
            </w:pPr>
          </w:p>
        </w:tc>
        <w:tc>
          <w:tcPr>
            <w:tcW w:w="237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60E5BB5">
            <w:pPr>
              <w:tabs>
                <w:tab w:val="left" w:pos="360"/>
                <w:tab w:val="left" w:pos="540"/>
              </w:tabs>
              <w:autoSpaceDN w:val="0"/>
              <w:ind w:left="27"/>
              <w:jc w:val="center"/>
              <w:rPr>
                <w:rFonts w:hAnsi="宋体"/>
                <w:color w:val="000000"/>
                <w:szCs w:val="21"/>
              </w:rPr>
            </w:pPr>
          </w:p>
        </w:tc>
      </w:tr>
      <w:tr w14:paraId="5DDD1B03">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01" w:hRule="atLeast"/>
        </w:trPr>
        <w:tc>
          <w:tcPr>
            <w:tcW w:w="11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E6272E9">
            <w:pPr>
              <w:tabs>
                <w:tab w:val="left" w:pos="360"/>
                <w:tab w:val="left" w:pos="540"/>
              </w:tabs>
              <w:autoSpaceDN w:val="0"/>
              <w:spacing w:before="156" w:after="156"/>
              <w:jc w:val="center"/>
              <w:rPr>
                <w:rFonts w:hAnsi="宋体"/>
                <w:b/>
                <w:color w:val="000000"/>
                <w:szCs w:val="21"/>
              </w:rPr>
            </w:pPr>
          </w:p>
        </w:tc>
        <w:tc>
          <w:tcPr>
            <w:tcW w:w="5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CFED2F1">
            <w:pPr>
              <w:tabs>
                <w:tab w:val="left" w:pos="360"/>
                <w:tab w:val="left" w:pos="540"/>
              </w:tabs>
              <w:autoSpaceDN w:val="0"/>
              <w:rPr>
                <w:rFonts w:hAnsi="宋体"/>
                <w:b/>
                <w:color w:val="000000"/>
                <w:spacing w:val="-26"/>
                <w:szCs w:val="21"/>
              </w:rPr>
            </w:pPr>
          </w:p>
        </w:tc>
        <w:tc>
          <w:tcPr>
            <w:tcW w:w="63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3F7892A">
            <w:pPr>
              <w:tabs>
                <w:tab w:val="left" w:pos="360"/>
                <w:tab w:val="left" w:pos="540"/>
              </w:tabs>
              <w:autoSpaceDN w:val="0"/>
              <w:rPr>
                <w:rFonts w:hAnsi="宋体"/>
                <w:b/>
                <w:color w:val="000000"/>
                <w:spacing w:val="-26"/>
                <w:szCs w:val="21"/>
              </w:rPr>
            </w:pPr>
          </w:p>
        </w:tc>
        <w:tc>
          <w:tcPr>
            <w:tcW w:w="8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4D25058">
            <w:pPr>
              <w:tabs>
                <w:tab w:val="left" w:pos="360"/>
                <w:tab w:val="left" w:pos="540"/>
              </w:tabs>
              <w:autoSpaceDN w:val="0"/>
              <w:jc w:val="center"/>
              <w:rPr>
                <w:rFonts w:hAnsi="宋体"/>
                <w:b/>
                <w:color w:val="000000"/>
                <w:szCs w:val="21"/>
              </w:rPr>
            </w:pPr>
          </w:p>
        </w:tc>
        <w:tc>
          <w:tcPr>
            <w:tcW w:w="189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2B264D0">
            <w:pPr>
              <w:tabs>
                <w:tab w:val="left" w:pos="360"/>
                <w:tab w:val="left" w:pos="540"/>
              </w:tabs>
              <w:autoSpaceDN w:val="0"/>
              <w:jc w:val="center"/>
              <w:rPr>
                <w:rFonts w:hAnsi="宋体"/>
                <w:b/>
                <w:color w:val="000000"/>
                <w:szCs w:val="21"/>
              </w:rPr>
            </w:pPr>
          </w:p>
        </w:tc>
        <w:tc>
          <w:tcPr>
            <w:tcW w:w="1860"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4CCA7B0">
            <w:pPr>
              <w:tabs>
                <w:tab w:val="left" w:pos="360"/>
                <w:tab w:val="left" w:pos="540"/>
              </w:tabs>
              <w:autoSpaceDN w:val="0"/>
              <w:jc w:val="center"/>
              <w:rPr>
                <w:rFonts w:hAnsi="宋体"/>
                <w:b/>
                <w:color w:val="000000"/>
                <w:szCs w:val="21"/>
              </w:rPr>
            </w:pPr>
          </w:p>
        </w:tc>
        <w:tc>
          <w:tcPr>
            <w:tcW w:w="237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0DB169B">
            <w:pPr>
              <w:tabs>
                <w:tab w:val="left" w:pos="360"/>
                <w:tab w:val="left" w:pos="540"/>
              </w:tabs>
              <w:autoSpaceDN w:val="0"/>
              <w:ind w:left="27"/>
              <w:jc w:val="center"/>
              <w:rPr>
                <w:rFonts w:hAnsi="宋体"/>
                <w:color w:val="000000"/>
                <w:szCs w:val="21"/>
              </w:rPr>
            </w:pPr>
          </w:p>
        </w:tc>
      </w:tr>
      <w:tr w14:paraId="7A13283F">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01" w:hRule="atLeast"/>
        </w:trPr>
        <w:tc>
          <w:tcPr>
            <w:tcW w:w="11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B69752A">
            <w:pPr>
              <w:tabs>
                <w:tab w:val="left" w:pos="360"/>
                <w:tab w:val="left" w:pos="540"/>
              </w:tabs>
              <w:autoSpaceDN w:val="0"/>
              <w:spacing w:before="156" w:after="156"/>
              <w:jc w:val="center"/>
              <w:rPr>
                <w:rFonts w:hAnsi="宋体"/>
                <w:b/>
                <w:color w:val="000000"/>
                <w:szCs w:val="21"/>
              </w:rPr>
            </w:pPr>
            <w:r>
              <w:rPr>
                <w:rFonts w:hint="eastAsia" w:hAnsi="宋体"/>
                <w:b/>
                <w:color w:val="000000"/>
                <w:szCs w:val="21"/>
              </w:rPr>
              <w:t>课程选择</w:t>
            </w:r>
          </w:p>
        </w:tc>
        <w:tc>
          <w:tcPr>
            <w:tcW w:w="8167" w:type="dxa"/>
            <w:gridSpan w:val="8"/>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4B60F3D">
            <w:pPr>
              <w:tabs>
                <w:tab w:val="left" w:pos="360"/>
                <w:tab w:val="left" w:pos="540"/>
              </w:tabs>
              <w:autoSpaceDN w:val="0"/>
              <w:ind w:left="27"/>
              <w:jc w:val="center"/>
              <w:rPr>
                <w:rFonts w:hAnsi="宋体"/>
                <w:b/>
                <w:color w:val="000000"/>
                <w:szCs w:val="21"/>
              </w:rPr>
            </w:pPr>
            <w:r>
              <w:rPr>
                <w:rFonts w:hint="eastAsia"/>
              </w:rPr>
              <w:t>开班时间：</w:t>
            </w:r>
            <w:r>
              <w:rPr>
                <w:rFonts w:hint="eastAsia"/>
                <w:u w:val="single"/>
              </w:rPr>
              <w:t xml:space="preserve"> </w:t>
            </w:r>
            <w:r>
              <w:rPr>
                <w:u w:val="single"/>
              </w:rPr>
              <w:t xml:space="preserve">       </w:t>
            </w:r>
            <w:r>
              <w:rPr>
                <w:rFonts w:hint="eastAsia"/>
              </w:rPr>
              <w:t>月；期数：第</w:t>
            </w:r>
            <w:r>
              <w:rPr>
                <w:rFonts w:hint="eastAsia"/>
                <w:u w:val="single"/>
              </w:rPr>
              <w:t xml:space="preserve"> </w:t>
            </w:r>
            <w:r>
              <w:rPr>
                <w:u w:val="single"/>
              </w:rPr>
              <w:t xml:space="preserve">      </w:t>
            </w:r>
            <w:r>
              <w:rPr>
                <w:rFonts w:hint="eastAsia"/>
              </w:rPr>
              <w:t>期（请在横线中填写）</w:t>
            </w:r>
          </w:p>
        </w:tc>
      </w:tr>
      <w:tr w14:paraId="059FBA23">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665" w:hRule="atLeast"/>
        </w:trPr>
        <w:tc>
          <w:tcPr>
            <w:tcW w:w="4490" w:type="dxa"/>
            <w:gridSpan w:val="5"/>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BDE5E64">
            <w:pPr>
              <w:rPr>
                <w:b/>
                <w:kern w:val="0"/>
              </w:rPr>
            </w:pPr>
            <w:r>
              <w:rPr>
                <w:rFonts w:hint="eastAsia"/>
                <w:b/>
                <w:kern w:val="0"/>
              </w:rPr>
              <w:t>报名程序：</w:t>
            </w:r>
          </w:p>
          <w:p w14:paraId="625F377B">
            <w:pPr>
              <w:ind w:firstLine="420" w:firstLineChars="200"/>
              <w:rPr>
                <w:kern w:val="0"/>
              </w:rPr>
            </w:pPr>
            <w:r>
              <w:rPr>
                <w:rFonts w:hint="eastAsia"/>
                <w:kern w:val="0"/>
              </w:rPr>
              <w:t>请将报名回执表填写完整后发邮件至招生联系人，培训费报名后可电汇至北京国家会计学院或报到时交纳（可刷卡，发票报到时领取）,食宿费现场交纳。</w:t>
            </w:r>
          </w:p>
        </w:tc>
        <w:tc>
          <w:tcPr>
            <w:tcW w:w="4812" w:type="dxa"/>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596C340">
            <w:pPr>
              <w:rPr>
                <w:b/>
                <w:kern w:val="0"/>
              </w:rPr>
            </w:pPr>
          </w:p>
          <w:p w14:paraId="149F586C">
            <w:pPr>
              <w:rPr>
                <w:b/>
                <w:kern w:val="0"/>
              </w:rPr>
            </w:pPr>
            <w:r>
              <w:rPr>
                <w:rFonts w:hint="eastAsia"/>
                <w:b/>
                <w:kern w:val="0"/>
              </w:rPr>
              <w:t>请将培训费汇至以下账户：</w:t>
            </w:r>
            <w:r>
              <w:rPr>
                <w:b/>
                <w:kern w:val="0"/>
              </w:rPr>
              <w:t xml:space="preserve"> </w:t>
            </w:r>
          </w:p>
          <w:p w14:paraId="050831B6">
            <w:pPr>
              <w:rPr>
                <w:kern w:val="0"/>
              </w:rPr>
            </w:pPr>
            <w:r>
              <w:rPr>
                <w:rFonts w:hint="eastAsia"/>
                <w:kern w:val="0"/>
              </w:rPr>
              <w:t>单位名称：北京国家会计学院</w:t>
            </w:r>
          </w:p>
          <w:p w14:paraId="34A95A23">
            <w:pPr>
              <w:rPr>
                <w:kern w:val="0"/>
              </w:rPr>
            </w:pPr>
            <w:r>
              <w:rPr>
                <w:rFonts w:hint="eastAsia"/>
                <w:kern w:val="0"/>
              </w:rPr>
              <w:t>开户行：中国建设银行北京天竺支行（</w:t>
            </w:r>
            <w:r>
              <w:rPr>
                <w:kern w:val="0"/>
              </w:rPr>
              <w:t>201</w:t>
            </w:r>
            <w:r>
              <w:rPr>
                <w:rFonts w:hint="eastAsia"/>
                <w:kern w:val="0"/>
              </w:rPr>
              <w:t>）</w:t>
            </w:r>
          </w:p>
          <w:p w14:paraId="69A6C641">
            <w:pPr>
              <w:rPr>
                <w:kern w:val="0"/>
                <w:sz w:val="22"/>
              </w:rPr>
            </w:pPr>
            <w:r>
              <w:rPr>
                <w:rFonts w:hint="eastAsia"/>
              </w:rPr>
              <w:t>账号：</w:t>
            </w:r>
            <w:r>
              <w:t>1100 1020 1000 5603 0985</w:t>
            </w:r>
          </w:p>
        </w:tc>
      </w:tr>
      <w:tr w14:paraId="3C8DC778">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357" w:hRule="atLeast"/>
        </w:trPr>
        <w:tc>
          <w:tcPr>
            <w:tcW w:w="9302" w:type="dxa"/>
            <w:gridSpan w:val="9"/>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CC00577">
            <w:pPr>
              <w:spacing w:line="360" w:lineRule="auto"/>
              <w:rPr>
                <w:rFonts w:ascii="宋体" w:hAnsi="宋体" w:cs="宋体"/>
                <w:sz w:val="24"/>
                <w:szCs w:val="24"/>
              </w:rPr>
            </w:pPr>
            <w:r>
              <w:rPr>
                <w:rFonts w:hint="eastAsia" w:ascii="宋体" w:hAnsi="宋体" w:cs="宋体"/>
                <w:sz w:val="24"/>
                <w:szCs w:val="24"/>
              </w:rPr>
              <w:t>报名咨询：</w:t>
            </w:r>
          </w:p>
          <w:p w14:paraId="4A065F93">
            <w:pPr>
              <w:spacing w:line="360" w:lineRule="auto"/>
              <w:rPr>
                <w:rFonts w:ascii="宋体" w:hAnsi="宋体" w:cs="宋体"/>
                <w:sz w:val="24"/>
                <w:szCs w:val="24"/>
              </w:rPr>
            </w:pPr>
            <w:r>
              <w:rPr>
                <w:rFonts w:hint="eastAsia" w:ascii="宋体" w:hAnsi="宋体" w:cs="宋体"/>
                <w:sz w:val="24"/>
                <w:szCs w:val="24"/>
              </w:rPr>
              <w:t>联系人：     手机：    邮箱：</w:t>
            </w:r>
          </w:p>
          <w:p w14:paraId="224D0E87">
            <w:pPr>
              <w:spacing w:line="360" w:lineRule="auto"/>
              <w:rPr>
                <w:rFonts w:ascii="宋体" w:hAnsi="宋体" w:cs="宋体"/>
                <w:b/>
                <w:color w:val="000000"/>
                <w:kern w:val="0"/>
                <w:szCs w:val="21"/>
              </w:rPr>
            </w:pPr>
            <w:r>
              <w:rPr>
                <w:rFonts w:hint="eastAsia" w:ascii="宋体" w:hAnsi="宋体" w:cs="宋体"/>
                <w:sz w:val="24"/>
                <w:szCs w:val="24"/>
              </w:rPr>
              <w:t>注：请将报名回执表填写完整回复到报名邮箱</w:t>
            </w:r>
          </w:p>
        </w:tc>
      </w:tr>
    </w:tbl>
    <w:p w14:paraId="304083AF">
      <w:pPr>
        <w:spacing w:line="40" w:lineRule="exact"/>
      </w:pPr>
    </w:p>
    <w:p w14:paraId="55FD8AE6"/>
    <w:sectPr>
      <w:pgSz w:w="11906" w:h="16838"/>
      <w:pgMar w:top="1134" w:right="1797" w:bottom="1134"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c2MWJiMjFhMjZhMDEwOGY5N2Y2MzQyMDQ1YmZmNDgifQ=="/>
  </w:docVars>
  <w:rsids>
    <w:rsidRoot w:val="00446507"/>
    <w:rsid w:val="00011DCA"/>
    <w:rsid w:val="003D5156"/>
    <w:rsid w:val="00446507"/>
    <w:rsid w:val="004745A9"/>
    <w:rsid w:val="00545917"/>
    <w:rsid w:val="005F6863"/>
    <w:rsid w:val="006376AD"/>
    <w:rsid w:val="007C26DA"/>
    <w:rsid w:val="00B8391D"/>
    <w:rsid w:val="00C40CCC"/>
    <w:rsid w:val="00C861B3"/>
    <w:rsid w:val="00DA5468"/>
    <w:rsid w:val="00EC16AC"/>
    <w:rsid w:val="00FC432B"/>
    <w:rsid w:val="128454E5"/>
    <w:rsid w:val="20431C25"/>
    <w:rsid w:val="226944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字符"/>
    <w:basedOn w:val="5"/>
    <w:link w:val="3"/>
    <w:semiHidden/>
    <w:qFormat/>
    <w:uiPriority w:val="99"/>
    <w:rPr>
      <w:sz w:val="18"/>
      <w:szCs w:val="18"/>
    </w:rPr>
  </w:style>
  <w:style w:type="character" w:customStyle="1" w:styleId="7">
    <w:name w:val="页脚 字符"/>
    <w:basedOn w:val="5"/>
    <w:link w:val="2"/>
    <w:semiHidden/>
    <w:qFormat/>
    <w:uiPriority w:val="99"/>
    <w:rPr>
      <w:sz w:val="18"/>
      <w:szCs w:val="18"/>
    </w:rPr>
  </w:style>
  <w:style w:type="paragraph" w:styleId="8">
    <w:name w:val="No Spacing"/>
    <w:qFormat/>
    <w:uiPriority w:val="1"/>
    <w:pPr>
      <w:widowControl w:val="0"/>
      <w:jc w:val="both"/>
    </w:pPr>
    <w:rPr>
      <w:rFonts w:ascii="Times New Roman" w:hAnsi="Times New Roman" w:eastAsia="宋体" w:cs="Times New Roman"/>
      <w:kern w:val="2"/>
      <w:sz w:val="21"/>
      <w:szCs w:val="20"/>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1863</Words>
  <Characters>1971</Characters>
  <Lines>16</Lines>
  <Paragraphs>4</Paragraphs>
  <TotalTime>59</TotalTime>
  <ScaleCrop>false</ScaleCrop>
  <LinksUpToDate>false</LinksUpToDate>
  <CharactersWithSpaces>2024</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2024-03-27T09:19:00Z</dcterms:created>
  <dc:creator>David-Ding</dc:creator>
  <cp:lastModifiedBy>zw</cp:lastModifiedBy>
  <dcterms:modified xsi:type="dcterms:W3CDTF">2024-08-30T09:39:30Z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58A1BD218B0149708CCD2D773C3F293D_13</vt:lpwstr>
  </property>
</Properties>
</file>