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690DC">
      <w:pPr>
        <w:jc w:val="center"/>
        <w:rPr>
          <w:rFonts w:ascii="宋体" w:hAnsi="宋体" w:eastAsia="宋体" w:cs="宋体"/>
          <w:b/>
          <w:bCs/>
          <w:kern w:val="0"/>
          <w:sz w:val="90"/>
          <w:szCs w:val="90"/>
        </w:rPr>
      </w:pPr>
      <w:r>
        <w:rPr>
          <w:rFonts w:hint="eastAsia" w:ascii="宋体" w:hAnsi="宋体" w:eastAsia="宋体" w:cs="宋体"/>
          <w:b/>
          <w:bCs/>
          <w:color w:val="FF0000"/>
          <w:sz w:val="90"/>
          <w:szCs w:val="90"/>
        </w:rPr>
        <w:t>厦门国家会计学院</w:t>
      </w:r>
    </w:p>
    <w:p w14:paraId="44C859C2">
      <w:pPr>
        <w:tabs>
          <w:tab w:val="left" w:pos="9030"/>
        </w:tabs>
        <w:ind w:right="527" w:rightChars="251"/>
        <w:jc w:val="center"/>
        <w:rPr>
          <w:rFonts w:asciiTheme="minorEastAsia" w:hAnsiTheme="minorEastAsia"/>
          <w:b/>
          <w:sz w:val="36"/>
          <w:szCs w:val="36"/>
        </w:rPr>
      </w:pPr>
      <w:bookmarkStart w:id="0" w:name="bookmark3"/>
      <w:bookmarkStart w:id="1" w:name="bookmark4"/>
      <w:bookmarkStart w:id="2" w:name="bookmark5"/>
      <w:r>
        <w:rPr>
          <w:sz w:val="44"/>
          <w:szCs w:val="44"/>
        </w:rPr>
        <mc:AlternateContent>
          <mc:Choice Requires="wps">
            <w:drawing>
              <wp:anchor distT="0" distB="0" distL="114300" distR="114300" simplePos="0" relativeHeight="251659264" behindDoc="0" locked="0" layoutInCell="1" allowOverlap="1">
                <wp:simplePos x="0" y="0"/>
                <wp:positionH relativeFrom="column">
                  <wp:posOffset>-498475</wp:posOffset>
                </wp:positionH>
                <wp:positionV relativeFrom="paragraph">
                  <wp:posOffset>151765</wp:posOffset>
                </wp:positionV>
                <wp:extent cx="6233160" cy="15240"/>
                <wp:effectExtent l="0" t="13970" r="0" b="16510"/>
                <wp:wrapNone/>
                <wp:docPr id="1" name="直接连接符 1"/>
                <wp:cNvGraphicFramePr/>
                <a:graphic xmlns:a="http://schemas.openxmlformats.org/drawingml/2006/main">
                  <a:graphicData uri="http://schemas.microsoft.com/office/word/2010/wordprocessingShape">
                    <wps:wsp>
                      <wps:cNvCnPr/>
                      <wps:spPr>
                        <a:xfrm flipV="1">
                          <a:off x="0" y="0"/>
                          <a:ext cx="6233160" cy="1524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9.25pt;margin-top:11.95pt;height:1.2pt;width:490.8pt;z-index:251659264;mso-width-relative:page;mso-height-relative:page;" filled="f" stroked="t" coordsize="21600,21600" o:gfxdata="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IZHlvbAAAACQEAAA8AAAAAAAAAAQAgAAAAIgAAAGRycy9kb3du&#10;cmV2LnhtbFBLAQIUABQAAAAIAIdO4kAtisIi/AEAAOcDAAAOAAAAAAAAAAEAIAAAACoBAABkcnMv&#10;ZTJvRG9jLnhtbFBLBQYAAAAABgAGAFkBAACYBQAAAAA=&#10;">
                <v:fill on="f" focussize="0,0"/>
                <v:stroke weight="2.25pt" color="#FF0000" joinstyle="round"/>
                <v:imagedata o:title=""/>
                <o:lock v:ext="edit" aspectratio="f"/>
              </v:line>
            </w:pict>
          </mc:Fallback>
        </mc:AlternateContent>
      </w:r>
      <w:bookmarkEnd w:id="0"/>
      <w:bookmarkEnd w:id="1"/>
      <w:bookmarkEnd w:id="2"/>
    </w:p>
    <w:p w14:paraId="707E0590">
      <w:pPr>
        <w:pStyle w:val="7"/>
        <w:spacing w:line="360" w:lineRule="auto"/>
        <w:jc w:val="center"/>
        <w:textAlignment w:val="baseline"/>
        <w:rPr>
          <w:rFonts w:asciiTheme="minorEastAsia" w:hAnsiTheme="minorEastAsia" w:eastAsiaTheme="minorEastAsia"/>
          <w:b/>
          <w:sz w:val="36"/>
          <w:szCs w:val="36"/>
        </w:rPr>
      </w:pPr>
      <w:r>
        <w:rPr>
          <w:rFonts w:hint="eastAsia" w:asciiTheme="minorEastAsia" w:hAnsiTheme="minorEastAsia" w:eastAsiaTheme="minorEastAsia"/>
          <w:b/>
          <w:sz w:val="36"/>
          <w:szCs w:val="36"/>
        </w:rPr>
        <w:t>“数智化变革下企业司库资金预算管理系统建设”</w:t>
      </w:r>
    </w:p>
    <w:p w14:paraId="14C6F5AE">
      <w:pPr>
        <w:pStyle w:val="7"/>
        <w:spacing w:line="360" w:lineRule="auto"/>
        <w:jc w:val="center"/>
        <w:textAlignment w:val="baseline"/>
        <w:rPr>
          <w:rFonts w:asciiTheme="minorEastAsia" w:hAnsiTheme="minorEastAsia" w:eastAsiaTheme="minorEastAsia"/>
          <w:b/>
          <w:sz w:val="36"/>
          <w:szCs w:val="36"/>
        </w:rPr>
      </w:pPr>
      <w:r>
        <w:rPr>
          <w:rFonts w:hint="eastAsia" w:asciiTheme="minorEastAsia" w:hAnsiTheme="minorEastAsia" w:eastAsiaTheme="minorEastAsia"/>
          <w:b/>
          <w:sz w:val="36"/>
          <w:szCs w:val="36"/>
        </w:rPr>
        <w:t>高级培训班招生简章</w:t>
      </w:r>
    </w:p>
    <w:p w14:paraId="561AA3CA">
      <w:pPr>
        <w:spacing w:line="360" w:lineRule="auto"/>
        <w:jc w:val="left"/>
        <w:rPr>
          <w:rFonts w:ascii="仿宋" w:hAnsi="仿宋" w:eastAsia="仿宋" w:cs="仿宋"/>
          <w:sz w:val="32"/>
          <w:szCs w:val="32"/>
        </w:rPr>
      </w:pPr>
      <w:r>
        <w:rPr>
          <w:rFonts w:hint="eastAsia" w:ascii="仿宋" w:hAnsi="仿宋" w:eastAsia="仿宋" w:cs="仿宋"/>
          <w:sz w:val="32"/>
          <w:szCs w:val="32"/>
        </w:rPr>
        <w:t>各有关单位：</w:t>
      </w:r>
    </w:p>
    <w:p w14:paraId="1DDE9B13">
      <w:pPr>
        <w:widowControl/>
        <w:shd w:val="clear" w:color="auto" w:fill="FFFFFF"/>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国务院国资委发布的《关于推动中央企业加快司库体系建设进一步加强资金管理的意见》等文件，强调了财务管理在企业管理中的重要性，并提出了重构内部金融资源管理体系，推动司库管理转型升级的要求。随着外部环境的变化，以及国家战略的稳步推进和市场竞争加剧，集团型企业对司库管理的需求日益紧迫。</w:t>
      </w:r>
    </w:p>
    <w:p w14:paraId="3AB2F841">
      <w:pPr>
        <w:widowControl/>
        <w:shd w:val="clear" w:color="auto" w:fill="FFFFFF"/>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为了帮助企业通过建设司库管理能够更好地优化资金业务流程和提升金融资源管理效能紧跟时代步伐，厦门国家会计学院将于2</w:t>
      </w:r>
      <w:r>
        <w:rPr>
          <w:rFonts w:ascii="仿宋" w:hAnsi="仿宋" w:eastAsia="仿宋" w:cs="仿宋"/>
          <w:bCs/>
          <w:kern w:val="0"/>
          <w:sz w:val="32"/>
          <w:szCs w:val="32"/>
        </w:rPr>
        <w:t>024</w:t>
      </w:r>
      <w:r>
        <w:rPr>
          <w:rFonts w:hint="eastAsia" w:ascii="仿宋" w:hAnsi="仿宋" w:eastAsia="仿宋" w:cs="仿宋"/>
          <w:bCs/>
          <w:kern w:val="0"/>
          <w:sz w:val="32"/>
          <w:szCs w:val="32"/>
        </w:rPr>
        <w:t>年举办“数智化变革下企业司库资金预算管理系统建设高级培训班”。本课程旨在推动企业建设司库资金预算管理系统，以满足企业在新的市场环境和竞争态势下的需求。欢迎各有关单位报名参加培训。</w:t>
      </w:r>
    </w:p>
    <w:p w14:paraId="303BC799">
      <w:pPr>
        <w:pStyle w:val="17"/>
        <w:widowControl/>
        <w:numPr>
          <w:ilvl w:val="0"/>
          <w:numId w:val="1"/>
        </w:numPr>
        <w:shd w:val="clear" w:color="auto" w:fill="FFFFFF"/>
        <w:spacing w:line="360" w:lineRule="auto"/>
        <w:ind w:firstLineChars="0"/>
        <w:jc w:val="left"/>
        <w:rPr>
          <w:rFonts w:ascii="仿宋" w:hAnsi="仿宋" w:eastAsia="仿宋" w:cs="仿宋"/>
          <w:b/>
          <w:bCs/>
          <w:kern w:val="0"/>
          <w:sz w:val="32"/>
          <w:szCs w:val="32"/>
        </w:rPr>
      </w:pPr>
      <w:r>
        <w:rPr>
          <w:rFonts w:hint="eastAsia" w:ascii="黑体" w:hAnsi="黑体" w:eastAsia="黑体" w:cs="黑体"/>
          <w:b/>
          <w:bCs/>
          <w:kern w:val="0"/>
          <w:sz w:val="32"/>
          <w:szCs w:val="32"/>
        </w:rPr>
        <w:t>培训对象</w:t>
      </w:r>
      <w:r>
        <w:rPr>
          <w:rFonts w:hint="eastAsia" w:ascii="仿宋" w:hAnsi="仿宋" w:eastAsia="仿宋" w:cs="仿宋"/>
          <w:b/>
          <w:bCs/>
          <w:kern w:val="0"/>
          <w:sz w:val="32"/>
          <w:szCs w:val="32"/>
        </w:rPr>
        <w:t xml:space="preserve">   </w:t>
      </w:r>
    </w:p>
    <w:p w14:paraId="615F90FE">
      <w:pPr>
        <w:pStyle w:val="17"/>
        <w:widowControl/>
        <w:shd w:val="clear" w:color="auto" w:fill="FFFFFF"/>
        <w:spacing w:line="360" w:lineRule="auto"/>
        <w:ind w:left="720" w:firstLine="0" w:firstLineChars="0"/>
        <w:jc w:val="left"/>
        <w:rPr>
          <w:rFonts w:ascii="仿宋" w:hAnsi="仿宋" w:eastAsia="仿宋" w:cs="仿宋"/>
          <w:kern w:val="0"/>
          <w:sz w:val="32"/>
          <w:szCs w:val="32"/>
        </w:rPr>
      </w:pPr>
      <w:r>
        <w:rPr>
          <w:rFonts w:hint="eastAsia" w:ascii="仿宋" w:hAnsi="仿宋" w:eastAsia="仿宋" w:cs="仿宋"/>
          <w:kern w:val="0"/>
          <w:sz w:val="32"/>
          <w:szCs w:val="32"/>
        </w:rPr>
        <w:t>1、财务总监、总会计师、投融资决策人等管理人员</w:t>
      </w:r>
    </w:p>
    <w:p w14:paraId="4547FA44">
      <w:pPr>
        <w:pStyle w:val="17"/>
        <w:widowControl/>
        <w:shd w:val="clear" w:color="auto" w:fill="FFFFFF"/>
        <w:spacing w:line="360" w:lineRule="auto"/>
        <w:ind w:left="720" w:firstLine="0" w:firstLineChars="0"/>
        <w:jc w:val="left"/>
        <w:rPr>
          <w:rFonts w:ascii="仿宋" w:hAnsi="仿宋" w:eastAsia="仿宋" w:cs="仿宋"/>
          <w:kern w:val="0"/>
          <w:sz w:val="32"/>
          <w:szCs w:val="32"/>
        </w:rPr>
      </w:pPr>
      <w:r>
        <w:rPr>
          <w:rFonts w:hint="eastAsia" w:ascii="仿宋" w:hAnsi="仿宋" w:eastAsia="仿宋" w:cs="仿宋"/>
          <w:kern w:val="0"/>
          <w:sz w:val="32"/>
          <w:szCs w:val="32"/>
        </w:rPr>
        <w:t>2、财务经理、资金经理等从事资金管理的相关人员</w:t>
      </w:r>
    </w:p>
    <w:p w14:paraId="41D1EA7D">
      <w:pPr>
        <w:pStyle w:val="17"/>
        <w:widowControl/>
        <w:shd w:val="clear" w:color="auto" w:fill="FFFFFF"/>
        <w:spacing w:line="360" w:lineRule="auto"/>
        <w:ind w:left="720" w:firstLine="0" w:firstLineChars="0"/>
        <w:jc w:val="left"/>
        <w:rPr>
          <w:rFonts w:ascii="仿宋" w:hAnsi="仿宋" w:eastAsia="仿宋" w:cs="仿宋"/>
          <w:kern w:val="0"/>
          <w:sz w:val="32"/>
          <w:szCs w:val="32"/>
        </w:rPr>
      </w:pPr>
      <w:r>
        <w:rPr>
          <w:rFonts w:hint="eastAsia" w:ascii="仿宋" w:hAnsi="仿宋" w:eastAsia="仿宋" w:cs="仿宋"/>
          <w:kern w:val="0"/>
          <w:sz w:val="32"/>
          <w:szCs w:val="32"/>
        </w:rPr>
        <w:t>3、金融、证券等机构从业人员</w:t>
      </w:r>
    </w:p>
    <w:p w14:paraId="183625B5">
      <w:pPr>
        <w:pStyle w:val="17"/>
        <w:widowControl/>
        <w:shd w:val="clear" w:color="auto" w:fill="FFFFFF"/>
        <w:spacing w:line="360" w:lineRule="auto"/>
        <w:ind w:left="720" w:firstLine="0" w:firstLineChars="0"/>
        <w:jc w:val="left"/>
        <w:rPr>
          <w:rFonts w:ascii="仿宋" w:hAnsi="仿宋" w:eastAsia="仿宋" w:cs="仿宋"/>
          <w:kern w:val="0"/>
          <w:sz w:val="32"/>
          <w:szCs w:val="32"/>
        </w:rPr>
      </w:pPr>
      <w:r>
        <w:rPr>
          <w:rFonts w:hint="eastAsia" w:ascii="仿宋" w:hAnsi="仿宋" w:eastAsia="仿宋" w:cs="仿宋"/>
          <w:kern w:val="0"/>
          <w:sz w:val="32"/>
          <w:szCs w:val="32"/>
        </w:rPr>
        <w:t>4、会计师事务所等中介机构的从业人员</w:t>
      </w:r>
    </w:p>
    <w:p w14:paraId="707F6015">
      <w:pPr>
        <w:pStyle w:val="17"/>
        <w:widowControl/>
        <w:shd w:val="clear" w:color="auto" w:fill="FFFFFF"/>
        <w:spacing w:line="360" w:lineRule="auto"/>
        <w:ind w:left="720" w:firstLine="0" w:firstLineChars="0"/>
        <w:jc w:val="left"/>
        <w:rPr>
          <w:rFonts w:ascii="仿宋" w:hAnsi="仿宋" w:eastAsia="仿宋" w:cs="仿宋"/>
          <w:kern w:val="0"/>
          <w:sz w:val="32"/>
          <w:szCs w:val="32"/>
        </w:rPr>
      </w:pPr>
      <w:r>
        <w:rPr>
          <w:rFonts w:hint="eastAsia" w:ascii="仿宋" w:hAnsi="仿宋" w:eastAsia="仿宋" w:cs="仿宋"/>
          <w:kern w:val="0"/>
          <w:sz w:val="32"/>
          <w:szCs w:val="32"/>
        </w:rPr>
        <w:t>5、高校从事财务理论研究与实务教学的教师</w:t>
      </w:r>
    </w:p>
    <w:p w14:paraId="5155EE0E">
      <w:pPr>
        <w:pStyle w:val="7"/>
        <w:numPr>
          <w:ilvl w:val="0"/>
          <w:numId w:val="2"/>
        </w:numPr>
        <w:spacing w:before="0" w:beforeAutospacing="0" w:after="0" w:afterAutospacing="0" w:line="360" w:lineRule="auto"/>
        <w:textAlignment w:val="baseline"/>
        <w:rPr>
          <w:rFonts w:ascii="黑体" w:hAnsi="黑体" w:eastAsia="黑体" w:cs="黑体"/>
          <w:b/>
          <w:bCs/>
          <w:sz w:val="32"/>
          <w:szCs w:val="32"/>
        </w:rPr>
      </w:pPr>
      <w:r>
        <w:rPr>
          <w:rFonts w:hint="eastAsia" w:ascii="黑体" w:hAnsi="黑体" w:eastAsia="黑体" w:cs="黑体"/>
          <w:b/>
          <w:bCs/>
          <w:sz w:val="32"/>
          <w:szCs w:val="32"/>
        </w:rPr>
        <w:t>培训收益</w:t>
      </w:r>
    </w:p>
    <w:p w14:paraId="1ADFEBA5">
      <w:pPr>
        <w:widowControl/>
        <w:shd w:val="clear" w:color="auto" w:fill="FFFFFF"/>
        <w:spacing w:line="360" w:lineRule="auto"/>
        <w:ind w:left="720"/>
        <w:jc w:val="left"/>
        <w:rPr>
          <w:rFonts w:ascii="仿宋" w:hAnsi="仿宋" w:eastAsia="仿宋" w:cs="仿宋"/>
          <w:kern w:val="0"/>
          <w:sz w:val="32"/>
          <w:szCs w:val="32"/>
        </w:rPr>
      </w:pPr>
      <w:r>
        <w:rPr>
          <w:rFonts w:hint="eastAsia" w:ascii="仿宋" w:hAnsi="仿宋" w:eastAsia="仿宋" w:cs="仿宋"/>
          <w:kern w:val="0"/>
          <w:sz w:val="32"/>
          <w:szCs w:val="32"/>
        </w:rPr>
        <w:t>1、帮助企业提升资金预算管理的效率和准确性</w:t>
      </w:r>
    </w:p>
    <w:p w14:paraId="512F1CD6">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、帮助企业强化预算刚性约束，优化资源配置</w:t>
      </w:r>
    </w:p>
    <w:p w14:paraId="2366512E">
      <w:pPr>
        <w:widowControl/>
        <w:shd w:val="clear" w:color="auto" w:fill="FFFFFF"/>
        <w:spacing w:line="360" w:lineRule="auto"/>
        <w:ind w:left="720"/>
        <w:jc w:val="left"/>
        <w:rPr>
          <w:rFonts w:ascii="仿宋" w:hAnsi="仿宋" w:eastAsia="仿宋" w:cs="仿宋"/>
          <w:kern w:val="0"/>
          <w:sz w:val="32"/>
          <w:szCs w:val="32"/>
        </w:rPr>
      </w:pPr>
      <w:r>
        <w:rPr>
          <w:rFonts w:hint="eastAsia" w:ascii="仿宋" w:hAnsi="仿宋" w:eastAsia="仿宋" w:cs="仿宋"/>
          <w:kern w:val="0"/>
          <w:sz w:val="32"/>
          <w:szCs w:val="32"/>
        </w:rPr>
        <w:t>3、降低资金风险，提升风险管理能力</w:t>
      </w:r>
    </w:p>
    <w:p w14:paraId="35BA8443">
      <w:pPr>
        <w:widowControl/>
        <w:shd w:val="clear" w:color="auto" w:fill="FFFFFF"/>
        <w:spacing w:line="360" w:lineRule="auto"/>
        <w:ind w:left="720"/>
        <w:jc w:val="left"/>
        <w:rPr>
          <w:rFonts w:ascii="仿宋" w:hAnsi="仿宋" w:eastAsia="仿宋" w:cs="仿宋"/>
          <w:kern w:val="0"/>
          <w:sz w:val="32"/>
          <w:szCs w:val="32"/>
        </w:rPr>
      </w:pPr>
      <w:r>
        <w:rPr>
          <w:rFonts w:hint="eastAsia" w:ascii="仿宋" w:hAnsi="仿宋" w:eastAsia="仿宋" w:cs="仿宋"/>
          <w:kern w:val="0"/>
          <w:sz w:val="32"/>
          <w:szCs w:val="32"/>
        </w:rPr>
        <w:t>4、推动业财融合，提升管理创新能力</w:t>
      </w:r>
    </w:p>
    <w:p w14:paraId="1E7F02C3">
      <w:pPr>
        <w:widowControl/>
        <w:shd w:val="clear" w:color="auto" w:fill="FFFFFF"/>
        <w:spacing w:line="360" w:lineRule="auto"/>
        <w:ind w:left="720"/>
        <w:jc w:val="left"/>
        <w:rPr>
          <w:rFonts w:ascii="仿宋" w:hAnsi="仿宋" w:eastAsia="仿宋" w:cs="仿宋"/>
          <w:kern w:val="0"/>
          <w:sz w:val="32"/>
          <w:szCs w:val="32"/>
        </w:rPr>
      </w:pPr>
      <w:r>
        <w:rPr>
          <w:rFonts w:hint="eastAsia" w:ascii="仿宋" w:hAnsi="仿宋" w:eastAsia="仿宋" w:cs="仿宋"/>
          <w:kern w:val="0"/>
          <w:sz w:val="32"/>
          <w:szCs w:val="32"/>
        </w:rPr>
        <w:t>5、提升企业整体管理水平与企业竞争力</w:t>
      </w:r>
    </w:p>
    <w:p w14:paraId="2294B8D5">
      <w:pPr>
        <w:pStyle w:val="7"/>
        <w:numPr>
          <w:ilvl w:val="0"/>
          <w:numId w:val="2"/>
        </w:numPr>
        <w:spacing w:before="0" w:beforeAutospacing="0" w:after="0" w:afterAutospacing="0" w:line="360" w:lineRule="auto"/>
        <w:textAlignment w:val="baseline"/>
        <w:rPr>
          <w:rFonts w:ascii="黑体" w:hAnsi="黑体" w:eastAsia="黑体" w:cs="黑体"/>
          <w:b/>
          <w:bCs/>
          <w:sz w:val="32"/>
          <w:szCs w:val="32"/>
        </w:rPr>
      </w:pPr>
      <w:r>
        <w:rPr>
          <w:rFonts w:hint="eastAsia" w:ascii="黑体" w:hAnsi="黑体" w:eastAsia="黑体" w:cs="黑体"/>
          <w:b/>
          <w:bCs/>
          <w:sz w:val="32"/>
          <w:szCs w:val="32"/>
        </w:rPr>
        <w:t>课程内容</w:t>
      </w:r>
    </w:p>
    <w:p w14:paraId="03085E51">
      <w:pPr>
        <w:widowControl/>
        <w:shd w:val="clear" w:color="auto" w:fill="FFFFFF"/>
        <w:spacing w:line="360" w:lineRule="auto"/>
        <w:ind w:left="567"/>
        <w:jc w:val="left"/>
        <w:rPr>
          <w:rFonts w:ascii="仿宋" w:hAnsi="仿宋" w:eastAsia="仿宋" w:cs="仿宋"/>
          <w:b/>
          <w:kern w:val="0"/>
          <w:sz w:val="32"/>
          <w:szCs w:val="32"/>
        </w:rPr>
      </w:pPr>
      <w:r>
        <w:rPr>
          <w:rFonts w:hint="eastAsia" w:ascii="仿宋" w:hAnsi="仿宋" w:eastAsia="仿宋" w:cs="仿宋"/>
          <w:b/>
          <w:kern w:val="0"/>
          <w:sz w:val="32"/>
          <w:szCs w:val="32"/>
        </w:rPr>
        <w:t>（一）数智融合迈向战略型司库</w:t>
      </w:r>
    </w:p>
    <w:p w14:paraId="3122665C">
      <w:pPr>
        <w:widowControl/>
        <w:shd w:val="clear" w:color="auto" w:fill="FFFFFF"/>
        <w:spacing w:line="360" w:lineRule="auto"/>
        <w:ind w:left="720"/>
        <w:jc w:val="left"/>
        <w:rPr>
          <w:rFonts w:ascii="仿宋" w:hAnsi="仿宋" w:eastAsia="仿宋" w:cs="仿宋"/>
          <w:kern w:val="0"/>
          <w:sz w:val="32"/>
          <w:szCs w:val="32"/>
        </w:rPr>
      </w:pPr>
      <w:r>
        <w:rPr>
          <w:rFonts w:hint="eastAsia" w:ascii="仿宋" w:hAnsi="仿宋" w:eastAsia="仿宋" w:cs="仿宋"/>
          <w:kern w:val="0"/>
          <w:sz w:val="32"/>
          <w:szCs w:val="32"/>
        </w:rPr>
        <w:t>1、《关于推动中央企业加快司库体系建设进一步加强资金管理的意见》解读</w:t>
      </w:r>
    </w:p>
    <w:p w14:paraId="0866D214">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、司库建设集中管理优化资金流动</w:t>
      </w:r>
    </w:p>
    <w:p w14:paraId="186F120D">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、司库智能化管理提高决策效率</w:t>
      </w:r>
    </w:p>
    <w:p w14:paraId="39C10981">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、降低资金成本与风险</w:t>
      </w:r>
    </w:p>
    <w:p w14:paraId="1755344F">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、推动企业管理创新与组织变革</w:t>
      </w:r>
    </w:p>
    <w:p w14:paraId="35310149">
      <w:pPr>
        <w:widowControl/>
        <w:shd w:val="clear" w:color="auto" w:fill="FFFFFF"/>
        <w:spacing w:line="360" w:lineRule="auto"/>
        <w:ind w:left="567"/>
        <w:jc w:val="left"/>
        <w:rPr>
          <w:rFonts w:ascii="仿宋" w:hAnsi="仿宋" w:eastAsia="仿宋" w:cs="仿宋"/>
          <w:b/>
          <w:kern w:val="0"/>
          <w:sz w:val="32"/>
          <w:szCs w:val="32"/>
        </w:rPr>
      </w:pPr>
      <w:r>
        <w:rPr>
          <w:rFonts w:hint="eastAsia" w:ascii="仿宋" w:hAnsi="仿宋" w:eastAsia="仿宋" w:cs="仿宋"/>
          <w:b/>
          <w:kern w:val="0"/>
          <w:sz w:val="32"/>
          <w:szCs w:val="32"/>
        </w:rPr>
        <w:t>（二）基于司库视角下资金预算管理</w:t>
      </w:r>
    </w:p>
    <w:p w14:paraId="39D02137">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、司库模式下资金预算管理的战略视角</w:t>
      </w:r>
    </w:p>
    <w:p w14:paraId="32F96715">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、司库模式下的资金预算管理流程</w:t>
      </w:r>
    </w:p>
    <w:p w14:paraId="16C6A129">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、司库模式下的资金的预算编制与审批</w:t>
      </w:r>
    </w:p>
    <w:p w14:paraId="1A243D6A">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、司库模式下的资金的预算执行与监督</w:t>
      </w:r>
    </w:p>
    <w:p w14:paraId="32D6528A">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、司库模式下的资金的预算控制与调整</w:t>
      </w:r>
    </w:p>
    <w:p w14:paraId="2F409208">
      <w:pPr>
        <w:widowControl/>
        <w:shd w:val="clear" w:color="auto" w:fill="FFFFFF"/>
        <w:spacing w:line="360" w:lineRule="auto"/>
        <w:ind w:left="720"/>
        <w:jc w:val="left"/>
        <w:rPr>
          <w:rFonts w:ascii="仿宋" w:hAnsi="仿宋" w:eastAsia="仿宋" w:cs="仿宋"/>
          <w:kern w:val="0"/>
          <w:sz w:val="32"/>
          <w:szCs w:val="32"/>
        </w:rPr>
      </w:pPr>
      <w:r>
        <w:rPr>
          <w:rFonts w:hint="eastAsia" w:ascii="仿宋" w:hAnsi="仿宋" w:eastAsia="仿宋" w:cs="仿宋"/>
          <w:kern w:val="0"/>
          <w:sz w:val="32"/>
          <w:szCs w:val="32"/>
        </w:rPr>
        <w:t>6、司库模式下的资金的预算分析与考核</w:t>
      </w:r>
    </w:p>
    <w:p w14:paraId="267BD6A5">
      <w:pPr>
        <w:widowControl/>
        <w:shd w:val="clear" w:color="auto" w:fill="FFFFFF"/>
        <w:spacing w:line="360" w:lineRule="auto"/>
        <w:ind w:left="567"/>
        <w:jc w:val="left"/>
        <w:rPr>
          <w:rFonts w:ascii="仿宋" w:hAnsi="仿宋" w:eastAsia="仿宋" w:cs="仿宋"/>
          <w:b/>
          <w:kern w:val="0"/>
          <w:sz w:val="32"/>
          <w:szCs w:val="32"/>
        </w:rPr>
      </w:pPr>
      <w:r>
        <w:rPr>
          <w:rFonts w:hint="eastAsia" w:ascii="仿宋" w:hAnsi="仿宋" w:eastAsia="仿宋" w:cs="仿宋"/>
          <w:b/>
          <w:kern w:val="0"/>
          <w:sz w:val="32"/>
          <w:szCs w:val="32"/>
        </w:rPr>
        <w:t>（三）战略价值型司库管理体系建设</w:t>
      </w:r>
    </w:p>
    <w:p w14:paraId="48F6239C">
      <w:pPr>
        <w:widowControl/>
        <w:shd w:val="clear" w:color="auto" w:fill="FFFFFF"/>
        <w:spacing w:line="360" w:lineRule="auto"/>
        <w:ind w:left="720"/>
        <w:jc w:val="left"/>
        <w:rPr>
          <w:rFonts w:ascii="仿宋" w:hAnsi="仿宋" w:eastAsia="仿宋" w:cs="仿宋"/>
          <w:kern w:val="0"/>
          <w:sz w:val="32"/>
          <w:szCs w:val="32"/>
        </w:rPr>
      </w:pPr>
      <w:r>
        <w:rPr>
          <w:rFonts w:hint="eastAsia" w:ascii="仿宋" w:hAnsi="仿宋" w:eastAsia="仿宋" w:cs="仿宋"/>
          <w:kern w:val="0"/>
          <w:sz w:val="32"/>
          <w:szCs w:val="32"/>
        </w:rPr>
        <w:t>1、战略型司库的总体目标和要求</w:t>
      </w:r>
    </w:p>
    <w:p w14:paraId="170B4F25">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、基于战略型司库的核心组织架构</w:t>
      </w:r>
    </w:p>
    <w:p w14:paraId="6F303CFF">
      <w:pPr>
        <w:widowControl/>
        <w:shd w:val="clear" w:color="auto" w:fill="FFFFFF"/>
        <w:spacing w:line="360" w:lineRule="auto"/>
        <w:ind w:left="720"/>
        <w:jc w:val="left"/>
        <w:rPr>
          <w:rFonts w:ascii="仿宋" w:hAnsi="仿宋" w:eastAsia="仿宋" w:cs="仿宋"/>
          <w:kern w:val="0"/>
          <w:sz w:val="32"/>
          <w:szCs w:val="32"/>
        </w:rPr>
      </w:pPr>
      <w:r>
        <w:rPr>
          <w:rFonts w:hint="eastAsia" w:ascii="仿宋" w:hAnsi="仿宋" w:eastAsia="仿宋" w:cs="仿宋"/>
          <w:kern w:val="0"/>
          <w:sz w:val="32"/>
          <w:szCs w:val="32"/>
        </w:rPr>
        <w:t>3、建设数字化司库管理平台</w:t>
      </w:r>
    </w:p>
    <w:p w14:paraId="3AD95D90">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、司库管理平台智能化AI技术的应用</w:t>
      </w:r>
    </w:p>
    <w:p w14:paraId="571560F6">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、司库管理的绩效评估体系</w:t>
      </w:r>
    </w:p>
    <w:p w14:paraId="7B2960A6">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6</w:t>
      </w:r>
      <w:r>
        <w:rPr>
          <w:rFonts w:hint="eastAsia" w:ascii="仿宋" w:hAnsi="仿宋" w:eastAsia="仿宋" w:cs="仿宋"/>
          <w:kern w:val="0"/>
          <w:sz w:val="32"/>
          <w:szCs w:val="32"/>
        </w:rPr>
        <w:t>、某世界一流企业司库建设案例</w:t>
      </w:r>
    </w:p>
    <w:p w14:paraId="598087E6">
      <w:pPr>
        <w:widowControl/>
        <w:shd w:val="clear" w:color="auto" w:fill="FFFFFF"/>
        <w:spacing w:line="360" w:lineRule="auto"/>
        <w:ind w:left="567"/>
        <w:jc w:val="left"/>
        <w:rPr>
          <w:rFonts w:ascii="仿宋" w:hAnsi="仿宋" w:eastAsia="仿宋" w:cs="仿宋"/>
          <w:b/>
          <w:kern w:val="0"/>
          <w:sz w:val="32"/>
          <w:szCs w:val="32"/>
        </w:rPr>
      </w:pPr>
      <w:r>
        <w:rPr>
          <w:rFonts w:hint="eastAsia" w:ascii="仿宋" w:hAnsi="仿宋" w:eastAsia="仿宋" w:cs="仿宋"/>
          <w:b/>
          <w:kern w:val="0"/>
          <w:sz w:val="32"/>
          <w:szCs w:val="32"/>
        </w:rPr>
        <w:t>（四）司库管理平台的运营与持续优化</w:t>
      </w:r>
    </w:p>
    <w:p w14:paraId="5E3F0AB6">
      <w:pPr>
        <w:widowControl/>
        <w:shd w:val="clear" w:color="auto" w:fill="FFFFFF"/>
        <w:spacing w:line="360" w:lineRule="auto"/>
        <w:ind w:left="720"/>
        <w:jc w:val="left"/>
        <w:rPr>
          <w:rFonts w:ascii="仿宋" w:hAnsi="仿宋" w:eastAsia="仿宋" w:cs="仿宋"/>
          <w:kern w:val="0"/>
          <w:sz w:val="32"/>
          <w:szCs w:val="32"/>
        </w:rPr>
      </w:pPr>
      <w:r>
        <w:rPr>
          <w:rFonts w:hint="eastAsia" w:ascii="仿宋" w:hAnsi="仿宋" w:eastAsia="仿宋" w:cs="仿宋"/>
          <w:kern w:val="0"/>
          <w:sz w:val="32"/>
          <w:szCs w:val="32"/>
        </w:rPr>
        <w:t>1、司库运营模式下的资金收付管理</w:t>
      </w:r>
    </w:p>
    <w:p w14:paraId="73E8584C">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、司库运营模式下的结算与支付管理</w:t>
      </w:r>
    </w:p>
    <w:p w14:paraId="29994E15">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、司库运营模式下的投融资管理</w:t>
      </w:r>
    </w:p>
    <w:p w14:paraId="00174698">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、司库运营模式下的现金流管理</w:t>
      </w:r>
    </w:p>
    <w:p w14:paraId="4A062739">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、司库运营中的风险识别、控制与应对措施</w:t>
      </w:r>
    </w:p>
    <w:p w14:paraId="3D1F1BB0">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6</w:t>
      </w:r>
      <w:r>
        <w:rPr>
          <w:rFonts w:hint="eastAsia" w:ascii="仿宋" w:hAnsi="仿宋" w:eastAsia="仿宋" w:cs="仿宋"/>
          <w:kern w:val="0"/>
          <w:sz w:val="32"/>
          <w:szCs w:val="32"/>
        </w:rPr>
        <w:t>、司库运营实时监控与持续优化</w:t>
      </w:r>
    </w:p>
    <w:p w14:paraId="18CF33E8">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7</w:t>
      </w:r>
      <w:r>
        <w:rPr>
          <w:rFonts w:hint="eastAsia" w:ascii="仿宋" w:hAnsi="仿宋" w:eastAsia="仿宋" w:cs="仿宋"/>
          <w:kern w:val="0"/>
          <w:sz w:val="32"/>
          <w:szCs w:val="32"/>
        </w:rPr>
        <w:t>、某世界500强公司司库运营实施案例</w:t>
      </w:r>
    </w:p>
    <w:p w14:paraId="13E44C3D">
      <w:pPr>
        <w:pStyle w:val="7"/>
        <w:shd w:val="clear" w:color="auto" w:fill="FFFFFF"/>
        <w:spacing w:before="0" w:beforeAutospacing="0" w:after="0" w:afterAutospacing="0" w:line="360" w:lineRule="auto"/>
        <w:rPr>
          <w:rFonts w:ascii="黑体" w:hAnsi="黑体" w:eastAsia="黑体" w:cs="黑体"/>
          <w:b/>
          <w:sz w:val="32"/>
          <w:szCs w:val="32"/>
        </w:rPr>
      </w:pPr>
      <w:r>
        <w:rPr>
          <w:rFonts w:hint="eastAsia" w:ascii="黑体" w:hAnsi="黑体" w:eastAsia="黑体" w:cs="黑体"/>
          <w:b/>
          <w:sz w:val="32"/>
          <w:szCs w:val="32"/>
        </w:rPr>
        <w:t>四、师资安排</w:t>
      </w:r>
    </w:p>
    <w:p w14:paraId="7C1F3D9A">
      <w:pPr>
        <w:pStyle w:val="7"/>
        <w:shd w:val="clear" w:color="auto" w:fill="FFFFFF"/>
        <w:spacing w:before="0" w:beforeAutospacing="0" w:after="0" w:afterAutospacing="0"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所有课程均由厦门国家会计学院精心设计，将聘请具有深厚理论功底及丰富实践经验的师资授课。师资包括厦门国家会计学院教授、实务界资深专家、政策制定机构专家等。课程以最终课表为准。 </w:t>
      </w:r>
    </w:p>
    <w:p w14:paraId="300A37FE">
      <w:pPr>
        <w:pStyle w:val="7"/>
        <w:shd w:val="clear" w:color="auto" w:fill="FFFFFF"/>
        <w:spacing w:before="0" w:beforeAutospacing="0" w:after="0" w:afterAutospacing="0" w:line="360" w:lineRule="auto"/>
        <w:rPr>
          <w:rFonts w:ascii="黑体" w:hAnsi="黑体" w:eastAsia="黑体" w:cs="黑体"/>
          <w:b/>
          <w:sz w:val="32"/>
          <w:szCs w:val="32"/>
        </w:rPr>
      </w:pPr>
      <w:r>
        <w:rPr>
          <w:rFonts w:hint="eastAsia" w:ascii="黑体" w:hAnsi="黑体" w:eastAsia="黑体" w:cs="黑体"/>
          <w:b/>
          <w:sz w:val="32"/>
          <w:szCs w:val="32"/>
        </w:rPr>
        <w:t>五、培训时间、地点</w:t>
      </w:r>
    </w:p>
    <w:p w14:paraId="4DEF4FB5">
      <w:pPr>
        <w:shd w:val="clear" w:color="auto" w:fill="FFFFFF"/>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培训时间：</w:t>
      </w:r>
    </w:p>
    <w:p w14:paraId="631ED811">
      <w:pPr>
        <w:shd w:val="clear" w:color="auto" w:fill="FFFFFF"/>
        <w:spacing w:line="360" w:lineRule="auto"/>
        <w:ind w:firstLine="643" w:firstLineChars="200"/>
        <w:jc w:val="left"/>
        <w:rPr>
          <w:rFonts w:ascii="仿宋" w:hAnsi="仿宋" w:eastAsia="仿宋" w:cs="仿宋"/>
          <w:sz w:val="32"/>
          <w:szCs w:val="32"/>
        </w:rPr>
      </w:pPr>
      <w:r>
        <w:rPr>
          <w:rFonts w:hint="eastAsia" w:ascii="仿宋" w:hAnsi="仿宋" w:eastAsia="仿宋" w:cs="仿宋"/>
          <w:b/>
          <w:bCs/>
          <w:sz w:val="32"/>
          <w:szCs w:val="32"/>
        </w:rPr>
        <w:t>第一期：</w:t>
      </w:r>
      <w:r>
        <w:rPr>
          <w:rFonts w:ascii="仿宋" w:hAnsi="仿宋" w:eastAsia="仿宋" w:cs="仿宋"/>
          <w:sz w:val="32"/>
          <w:szCs w:val="32"/>
        </w:rPr>
        <w:t>7</w:t>
      </w:r>
      <w:r>
        <w:rPr>
          <w:rFonts w:hint="eastAsia" w:ascii="仿宋" w:hAnsi="仿宋" w:eastAsia="仿宋" w:cs="仿宋"/>
          <w:sz w:val="32"/>
          <w:szCs w:val="32"/>
        </w:rPr>
        <w:t>月</w:t>
      </w:r>
      <w:r>
        <w:rPr>
          <w:rFonts w:ascii="仿宋" w:hAnsi="仿宋" w:eastAsia="仿宋" w:cs="仿宋"/>
          <w:sz w:val="32"/>
          <w:szCs w:val="32"/>
        </w:rPr>
        <w:t>29</w:t>
      </w:r>
      <w:r>
        <w:rPr>
          <w:rFonts w:hint="eastAsia" w:ascii="仿宋" w:hAnsi="仿宋" w:eastAsia="仿宋" w:cs="仿宋"/>
          <w:sz w:val="32"/>
          <w:szCs w:val="32"/>
        </w:rPr>
        <w:t>日-</w:t>
      </w:r>
      <w:r>
        <w:rPr>
          <w:rFonts w:ascii="仿宋" w:hAnsi="仿宋" w:eastAsia="仿宋" w:cs="仿宋"/>
          <w:sz w:val="32"/>
          <w:szCs w:val="32"/>
        </w:rPr>
        <w:t>31</w:t>
      </w:r>
      <w:r>
        <w:rPr>
          <w:rFonts w:hint="eastAsia" w:ascii="仿宋" w:hAnsi="仿宋" w:eastAsia="仿宋" w:cs="仿宋"/>
          <w:sz w:val="32"/>
          <w:szCs w:val="32"/>
        </w:rPr>
        <w:t>日（</w:t>
      </w:r>
      <w:r>
        <w:rPr>
          <w:rFonts w:ascii="仿宋" w:hAnsi="仿宋" w:eastAsia="仿宋" w:cs="仿宋"/>
          <w:sz w:val="32"/>
          <w:szCs w:val="32"/>
        </w:rPr>
        <w:t>28</w:t>
      </w:r>
      <w:r>
        <w:rPr>
          <w:rFonts w:hint="eastAsia" w:ascii="仿宋" w:hAnsi="仿宋" w:eastAsia="仿宋" w:cs="仿宋"/>
          <w:sz w:val="32"/>
          <w:szCs w:val="32"/>
        </w:rPr>
        <w:t>日报到，</w:t>
      </w:r>
      <w:r>
        <w:rPr>
          <w:rFonts w:ascii="仿宋" w:hAnsi="仿宋" w:eastAsia="仿宋" w:cs="仿宋"/>
          <w:sz w:val="32"/>
          <w:szCs w:val="32"/>
        </w:rPr>
        <w:t>1</w:t>
      </w:r>
      <w:r>
        <w:rPr>
          <w:rFonts w:hint="eastAsia" w:ascii="仿宋" w:hAnsi="仿宋" w:eastAsia="仿宋" w:cs="仿宋"/>
          <w:sz w:val="32"/>
          <w:szCs w:val="32"/>
        </w:rPr>
        <w:t>日返程）</w:t>
      </w:r>
    </w:p>
    <w:p w14:paraId="597CD3F0">
      <w:pPr>
        <w:shd w:val="clear" w:color="auto" w:fill="FFFFFF"/>
        <w:spacing w:line="360" w:lineRule="auto"/>
        <w:ind w:firstLine="643" w:firstLineChars="200"/>
        <w:jc w:val="left"/>
        <w:rPr>
          <w:rFonts w:ascii="仿宋" w:hAnsi="仿宋" w:eastAsia="仿宋" w:cs="仿宋"/>
          <w:sz w:val="32"/>
          <w:szCs w:val="32"/>
        </w:rPr>
      </w:pPr>
      <w:r>
        <w:rPr>
          <w:rFonts w:hint="eastAsia" w:ascii="仿宋" w:hAnsi="仿宋" w:eastAsia="仿宋" w:cs="仿宋"/>
          <w:b/>
          <w:bCs/>
          <w:sz w:val="32"/>
          <w:szCs w:val="32"/>
        </w:rPr>
        <w:t>第二期：</w:t>
      </w:r>
      <w:r>
        <w:rPr>
          <w:rFonts w:ascii="仿宋" w:hAnsi="仿宋" w:eastAsia="仿宋" w:cs="仿宋"/>
          <w:sz w:val="32"/>
          <w:szCs w:val="32"/>
        </w:rPr>
        <w:t>9</w:t>
      </w:r>
      <w:r>
        <w:rPr>
          <w:rFonts w:hint="eastAsia" w:ascii="仿宋" w:hAnsi="仿宋" w:eastAsia="仿宋" w:cs="仿宋"/>
          <w:sz w:val="32"/>
          <w:szCs w:val="32"/>
        </w:rPr>
        <w:t>月2</w:t>
      </w:r>
      <w:r>
        <w:rPr>
          <w:rFonts w:ascii="仿宋" w:hAnsi="仿宋" w:eastAsia="仿宋" w:cs="仿宋"/>
          <w:sz w:val="32"/>
          <w:szCs w:val="32"/>
        </w:rPr>
        <w:t>4</w:t>
      </w:r>
      <w:r>
        <w:rPr>
          <w:rFonts w:hint="eastAsia" w:ascii="仿宋" w:hAnsi="仿宋" w:eastAsia="仿宋" w:cs="仿宋"/>
          <w:sz w:val="32"/>
          <w:szCs w:val="32"/>
        </w:rPr>
        <w:t>日-2</w:t>
      </w:r>
      <w:r>
        <w:rPr>
          <w:rFonts w:ascii="仿宋" w:hAnsi="仿宋" w:eastAsia="仿宋" w:cs="仿宋"/>
          <w:sz w:val="32"/>
          <w:szCs w:val="32"/>
        </w:rPr>
        <w:t>6</w:t>
      </w:r>
      <w:r>
        <w:rPr>
          <w:rFonts w:hint="eastAsia" w:ascii="仿宋" w:hAnsi="仿宋" w:eastAsia="仿宋" w:cs="仿宋"/>
          <w:sz w:val="32"/>
          <w:szCs w:val="32"/>
        </w:rPr>
        <w:t>日（2</w:t>
      </w:r>
      <w:r>
        <w:rPr>
          <w:rFonts w:ascii="仿宋" w:hAnsi="仿宋" w:eastAsia="仿宋" w:cs="仿宋"/>
          <w:sz w:val="32"/>
          <w:szCs w:val="32"/>
        </w:rPr>
        <w:t>3</w:t>
      </w:r>
      <w:r>
        <w:rPr>
          <w:rFonts w:hint="eastAsia" w:ascii="仿宋" w:hAnsi="仿宋" w:eastAsia="仿宋" w:cs="仿宋"/>
          <w:sz w:val="32"/>
          <w:szCs w:val="32"/>
        </w:rPr>
        <w:t>日报到，2</w:t>
      </w:r>
      <w:r>
        <w:rPr>
          <w:rFonts w:ascii="仿宋" w:hAnsi="仿宋" w:eastAsia="仿宋" w:cs="仿宋"/>
          <w:sz w:val="32"/>
          <w:szCs w:val="32"/>
        </w:rPr>
        <w:t>7</w:t>
      </w:r>
      <w:r>
        <w:rPr>
          <w:rFonts w:hint="eastAsia" w:ascii="仿宋" w:hAnsi="仿宋" w:eastAsia="仿宋" w:cs="仿宋"/>
          <w:sz w:val="32"/>
          <w:szCs w:val="32"/>
        </w:rPr>
        <w:t>日返程）</w:t>
      </w:r>
    </w:p>
    <w:p w14:paraId="6783F7A7">
      <w:pPr>
        <w:shd w:val="clear" w:color="auto" w:fill="FFFFFF"/>
        <w:spacing w:line="360" w:lineRule="auto"/>
        <w:ind w:firstLine="643" w:firstLineChars="200"/>
        <w:jc w:val="left"/>
        <w:rPr>
          <w:rFonts w:ascii="仿宋" w:hAnsi="仿宋" w:eastAsia="仿宋" w:cs="仿宋"/>
          <w:sz w:val="32"/>
          <w:szCs w:val="32"/>
        </w:rPr>
      </w:pPr>
      <w:r>
        <w:rPr>
          <w:rFonts w:hint="eastAsia" w:ascii="仿宋" w:hAnsi="仿宋" w:eastAsia="仿宋" w:cs="仿宋"/>
          <w:b/>
          <w:bCs/>
          <w:sz w:val="32"/>
          <w:szCs w:val="32"/>
        </w:rPr>
        <w:t>第三期：</w:t>
      </w:r>
      <w:r>
        <w:rPr>
          <w:rFonts w:hint="eastAsia" w:ascii="仿宋" w:hAnsi="仿宋" w:eastAsia="仿宋" w:cs="仿宋"/>
          <w:sz w:val="32"/>
          <w:szCs w:val="32"/>
        </w:rPr>
        <w:t>1</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19</w:t>
      </w:r>
      <w:r>
        <w:rPr>
          <w:rFonts w:hint="eastAsia" w:ascii="仿宋" w:hAnsi="仿宋" w:eastAsia="仿宋" w:cs="仿宋"/>
          <w:sz w:val="32"/>
          <w:szCs w:val="32"/>
        </w:rPr>
        <w:t>日-</w:t>
      </w:r>
      <w:r>
        <w:rPr>
          <w:rFonts w:ascii="仿宋" w:hAnsi="仿宋" w:eastAsia="仿宋" w:cs="仿宋"/>
          <w:sz w:val="32"/>
          <w:szCs w:val="32"/>
        </w:rPr>
        <w:t>21</w:t>
      </w:r>
      <w:r>
        <w:rPr>
          <w:rFonts w:hint="eastAsia" w:ascii="仿宋" w:hAnsi="仿宋" w:eastAsia="仿宋" w:cs="仿宋"/>
          <w:sz w:val="32"/>
          <w:szCs w:val="32"/>
        </w:rPr>
        <w:t>日（</w:t>
      </w:r>
      <w:r>
        <w:rPr>
          <w:rFonts w:ascii="仿宋" w:hAnsi="仿宋" w:eastAsia="仿宋" w:cs="仿宋"/>
          <w:sz w:val="32"/>
          <w:szCs w:val="32"/>
        </w:rPr>
        <w:t>18</w:t>
      </w:r>
      <w:r>
        <w:rPr>
          <w:rFonts w:hint="eastAsia" w:ascii="仿宋" w:hAnsi="仿宋" w:eastAsia="仿宋" w:cs="仿宋"/>
          <w:sz w:val="32"/>
          <w:szCs w:val="32"/>
        </w:rPr>
        <w:t>日报到，2</w:t>
      </w:r>
      <w:r>
        <w:rPr>
          <w:rFonts w:ascii="仿宋" w:hAnsi="仿宋" w:eastAsia="仿宋" w:cs="仿宋"/>
          <w:sz w:val="32"/>
          <w:szCs w:val="32"/>
        </w:rPr>
        <w:t>2</w:t>
      </w:r>
      <w:r>
        <w:rPr>
          <w:rFonts w:hint="eastAsia" w:ascii="仿宋" w:hAnsi="仿宋" w:eastAsia="仿宋" w:cs="仿宋"/>
          <w:sz w:val="32"/>
          <w:szCs w:val="32"/>
        </w:rPr>
        <w:t>日返程）</w:t>
      </w:r>
    </w:p>
    <w:p w14:paraId="2E6F0405">
      <w:pPr>
        <w:shd w:val="clear" w:color="auto" w:fill="FFFFFF"/>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培训地点：厦门</w:t>
      </w:r>
    </w:p>
    <w:p w14:paraId="6500DA7F">
      <w:pPr>
        <w:shd w:val="clear" w:color="auto" w:fill="FFFFFF"/>
        <w:spacing w:line="360" w:lineRule="auto"/>
        <w:jc w:val="left"/>
        <w:rPr>
          <w:rFonts w:ascii="黑体" w:hAnsi="黑体" w:eastAsia="黑体" w:cs="黑体"/>
          <w:b/>
          <w:sz w:val="32"/>
          <w:szCs w:val="32"/>
        </w:rPr>
      </w:pPr>
      <w:r>
        <w:rPr>
          <w:rFonts w:hint="eastAsia" w:ascii="黑体" w:hAnsi="黑体" w:eastAsia="黑体" w:cs="黑体"/>
          <w:b/>
          <w:sz w:val="32"/>
          <w:szCs w:val="32"/>
        </w:rPr>
        <w:t>六、收费标准及缴费方式</w:t>
      </w:r>
    </w:p>
    <w:p w14:paraId="457A5C3E">
      <w:pPr>
        <w:widowControl/>
        <w:autoSpaceDE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w:t>
      </w:r>
      <w:r>
        <w:rPr>
          <w:rFonts w:ascii="仿宋" w:hAnsi="仿宋" w:eastAsia="仿宋" w:cs="仿宋"/>
          <w:b/>
          <w:bCs/>
          <w:kern w:val="0"/>
          <w:sz w:val="32"/>
          <w:szCs w:val="32"/>
          <w:lang w:bidi="ar"/>
        </w:rPr>
        <w:t>培训费标准</w:t>
      </w:r>
      <w:r>
        <w:rPr>
          <w:rFonts w:ascii="仿宋" w:hAnsi="仿宋" w:eastAsia="仿宋" w:cs="仿宋"/>
          <w:kern w:val="0"/>
          <w:sz w:val="32"/>
          <w:szCs w:val="32"/>
          <w:lang w:bidi="ar"/>
        </w:rPr>
        <w:t>：每人收费6000元（含培训费、场地费、结业证书等费用，不含食宿费、交通费等）；</w:t>
      </w:r>
    </w:p>
    <w:p w14:paraId="12905842">
      <w:pPr>
        <w:widowControl/>
        <w:autoSpaceDE w:val="0"/>
        <w:spacing w:line="360" w:lineRule="auto"/>
        <w:ind w:firstLine="640" w:firstLineChars="200"/>
        <w:jc w:val="left"/>
        <w:rPr>
          <w:rFonts w:ascii="仿宋" w:hAnsi="仿宋" w:eastAsia="仿宋" w:cs="仿宋"/>
          <w:kern w:val="0"/>
          <w:sz w:val="32"/>
          <w:szCs w:val="32"/>
        </w:rPr>
      </w:pPr>
      <w:r>
        <w:rPr>
          <w:rFonts w:ascii="仿宋" w:hAnsi="仿宋" w:eastAsia="仿宋" w:cs="仿宋"/>
          <w:kern w:val="0"/>
          <w:sz w:val="32"/>
          <w:szCs w:val="32"/>
          <w:lang w:bidi="ar"/>
        </w:rPr>
        <w:t>2、</w:t>
      </w:r>
      <w:r>
        <w:rPr>
          <w:rFonts w:ascii="仿宋" w:hAnsi="仿宋" w:eastAsia="仿宋" w:cs="仿宋"/>
          <w:b/>
          <w:bCs/>
          <w:kern w:val="0"/>
          <w:sz w:val="32"/>
          <w:szCs w:val="32"/>
          <w:lang w:bidi="ar"/>
        </w:rPr>
        <w:t>食宿费用标准</w:t>
      </w:r>
      <w:r>
        <w:rPr>
          <w:rFonts w:ascii="仿宋" w:hAnsi="仿宋" w:eastAsia="仿宋" w:cs="仿宋"/>
          <w:kern w:val="0"/>
          <w:sz w:val="32"/>
          <w:szCs w:val="32"/>
          <w:lang w:bidi="ar"/>
        </w:rPr>
        <w:t>：学院统一安排住宿，食宿费自理，食宿费用标准</w:t>
      </w:r>
      <w:r>
        <w:rPr>
          <w:rFonts w:hint="eastAsia" w:ascii="仿宋" w:hAnsi="仿宋" w:eastAsia="仿宋" w:cs="仿宋"/>
          <w:kern w:val="0"/>
          <w:sz w:val="32"/>
          <w:szCs w:val="32"/>
          <w:lang w:bidi="ar"/>
        </w:rPr>
        <w:t>为每人每天380元，具体</w:t>
      </w:r>
      <w:r>
        <w:rPr>
          <w:rFonts w:ascii="仿宋" w:hAnsi="仿宋" w:eastAsia="仿宋" w:cs="仿宋"/>
          <w:kern w:val="0"/>
          <w:sz w:val="32"/>
          <w:szCs w:val="32"/>
          <w:lang w:bidi="ar"/>
        </w:rPr>
        <w:t>以开课通知为准；</w:t>
      </w:r>
    </w:p>
    <w:p w14:paraId="53F58D39">
      <w:pPr>
        <w:widowControl/>
        <w:autoSpaceDE w:val="0"/>
        <w:spacing w:line="360" w:lineRule="auto"/>
        <w:ind w:firstLine="640" w:firstLineChars="200"/>
        <w:jc w:val="left"/>
        <w:rPr>
          <w:rFonts w:ascii="仿宋" w:hAnsi="仿宋" w:eastAsia="仿宋" w:cs="仿宋"/>
          <w:kern w:val="0"/>
          <w:sz w:val="32"/>
          <w:szCs w:val="32"/>
        </w:rPr>
      </w:pPr>
      <w:r>
        <w:rPr>
          <w:rFonts w:ascii="仿宋" w:hAnsi="仿宋" w:eastAsia="仿宋" w:cs="仿宋"/>
          <w:kern w:val="0"/>
          <w:sz w:val="32"/>
          <w:szCs w:val="32"/>
          <w:lang w:bidi="ar"/>
        </w:rPr>
        <w:t>3、培训费、食宿费报到时现场交纳。其中，培训费由厦门国家会计学院收取并提供发票（培训费不接受现金，可刷卡、支付宝或微信支付），食宿费由</w:t>
      </w:r>
      <w:r>
        <w:rPr>
          <w:rFonts w:ascii="仿宋" w:hAnsi="仿宋" w:eastAsia="仿宋" w:cs="仿宋"/>
          <w:sz w:val="32"/>
          <w:szCs w:val="32"/>
          <w:lang w:bidi="ar"/>
        </w:rPr>
        <w:t>厦门国家会计学院（具体以开课通知为准）</w:t>
      </w:r>
      <w:r>
        <w:rPr>
          <w:rFonts w:ascii="仿宋" w:hAnsi="仿宋" w:eastAsia="仿宋" w:cs="仿宋"/>
          <w:kern w:val="0"/>
          <w:sz w:val="32"/>
          <w:szCs w:val="32"/>
          <w:lang w:bidi="ar"/>
        </w:rPr>
        <w:t>收取并提供发票。</w:t>
      </w:r>
      <w:r>
        <w:rPr>
          <w:rFonts w:hint="eastAsia" w:ascii="仿宋" w:hAnsi="仿宋" w:eastAsia="仿宋" w:cs="仿宋"/>
          <w:kern w:val="0"/>
          <w:sz w:val="32"/>
          <w:szCs w:val="32"/>
        </w:rPr>
        <w:t xml:space="preserve"> </w:t>
      </w:r>
    </w:p>
    <w:p w14:paraId="4E6C3D70">
      <w:pPr>
        <w:shd w:val="clear" w:color="auto" w:fill="FFFFFF"/>
        <w:spacing w:line="360" w:lineRule="auto"/>
        <w:jc w:val="left"/>
        <w:rPr>
          <w:rFonts w:ascii="黑体" w:hAnsi="黑体" w:eastAsia="黑体" w:cs="黑体"/>
          <w:b/>
          <w:sz w:val="32"/>
          <w:szCs w:val="32"/>
        </w:rPr>
      </w:pPr>
      <w:r>
        <w:rPr>
          <w:rFonts w:hint="eastAsia" w:ascii="黑体" w:hAnsi="黑体" w:eastAsia="黑体" w:cs="黑体"/>
          <w:b/>
          <w:sz w:val="32"/>
          <w:szCs w:val="32"/>
        </w:rPr>
        <w:t>七、结业证书</w:t>
      </w:r>
    </w:p>
    <w:p w14:paraId="5FEA37A3">
      <w:pPr>
        <w:shd w:val="clear" w:color="auto" w:fill="FFFFFF"/>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培训班结束后由厦门国家会计学院颁发结业证书。</w:t>
      </w:r>
    </w:p>
    <w:p w14:paraId="3CCB07F8">
      <w:pPr>
        <w:spacing w:line="360" w:lineRule="auto"/>
        <w:jc w:val="center"/>
        <w:rPr>
          <w:rFonts w:ascii="黑体" w:hAnsi="黑体" w:eastAsia="黑体" w:cs="黑体"/>
          <w:b/>
          <w:sz w:val="32"/>
          <w:szCs w:val="32"/>
        </w:rPr>
      </w:pPr>
    </w:p>
    <w:p w14:paraId="7FB1CBE9">
      <w:pPr>
        <w:spacing w:line="360" w:lineRule="auto"/>
        <w:jc w:val="center"/>
        <w:rPr>
          <w:rFonts w:ascii="黑体" w:hAnsi="黑体" w:eastAsia="黑体" w:cs="黑体"/>
          <w:b/>
          <w:sz w:val="32"/>
          <w:szCs w:val="32"/>
        </w:rPr>
      </w:pPr>
    </w:p>
    <w:p w14:paraId="022FE605">
      <w:pPr>
        <w:spacing w:line="360" w:lineRule="auto"/>
        <w:jc w:val="center"/>
        <w:rPr>
          <w:rFonts w:ascii="仿宋" w:hAnsi="仿宋" w:eastAsia="仿宋" w:cs="仿宋"/>
          <w:sz w:val="32"/>
          <w:szCs w:val="32"/>
        </w:rPr>
      </w:pPr>
      <w:r>
        <w:rPr>
          <w:rFonts w:hint="eastAsia" w:ascii="仿宋" w:hAnsi="仿宋" w:eastAsia="仿宋" w:cs="仿宋"/>
          <w:sz w:val="32"/>
          <w:szCs w:val="32"/>
        </w:rPr>
        <w:t xml:space="preserve">                                   厦门国家会计学院</w:t>
      </w:r>
    </w:p>
    <w:p w14:paraId="6CC36CAF">
      <w:pPr>
        <w:widowControl/>
        <w:spacing w:line="360" w:lineRule="auto"/>
        <w:ind w:right="240" w:firstLine="640" w:firstLineChars="200"/>
        <w:jc w:val="center"/>
        <w:rPr>
          <w:rFonts w:asciiTheme="minorEastAsia" w:hAnsiTheme="minorEastAsia"/>
        </w:rPr>
      </w:pPr>
      <w:r>
        <w:rPr>
          <w:rFonts w:hint="eastAsia" w:ascii="仿宋" w:hAnsi="仿宋" w:eastAsia="仿宋" w:cs="仿宋"/>
          <w:sz w:val="32"/>
          <w:szCs w:val="32"/>
        </w:rPr>
        <w:t xml:space="preserve">                                  2024年6月</w:t>
      </w:r>
      <w:r>
        <w:rPr>
          <w:rFonts w:asciiTheme="minorEastAsia" w:hAnsiTheme="minorEastAsia"/>
        </w:rPr>
        <w:br w:type="page"/>
      </w:r>
    </w:p>
    <w:p w14:paraId="65F23966">
      <w:pPr>
        <w:spacing w:line="440" w:lineRule="exact"/>
        <w:jc w:val="center"/>
        <w:rPr>
          <w:rFonts w:ascii="仿宋" w:hAnsi="仿宋" w:eastAsia="仿宋" w:cs="宋体"/>
          <w:b/>
          <w:bCs/>
          <w:kern w:val="0"/>
          <w:sz w:val="30"/>
          <w:szCs w:val="30"/>
        </w:rPr>
      </w:pPr>
      <w:r>
        <w:rPr>
          <w:rFonts w:hint="eastAsia" w:ascii="仿宋" w:hAnsi="仿宋" w:eastAsia="仿宋" w:cs="宋体"/>
          <w:b/>
          <w:bCs/>
          <w:kern w:val="0"/>
          <w:sz w:val="30"/>
          <w:szCs w:val="30"/>
        </w:rPr>
        <w:t>2024《数智化变革下企业司库资金预算管理系统建设》</w:t>
      </w:r>
    </w:p>
    <w:p w14:paraId="12FB400A">
      <w:pPr>
        <w:spacing w:line="440" w:lineRule="exact"/>
        <w:jc w:val="center"/>
        <w:rPr>
          <w:rFonts w:ascii="仿宋" w:hAnsi="仿宋" w:eastAsia="仿宋" w:cs="宋体"/>
          <w:b/>
          <w:bCs/>
          <w:kern w:val="0"/>
          <w:sz w:val="30"/>
          <w:szCs w:val="30"/>
        </w:rPr>
      </w:pPr>
      <w:r>
        <w:rPr>
          <w:rFonts w:hint="eastAsia" w:ascii="仿宋" w:hAnsi="仿宋" w:eastAsia="仿宋" w:cs="宋体"/>
          <w:b/>
          <w:bCs/>
          <w:kern w:val="0"/>
          <w:sz w:val="30"/>
          <w:szCs w:val="30"/>
        </w:rPr>
        <w:t>报名回执表</w:t>
      </w:r>
    </w:p>
    <w:tbl>
      <w:tblPr>
        <w:tblStyle w:val="8"/>
        <w:tblpPr w:leftFromText="180" w:rightFromText="180" w:vertAnchor="text" w:horzAnchor="page" w:tblpX="1455" w:tblpY="156"/>
        <w:tblOverlap w:val="never"/>
        <w:tblW w:w="9302"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242"/>
        <w:gridCol w:w="709"/>
        <w:gridCol w:w="709"/>
        <w:gridCol w:w="709"/>
        <w:gridCol w:w="1701"/>
        <w:gridCol w:w="1785"/>
        <w:gridCol w:w="75"/>
        <w:gridCol w:w="2372"/>
      </w:tblGrid>
      <w:tr w14:paraId="32CCA20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8"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F0ECA1">
            <w:pPr>
              <w:autoSpaceDN w:val="0"/>
              <w:spacing w:before="156" w:after="156"/>
              <w:rPr>
                <w:rFonts w:ascii="仿宋" w:hAnsi="仿宋" w:eastAsia="仿宋"/>
                <w:color w:val="58595B"/>
                <w:sz w:val="24"/>
              </w:rPr>
            </w:pPr>
            <w:r>
              <w:rPr>
                <w:rFonts w:hint="eastAsia" w:ascii="仿宋" w:hAnsi="仿宋" w:eastAsia="仿宋"/>
                <w:color w:val="000000"/>
                <w:sz w:val="24"/>
              </w:rPr>
              <w:t>单位名称</w:t>
            </w:r>
          </w:p>
        </w:tc>
        <w:tc>
          <w:tcPr>
            <w:tcW w:w="3828"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786E29">
            <w:pPr>
              <w:autoSpaceDN w:val="0"/>
              <w:jc w:val="center"/>
              <w:rPr>
                <w:rFonts w:ascii="仿宋" w:hAnsi="仿宋" w:eastAsia="仿宋"/>
                <w:color w:val="58595B"/>
                <w:sz w:val="24"/>
              </w:rPr>
            </w:pPr>
            <w:r>
              <w:rPr>
                <w:rFonts w:ascii="仿宋" w:hAnsi="仿宋" w:eastAsia="仿宋"/>
                <w:color w:val="000000"/>
                <w:sz w:val="24"/>
              </w:rPr>
              <w:t xml:space="preserve"> </w:t>
            </w: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2E98E2">
            <w:pPr>
              <w:autoSpaceDN w:val="0"/>
              <w:jc w:val="center"/>
              <w:rPr>
                <w:rFonts w:ascii="仿宋" w:hAnsi="仿宋" w:eastAsia="仿宋"/>
                <w:color w:val="58595B"/>
                <w:sz w:val="24"/>
              </w:rPr>
            </w:pPr>
            <w:r>
              <w:rPr>
                <w:rFonts w:hint="eastAsia" w:ascii="仿宋" w:hAnsi="仿宋" w:eastAsia="仿宋"/>
                <w:color w:val="000000"/>
                <w:sz w:val="24"/>
              </w:rPr>
              <w:t>传真号码</w:t>
            </w:r>
          </w:p>
        </w:tc>
        <w:tc>
          <w:tcPr>
            <w:tcW w:w="24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A2DEE8">
            <w:pPr>
              <w:autoSpaceDN w:val="0"/>
              <w:jc w:val="center"/>
              <w:rPr>
                <w:rFonts w:ascii="仿宋" w:hAnsi="仿宋" w:eastAsia="仿宋"/>
                <w:color w:val="58595B"/>
                <w:sz w:val="24"/>
              </w:rPr>
            </w:pPr>
            <w:r>
              <w:rPr>
                <w:rFonts w:ascii="仿宋" w:hAnsi="仿宋" w:eastAsia="仿宋"/>
                <w:color w:val="000000"/>
                <w:sz w:val="24"/>
              </w:rPr>
              <w:t xml:space="preserve"> </w:t>
            </w:r>
          </w:p>
        </w:tc>
      </w:tr>
      <w:tr w14:paraId="1201632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80"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CBC8BF">
            <w:pPr>
              <w:tabs>
                <w:tab w:val="left" w:pos="360"/>
                <w:tab w:val="left" w:pos="540"/>
              </w:tabs>
              <w:autoSpaceDN w:val="0"/>
              <w:spacing w:before="156" w:after="156"/>
              <w:jc w:val="center"/>
              <w:rPr>
                <w:rFonts w:ascii="仿宋" w:hAnsi="仿宋" w:eastAsia="仿宋"/>
                <w:color w:val="58595B"/>
                <w:sz w:val="24"/>
              </w:rPr>
            </w:pPr>
            <w:r>
              <w:rPr>
                <w:rFonts w:ascii="仿宋" w:hAnsi="仿宋" w:eastAsia="仿宋"/>
                <w:color w:val="000000"/>
                <w:sz w:val="24"/>
              </w:rPr>
              <w:t>联系人</w:t>
            </w:r>
          </w:p>
        </w:tc>
        <w:tc>
          <w:tcPr>
            <w:tcW w:w="141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7AE860">
            <w:pPr>
              <w:tabs>
                <w:tab w:val="left" w:pos="360"/>
                <w:tab w:val="left" w:pos="540"/>
              </w:tabs>
              <w:autoSpaceDN w:val="0"/>
              <w:jc w:val="center"/>
              <w:rPr>
                <w:rFonts w:ascii="仿宋" w:hAnsi="仿宋" w:eastAsia="仿宋"/>
                <w:color w:val="58595B"/>
                <w:sz w:val="24"/>
              </w:rPr>
            </w:pPr>
            <w:r>
              <w:rPr>
                <w:rFonts w:ascii="仿宋" w:hAnsi="仿宋" w:eastAsia="仿宋"/>
                <w:color w:val="000000"/>
                <w:spacing w:val="-26"/>
                <w:sz w:val="24"/>
              </w:rPr>
              <w:t xml:space="preserve"> </w:t>
            </w:r>
          </w:p>
        </w:tc>
        <w:tc>
          <w:tcPr>
            <w:tcW w:w="241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E51746">
            <w:pPr>
              <w:tabs>
                <w:tab w:val="left" w:pos="360"/>
                <w:tab w:val="left" w:pos="540"/>
              </w:tabs>
              <w:autoSpaceDN w:val="0"/>
              <w:jc w:val="center"/>
              <w:rPr>
                <w:rFonts w:ascii="仿宋" w:hAnsi="仿宋" w:eastAsia="仿宋"/>
                <w:color w:val="58595B"/>
                <w:sz w:val="24"/>
              </w:rPr>
            </w:pPr>
            <w:r>
              <w:rPr>
                <w:rFonts w:ascii="仿宋" w:hAnsi="仿宋" w:eastAsia="仿宋"/>
                <w:color w:val="000000"/>
                <w:sz w:val="24"/>
              </w:rPr>
              <w:t>联系方式</w:t>
            </w:r>
          </w:p>
        </w:tc>
        <w:tc>
          <w:tcPr>
            <w:tcW w:w="423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BE4F43">
            <w:pPr>
              <w:tabs>
                <w:tab w:val="left" w:pos="360"/>
                <w:tab w:val="left" w:pos="540"/>
              </w:tabs>
              <w:autoSpaceDN w:val="0"/>
              <w:ind w:left="27"/>
              <w:jc w:val="center"/>
              <w:rPr>
                <w:rFonts w:ascii="仿宋" w:hAnsi="仿宋" w:eastAsia="仿宋"/>
                <w:color w:val="58595B"/>
                <w:sz w:val="24"/>
              </w:rPr>
            </w:pPr>
            <w:r>
              <w:rPr>
                <w:rFonts w:ascii="仿宋" w:hAnsi="仿宋" w:eastAsia="仿宋"/>
                <w:color w:val="000000"/>
                <w:sz w:val="24"/>
              </w:rPr>
              <w:t xml:space="preserve"> </w:t>
            </w:r>
          </w:p>
        </w:tc>
      </w:tr>
      <w:tr w14:paraId="1E95C89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438C0F">
            <w:pPr>
              <w:tabs>
                <w:tab w:val="left" w:pos="360"/>
                <w:tab w:val="left" w:pos="540"/>
              </w:tabs>
              <w:autoSpaceDN w:val="0"/>
              <w:spacing w:before="156" w:after="156"/>
              <w:rPr>
                <w:rFonts w:ascii="仿宋" w:hAnsi="仿宋" w:eastAsia="仿宋"/>
                <w:color w:val="000000"/>
                <w:sz w:val="24"/>
              </w:rPr>
            </w:pPr>
            <w:r>
              <w:rPr>
                <w:rFonts w:hint="eastAsia" w:ascii="仿宋" w:hAnsi="仿宋" w:eastAsia="仿宋"/>
                <w:color w:val="000000"/>
                <w:sz w:val="24"/>
              </w:rPr>
              <w:t>学员姓名</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6C8772">
            <w:pPr>
              <w:tabs>
                <w:tab w:val="left" w:pos="360"/>
                <w:tab w:val="left" w:pos="540"/>
              </w:tabs>
              <w:autoSpaceDN w:val="0"/>
              <w:rPr>
                <w:rFonts w:ascii="仿宋" w:hAnsi="仿宋" w:eastAsia="仿宋"/>
                <w:color w:val="000000"/>
                <w:spacing w:val="-26"/>
                <w:sz w:val="24"/>
              </w:rPr>
            </w:pPr>
            <w:r>
              <w:rPr>
                <w:rFonts w:ascii="仿宋" w:hAnsi="仿宋" w:eastAsia="仿宋"/>
                <w:color w:val="000000"/>
                <w:spacing w:val="-26"/>
                <w:sz w:val="24"/>
              </w:rPr>
              <w:t>性别</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F0EF7C">
            <w:pPr>
              <w:tabs>
                <w:tab w:val="left" w:pos="360"/>
                <w:tab w:val="left" w:pos="540"/>
              </w:tabs>
              <w:autoSpaceDN w:val="0"/>
              <w:rPr>
                <w:rFonts w:ascii="仿宋" w:hAnsi="仿宋" w:eastAsia="仿宋"/>
                <w:color w:val="000000"/>
                <w:spacing w:val="-26"/>
                <w:sz w:val="24"/>
              </w:rPr>
            </w:pPr>
            <w:r>
              <w:rPr>
                <w:rFonts w:ascii="仿宋" w:hAnsi="仿宋" w:eastAsia="仿宋"/>
                <w:color w:val="000000"/>
                <w:spacing w:val="-26"/>
                <w:sz w:val="24"/>
              </w:rPr>
              <w:t>部门</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21262F">
            <w:pPr>
              <w:tabs>
                <w:tab w:val="left" w:pos="360"/>
                <w:tab w:val="left" w:pos="540"/>
              </w:tabs>
              <w:autoSpaceDN w:val="0"/>
              <w:jc w:val="center"/>
              <w:rPr>
                <w:rFonts w:ascii="仿宋" w:hAnsi="仿宋" w:eastAsia="仿宋"/>
                <w:color w:val="000000"/>
                <w:sz w:val="24"/>
              </w:rPr>
            </w:pPr>
            <w:r>
              <w:rPr>
                <w:rFonts w:ascii="仿宋" w:hAnsi="仿宋" w:eastAsia="仿宋"/>
                <w:color w:val="000000"/>
                <w:sz w:val="24"/>
              </w:rPr>
              <w:t xml:space="preserve">职务 </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D929F9">
            <w:pPr>
              <w:tabs>
                <w:tab w:val="left" w:pos="360"/>
                <w:tab w:val="left" w:pos="540"/>
              </w:tabs>
              <w:autoSpaceDN w:val="0"/>
              <w:jc w:val="center"/>
              <w:rPr>
                <w:rFonts w:ascii="仿宋" w:hAnsi="仿宋" w:eastAsia="仿宋"/>
                <w:color w:val="000000"/>
                <w:sz w:val="24"/>
              </w:rPr>
            </w:pPr>
            <w:r>
              <w:rPr>
                <w:rFonts w:ascii="仿宋" w:hAnsi="仿宋" w:eastAsia="仿宋"/>
                <w:color w:val="000000"/>
                <w:sz w:val="24"/>
              </w:rPr>
              <w:t xml:space="preserve">联系电话 </w:t>
            </w: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935F5D">
            <w:pPr>
              <w:tabs>
                <w:tab w:val="left" w:pos="360"/>
                <w:tab w:val="left" w:pos="540"/>
              </w:tabs>
              <w:autoSpaceDN w:val="0"/>
              <w:jc w:val="center"/>
              <w:rPr>
                <w:rFonts w:ascii="仿宋" w:hAnsi="仿宋" w:eastAsia="仿宋"/>
                <w:color w:val="000000"/>
                <w:sz w:val="24"/>
              </w:rPr>
            </w:pPr>
            <w:r>
              <w:rPr>
                <w:rFonts w:ascii="仿宋" w:hAnsi="仿宋" w:eastAsia="仿宋"/>
                <w:color w:val="000000"/>
                <w:sz w:val="24"/>
              </w:rPr>
              <w:t>手机号码</w:t>
            </w: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32FE44">
            <w:pPr>
              <w:tabs>
                <w:tab w:val="left" w:pos="360"/>
                <w:tab w:val="left" w:pos="540"/>
              </w:tabs>
              <w:autoSpaceDN w:val="0"/>
              <w:ind w:left="27"/>
              <w:jc w:val="center"/>
              <w:rPr>
                <w:rFonts w:ascii="仿宋" w:hAnsi="仿宋" w:eastAsia="仿宋"/>
                <w:color w:val="000000"/>
                <w:sz w:val="24"/>
              </w:rPr>
            </w:pPr>
            <w:r>
              <w:rPr>
                <w:rFonts w:ascii="仿宋" w:hAnsi="仿宋" w:eastAsia="仿宋"/>
                <w:color w:val="000000"/>
                <w:sz w:val="24"/>
              </w:rPr>
              <w:t>电子邮箱</w:t>
            </w:r>
          </w:p>
        </w:tc>
      </w:tr>
      <w:tr w14:paraId="42B8058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7C128C">
            <w:pPr>
              <w:tabs>
                <w:tab w:val="left" w:pos="360"/>
                <w:tab w:val="left" w:pos="540"/>
              </w:tabs>
              <w:autoSpaceDN w:val="0"/>
              <w:spacing w:before="156" w:after="156"/>
              <w:jc w:val="center"/>
              <w:rPr>
                <w:rFonts w:ascii="Arial" w:hAnsi="宋体"/>
                <w:color w:val="58595B"/>
                <w:szCs w:val="21"/>
              </w:rPr>
            </w:pPr>
            <w:r>
              <w:rPr>
                <w:rFonts w:hAnsi="宋体"/>
                <w:b/>
                <w:color w:val="000000"/>
                <w:szCs w:val="21"/>
              </w:rPr>
              <w:t xml:space="preserve"> </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B43944">
            <w:pPr>
              <w:tabs>
                <w:tab w:val="left" w:pos="360"/>
                <w:tab w:val="left" w:pos="540"/>
              </w:tabs>
              <w:autoSpaceDN w:val="0"/>
              <w:rPr>
                <w:rFonts w:ascii="Arial" w:hAnsi="宋体"/>
                <w:color w:val="58595B"/>
                <w:szCs w:val="21"/>
              </w:rPr>
            </w:pPr>
            <w:r>
              <w:rPr>
                <w:rFonts w:hAnsi="宋体"/>
                <w:b/>
                <w:color w:val="000000"/>
                <w:spacing w:val="-26"/>
                <w:szCs w:val="21"/>
              </w:rPr>
              <w:t xml:space="preserve"> </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8B2E3A">
            <w:pPr>
              <w:tabs>
                <w:tab w:val="left" w:pos="360"/>
                <w:tab w:val="left" w:pos="540"/>
              </w:tabs>
              <w:autoSpaceDN w:val="0"/>
              <w:rPr>
                <w:rFonts w:ascii="Arial" w:hAnsi="宋体"/>
                <w:color w:val="58595B"/>
                <w:szCs w:val="21"/>
              </w:rPr>
            </w:pPr>
            <w:r>
              <w:rPr>
                <w:rFonts w:hAnsi="宋体"/>
                <w:b/>
                <w:color w:val="000000"/>
                <w:spacing w:val="-26"/>
                <w:szCs w:val="21"/>
              </w:rPr>
              <w:t xml:space="preserve"> </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C39E89">
            <w:pPr>
              <w:tabs>
                <w:tab w:val="left" w:pos="360"/>
                <w:tab w:val="left" w:pos="540"/>
              </w:tabs>
              <w:autoSpaceDN w:val="0"/>
              <w:jc w:val="center"/>
              <w:rPr>
                <w:rFonts w:ascii="Arial" w:hAnsi="宋体"/>
                <w:color w:val="58595B"/>
                <w:szCs w:val="21"/>
              </w:rPr>
            </w:pPr>
            <w:r>
              <w:rPr>
                <w:rFonts w:hAnsi="宋体"/>
                <w:b/>
                <w:color w:val="000000"/>
                <w:szCs w:val="21"/>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9348F9">
            <w:pPr>
              <w:tabs>
                <w:tab w:val="left" w:pos="360"/>
                <w:tab w:val="left" w:pos="540"/>
              </w:tabs>
              <w:autoSpaceDN w:val="0"/>
              <w:jc w:val="center"/>
              <w:rPr>
                <w:rFonts w:ascii="Arial" w:hAnsi="宋体"/>
                <w:color w:val="58595B"/>
                <w:szCs w:val="21"/>
              </w:rPr>
            </w:pPr>
            <w:r>
              <w:rPr>
                <w:rFonts w:hAnsi="宋体"/>
                <w:b/>
                <w:color w:val="000000"/>
                <w:szCs w:val="21"/>
              </w:rPr>
              <w:t xml:space="preserve"> </w:t>
            </w: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8987A9">
            <w:pPr>
              <w:tabs>
                <w:tab w:val="left" w:pos="360"/>
                <w:tab w:val="left" w:pos="540"/>
              </w:tabs>
              <w:autoSpaceDN w:val="0"/>
              <w:jc w:val="center"/>
              <w:rPr>
                <w:rFonts w:ascii="Arial" w:hAnsi="宋体"/>
                <w:color w:val="58595B"/>
                <w:szCs w:val="21"/>
              </w:rPr>
            </w:pPr>
            <w:r>
              <w:rPr>
                <w:rFonts w:hAnsi="宋体"/>
                <w:b/>
                <w:color w:val="000000"/>
                <w:szCs w:val="21"/>
              </w:rPr>
              <w:t xml:space="preserve"> </w:t>
            </w: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581D4B">
            <w:pPr>
              <w:tabs>
                <w:tab w:val="left" w:pos="360"/>
                <w:tab w:val="left" w:pos="540"/>
              </w:tabs>
              <w:autoSpaceDN w:val="0"/>
              <w:ind w:left="27"/>
              <w:jc w:val="center"/>
              <w:rPr>
                <w:rFonts w:ascii="Arial" w:hAnsi="宋体"/>
                <w:color w:val="58595B"/>
                <w:szCs w:val="21"/>
              </w:rPr>
            </w:pPr>
            <w:r>
              <w:rPr>
                <w:rFonts w:hAnsi="宋体"/>
                <w:color w:val="000000"/>
                <w:szCs w:val="21"/>
              </w:rPr>
              <w:t xml:space="preserve"> </w:t>
            </w:r>
          </w:p>
        </w:tc>
      </w:tr>
      <w:tr w14:paraId="1554A43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B90D65">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E16E6A">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9D53A8">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B6A312">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8D831C">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4BE5D4">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802B3C">
            <w:pPr>
              <w:tabs>
                <w:tab w:val="left" w:pos="360"/>
                <w:tab w:val="left" w:pos="540"/>
              </w:tabs>
              <w:autoSpaceDN w:val="0"/>
              <w:ind w:left="27"/>
              <w:jc w:val="center"/>
              <w:rPr>
                <w:rFonts w:hAnsi="宋体"/>
                <w:color w:val="000000"/>
                <w:szCs w:val="21"/>
              </w:rPr>
            </w:pPr>
          </w:p>
        </w:tc>
      </w:tr>
      <w:tr w14:paraId="23523AF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A508B0">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29EE92">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65F36C">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91153F">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19D68B">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FCD9BB">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C617F5">
            <w:pPr>
              <w:tabs>
                <w:tab w:val="left" w:pos="360"/>
                <w:tab w:val="left" w:pos="540"/>
              </w:tabs>
              <w:autoSpaceDN w:val="0"/>
              <w:ind w:left="27"/>
              <w:jc w:val="center"/>
              <w:rPr>
                <w:rFonts w:hAnsi="宋体"/>
                <w:color w:val="000000"/>
                <w:szCs w:val="21"/>
              </w:rPr>
            </w:pPr>
          </w:p>
        </w:tc>
      </w:tr>
      <w:tr w14:paraId="68BCCD3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860438">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901D10">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AE1C6E">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18E944">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C63B12">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26E2D0">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8B6E2A">
            <w:pPr>
              <w:tabs>
                <w:tab w:val="left" w:pos="360"/>
                <w:tab w:val="left" w:pos="540"/>
              </w:tabs>
              <w:autoSpaceDN w:val="0"/>
              <w:ind w:left="27"/>
              <w:jc w:val="center"/>
              <w:rPr>
                <w:rFonts w:hAnsi="宋体"/>
                <w:color w:val="000000"/>
                <w:szCs w:val="21"/>
              </w:rPr>
            </w:pPr>
          </w:p>
        </w:tc>
      </w:tr>
      <w:tr w14:paraId="5041863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97D6FA">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DA0435">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516026">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A05200">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E7E7D7">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5B00B9">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40FB28">
            <w:pPr>
              <w:tabs>
                <w:tab w:val="left" w:pos="360"/>
                <w:tab w:val="left" w:pos="540"/>
              </w:tabs>
              <w:autoSpaceDN w:val="0"/>
              <w:ind w:left="27"/>
              <w:jc w:val="center"/>
              <w:rPr>
                <w:rFonts w:hAnsi="宋体"/>
                <w:color w:val="000000"/>
                <w:szCs w:val="21"/>
              </w:rPr>
            </w:pPr>
          </w:p>
        </w:tc>
      </w:tr>
      <w:tr w14:paraId="62AFF52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7A2699">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1D2412">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3C5D5B">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201F20">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CF704F">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2ED062">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9CDBCD">
            <w:pPr>
              <w:tabs>
                <w:tab w:val="left" w:pos="360"/>
                <w:tab w:val="left" w:pos="540"/>
              </w:tabs>
              <w:autoSpaceDN w:val="0"/>
              <w:ind w:left="27"/>
              <w:jc w:val="center"/>
              <w:rPr>
                <w:rFonts w:hAnsi="宋体"/>
                <w:color w:val="000000"/>
                <w:szCs w:val="21"/>
              </w:rPr>
            </w:pPr>
          </w:p>
        </w:tc>
      </w:tr>
      <w:tr w14:paraId="67960D5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FDCF39">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289F43">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3AB771">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EA2494">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8B7217">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C9167F">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698F89">
            <w:pPr>
              <w:tabs>
                <w:tab w:val="left" w:pos="360"/>
                <w:tab w:val="left" w:pos="540"/>
              </w:tabs>
              <w:autoSpaceDN w:val="0"/>
              <w:ind w:left="27"/>
              <w:jc w:val="center"/>
              <w:rPr>
                <w:rFonts w:hAnsi="宋体"/>
                <w:color w:val="000000"/>
                <w:szCs w:val="21"/>
              </w:rPr>
            </w:pPr>
          </w:p>
        </w:tc>
      </w:tr>
      <w:tr w14:paraId="6DC5AA7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77DB1B">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D2A2EA">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040C3A">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3A95E3">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255EC5">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AA98ED">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16C534">
            <w:pPr>
              <w:tabs>
                <w:tab w:val="left" w:pos="360"/>
                <w:tab w:val="left" w:pos="540"/>
              </w:tabs>
              <w:autoSpaceDN w:val="0"/>
              <w:ind w:left="27"/>
              <w:jc w:val="center"/>
              <w:rPr>
                <w:rFonts w:hAnsi="宋体"/>
                <w:color w:val="000000"/>
                <w:szCs w:val="21"/>
              </w:rPr>
            </w:pPr>
          </w:p>
        </w:tc>
      </w:tr>
      <w:tr w14:paraId="5F2D511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4A9BE3">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AEEEFA">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26045E">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3D7F13">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BAC1E7">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1D1BAD">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60FB1E">
            <w:pPr>
              <w:tabs>
                <w:tab w:val="left" w:pos="360"/>
                <w:tab w:val="left" w:pos="540"/>
              </w:tabs>
              <w:autoSpaceDN w:val="0"/>
              <w:ind w:left="27"/>
              <w:jc w:val="center"/>
              <w:rPr>
                <w:rFonts w:hAnsi="宋体"/>
                <w:color w:val="000000"/>
                <w:szCs w:val="21"/>
              </w:rPr>
            </w:pPr>
          </w:p>
        </w:tc>
      </w:tr>
      <w:tr w14:paraId="672146C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829B28">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7A8697">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ABD5C1">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77F3F5">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B5F03B">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91CEB2">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7E9597">
            <w:pPr>
              <w:tabs>
                <w:tab w:val="left" w:pos="360"/>
                <w:tab w:val="left" w:pos="540"/>
              </w:tabs>
              <w:autoSpaceDN w:val="0"/>
              <w:ind w:left="27"/>
              <w:jc w:val="center"/>
              <w:rPr>
                <w:rFonts w:hAnsi="宋体"/>
                <w:color w:val="000000"/>
                <w:szCs w:val="21"/>
              </w:rPr>
            </w:pPr>
          </w:p>
        </w:tc>
      </w:tr>
      <w:tr w14:paraId="37DD5ED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5C1CA8">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F401D3">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E9B91A">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A91620">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FF9E47">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8130E0">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88DE26">
            <w:pPr>
              <w:tabs>
                <w:tab w:val="left" w:pos="360"/>
                <w:tab w:val="left" w:pos="540"/>
              </w:tabs>
              <w:autoSpaceDN w:val="0"/>
              <w:ind w:left="27"/>
              <w:jc w:val="center"/>
              <w:rPr>
                <w:rFonts w:hAnsi="宋体"/>
                <w:color w:val="000000"/>
                <w:szCs w:val="21"/>
              </w:rPr>
            </w:pPr>
          </w:p>
        </w:tc>
      </w:tr>
      <w:tr w14:paraId="25F03B4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BAD818">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1E1D8D">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CBEA60">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2CBE43">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528B24">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B54F2E">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8AB393">
            <w:pPr>
              <w:tabs>
                <w:tab w:val="left" w:pos="360"/>
                <w:tab w:val="left" w:pos="540"/>
              </w:tabs>
              <w:autoSpaceDN w:val="0"/>
              <w:ind w:left="27"/>
              <w:jc w:val="center"/>
              <w:rPr>
                <w:rFonts w:hAnsi="宋体"/>
                <w:color w:val="000000"/>
                <w:szCs w:val="21"/>
              </w:rPr>
            </w:pPr>
          </w:p>
        </w:tc>
      </w:tr>
      <w:tr w14:paraId="71BB578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C3B903">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C85651">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7A975A">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C66852">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EB46CD">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6B0AA1">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745186">
            <w:pPr>
              <w:tabs>
                <w:tab w:val="left" w:pos="360"/>
                <w:tab w:val="left" w:pos="540"/>
              </w:tabs>
              <w:autoSpaceDN w:val="0"/>
              <w:ind w:left="27"/>
              <w:jc w:val="center"/>
              <w:rPr>
                <w:rFonts w:hAnsi="宋体"/>
                <w:color w:val="000000"/>
                <w:szCs w:val="21"/>
              </w:rPr>
            </w:pPr>
          </w:p>
        </w:tc>
      </w:tr>
      <w:tr w14:paraId="4049E6F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0BA866">
            <w:pPr>
              <w:tabs>
                <w:tab w:val="left" w:pos="360"/>
                <w:tab w:val="left" w:pos="540"/>
              </w:tabs>
              <w:autoSpaceDN w:val="0"/>
              <w:spacing w:before="156" w:after="156"/>
              <w:jc w:val="center"/>
              <w:rPr>
                <w:rFonts w:ascii="仿宋" w:hAnsi="仿宋" w:eastAsia="仿宋"/>
                <w:b/>
                <w:color w:val="000000"/>
                <w:szCs w:val="21"/>
              </w:rPr>
            </w:pPr>
            <w:r>
              <w:rPr>
                <w:rFonts w:hint="eastAsia" w:ascii="仿宋" w:hAnsi="仿宋" w:eastAsia="仿宋"/>
                <w:b/>
                <w:color w:val="000000"/>
                <w:szCs w:val="21"/>
              </w:rPr>
              <w:t>课程选择</w:t>
            </w:r>
          </w:p>
        </w:tc>
        <w:tc>
          <w:tcPr>
            <w:tcW w:w="806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5DCC25">
            <w:pPr>
              <w:tabs>
                <w:tab w:val="left" w:pos="360"/>
                <w:tab w:val="left" w:pos="540"/>
              </w:tabs>
              <w:autoSpaceDN w:val="0"/>
              <w:ind w:left="27"/>
              <w:jc w:val="center"/>
              <w:rPr>
                <w:rFonts w:ascii="仿宋" w:hAnsi="仿宋" w:eastAsia="仿宋"/>
                <w:b/>
                <w:color w:val="000000"/>
                <w:szCs w:val="21"/>
              </w:rPr>
            </w:pPr>
            <w:r>
              <w:rPr>
                <w:rFonts w:hint="eastAsia" w:ascii="仿宋" w:hAnsi="仿宋" w:eastAsia="仿宋"/>
              </w:rPr>
              <w:t>开班时间：</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rPr>
              <w:t>月；期数：第</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rPr>
              <w:t>期（请在横线中填写）</w:t>
            </w:r>
          </w:p>
        </w:tc>
      </w:tr>
      <w:tr w14:paraId="7D68BB1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57" w:hRule="atLeast"/>
        </w:trPr>
        <w:tc>
          <w:tcPr>
            <w:tcW w:w="9302"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DD45C7">
            <w:pPr>
              <w:spacing w:line="360" w:lineRule="auto"/>
              <w:rPr>
                <w:rFonts w:ascii="仿宋" w:hAnsi="仿宋" w:eastAsia="仿宋" w:cs="宋体"/>
                <w:b/>
                <w:sz w:val="24"/>
              </w:rPr>
            </w:pPr>
            <w:r>
              <w:rPr>
                <w:rFonts w:hint="eastAsia" w:ascii="仿宋" w:hAnsi="仿宋" w:eastAsia="仿宋" w:cs="宋体"/>
                <w:b/>
                <w:sz w:val="24"/>
              </w:rPr>
              <w:t>报名咨询：</w:t>
            </w:r>
          </w:p>
          <w:p w14:paraId="78484798">
            <w:pPr>
              <w:spacing w:line="360" w:lineRule="auto"/>
              <w:rPr>
                <w:rFonts w:ascii="仿宋" w:hAnsi="仿宋" w:eastAsia="仿宋" w:cs="宋体"/>
                <w:b/>
                <w:color w:val="000000"/>
                <w:kern w:val="0"/>
                <w:szCs w:val="21"/>
              </w:rPr>
            </w:pPr>
            <w:r>
              <w:rPr>
                <w:rFonts w:hint="eastAsia" w:ascii="仿宋" w:hAnsi="仿宋" w:eastAsia="仿宋" w:cs="宋体"/>
                <w:sz w:val="24"/>
              </w:rPr>
              <w:t>注：请将报名回执表填写完整回复到报名邮箱</w:t>
            </w:r>
          </w:p>
        </w:tc>
      </w:tr>
    </w:tbl>
    <w:p w14:paraId="0DC4A682">
      <w:pPr>
        <w:pStyle w:val="7"/>
        <w:shd w:val="clear" w:color="auto" w:fill="FFFFFF"/>
        <w:spacing w:before="0" w:beforeAutospacing="0" w:after="0" w:afterAutospacing="0" w:line="360" w:lineRule="auto"/>
        <w:rPr>
          <w:rFonts w:cs="Times New Roman" w:asciiTheme="minorEastAsia" w:hAnsiTheme="minorEastAsia" w:eastAsiaTheme="minorEastAsia"/>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191D9"/>
    <w:multiLevelType w:val="singleLevel"/>
    <w:tmpl w:val="FFB191D9"/>
    <w:lvl w:ilvl="0" w:tentative="0">
      <w:start w:val="2"/>
      <w:numFmt w:val="chineseCounting"/>
      <w:suff w:val="nothing"/>
      <w:lvlText w:val="%1、"/>
      <w:lvlJc w:val="left"/>
      <w:rPr>
        <w:rFonts w:hint="eastAsia"/>
      </w:rPr>
    </w:lvl>
  </w:abstractNum>
  <w:abstractNum w:abstractNumId="1">
    <w:nsid w:val="04C93146"/>
    <w:multiLevelType w:val="multilevel"/>
    <w:tmpl w:val="04C93146"/>
    <w:lvl w:ilvl="0" w:tentative="0">
      <w:start w:val="1"/>
      <w:numFmt w:val="japaneseCounting"/>
      <w:lvlText w:val="%1、"/>
      <w:lvlJc w:val="left"/>
      <w:pPr>
        <w:ind w:left="720" w:hanging="720"/>
      </w:pPr>
      <w:rPr>
        <w:rFonts w:hint="default"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WU3OWJmMjVhYWExMDJhYTQwZDkyZTU5MDY5NGIifQ=="/>
    <w:docVar w:name="KSO_WPS_MARK_KEY" w:val="035e2e11-2623-40bc-9b61-bd0f33fb156c"/>
  </w:docVars>
  <w:rsids>
    <w:rsidRoot w:val="76800208"/>
    <w:rsid w:val="0001121C"/>
    <w:rsid w:val="000874F6"/>
    <w:rsid w:val="000B0668"/>
    <w:rsid w:val="000D62F3"/>
    <w:rsid w:val="001161DD"/>
    <w:rsid w:val="001329F4"/>
    <w:rsid w:val="00173708"/>
    <w:rsid w:val="00176E5B"/>
    <w:rsid w:val="00186F98"/>
    <w:rsid w:val="002357C8"/>
    <w:rsid w:val="00241413"/>
    <w:rsid w:val="002A772F"/>
    <w:rsid w:val="002C562B"/>
    <w:rsid w:val="002E6C76"/>
    <w:rsid w:val="00381A6F"/>
    <w:rsid w:val="003867B4"/>
    <w:rsid w:val="00390F3E"/>
    <w:rsid w:val="003F3F4D"/>
    <w:rsid w:val="00452226"/>
    <w:rsid w:val="00471345"/>
    <w:rsid w:val="004B7193"/>
    <w:rsid w:val="004E2FE1"/>
    <w:rsid w:val="0050535A"/>
    <w:rsid w:val="0053423D"/>
    <w:rsid w:val="005374EB"/>
    <w:rsid w:val="00605975"/>
    <w:rsid w:val="00613F5B"/>
    <w:rsid w:val="00617588"/>
    <w:rsid w:val="00650415"/>
    <w:rsid w:val="00654D0F"/>
    <w:rsid w:val="006A24FC"/>
    <w:rsid w:val="006B4779"/>
    <w:rsid w:val="0070482F"/>
    <w:rsid w:val="0071140D"/>
    <w:rsid w:val="007765D1"/>
    <w:rsid w:val="007E152F"/>
    <w:rsid w:val="00812087"/>
    <w:rsid w:val="008A7F4E"/>
    <w:rsid w:val="008D4E72"/>
    <w:rsid w:val="008D75A3"/>
    <w:rsid w:val="00937A0D"/>
    <w:rsid w:val="00970F48"/>
    <w:rsid w:val="00986C25"/>
    <w:rsid w:val="009A30B3"/>
    <w:rsid w:val="00A1632F"/>
    <w:rsid w:val="00A36BFD"/>
    <w:rsid w:val="00A415DF"/>
    <w:rsid w:val="00AA66B4"/>
    <w:rsid w:val="00BC23D4"/>
    <w:rsid w:val="00C00BDB"/>
    <w:rsid w:val="00C00F99"/>
    <w:rsid w:val="00C22427"/>
    <w:rsid w:val="00C80055"/>
    <w:rsid w:val="00C927D9"/>
    <w:rsid w:val="00CB4598"/>
    <w:rsid w:val="00CC2596"/>
    <w:rsid w:val="00CD47E4"/>
    <w:rsid w:val="00D17CAE"/>
    <w:rsid w:val="00D4264A"/>
    <w:rsid w:val="00D80118"/>
    <w:rsid w:val="00DA0B6A"/>
    <w:rsid w:val="00DC55E1"/>
    <w:rsid w:val="00DC5A76"/>
    <w:rsid w:val="00DC5AE2"/>
    <w:rsid w:val="00DD7374"/>
    <w:rsid w:val="00DF7120"/>
    <w:rsid w:val="00E1001E"/>
    <w:rsid w:val="00E4136D"/>
    <w:rsid w:val="00EA400B"/>
    <w:rsid w:val="00EF1080"/>
    <w:rsid w:val="00F06262"/>
    <w:rsid w:val="00F31A69"/>
    <w:rsid w:val="00F37F7F"/>
    <w:rsid w:val="00F53BA6"/>
    <w:rsid w:val="00F93A91"/>
    <w:rsid w:val="00FA6904"/>
    <w:rsid w:val="00FB3E82"/>
    <w:rsid w:val="00FB7875"/>
    <w:rsid w:val="00FD6E30"/>
    <w:rsid w:val="00FE2F33"/>
    <w:rsid w:val="03FF60FC"/>
    <w:rsid w:val="05315411"/>
    <w:rsid w:val="06E23304"/>
    <w:rsid w:val="070275F6"/>
    <w:rsid w:val="08813B5D"/>
    <w:rsid w:val="09D35F3E"/>
    <w:rsid w:val="0DD93413"/>
    <w:rsid w:val="0ED861BC"/>
    <w:rsid w:val="0F227D2C"/>
    <w:rsid w:val="10386F1B"/>
    <w:rsid w:val="11584002"/>
    <w:rsid w:val="116A3EA5"/>
    <w:rsid w:val="13751E98"/>
    <w:rsid w:val="13B76F1D"/>
    <w:rsid w:val="13F46899"/>
    <w:rsid w:val="14D6523E"/>
    <w:rsid w:val="15145720"/>
    <w:rsid w:val="160B42B3"/>
    <w:rsid w:val="183642BF"/>
    <w:rsid w:val="18916DD2"/>
    <w:rsid w:val="1A1A3A92"/>
    <w:rsid w:val="1B945049"/>
    <w:rsid w:val="1B984C56"/>
    <w:rsid w:val="1BCC69A1"/>
    <w:rsid w:val="1C076EB4"/>
    <w:rsid w:val="1E7C3FB7"/>
    <w:rsid w:val="20530B57"/>
    <w:rsid w:val="20905B4B"/>
    <w:rsid w:val="209242F7"/>
    <w:rsid w:val="20E31725"/>
    <w:rsid w:val="223F6BB4"/>
    <w:rsid w:val="234D4CFD"/>
    <w:rsid w:val="250F02DD"/>
    <w:rsid w:val="257301B5"/>
    <w:rsid w:val="28B24BB7"/>
    <w:rsid w:val="2ACF2A9C"/>
    <w:rsid w:val="2B5632CC"/>
    <w:rsid w:val="2BCC4DEC"/>
    <w:rsid w:val="2CB85E6D"/>
    <w:rsid w:val="2CBB2FD0"/>
    <w:rsid w:val="2D0D490F"/>
    <w:rsid w:val="2D54012D"/>
    <w:rsid w:val="2E9665D0"/>
    <w:rsid w:val="2EC06E08"/>
    <w:rsid w:val="2EDF10E1"/>
    <w:rsid w:val="2FD50F95"/>
    <w:rsid w:val="31B46369"/>
    <w:rsid w:val="33397B29"/>
    <w:rsid w:val="33661F55"/>
    <w:rsid w:val="33A44603"/>
    <w:rsid w:val="374B4FC3"/>
    <w:rsid w:val="3D492A3B"/>
    <w:rsid w:val="3DF05657"/>
    <w:rsid w:val="3E960E0B"/>
    <w:rsid w:val="402A69BE"/>
    <w:rsid w:val="44BC6B79"/>
    <w:rsid w:val="478861B5"/>
    <w:rsid w:val="47A02794"/>
    <w:rsid w:val="49070F3C"/>
    <w:rsid w:val="4D7F3013"/>
    <w:rsid w:val="4D91328F"/>
    <w:rsid w:val="4DB648FC"/>
    <w:rsid w:val="4E03094E"/>
    <w:rsid w:val="4ECC585B"/>
    <w:rsid w:val="4F2F21FF"/>
    <w:rsid w:val="51FA1033"/>
    <w:rsid w:val="5266175A"/>
    <w:rsid w:val="52CD47EE"/>
    <w:rsid w:val="56703212"/>
    <w:rsid w:val="575D7924"/>
    <w:rsid w:val="58371B84"/>
    <w:rsid w:val="5A52794D"/>
    <w:rsid w:val="5CEC0259"/>
    <w:rsid w:val="5E15035E"/>
    <w:rsid w:val="5F9606E2"/>
    <w:rsid w:val="60520CA1"/>
    <w:rsid w:val="611D1A4C"/>
    <w:rsid w:val="62DD4E3F"/>
    <w:rsid w:val="62EF0423"/>
    <w:rsid w:val="632C0B23"/>
    <w:rsid w:val="63A92730"/>
    <w:rsid w:val="63DB576C"/>
    <w:rsid w:val="649864A1"/>
    <w:rsid w:val="658D0261"/>
    <w:rsid w:val="671C6699"/>
    <w:rsid w:val="67405963"/>
    <w:rsid w:val="68B538C9"/>
    <w:rsid w:val="69A321B1"/>
    <w:rsid w:val="6AA826BD"/>
    <w:rsid w:val="6B141666"/>
    <w:rsid w:val="6BF16F25"/>
    <w:rsid w:val="6C891725"/>
    <w:rsid w:val="6E077F73"/>
    <w:rsid w:val="6E0A7100"/>
    <w:rsid w:val="6EC65EDF"/>
    <w:rsid w:val="6EF44517"/>
    <w:rsid w:val="74CB2E98"/>
    <w:rsid w:val="75027C88"/>
    <w:rsid w:val="76800208"/>
    <w:rsid w:val="76877A68"/>
    <w:rsid w:val="79685B85"/>
    <w:rsid w:val="7A4334C2"/>
    <w:rsid w:val="7A891A8F"/>
    <w:rsid w:val="7CCB5B29"/>
    <w:rsid w:val="7D584F74"/>
    <w:rsid w:val="7DFC33E3"/>
    <w:rsid w:val="7DFE2E40"/>
    <w:rsid w:val="7EAF2C64"/>
    <w:rsid w:val="7F4D5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character" w:customStyle="1" w:styleId="13">
    <w:name w:val="批注框文本 字符"/>
    <w:basedOn w:val="10"/>
    <w:link w:val="3"/>
    <w:qFormat/>
    <w:uiPriority w:val="0"/>
    <w:rPr>
      <w:rFonts w:asciiTheme="minorHAnsi" w:hAnsiTheme="minorHAnsi" w:eastAsiaTheme="minorEastAsia" w:cstheme="minorBidi"/>
      <w:kern w:val="2"/>
      <w:sz w:val="18"/>
      <w:szCs w:val="18"/>
    </w:rPr>
  </w:style>
  <w:style w:type="character" w:customStyle="1" w:styleId="14">
    <w:name w:val="页眉 字符"/>
    <w:basedOn w:val="10"/>
    <w:link w:val="5"/>
    <w:qFormat/>
    <w:uiPriority w:val="0"/>
    <w:rPr>
      <w:rFonts w:asciiTheme="minorHAnsi" w:hAnsiTheme="minorHAnsi" w:eastAsiaTheme="minorEastAsia" w:cstheme="minorBidi"/>
      <w:kern w:val="2"/>
      <w:sz w:val="18"/>
      <w:szCs w:val="18"/>
    </w:rPr>
  </w:style>
  <w:style w:type="character" w:customStyle="1" w:styleId="15">
    <w:name w:val="页脚 字符"/>
    <w:basedOn w:val="10"/>
    <w:link w:val="4"/>
    <w:qFormat/>
    <w:uiPriority w:val="0"/>
    <w:rPr>
      <w:rFonts w:asciiTheme="minorHAnsi" w:hAnsiTheme="minorHAnsi" w:eastAsiaTheme="minorEastAsia" w:cstheme="minorBidi"/>
      <w:kern w:val="2"/>
      <w:sz w:val="18"/>
      <w:szCs w:val="18"/>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5FCAA-3991-4DC0-8797-A4B3AE2630D3}">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1546</Words>
  <Characters>1625</Characters>
  <Lines>13</Lines>
  <Paragraphs>3</Paragraphs>
  <TotalTime>322</TotalTime>
  <ScaleCrop>false</ScaleCrop>
  <LinksUpToDate>false</LinksUpToDate>
  <CharactersWithSpaces>1738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2021-06-01T09:33:00Z</dcterms:created>
  <dc:creator>chl</dc:creator>
  <cp:lastModifiedBy>冰冰⊙▽⊙＊</cp:lastModifiedBy>
  <cp:lastPrinted>2023-06-01T23:49:00Z</cp:lastPrinted>
  <dcterms:modified xsi:type="dcterms:W3CDTF">2024-08-30T08:41:45Z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94585660B9A74B79BC68F3A49A3DEEDC_13</vt:lpwstr>
  </property>
</Properties>
</file>