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04" w:lineRule="auto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--</w:t>
      </w:r>
    </w:p>
    <w:p>
      <w:pPr>
        <w:pStyle w:val="2"/>
        <w:spacing w:line="304" w:lineRule="auto"/>
      </w:pPr>
    </w:p>
    <w:p>
      <w:pPr>
        <w:pStyle w:val="2"/>
        <w:spacing w:line="304" w:lineRule="auto"/>
      </w:pPr>
    </w:p>
    <w:p>
      <w:pPr>
        <w:spacing w:line="819" w:lineRule="exact"/>
        <w:ind w:firstLine="1392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150495</wp:posOffset>
            </wp:positionV>
            <wp:extent cx="1204595" cy="34544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4695" cy="34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1344295" cy="5200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4880" cy="5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2660" w:lineRule="exact"/>
        <w:ind w:firstLine="1360"/>
      </w:pPr>
      <w:r>
        <w:rPr>
          <w:position w:val="-53"/>
        </w:rPr>
        <w:drawing>
          <wp:inline distT="0" distB="0" distL="0" distR="0">
            <wp:extent cx="5560695" cy="16884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0847" cy="16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330" w:line="170" w:lineRule="auto"/>
        <w:ind w:left="1472"/>
        <w:rPr>
          <w:sz w:val="77"/>
          <w:szCs w:val="77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-1390015</wp:posOffset>
                </wp:positionV>
                <wp:extent cx="7556500" cy="3435350"/>
                <wp:effectExtent l="0" t="0" r="0" b="0"/>
                <wp:wrapNone/>
                <wp:docPr id="8" name="R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390368"/>
                          <a:ext cx="7556500" cy="3435350"/>
                        </a:xfrm>
                        <a:prstGeom prst="rect">
                          <a:avLst/>
                        </a:prstGeom>
                        <a:solidFill>
                          <a:srgbClr val="1A75B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" o:spid="_x0000_s1026" o:spt="1" style="position:absolute;left:0pt;margin-left:0pt;margin-top:-109.45pt;height:270.5pt;width:595pt;z-index:-251657216;mso-width-relative:page;mso-height-relative:page;" fillcolor="#1A75B4" filled="t" stroked="f" coordsize="21600,21600" o:gfxdata="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T9+x9kAAAAKAQAADwAAAAAAAAABACAAAAAiAAAAZHJzL2Rvd25yZXYueG1s&#10;UEsBAhQAFAAAAAgAh07iQMQviJMwAgAAagQAAA4AAAAAAAAAAQAgAAAAKA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26" o:spid="_x0000_s1026" o:spt="136" type="#_x0000_t136" style="position:absolute;left:0pt;margin-left:55.55pt;margin-top:-62.7pt;height:97.85pt;width:492.9pt;z-index:-251656192;mso-width-relative:page;mso-height-relative:page;" fillcolor="#F6F7F7" filled="t" stroked="f" coordsize="21600,21600">
            <v:path/>
            <v:fill on="t" opacity="3341f" focussize="0,0"/>
            <v:stroke on="f"/>
            <v:imagedata o:title=""/>
            <o:lock v:ext="edit"/>
            <v:textpath on="t" fitpath="t" trim="t" xscale="f" string="CEDEU" style="font-family:Microsoft YaHei;font-size:8pt;v-text-align:center;"/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5"/>
          <w:sz w:val="77"/>
          <w:szCs w:val="77"/>
        </w:rPr>
        <w:t xml:space="preserve">胡安卡洛斯国王大学 </w:t>
      </w:r>
      <w:r>
        <w:rPr>
          <w:position w:val="5"/>
          <w:sz w:val="77"/>
          <w:szCs w:val="77"/>
        </w:rPr>
        <w:drawing>
          <wp:inline distT="0" distB="0" distL="0" distR="0">
            <wp:extent cx="479425" cy="3194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43" cy="31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179" w:lineRule="auto"/>
        <w:ind w:left="1481"/>
        <w:outlineLvl w:val="0"/>
        <w:rPr>
          <w:rFonts w:ascii="微软雅黑" w:hAnsi="微软雅黑" w:eastAsia="微软雅黑" w:cs="微软雅黑"/>
          <w:sz w:val="77"/>
          <w:szCs w:val="77"/>
        </w:rPr>
      </w:pPr>
      <w:r>
        <w:rPr>
          <w:rFonts w:ascii="微软雅黑" w:hAnsi="微软雅黑" w:eastAsia="微软雅黑" w:cs="微软雅黑"/>
          <w:b/>
          <w:bCs/>
          <w:color w:val="FFFFFF"/>
          <w:spacing w:val="-4"/>
          <w:sz w:val="77"/>
          <w:szCs w:val="77"/>
        </w:rPr>
        <w:t>CEDEU学院</w:t>
      </w:r>
    </w:p>
    <w:p>
      <w:pPr>
        <w:spacing w:before="401" w:line="1393" w:lineRule="exact"/>
        <w:ind w:left="1388"/>
        <w:rPr>
          <w:rFonts w:ascii="微软雅黑" w:hAnsi="微软雅黑" w:eastAsia="微软雅黑" w:cs="微软雅黑"/>
          <w:sz w:val="166"/>
          <w:szCs w:val="166"/>
        </w:rPr>
      </w:pPr>
      <w:r>
        <w:rPr>
          <w:rFonts w:ascii="微软雅黑" w:hAnsi="微软雅黑" w:eastAsia="微软雅黑" w:cs="微软雅黑"/>
          <w:b/>
          <w:bCs/>
          <w:color w:val="D2272A"/>
          <w:position w:val="-10"/>
          <w:sz w:val="166"/>
          <w:szCs w:val="166"/>
        </w:rPr>
        <w:t>+</w:t>
      </w:r>
    </w:p>
    <w:p>
      <w:pPr>
        <w:spacing w:line="175" w:lineRule="auto"/>
        <w:ind w:left="1518"/>
        <w:rPr>
          <w:rFonts w:ascii="微软雅黑" w:hAnsi="微软雅黑" w:eastAsia="微软雅黑" w:cs="微软雅黑"/>
          <w:sz w:val="70"/>
          <w:szCs w:val="70"/>
        </w:rPr>
      </w:pPr>
      <w:r>
        <w:rPr>
          <w:rFonts w:ascii="微软雅黑" w:hAnsi="微软雅黑" w:eastAsia="微软雅黑" w:cs="微软雅黑"/>
          <w:color w:val="D72B29"/>
          <w:spacing w:val="-27"/>
          <w:sz w:val="70"/>
          <w:szCs w:val="70"/>
        </w:rPr>
        <w:t>MBA心理学专业</w:t>
      </w:r>
    </w:p>
    <w:p>
      <w:pPr>
        <w:spacing w:line="175" w:lineRule="auto"/>
        <w:rPr>
          <w:rFonts w:ascii="微软雅黑" w:hAnsi="微软雅黑" w:eastAsia="微软雅黑" w:cs="微软雅黑"/>
          <w:sz w:val="70"/>
          <w:szCs w:val="70"/>
        </w:rPr>
        <w:sectPr>
          <w:headerReference r:id="rId5" w:type="default"/>
          <w:pgSz w:w="11906" w:h="16838"/>
          <w:pgMar w:top="400" w:right="5" w:bottom="0" w:left="0" w:header="0" w:footer="0" w:gutter="0"/>
          <w:cols w:space="720" w:num="1"/>
        </w:sectPr>
      </w:pPr>
    </w:p>
    <w:p>
      <w:pPr>
        <w:spacing w:before="105"/>
      </w:pPr>
    </w:p>
    <w:p>
      <w:pPr>
        <w:sectPr>
          <w:headerReference r:id="rId6" w:type="default"/>
          <w:pgSz w:w="11906" w:h="16838"/>
          <w:pgMar w:top="400" w:right="814" w:bottom="0" w:left="0" w:header="0" w:footer="0" w:gutter="0"/>
          <w:cols w:equalWidth="0" w:num="1">
            <w:col w:w="11091"/>
          </w:cols>
        </w:sectPr>
      </w:pPr>
    </w:p>
    <w:p>
      <w:pPr>
        <w:spacing w:before="117" w:line="179" w:lineRule="auto"/>
        <w:ind w:left="898"/>
        <w:rPr>
          <w:rFonts w:ascii="Segoe UI Light" w:hAnsi="Segoe UI Light" w:eastAsia="Segoe UI Light" w:cs="Segoe UI Light"/>
          <w:sz w:val="36"/>
          <w:szCs w:val="36"/>
        </w:rPr>
      </w:pPr>
      <w:r>
        <w:pict>
          <v:rect id="_x0000_s1027" o:spid="_x0000_s1027" o:spt="1" style="position:absolute;left:0pt;margin-left:0pt;margin-top:4.6pt;height:56.05pt;width:27.55pt;z-index:25166438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  <w:u w:val="single" w:color="auto"/>
        </w:rPr>
        <w:t>Backg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round</w:t>
      </w:r>
      <w:r>
        <w:rPr>
          <w:rFonts w:ascii="Segoe UI Light" w:hAnsi="Segoe UI Light" w:eastAsia="Segoe UI Light" w:cs="Segoe UI Light"/>
          <w:color w:val="D72B29"/>
          <w:spacing w:val="31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Introduction</w:t>
      </w:r>
    </w:p>
    <w:p>
      <w:pPr>
        <w:spacing w:before="207" w:line="179" w:lineRule="auto"/>
        <w:ind w:left="868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3"/>
          <w:sz w:val="60"/>
          <w:szCs w:val="60"/>
        </w:rPr>
        <w:t>背景介绍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line="6603" w:lineRule="exact"/>
        <w:ind w:firstLine="1170"/>
      </w:pPr>
      <w:r>
        <w:rPr>
          <w:position w:val="-132"/>
        </w:rPr>
        <w:drawing>
          <wp:inline distT="0" distB="0" distL="0" distR="0">
            <wp:extent cx="2997200" cy="419290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1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4" w:lineRule="auto"/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215" w:line="177" w:lineRule="auto"/>
        <w:ind w:left="895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309880</wp:posOffset>
            </wp:positionV>
            <wp:extent cx="1306830" cy="2984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6747" cy="29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A75B4"/>
          <w:spacing w:val="-2"/>
          <w:sz w:val="50"/>
          <w:szCs w:val="50"/>
        </w:rPr>
        <w:t>西班牙教育</w:t>
      </w:r>
    </w:p>
    <w:p>
      <w:pPr>
        <w:pStyle w:val="2"/>
        <w:spacing w:line="384" w:lineRule="auto"/>
      </w:pPr>
    </w:p>
    <w:p>
      <w:pPr>
        <w:spacing w:before="154" w:line="202" w:lineRule="auto"/>
        <w:ind w:left="794" w:right="301" w:firstLine="609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53"/>
          <w:sz w:val="36"/>
          <w:szCs w:val="36"/>
        </w:rPr>
        <w:t>西班牙高等教育体系的建</w:t>
      </w:r>
      <w:r>
        <w:rPr>
          <w:rFonts w:ascii="微软雅黑" w:hAnsi="微软雅黑" w:eastAsia="微软雅黑" w:cs="微软雅黑"/>
          <w:color w:val="333334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3"/>
          <w:sz w:val="36"/>
          <w:szCs w:val="36"/>
        </w:rPr>
        <w:t>立，可以追溯到800多年以前欧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洲最早参与《博洛尼亚进程》的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>29个成员国之一。现有100多所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0"/>
          <w:sz w:val="36"/>
          <w:szCs w:val="36"/>
        </w:rPr>
        <w:t>大学及300多所高校和研究中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9"/>
          <w:sz w:val="36"/>
          <w:szCs w:val="36"/>
        </w:rPr>
        <w:t>心，每年接纳国际学生约10万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人。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214" w:line="176" w:lineRule="auto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291465</wp:posOffset>
            </wp:positionV>
            <wp:extent cx="1306830" cy="2984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6740" cy="29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A75B4"/>
          <w:spacing w:val="-2"/>
          <w:sz w:val="50"/>
          <w:szCs w:val="50"/>
        </w:rPr>
        <w:t>西班牙国情</w:t>
      </w:r>
    </w:p>
    <w:p>
      <w:pPr>
        <w:pStyle w:val="2"/>
        <w:spacing w:line="247" w:lineRule="auto"/>
      </w:pPr>
    </w:p>
    <w:p>
      <w:pPr>
        <w:spacing w:before="154" w:line="202" w:lineRule="auto"/>
        <w:ind w:left="72" w:firstLine="608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西班牙是欧洲传统的发达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资本主义国家，人均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>GDP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约3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万美元，是世界公认的科技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强国和教育强国，更是</w:t>
      </w:r>
      <w:r>
        <w:rPr>
          <w:rFonts w:ascii="微软雅黑" w:hAnsi="微软雅黑" w:eastAsia="微软雅黑" w:cs="微软雅黑"/>
          <w:color w:val="333334"/>
          <w:spacing w:val="-5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333334"/>
          <w:spacing w:val="-5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个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体育大国和旅游大国，其在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国际化商业活动组织、体育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赛事管理及推广、旅游策划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及营销方面</w:t>
      </w:r>
      <w:r>
        <w:rPr>
          <w:rFonts w:ascii="微软雅黑" w:hAnsi="微软雅黑" w:eastAsia="微软雅黑" w:cs="微软雅黑"/>
          <w:color w:val="333334"/>
          <w:spacing w:val="-5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333334"/>
          <w:spacing w:val="-5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直走在世界前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列。联合国世界旅游组织总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部就设在西班牙的首都马德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里。</w:t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spacing w:line="5435" w:lineRule="exact"/>
        <w:ind w:firstLine="111"/>
      </w:pPr>
      <w:r>
        <w:rPr>
          <w:position w:val="-108"/>
        </w:rPr>
        <w:drawing>
          <wp:inline distT="0" distB="0" distL="0" distR="0">
            <wp:extent cx="2861310" cy="34512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1373" cy="34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35" w:lineRule="exact"/>
        <w:sectPr>
          <w:type w:val="continuous"/>
          <w:pgSz w:w="11906" w:h="16838"/>
          <w:pgMar w:top="400" w:right="814" w:bottom="0" w:left="0" w:header="0" w:footer="0" w:gutter="0"/>
          <w:cols w:equalWidth="0" w:num="2">
            <w:col w:w="6254" w:space="100"/>
            <w:col w:w="4738"/>
          </w:cols>
        </w:sectPr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300" w:line="166" w:lineRule="auto"/>
        <w:ind w:left="4074"/>
        <w:outlineLvl w:val="0"/>
        <w:rPr>
          <w:rFonts w:ascii="微软雅黑" w:hAnsi="微软雅黑" w:eastAsia="微软雅黑" w:cs="微软雅黑"/>
          <w:sz w:val="70"/>
          <w:szCs w:val="7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-725170</wp:posOffset>
            </wp:positionV>
            <wp:extent cx="7560310" cy="270954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7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9"/>
          <w:sz w:val="70"/>
          <w:szCs w:val="70"/>
        </w:rPr>
        <w:t>为什么要选择</w:t>
      </w:r>
    </w:p>
    <w:p>
      <w:pPr>
        <w:spacing w:before="3" w:line="183" w:lineRule="auto"/>
        <w:ind w:left="2629"/>
        <w:outlineLvl w:val="0"/>
        <w:rPr>
          <w:rFonts w:ascii="微软雅黑" w:hAnsi="微软雅黑" w:eastAsia="微软雅黑" w:cs="微软雅黑"/>
          <w:sz w:val="70"/>
          <w:szCs w:val="7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1"/>
          <w:sz w:val="70"/>
          <w:szCs w:val="70"/>
        </w:rPr>
        <w:t>胡安卡洛斯国王大学？</w:t>
      </w: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4"/>
      </w:pPr>
    </w:p>
    <w:p>
      <w:pPr>
        <w:sectPr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93" w:line="165" w:lineRule="auto"/>
        <w:ind w:left="96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128905</wp:posOffset>
            </wp:positionV>
            <wp:extent cx="573405" cy="57340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76" cy="57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pacing w:val="1"/>
          <w:sz w:val="50"/>
          <w:szCs w:val="50"/>
        </w:rPr>
        <w:t>优质教育</w:t>
      </w:r>
    </w:p>
    <w:p>
      <w:pPr>
        <w:spacing w:before="2" w:line="179" w:lineRule="auto"/>
        <w:ind w:left="960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50"/>
          <w:szCs w:val="50"/>
        </w:rPr>
        <w:t>更高效</w:t>
      </w:r>
    </w:p>
    <w:p>
      <w:pPr>
        <w:spacing w:before="27" w:line="20" w:lineRule="exact"/>
        <w:ind w:firstLine="991"/>
      </w:pPr>
      <w:r>
        <w:pict>
          <v:shape id="_x0000_s1028" o:spid="_x0000_s1028" style="height:1pt;width:219pt;" filled="f" stroked="t" coordsize="4380,20" path="m0,10l4379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83" w:line="202" w:lineRule="auto"/>
        <w:ind w:left="956" w:right="1041" w:firstLine="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课程与时俱进，强调在掌握</w:t>
      </w:r>
      <w:r>
        <w:rPr>
          <w:rFonts w:ascii="微软雅黑" w:hAnsi="微软雅黑" w:eastAsia="微软雅黑" w:cs="微软雅黑"/>
          <w:color w:val="333334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现代经济理论与管理方法的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基础上，通过商业分析、实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战观摩、分析与决策技能训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3"/>
          <w:sz w:val="36"/>
          <w:szCs w:val="36"/>
        </w:rPr>
        <w:t>练培养学生的实际操作能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力。</w:t>
      </w:r>
    </w:p>
    <w:p>
      <w:pPr>
        <w:pStyle w:val="2"/>
        <w:spacing w:line="318" w:lineRule="auto"/>
      </w:pPr>
    </w:p>
    <w:p>
      <w:pPr>
        <w:pStyle w:val="2"/>
        <w:spacing w:line="319" w:lineRule="auto"/>
      </w:pPr>
    </w:p>
    <w:p>
      <w:pPr>
        <w:spacing w:before="215" w:line="166" w:lineRule="auto"/>
        <w:ind w:left="970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266700</wp:posOffset>
            </wp:positionV>
            <wp:extent cx="568960" cy="51117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048" cy="5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公立学校</w:t>
      </w:r>
    </w:p>
    <w:p>
      <w:pPr>
        <w:spacing w:before="3" w:line="178" w:lineRule="auto"/>
        <w:ind w:left="960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50"/>
          <w:szCs w:val="50"/>
        </w:rPr>
        <w:t>更保障</w:t>
      </w:r>
    </w:p>
    <w:p>
      <w:pPr>
        <w:spacing w:before="29" w:line="20" w:lineRule="exact"/>
        <w:ind w:firstLine="991"/>
      </w:pPr>
      <w:r>
        <w:pict>
          <v:shape id="_x0000_s1029" o:spid="_x0000_s1029" style="height:1pt;width:219pt;" filled="f" stroked="t" coordsize="4380,20" path="m0,10l4379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75" w:line="190" w:lineRule="auto"/>
        <w:ind w:left="951" w:right="1041" w:firstLine="7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该学校一直以跨学科研究成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果来解决问题，专注于教学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和研究。并且凭借其优良的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学术项目和高质量的国际科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学研究跻身于首都马德里最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好的大学之列。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3" w:line="164" w:lineRule="auto"/>
        <w:ind w:left="1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165100</wp:posOffset>
            </wp:positionV>
            <wp:extent cx="534035" cy="53403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225" cy="53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人才济济</w:t>
      </w:r>
    </w:p>
    <w:p>
      <w:pPr>
        <w:spacing w:before="2" w:line="178" w:lineRule="auto"/>
        <w:ind w:left="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50"/>
          <w:szCs w:val="50"/>
        </w:rPr>
        <w:t>更实战</w:t>
      </w:r>
    </w:p>
    <w:p>
      <w:pPr>
        <w:spacing w:before="33" w:line="20" w:lineRule="exact"/>
        <w:ind w:firstLine="38"/>
      </w:pPr>
      <w:r>
        <w:pict>
          <v:shape id="_x0000_s1030" o:spid="_x0000_s1030" style="height:1pt;width:219pt;" filled="f" stroked="t" coordsize="4380,20" path="m0,10l4380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80" w:line="201" w:lineRule="auto"/>
        <w:ind w:left="6" w:right="934" w:hanging="6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 xml:space="preserve">各个学科领域的专家教授共 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>计超过2000名。来自113个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国家的5000多名国际学生在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2"/>
          <w:sz w:val="36"/>
          <w:szCs w:val="36"/>
        </w:rPr>
        <w:t>胡安卡洛斯国王大学学习,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9"/>
          <w:sz w:val="36"/>
          <w:szCs w:val="36"/>
        </w:rPr>
        <w:t>就业率全球前300。</w:t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215" w:line="165" w:lineRule="auto"/>
        <w:ind w:left="1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255905</wp:posOffset>
            </wp:positionV>
            <wp:extent cx="539115" cy="53911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65" cy="5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费用亲民</w:t>
      </w:r>
    </w:p>
    <w:p>
      <w:pPr>
        <w:spacing w:before="2" w:line="178" w:lineRule="auto"/>
        <w:ind w:left="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50"/>
          <w:szCs w:val="50"/>
        </w:rPr>
        <w:t>更简单</w:t>
      </w:r>
    </w:p>
    <w:p>
      <w:pPr>
        <w:spacing w:before="30" w:line="20" w:lineRule="exact"/>
        <w:ind w:firstLine="38"/>
      </w:pPr>
      <w:r>
        <w:pict>
          <v:shape id="_x0000_s1031" o:spid="_x0000_s1031" style="height:1pt;width:219pt;" filled="f" stroked="t" coordsize="4380,20" path="m0,10l4380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75" w:line="202" w:lineRule="auto"/>
        <w:ind w:right="934" w:firstLine="8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公立大学的学费主要是由政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府资助担保，因此对于学生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来说费用与私立大学相比低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4"/>
          <w:sz w:val="36"/>
          <w:szCs w:val="36"/>
        </w:rPr>
        <w:t>很多。</w:t>
      </w:r>
    </w:p>
    <w:p>
      <w:pPr>
        <w:spacing w:line="202" w:lineRule="auto"/>
        <w:rPr>
          <w:rFonts w:ascii="微软雅黑" w:hAnsi="微软雅黑" w:eastAsia="微软雅黑" w:cs="微软雅黑"/>
          <w:sz w:val="36"/>
          <w:szCs w:val="36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433" w:space="100"/>
            <w:col w:w="5373"/>
          </w:cols>
        </w:sectPr>
      </w:pPr>
    </w:p>
    <w:p>
      <w:pPr>
        <w:pStyle w:val="2"/>
        <w:spacing w:line="342" w:lineRule="auto"/>
      </w:pPr>
      <w:r>
        <w:pict>
          <v:rect id="_x0000_s1032" o:spid="_x0000_s1032" o:spt="1" style="position:absolute;left:0pt;margin-left:0pt;margin-top:21.95pt;height:56.05pt;width:28pt;z-index:251673600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25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Unive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rsity</w:t>
      </w:r>
      <w:r>
        <w:rPr>
          <w:rFonts w:ascii="Segoe UI Light" w:hAnsi="Segoe UI Light" w:eastAsia="Segoe UI Light" w:cs="Segoe UI Light"/>
          <w:color w:val="D72B29"/>
          <w:spacing w:val="34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Introduction</w:t>
      </w:r>
    </w:p>
    <w:p>
      <w:pPr>
        <w:spacing w:before="207" w:line="179" w:lineRule="auto"/>
        <w:ind w:left="889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5"/>
          <w:sz w:val="60"/>
          <w:szCs w:val="60"/>
        </w:rPr>
        <w:t>大学介绍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395" w:lineRule="exact"/>
        <w:ind w:left="4235"/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-1165860</wp:posOffset>
            </wp:positionV>
            <wp:extent cx="7552690" cy="511937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2931" cy="511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37820" cy="2508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128" cy="2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230" w:lineRule="exact"/>
        <w:ind w:left="5125"/>
      </w:pPr>
      <w:r>
        <w:rPr>
          <w:position w:val="-5"/>
        </w:rPr>
        <w:drawing>
          <wp:inline distT="0" distB="0" distL="0" distR="0">
            <wp:extent cx="1015365" cy="1460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5464" cy="1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303" w:lineRule="exact"/>
        <w:ind w:left="5119"/>
      </w:pPr>
      <w:r>
        <w:rPr>
          <w:position w:val="-6"/>
        </w:rPr>
        <w:drawing>
          <wp:inline distT="0" distB="0" distL="0" distR="0">
            <wp:extent cx="1353185" cy="19177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3646" cy="1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3" w:line="182" w:lineRule="auto"/>
        <w:ind w:left="3279"/>
        <w:outlineLvl w:val="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12"/>
          <w:sz w:val="55"/>
          <w:szCs w:val="55"/>
        </w:rPr>
        <w:t>胡安卡洛斯国王大学</w: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12" w:line="178" w:lineRule="auto"/>
        <w:ind w:left="1997"/>
        <w:rPr>
          <w:rFonts w:ascii="微软雅黑" w:hAnsi="微软雅黑" w:eastAsia="微软雅黑" w:cs="微软雅黑"/>
          <w:sz w:val="26"/>
          <w:szCs w:val="26"/>
        </w:rPr>
      </w:pPr>
      <w:r>
        <w:pict>
          <v:shape id="_x0000_s1033" o:spid="_x0000_s1033" o:spt="202" type="#_x0000_t202" style="position:absolute;left:0pt;margin-left:431.45pt;margin-top:4.6pt;height:116.2pt;width:76.8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3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0"/>
                      <w:sz w:val="26"/>
                      <w:szCs w:val="26"/>
                    </w:rPr>
                    <w:t>校企合作</w:t>
                  </w:r>
                </w:p>
                <w:p>
                  <w:pPr>
                    <w:spacing w:before="26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全国第3</w:t>
                  </w:r>
                </w:p>
                <w:p>
                  <w:pPr>
                    <w:pStyle w:val="2"/>
                    <w:spacing w:line="449" w:lineRule="auto"/>
                  </w:pPr>
                </w:p>
                <w:p>
                  <w:pPr>
                    <w:spacing w:before="111" w:line="178" w:lineRule="auto"/>
                    <w:ind w:left="23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2"/>
                      <w:sz w:val="26"/>
                      <w:szCs w:val="26"/>
                    </w:rPr>
                    <w:t>旅游类专业</w:t>
                  </w:r>
                </w:p>
                <w:p>
                  <w:pPr>
                    <w:spacing w:before="26" w:line="180" w:lineRule="auto"/>
                    <w:ind w:left="2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全国第5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273.75pt;margin-top:4.65pt;height:116.2pt;width:103.2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8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1"/>
                      <w:sz w:val="26"/>
                      <w:szCs w:val="26"/>
                    </w:rPr>
                    <w:t>现代化程度</w:t>
                  </w:r>
                </w:p>
                <w:p>
                  <w:pPr>
                    <w:spacing w:before="25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全国第1</w:t>
                  </w:r>
                </w:p>
                <w:p>
                  <w:pPr>
                    <w:pStyle w:val="2"/>
                    <w:spacing w:line="449" w:lineRule="auto"/>
                  </w:pPr>
                </w:p>
                <w:p>
                  <w:pPr>
                    <w:spacing w:before="111" w:line="178" w:lineRule="auto"/>
                    <w:ind w:left="24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2"/>
                      <w:sz w:val="26"/>
                      <w:szCs w:val="26"/>
                    </w:rPr>
                    <w:t>经管类专业</w:t>
                  </w:r>
                </w:p>
                <w:p>
                  <w:pPr>
                    <w:spacing w:before="27" w:line="180" w:lineRule="auto"/>
                    <w:ind w:left="3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0"/>
                      <w:sz w:val="39"/>
                      <w:szCs w:val="39"/>
                    </w:rPr>
                    <w:t>世界前500</w:t>
                  </w:r>
                </w:p>
              </w:txbxContent>
            </v:textbox>
          </v:shape>
        </w:pict>
      </w:r>
      <w:r>
        <w:pict>
          <v:shape id="_x0000_s1035" o:spid="_x0000_s1035" style="position:absolute;left:0pt;margin-left:85.7pt;margin-top:8.35pt;height:32.95pt;width:3pt;z-index:251675648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6" o:spid="_x0000_s1036" style="position:absolute;left:0pt;margin-left:262.1pt;margin-top:8.35pt;height:32.95pt;width:3pt;z-index:251676672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7" o:spid="_x0000_s1037" style="position:absolute;left:0pt;margin-left:420.2pt;margin-top:8.35pt;height:32.95pt;width:3pt;z-index:251674624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21"/>
          <w:sz w:val="26"/>
          <w:szCs w:val="26"/>
        </w:rPr>
        <w:t>院校数量排名</w:t>
      </w:r>
    </w:p>
    <w:p>
      <w:pPr>
        <w:spacing w:before="28" w:line="180" w:lineRule="auto"/>
        <w:ind w:left="1981"/>
        <w:outlineLvl w:val="3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1"/>
          <w:sz w:val="39"/>
          <w:szCs w:val="39"/>
        </w:rPr>
        <w:t>全国第1</w:t>
      </w:r>
    </w:p>
    <w:p>
      <w:pPr>
        <w:pStyle w:val="2"/>
        <w:spacing w:line="447" w:lineRule="auto"/>
      </w:pPr>
    </w:p>
    <w:p>
      <w:pPr>
        <w:spacing w:before="112" w:line="179" w:lineRule="auto"/>
        <w:ind w:left="1990"/>
        <w:rPr>
          <w:rFonts w:ascii="微软雅黑" w:hAnsi="微软雅黑" w:eastAsia="微软雅黑" w:cs="微软雅黑"/>
          <w:sz w:val="26"/>
          <w:szCs w:val="26"/>
        </w:rPr>
      </w:pPr>
      <w:r>
        <w:pict>
          <v:shape id="_x0000_s1038" o:spid="_x0000_s1038" style="position:absolute;left:0pt;margin-left:85.7pt;margin-top:8.35pt;height:32.95pt;width:3pt;z-index:251677696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9" o:spid="_x0000_s1039" style="position:absolute;left:0pt;margin-left:262.1pt;margin-top:8.35pt;height:32.95pt;width:3pt;z-index:251678720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40" o:spid="_x0000_s1040" style="position:absolute;left:0pt;margin-left:420.2pt;margin-top:8.35pt;height:32.95pt;width:3pt;z-index:251679744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16"/>
          <w:sz w:val="26"/>
          <w:szCs w:val="26"/>
        </w:rPr>
        <w:t>就业率</w:t>
      </w:r>
    </w:p>
    <w:p>
      <w:pPr>
        <w:spacing w:before="27" w:line="180" w:lineRule="auto"/>
        <w:ind w:left="1992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0"/>
          <w:sz w:val="39"/>
          <w:szCs w:val="39"/>
        </w:rPr>
        <w:t>世界前300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spacing w:before="155" w:line="202" w:lineRule="auto"/>
        <w:ind w:left="1094" w:right="1051" w:firstLine="60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>胡安卡洛斯国王大学创立于1996年，以西班牙前任国王</w:t>
      </w:r>
      <w:r>
        <w:rPr>
          <w:rFonts w:ascii="微软雅黑" w:hAnsi="微软雅黑" w:eastAsia="微软雅黑" w:cs="微软雅黑"/>
          <w:color w:val="333334"/>
          <w:spacing w:val="1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名字命名。自建校之初，</w:t>
      </w:r>
      <w:r>
        <w:rPr>
          <w:rFonts w:ascii="微软雅黑" w:hAnsi="微软雅黑" w:eastAsia="微软雅黑" w:cs="微软雅黑"/>
          <w:color w:val="333334"/>
          <w:spacing w:val="-2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一直得到前任国王胡安·卡洛斯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>一世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的大力支持。</w:t>
      </w:r>
    </w:p>
    <w:p>
      <w:pPr>
        <w:spacing w:before="198" w:line="203" w:lineRule="auto"/>
        <w:ind w:left="1088" w:right="1051" w:firstLine="607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21"/>
          <w:sz w:val="36"/>
          <w:szCs w:val="36"/>
        </w:rPr>
        <w:t>学校一直以跨学科研究成果来解决问题为目的，专注于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5"/>
          <w:sz w:val="36"/>
          <w:szCs w:val="36"/>
        </w:rPr>
        <w:t>教学和研究。并且凭借其优良的学术项目和高质量的国</w:t>
      </w: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>际科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>学研究跻身于首都马德里最好的大学之列。</w:t>
      </w:r>
    </w:p>
    <w:p>
      <w:pPr>
        <w:spacing w:before="194" w:line="203" w:lineRule="auto"/>
        <w:ind w:left="1092" w:right="1058" w:firstLine="60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16"/>
          <w:sz w:val="36"/>
          <w:szCs w:val="36"/>
        </w:rPr>
        <w:t>胡安·卡洛斯国王大学是马德里自治大区的六所公立大学</w:t>
      </w:r>
      <w:r>
        <w:rPr>
          <w:rFonts w:ascii="微软雅黑" w:hAnsi="微软雅黑" w:eastAsia="微软雅黑" w:cs="微软雅黑"/>
          <w:color w:val="333334"/>
          <w:spacing w:val="1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6"/>
          <w:szCs w:val="36"/>
        </w:rPr>
        <w:t>之一。</w:t>
      </w:r>
    </w:p>
    <w:p>
      <w:pPr>
        <w:spacing w:line="203" w:lineRule="auto"/>
        <w:rPr>
          <w:rFonts w:ascii="微软雅黑" w:hAnsi="微软雅黑" w:eastAsia="微软雅黑" w:cs="微软雅黑"/>
          <w:sz w:val="36"/>
          <w:szCs w:val="36"/>
        </w:rPr>
        <w:sectPr>
          <w:pgSz w:w="11906" w:h="16838"/>
          <w:pgMar w:top="400" w:right="0" w:bottom="0" w:left="11" w:header="0" w:footer="0" w:gutter="0"/>
          <w:cols w:space="720" w:num="1"/>
        </w:sectPr>
      </w:pPr>
    </w:p>
    <w:p>
      <w:pPr>
        <w:spacing w:before="76"/>
      </w:pPr>
    </w:p>
    <w:p>
      <w:pPr>
        <w:spacing w:before="75"/>
      </w:pPr>
    </w:p>
    <w:p>
      <w:pPr>
        <w:sectPr>
          <w:pgSz w:w="11906" w:h="16838"/>
          <w:pgMar w:top="400" w:right="949" w:bottom="0" w:left="990" w:header="0" w:footer="0" w:gutter="0"/>
          <w:cols w:equalWidth="0" w:num="1">
            <w:col w:w="9965"/>
          </w:cols>
        </w:sectPr>
      </w:pPr>
    </w:p>
    <w:p>
      <w:pPr>
        <w:spacing w:before="115" w:line="178" w:lineRule="auto"/>
        <w:ind w:left="14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257810</wp:posOffset>
            </wp:positionV>
            <wp:extent cx="1306830" cy="2984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6741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-12"/>
          <w:sz w:val="60"/>
          <w:szCs w:val="60"/>
        </w:rPr>
        <w:t>CEDE</w:t>
      </w:r>
      <w:r>
        <w:rPr>
          <w:rFonts w:ascii="微软雅黑" w:hAnsi="微软雅黑" w:eastAsia="微软雅黑" w:cs="微软雅黑"/>
          <w:b/>
          <w:bCs/>
          <w:color w:val="1A75B4"/>
          <w:spacing w:val="-125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A75B4"/>
          <w:spacing w:val="-12"/>
          <w:sz w:val="60"/>
          <w:szCs w:val="60"/>
        </w:rPr>
        <w:t>U学院</w:t>
      </w:r>
    </w:p>
    <w:p>
      <w:pPr>
        <w:pStyle w:val="2"/>
        <w:spacing w:line="267" w:lineRule="auto"/>
      </w:pPr>
    </w:p>
    <w:p>
      <w:pPr>
        <w:spacing w:line="7969" w:lineRule="exact"/>
      </w:pPr>
      <w:r>
        <w:rPr>
          <w:position w:val="-159"/>
        </w:rPr>
        <w:drawing>
          <wp:inline distT="0" distB="0" distL="0" distR="0">
            <wp:extent cx="2247265" cy="506031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7785" cy="50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67" w:line="202" w:lineRule="auto"/>
        <w:ind w:left="5" w:firstLine="606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z w:val="36"/>
          <w:szCs w:val="36"/>
        </w:rPr>
        <w:t>CEDEU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>学院是根据目前西班牙监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管标准创建的大学学院中心，隶属于 马德里的胡安卡洛斯国王大学，主要 负责经管和社会科学领域的教学、研 </w:t>
      </w:r>
      <w:r>
        <w:rPr>
          <w:rFonts w:ascii="微软雅黑" w:hAnsi="微软雅黑" w:eastAsia="微软雅黑" w:cs="微软雅黑"/>
          <w:color w:val="333334"/>
          <w:spacing w:val="30"/>
          <w:sz w:val="36"/>
          <w:szCs w:val="36"/>
        </w:rPr>
        <w:t>究、技术咨询及知识传播。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>CEDEU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大学研究中心的创建目的是为了满足 人们和社会在任何时候所出现的培训 </w:t>
      </w:r>
      <w:r>
        <w:rPr>
          <w:rFonts w:ascii="微软雅黑" w:hAnsi="微软雅黑" w:eastAsia="微软雅黑" w:cs="微软雅黑"/>
          <w:color w:val="333334"/>
          <w:spacing w:val="30"/>
          <w:sz w:val="36"/>
          <w:szCs w:val="36"/>
        </w:rPr>
        <w:t>需求，致力于创造社会价值，在创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造、传播、保护和应用知识方面实现 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>包容、传播和卓越的一所大学中心。</w:t>
      </w:r>
    </w:p>
    <w:p>
      <w:pPr>
        <w:spacing w:before="192" w:line="192" w:lineRule="auto"/>
        <w:ind w:right="1" w:firstLine="61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z w:val="36"/>
          <w:szCs w:val="36"/>
        </w:rPr>
        <w:t>CEDEU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>学院在教育、文化和体育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>部的西班牙大学中心及学位注册处登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记在册（RUCT）28053897，已被授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>权进行全日制及半日制的官方学位研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>究学习。在这里的官方本科及硕士毕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>业的学生均将被授予胡安卡洛斯国王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>大学的官方学历及文凭。</w:t>
      </w:r>
    </w:p>
    <w:p>
      <w:pPr>
        <w:spacing w:line="192" w:lineRule="auto"/>
        <w:rPr>
          <w:rFonts w:ascii="微软雅黑" w:hAnsi="微软雅黑" w:eastAsia="微软雅黑" w:cs="微软雅黑"/>
          <w:sz w:val="36"/>
          <w:szCs w:val="36"/>
        </w:rPr>
        <w:sectPr>
          <w:type w:val="continuous"/>
          <w:pgSz w:w="11906" w:h="16838"/>
          <w:pgMar w:top="400" w:right="949" w:bottom="0" w:left="990" w:header="0" w:footer="0" w:gutter="0"/>
          <w:cols w:equalWidth="0" w:num="2">
            <w:col w:w="3995" w:space="100"/>
            <w:col w:w="5871"/>
          </w:cols>
        </w:sectPr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</w:p>
    <w:p>
      <w:pPr>
        <w:pStyle w:val="2"/>
        <w:spacing w:line="289" w:lineRule="auto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237490</wp:posOffset>
            </wp:positionV>
            <wp:extent cx="4267200" cy="273494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6986" cy="273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67" w:lineRule="auto"/>
        <w:ind w:left="167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A75B4"/>
          <w:spacing w:val="-7"/>
          <w:sz w:val="50"/>
          <w:szCs w:val="50"/>
        </w:rPr>
        <w:t>西班牙</w:t>
      </w:r>
    </w:p>
    <w:p>
      <w:pPr>
        <w:spacing w:before="2" w:line="175" w:lineRule="auto"/>
        <w:ind w:left="154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A75B4"/>
          <w:spacing w:val="-4"/>
          <w:sz w:val="50"/>
          <w:szCs w:val="50"/>
        </w:rPr>
        <w:t>教育部可查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1" w:line="303" w:lineRule="exact"/>
        <w:ind w:firstLine="139"/>
      </w:pPr>
      <w:r>
        <w:rPr>
          <w:position w:val="-6"/>
        </w:rPr>
        <w:pict>
          <v:shape id="_x0000_s1041" o:spid="_x0000_s1041" style="height:15.2pt;width:72.75pt;" filled="f" stroked="t" coordsize="1455,303" path="m0,283l1439,283,1199,13e">
            <v:fill on="f" focussize="0,0"/>
            <v:stroke weight="2pt" color="#D72B29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303" w:lineRule="exact"/>
        <w:sectPr>
          <w:type w:val="continuous"/>
          <w:pgSz w:w="11906" w:h="16838"/>
          <w:pgMar w:top="400" w:right="949" w:bottom="0" w:left="990" w:header="0" w:footer="0" w:gutter="0"/>
          <w:cols w:equalWidth="0" w:num="1">
            <w:col w:w="9965"/>
          </w:cols>
        </w:sectPr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tbl>
      <w:tblPr>
        <w:tblStyle w:val="5"/>
        <w:tblW w:w="7560" w:type="dxa"/>
        <w:tblInd w:w="776" w:type="dxa"/>
        <w:tblBorders>
          <w:top w:val="single" w:color="1A75B4" w:sz="8" w:space="0"/>
          <w:left w:val="single" w:color="1A75B4" w:sz="8" w:space="0"/>
          <w:bottom w:val="single" w:color="1A75B4" w:sz="8" w:space="0"/>
          <w:right w:val="single" w:color="1A75B4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60"/>
      </w:tblGrid>
      <w:tr>
        <w:tblPrEx>
          <w:tblBorders>
            <w:top w:val="single" w:color="1A75B4" w:sz="8" w:space="0"/>
            <w:left w:val="single" w:color="1A75B4" w:sz="8" w:space="0"/>
            <w:bottom w:val="single" w:color="1A75B4" w:sz="8" w:space="0"/>
            <w:right w:val="single" w:color="1A75B4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560" w:type="dxa"/>
            <w:vAlign w:val="top"/>
          </w:tcPr>
          <w:p>
            <w:pPr>
              <w:spacing w:before="228" w:line="176" w:lineRule="auto"/>
              <w:ind w:left="886"/>
              <w:rPr>
                <w:rFonts w:ascii="微软雅黑" w:hAnsi="微软雅黑" w:eastAsia="微软雅黑" w:cs="微软雅黑"/>
                <w:sz w:val="50"/>
                <w:szCs w:val="50"/>
              </w:rPr>
            </w:pPr>
            <w:r>
              <w:rPr>
                <w:rFonts w:ascii="微软雅黑" w:hAnsi="微软雅黑" w:eastAsia="微软雅黑" w:cs="微软雅黑"/>
                <w:color w:val="1A75B4"/>
                <w:spacing w:val="-4"/>
                <w:sz w:val="50"/>
                <w:szCs w:val="50"/>
              </w:rPr>
              <w:t>中国教育部涉外监管网可查</w:t>
            </w:r>
          </w:p>
        </w:tc>
      </w:tr>
    </w:tbl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line="5960" w:lineRule="exact"/>
      </w:pPr>
      <w:r>
        <w:rPr>
          <w:position w:val="-119"/>
        </w:rPr>
        <w:drawing>
          <wp:inline distT="0" distB="0" distL="0" distR="0">
            <wp:extent cx="5870575" cy="378396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0591" cy="37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spacing w:line="4569" w:lineRule="exact"/>
        <w:ind w:firstLine="16"/>
      </w:pPr>
      <w:r>
        <w:rPr>
          <w:position w:val="-91"/>
        </w:rPr>
        <w:drawing>
          <wp:inline distT="0" distB="0" distL="0" distR="0">
            <wp:extent cx="5849620" cy="29006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9696" cy="29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69" w:lineRule="exact"/>
        <w:sectPr>
          <w:pgSz w:w="11906" w:h="16838"/>
          <w:pgMar w:top="400" w:right="1305" w:bottom="0" w:left="1354" w:header="0" w:footer="0" w:gutter="0"/>
          <w:cols w:space="720" w:num="1"/>
        </w:sectPr>
      </w:pPr>
    </w:p>
    <w:p>
      <w:pPr>
        <w:pStyle w:val="2"/>
        <w:spacing w:line="382" w:lineRule="auto"/>
      </w:pPr>
      <w:r>
        <w:pict>
          <v:rect id="_x0000_s1042" o:spid="_x0000_s1042" o:spt="1" style="position:absolute;left:0pt;margin-left:0.15pt;margin-top:23.95pt;height:56pt;width:28pt;z-index:251682816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1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8"/>
          <w:sz w:val="36"/>
          <w:szCs w:val="36"/>
          <w:u w:val="single" w:color="auto"/>
        </w:rPr>
        <w:t>Progr</w:t>
      </w:r>
      <w:r>
        <w:rPr>
          <w:rFonts w:ascii="Segoe UI Light" w:hAnsi="Segoe UI Light" w:eastAsia="Segoe UI Light" w:cs="Segoe UI Light"/>
          <w:color w:val="D72B29"/>
          <w:spacing w:val="-18"/>
          <w:sz w:val="36"/>
          <w:szCs w:val="36"/>
        </w:rPr>
        <w:t>amme</w:t>
      </w:r>
      <w:r>
        <w:rPr>
          <w:rFonts w:ascii="Segoe UI Light" w:hAnsi="Segoe UI Light" w:eastAsia="Segoe UI Light" w:cs="Segoe UI Light"/>
          <w:color w:val="D72B29"/>
          <w:spacing w:val="12"/>
          <w:sz w:val="36"/>
          <w:szCs w:val="36"/>
        </w:rPr>
        <w:t xml:space="preserve">  </w:t>
      </w:r>
      <w:r>
        <w:rPr>
          <w:rFonts w:ascii="Segoe UI Light" w:hAnsi="Segoe UI Light" w:eastAsia="Segoe UI Light" w:cs="Segoe UI Light"/>
          <w:color w:val="D72B29"/>
          <w:spacing w:val="-18"/>
          <w:sz w:val="36"/>
          <w:szCs w:val="36"/>
        </w:rPr>
        <w:t>Introduction</w:t>
      </w:r>
    </w:p>
    <w:p>
      <w:pPr>
        <w:spacing w:before="208" w:line="179" w:lineRule="auto"/>
        <w:ind w:left="861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8"/>
          <w:sz w:val="60"/>
          <w:szCs w:val="60"/>
        </w:rPr>
        <w:t>项目介绍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258" w:line="180" w:lineRule="auto"/>
        <w:ind w:left="2152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8"/>
          <w:sz w:val="60"/>
          <w:szCs w:val="60"/>
        </w:rPr>
        <w:t>MBA心</w:t>
      </w:r>
      <w:r>
        <w:rPr>
          <w:rFonts w:ascii="微软雅黑" w:hAnsi="微软雅黑" w:eastAsia="微软雅黑" w:cs="微软雅黑"/>
          <w:b/>
          <w:bCs/>
          <w:color w:val="D9D9D9"/>
          <w:spacing w:val="-28"/>
          <w:sz w:val="60"/>
          <w:szCs w:val="60"/>
        </w:rPr>
        <w:t>理学</w:t>
      </w:r>
      <w:r>
        <w:rPr>
          <w:rFonts w:ascii="微软雅黑" w:hAnsi="微软雅黑" w:eastAsia="微软雅黑" w:cs="微软雅黑"/>
          <w:b/>
          <w:bCs/>
          <w:color w:val="D9D9D9"/>
          <w:sz w:val="60"/>
          <w:szCs w:val="60"/>
        </w:rPr>
        <w:t xml:space="preserve">   </w:t>
      </w:r>
    </w:p>
    <w:p>
      <w:pPr>
        <w:pStyle w:val="2"/>
        <w:spacing w:line="427" w:lineRule="auto"/>
      </w:pPr>
    </w:p>
    <w:p>
      <w:pPr>
        <w:spacing w:before="155" w:line="175" w:lineRule="auto"/>
        <w:ind w:left="222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0"/>
          <w:sz w:val="36"/>
          <w:szCs w:val="36"/>
        </w:rPr>
        <w:t>西班牙胡安卡洛斯国王大学</w:t>
      </w:r>
      <w:r>
        <w:rPr>
          <w:rFonts w:ascii="微软雅黑" w:hAnsi="微软雅黑" w:eastAsia="微软雅黑" w:cs="微软雅黑"/>
          <w:color w:val="FFFFFF"/>
          <w:sz w:val="36"/>
          <w:szCs w:val="36"/>
        </w:rPr>
        <w:t>CEDEU</w:t>
      </w:r>
      <w:r>
        <w:rPr>
          <w:rFonts w:ascii="微软雅黑" w:hAnsi="微软雅黑" w:eastAsia="微软雅黑" w:cs="微软雅黑"/>
          <w:color w:val="FFFFFF"/>
          <w:spacing w:val="10"/>
          <w:sz w:val="36"/>
          <w:szCs w:val="36"/>
        </w:rPr>
        <w:t>学院心理学</w:t>
      </w:r>
    </w:p>
    <w:p>
      <w:pPr>
        <w:spacing w:before="150" w:line="176" w:lineRule="auto"/>
        <w:ind w:left="222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4"/>
          <w:sz w:val="36"/>
          <w:szCs w:val="36"/>
        </w:rPr>
        <w:t>专业将管理学和心理学相互结合，研究组织管</w:t>
      </w:r>
    </w:p>
    <w:p>
      <w:pPr>
        <w:spacing w:before="146" w:line="174" w:lineRule="auto"/>
        <w:ind w:left="221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6"/>
          <w:sz w:val="36"/>
          <w:szCs w:val="36"/>
        </w:rPr>
        <w:t>理中员工的心理活动规律和背后潜在的心理机</w:t>
      </w:r>
    </w:p>
    <w:p>
      <w:pPr>
        <w:spacing w:before="150" w:line="177" w:lineRule="auto"/>
        <w:ind w:left="221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4"/>
          <w:sz w:val="36"/>
          <w:szCs w:val="36"/>
        </w:rPr>
        <w:t>制，提升工作效率和管理效能。专业旨在让学</w:t>
      </w:r>
    </w:p>
    <w:p>
      <w:pPr>
        <w:spacing w:before="142" w:line="176" w:lineRule="auto"/>
        <w:ind w:left="221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4"/>
          <w:sz w:val="36"/>
          <w:szCs w:val="36"/>
        </w:rPr>
        <w:t>生掌握心理学和管理学的基本概念、基本事实</w:t>
      </w:r>
    </w:p>
    <w:p>
      <w:pPr>
        <w:spacing w:before="151" w:line="176" w:lineRule="auto"/>
        <w:ind w:left="220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4"/>
          <w:sz w:val="36"/>
          <w:szCs w:val="36"/>
        </w:rPr>
        <w:t>和基本理论，培养学生运用心理学知识，分析</w:t>
      </w:r>
    </w:p>
    <w:p>
      <w:pPr>
        <w:spacing w:before="148" w:line="176" w:lineRule="auto"/>
        <w:ind w:left="223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3"/>
          <w:sz w:val="36"/>
          <w:szCs w:val="36"/>
        </w:rPr>
        <w:t>问题与结合实际进行研究的能力，了解心理学</w:t>
      </w:r>
    </w:p>
    <w:p>
      <w:pPr>
        <w:spacing w:before="146" w:line="175" w:lineRule="auto"/>
        <w:ind w:left="220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34"/>
          <w:sz w:val="36"/>
          <w:szCs w:val="36"/>
        </w:rPr>
        <w:t>和管理学各大分支学科的基础理论和实际运</w:t>
      </w:r>
    </w:p>
    <w:p>
      <w:pPr>
        <w:spacing w:before="150" w:line="176" w:lineRule="auto"/>
        <w:ind w:left="221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4"/>
          <w:sz w:val="36"/>
          <w:szCs w:val="36"/>
        </w:rPr>
        <w:t>用，通过理论学习和案例分析，使学生学会用</w:t>
      </w:r>
    </w:p>
    <w:p>
      <w:pPr>
        <w:spacing w:before="147" w:line="175" w:lineRule="auto"/>
        <w:ind w:left="221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14"/>
          <w:sz w:val="36"/>
          <w:szCs w:val="36"/>
        </w:rPr>
        <w:t>所学的观点和方法、分析探讨和解决工作中的</w:t>
      </w:r>
    </w:p>
    <w:p>
      <w:pPr>
        <w:spacing w:before="151" w:line="174" w:lineRule="auto"/>
        <w:ind w:left="222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9"/>
          <w:sz w:val="36"/>
          <w:szCs w:val="36"/>
        </w:rPr>
        <w:t>实际问题。</w:t>
      </w:r>
    </w:p>
    <w:p>
      <w:pPr>
        <w:spacing w:line="174" w:lineRule="auto"/>
        <w:rPr>
          <w:rFonts w:ascii="微软雅黑" w:hAnsi="微软雅黑" w:eastAsia="微软雅黑" w:cs="微软雅黑"/>
          <w:sz w:val="36"/>
          <w:szCs w:val="36"/>
        </w:rPr>
        <w:sectPr>
          <w:headerReference r:id="rId7" w:type="default"/>
          <w:pgSz w:w="11906" w:h="16838"/>
          <w:pgMar w:top="400" w:right="0" w:bottom="0" w:left="7" w:header="0" w:footer="0" w:gutter="0"/>
          <w:cols w:space="720" w:num="1"/>
        </w:sectPr>
      </w:pPr>
    </w:p>
    <w:p>
      <w:pPr>
        <w:spacing w:before="62"/>
      </w:pPr>
    </w:p>
    <w:p>
      <w:pPr>
        <w:spacing w:before="62"/>
      </w:pPr>
    </w:p>
    <w:p>
      <w:pPr>
        <w:spacing w:before="61"/>
      </w:pPr>
    </w:p>
    <w:tbl>
      <w:tblPr>
        <w:tblStyle w:val="5"/>
        <w:tblW w:w="8880" w:type="dxa"/>
        <w:tblInd w:w="545" w:type="dxa"/>
        <w:tblBorders>
          <w:top w:val="single" w:color="1A75B4" w:sz="8" w:space="0"/>
          <w:left w:val="single" w:color="1A75B4" w:sz="8" w:space="0"/>
          <w:bottom w:val="single" w:color="1A75B4" w:sz="8" w:space="0"/>
          <w:right w:val="single" w:color="1A75B4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80"/>
      </w:tblGrid>
      <w:tr>
        <w:tblPrEx>
          <w:tblBorders>
            <w:top w:val="single" w:color="1A75B4" w:sz="8" w:space="0"/>
            <w:left w:val="single" w:color="1A75B4" w:sz="8" w:space="0"/>
            <w:bottom w:val="single" w:color="1A75B4" w:sz="8" w:space="0"/>
            <w:right w:val="single" w:color="1A75B4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8880" w:type="dxa"/>
            <w:vAlign w:val="top"/>
          </w:tcPr>
          <w:p>
            <w:pPr>
              <w:spacing w:before="183" w:line="174" w:lineRule="auto"/>
              <w:ind w:left="1096"/>
              <w:rPr>
                <w:rFonts w:ascii="微软雅黑" w:hAnsi="微软雅黑" w:eastAsia="微软雅黑" w:cs="微软雅黑"/>
                <w:sz w:val="60"/>
                <w:szCs w:val="60"/>
              </w:rPr>
            </w:pPr>
            <w:r>
              <w:rPr>
                <w:rFonts w:ascii="微软雅黑" w:hAnsi="微软雅黑" w:eastAsia="微软雅黑" w:cs="微软雅黑"/>
                <w:color w:val="1A75B4"/>
                <w:spacing w:val="-3"/>
                <w:sz w:val="60"/>
                <w:szCs w:val="60"/>
              </w:rPr>
              <w:t>MBA心理学专业课程介绍</w:t>
            </w:r>
          </w:p>
        </w:tc>
      </w:tr>
    </w:tbl>
    <w:p>
      <w:pPr>
        <w:spacing w:before="42"/>
      </w:pPr>
    </w:p>
    <w:p>
      <w:pPr>
        <w:spacing w:before="42"/>
      </w:pPr>
    </w:p>
    <w:p>
      <w:pPr>
        <w:spacing w:before="42"/>
      </w:pPr>
    </w:p>
    <w:tbl>
      <w:tblPr>
        <w:tblStyle w:val="5"/>
        <w:tblW w:w="1007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69"/>
        <w:gridCol w:w="620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827" w:hRule="atLeast"/>
        </w:trPr>
        <w:tc>
          <w:tcPr>
            <w:tcW w:w="10073" w:type="dxa"/>
            <w:gridSpan w:val="2"/>
            <w:shd w:val="clear" w:color="auto" w:fill="1A75B4"/>
            <w:vAlign w:val="top"/>
          </w:tcPr>
          <w:p>
            <w:pPr>
              <w:spacing w:before="244" w:line="175" w:lineRule="auto"/>
              <w:ind w:left="3825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3"/>
                <w:sz w:val="40"/>
                <w:szCs w:val="40"/>
              </w:rPr>
              <w:t>专业管理学课程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3869" w:type="dxa"/>
            <w:vAlign w:val="top"/>
          </w:tcPr>
          <w:p>
            <w:pPr>
              <w:spacing w:before="255" w:line="175" w:lineRule="auto"/>
              <w:ind w:left="96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40"/>
                <w:szCs w:val="40"/>
              </w:rPr>
              <w:t>组织行为学</w:t>
            </w:r>
          </w:p>
        </w:tc>
        <w:tc>
          <w:tcPr>
            <w:tcW w:w="6204" w:type="dxa"/>
            <w:vAlign w:val="top"/>
          </w:tcPr>
          <w:p>
            <w:pPr>
              <w:pStyle w:val="6"/>
              <w:spacing w:before="335" w:line="183" w:lineRule="auto"/>
              <w:ind w:left="943"/>
            </w:pPr>
            <w:r>
              <w:rPr>
                <w:color w:val="333334"/>
                <w:spacing w:val="1"/>
              </w:rPr>
              <w:t>Organizational</w:t>
            </w:r>
            <w:r>
              <w:rPr>
                <w:color w:val="333334"/>
                <w:spacing w:val="47"/>
              </w:rPr>
              <w:t xml:space="preserve"> </w:t>
            </w:r>
            <w:r>
              <w:rPr>
                <w:color w:val="333334"/>
                <w:spacing w:val="1"/>
              </w:rPr>
              <w:t>Behavior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869" w:type="dxa"/>
            <w:shd w:val="clear" w:color="auto" w:fill="E1EAEE"/>
            <w:vAlign w:val="top"/>
          </w:tcPr>
          <w:p>
            <w:pPr>
              <w:spacing w:before="202" w:line="176" w:lineRule="auto"/>
              <w:ind w:left="984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7"/>
                <w:sz w:val="40"/>
                <w:szCs w:val="40"/>
              </w:rPr>
              <w:t>战略管理</w:t>
            </w:r>
          </w:p>
        </w:tc>
        <w:tc>
          <w:tcPr>
            <w:tcW w:w="6204" w:type="dxa"/>
            <w:shd w:val="clear" w:color="auto" w:fill="E1EAEE"/>
            <w:vAlign w:val="top"/>
          </w:tcPr>
          <w:p>
            <w:pPr>
              <w:pStyle w:val="6"/>
              <w:spacing w:before="291" w:line="178" w:lineRule="auto"/>
              <w:ind w:left="948"/>
            </w:pPr>
            <w:r>
              <w:rPr>
                <w:color w:val="333334"/>
                <w:spacing w:val="1"/>
              </w:rPr>
              <w:t>Strategic</w:t>
            </w:r>
            <w:r>
              <w:rPr>
                <w:color w:val="333334"/>
                <w:spacing w:val="40"/>
              </w:rPr>
              <w:t xml:space="preserve"> </w:t>
            </w:r>
            <w:r>
              <w:rPr>
                <w:color w:val="333334"/>
                <w:spacing w:val="1"/>
              </w:rPr>
              <w:t>Management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3869" w:type="dxa"/>
            <w:vAlign w:val="top"/>
          </w:tcPr>
          <w:p>
            <w:pPr>
              <w:spacing w:before="193" w:line="176" w:lineRule="auto"/>
              <w:ind w:left="966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40"/>
                <w:szCs w:val="40"/>
              </w:rPr>
              <w:t>企业伦理</w:t>
            </w:r>
          </w:p>
        </w:tc>
        <w:tc>
          <w:tcPr>
            <w:tcW w:w="6204" w:type="dxa"/>
            <w:vAlign w:val="top"/>
          </w:tcPr>
          <w:p>
            <w:pPr>
              <w:pStyle w:val="6"/>
              <w:spacing w:before="273" w:line="182" w:lineRule="auto"/>
              <w:ind w:left="955"/>
            </w:pPr>
            <w:r>
              <w:rPr>
                <w:color w:val="333334"/>
                <w:spacing w:val="-1"/>
              </w:rPr>
              <w:t>Business</w:t>
            </w:r>
            <w:r>
              <w:rPr>
                <w:color w:val="333334"/>
                <w:spacing w:val="38"/>
              </w:rPr>
              <w:t xml:space="preserve"> </w:t>
            </w:r>
            <w:r>
              <w:rPr>
                <w:color w:val="333334"/>
                <w:spacing w:val="-1"/>
              </w:rPr>
              <w:t>Ethics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3869" w:type="dxa"/>
            <w:shd w:val="clear" w:color="auto" w:fill="E1EAEE"/>
            <w:vAlign w:val="top"/>
          </w:tcPr>
          <w:p>
            <w:pPr>
              <w:spacing w:before="228" w:line="176" w:lineRule="auto"/>
              <w:ind w:left="96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40"/>
                <w:szCs w:val="40"/>
              </w:rPr>
              <w:t>管理经济学</w:t>
            </w:r>
          </w:p>
        </w:tc>
        <w:tc>
          <w:tcPr>
            <w:tcW w:w="6204" w:type="dxa"/>
            <w:shd w:val="clear" w:color="auto" w:fill="E1EAEE"/>
            <w:vAlign w:val="top"/>
          </w:tcPr>
          <w:p>
            <w:pPr>
              <w:pStyle w:val="6"/>
              <w:spacing w:before="308" w:line="183" w:lineRule="auto"/>
              <w:ind w:left="955"/>
            </w:pPr>
            <w:r>
              <w:rPr>
                <w:color w:val="333334"/>
                <w:spacing w:val="1"/>
              </w:rPr>
              <w:t>Managerial</w:t>
            </w:r>
            <w:r>
              <w:rPr>
                <w:color w:val="333334"/>
                <w:spacing w:val="32"/>
              </w:rPr>
              <w:t xml:space="preserve"> </w:t>
            </w:r>
            <w:r>
              <w:rPr>
                <w:color w:val="333334"/>
                <w:spacing w:val="1"/>
              </w:rPr>
              <w:t>Economics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0073" w:type="dxa"/>
            <w:gridSpan w:val="2"/>
            <w:shd w:val="clear" w:color="auto" w:fill="1A75B4"/>
            <w:vAlign w:val="top"/>
          </w:tcPr>
          <w:p>
            <w:pPr>
              <w:spacing w:before="245" w:line="175" w:lineRule="auto"/>
              <w:ind w:left="3985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3"/>
                <w:sz w:val="40"/>
                <w:szCs w:val="40"/>
              </w:rPr>
              <w:t>专业心理学课程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3869" w:type="dxa"/>
            <w:vAlign w:val="top"/>
          </w:tcPr>
          <w:p>
            <w:pPr>
              <w:spacing w:before="256" w:line="176" w:lineRule="auto"/>
              <w:ind w:left="97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40"/>
                <w:szCs w:val="40"/>
              </w:rPr>
              <w:t>认知心理学</w:t>
            </w:r>
          </w:p>
        </w:tc>
        <w:tc>
          <w:tcPr>
            <w:tcW w:w="6204" w:type="dxa"/>
            <w:vAlign w:val="top"/>
          </w:tcPr>
          <w:p>
            <w:pPr>
              <w:pStyle w:val="6"/>
              <w:spacing w:before="335" w:line="183" w:lineRule="auto"/>
              <w:ind w:left="943"/>
            </w:pPr>
            <w:r>
              <w:rPr>
                <w:color w:val="333334"/>
                <w:spacing w:val="1"/>
              </w:rPr>
              <w:t>Cognitive</w:t>
            </w:r>
            <w:r>
              <w:rPr>
                <w:color w:val="333334"/>
                <w:spacing w:val="40"/>
              </w:rPr>
              <w:t xml:space="preserve"> </w:t>
            </w:r>
            <w:r>
              <w:rPr>
                <w:color w:val="333334"/>
                <w:spacing w:val="1"/>
              </w:rPr>
              <w:t>Psychology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869" w:type="dxa"/>
            <w:shd w:val="clear" w:color="auto" w:fill="E1EAEE"/>
            <w:vAlign w:val="top"/>
          </w:tcPr>
          <w:p>
            <w:pPr>
              <w:spacing w:before="203" w:line="176" w:lineRule="auto"/>
              <w:ind w:left="96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40"/>
                <w:szCs w:val="40"/>
              </w:rPr>
              <w:t>管理心理学</w:t>
            </w:r>
          </w:p>
        </w:tc>
        <w:tc>
          <w:tcPr>
            <w:tcW w:w="6204" w:type="dxa"/>
            <w:shd w:val="clear" w:color="auto" w:fill="E1EAEE"/>
            <w:vAlign w:val="top"/>
          </w:tcPr>
          <w:p>
            <w:pPr>
              <w:pStyle w:val="6"/>
              <w:spacing w:before="282" w:line="183" w:lineRule="auto"/>
              <w:ind w:left="955"/>
            </w:pPr>
            <w:r>
              <w:rPr>
                <w:color w:val="333334"/>
                <w:spacing w:val="1"/>
              </w:rPr>
              <w:t>Management</w:t>
            </w:r>
            <w:r>
              <w:rPr>
                <w:color w:val="333334"/>
                <w:spacing w:val="41"/>
              </w:rPr>
              <w:t xml:space="preserve"> </w:t>
            </w:r>
            <w:r>
              <w:rPr>
                <w:color w:val="333334"/>
                <w:spacing w:val="1"/>
              </w:rPr>
              <w:t>Psychology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3869" w:type="dxa"/>
            <w:vAlign w:val="top"/>
          </w:tcPr>
          <w:p>
            <w:pPr>
              <w:spacing w:before="192" w:line="175" w:lineRule="auto"/>
              <w:ind w:left="963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40"/>
                <w:szCs w:val="40"/>
              </w:rPr>
              <w:t>社会心理学</w:t>
            </w:r>
          </w:p>
        </w:tc>
        <w:tc>
          <w:tcPr>
            <w:tcW w:w="6204" w:type="dxa"/>
            <w:vAlign w:val="top"/>
          </w:tcPr>
          <w:p>
            <w:pPr>
              <w:pStyle w:val="6"/>
              <w:spacing w:before="273" w:line="183" w:lineRule="auto"/>
              <w:ind w:left="948"/>
            </w:pPr>
            <w:r>
              <w:rPr>
                <w:color w:val="333334"/>
              </w:rPr>
              <w:t>Social</w:t>
            </w:r>
            <w:r>
              <w:rPr>
                <w:color w:val="333334"/>
                <w:spacing w:val="41"/>
              </w:rPr>
              <w:t xml:space="preserve"> </w:t>
            </w:r>
            <w:r>
              <w:rPr>
                <w:color w:val="333334"/>
              </w:rPr>
              <w:t>Psychology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3869" w:type="dxa"/>
            <w:shd w:val="clear" w:color="auto" w:fill="E1EAEE"/>
            <w:vAlign w:val="top"/>
          </w:tcPr>
          <w:p>
            <w:pPr>
              <w:spacing w:before="226" w:line="176" w:lineRule="auto"/>
              <w:ind w:left="964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40"/>
                <w:szCs w:val="40"/>
              </w:rPr>
              <w:t>积极心理学</w:t>
            </w:r>
          </w:p>
        </w:tc>
        <w:tc>
          <w:tcPr>
            <w:tcW w:w="6204" w:type="dxa"/>
            <w:shd w:val="clear" w:color="auto" w:fill="E1EAEE"/>
            <w:vAlign w:val="top"/>
          </w:tcPr>
          <w:p>
            <w:pPr>
              <w:pStyle w:val="6"/>
              <w:spacing w:before="308" w:line="183" w:lineRule="auto"/>
              <w:ind w:left="955"/>
            </w:pPr>
            <w:r>
              <w:rPr>
                <w:color w:val="333334"/>
              </w:rPr>
              <w:t>Positive</w:t>
            </w:r>
            <w:r>
              <w:rPr>
                <w:color w:val="333334"/>
                <w:spacing w:val="40"/>
              </w:rPr>
              <w:t xml:space="preserve"> </w:t>
            </w:r>
            <w:r>
              <w:rPr>
                <w:color w:val="333334"/>
              </w:rPr>
              <w:t>Psychology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073" w:type="dxa"/>
            <w:gridSpan w:val="2"/>
            <w:shd w:val="clear" w:color="auto" w:fill="1A75B4"/>
            <w:vAlign w:val="top"/>
          </w:tcPr>
          <w:p>
            <w:pPr>
              <w:spacing w:before="224" w:line="175" w:lineRule="auto"/>
              <w:ind w:left="4581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4"/>
                <w:sz w:val="40"/>
                <w:szCs w:val="40"/>
              </w:rPr>
              <w:t>选修课程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870" w:hRule="atLeast"/>
        </w:trPr>
        <w:tc>
          <w:tcPr>
            <w:tcW w:w="3869" w:type="dxa"/>
            <w:vAlign w:val="top"/>
          </w:tcPr>
          <w:p>
            <w:pPr>
              <w:spacing w:before="257" w:line="175" w:lineRule="auto"/>
              <w:ind w:left="96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4"/>
                <w:sz w:val="40"/>
                <w:szCs w:val="40"/>
              </w:rPr>
              <w:t>九型人格</w:t>
            </w:r>
          </w:p>
        </w:tc>
        <w:tc>
          <w:tcPr>
            <w:tcW w:w="6204" w:type="dxa"/>
            <w:vAlign w:val="top"/>
          </w:tcPr>
          <w:p>
            <w:pPr>
              <w:pStyle w:val="6"/>
              <w:spacing w:before="332" w:line="185" w:lineRule="auto"/>
              <w:ind w:left="865"/>
            </w:pPr>
            <w:r>
              <w:rPr>
                <w:color w:val="333334"/>
                <w:spacing w:val="1"/>
              </w:rPr>
              <w:t>Enneagram of</w:t>
            </w:r>
            <w:r>
              <w:rPr>
                <w:color w:val="333334"/>
                <w:spacing w:val="39"/>
              </w:rPr>
              <w:t xml:space="preserve"> </w:t>
            </w:r>
            <w:r>
              <w:rPr>
                <w:color w:val="333334"/>
                <w:spacing w:val="1"/>
              </w:rPr>
              <w:t>Personality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869" w:type="dxa"/>
            <w:shd w:val="clear" w:color="auto" w:fill="E1EAEE"/>
            <w:vAlign w:val="top"/>
          </w:tcPr>
          <w:p>
            <w:pPr>
              <w:spacing w:before="204" w:line="176" w:lineRule="auto"/>
              <w:ind w:left="96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40"/>
                <w:szCs w:val="40"/>
              </w:rPr>
              <w:t>创业创新</w:t>
            </w:r>
          </w:p>
        </w:tc>
        <w:tc>
          <w:tcPr>
            <w:tcW w:w="6204" w:type="dxa"/>
            <w:shd w:val="clear" w:color="auto" w:fill="E1EAEE"/>
            <w:vAlign w:val="top"/>
          </w:tcPr>
          <w:p>
            <w:pPr>
              <w:pStyle w:val="6"/>
              <w:spacing w:before="283" w:line="183" w:lineRule="auto"/>
              <w:ind w:left="865"/>
            </w:pPr>
            <w:r>
              <w:rPr>
                <w:color w:val="333334"/>
                <w:spacing w:val="2"/>
              </w:rPr>
              <w:t>Entrepreneurship and</w:t>
            </w:r>
            <w:r>
              <w:rPr>
                <w:color w:val="333334"/>
                <w:spacing w:val="28"/>
              </w:rPr>
              <w:t xml:space="preserve"> </w:t>
            </w:r>
            <w:r>
              <w:rPr>
                <w:color w:val="333334"/>
                <w:spacing w:val="2"/>
              </w:rPr>
              <w:t>innovation</w:t>
            </w:r>
          </w:p>
        </w:tc>
      </w:tr>
    </w:tbl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spacing w:before="102" w:line="176" w:lineRule="auto"/>
        <w:ind w:left="289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67696B"/>
          <w:spacing w:val="3"/>
          <w:sz w:val="24"/>
          <w:szCs w:val="24"/>
        </w:rPr>
        <w:t>*以上课程设置会根据学校需求适当调整</w:t>
      </w:r>
    </w:p>
    <w:p>
      <w:pPr>
        <w:spacing w:line="176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8" w:type="default"/>
          <w:pgSz w:w="11906" w:h="16838"/>
          <w:pgMar w:top="400" w:right="886" w:bottom="0" w:left="945" w:header="0" w:footer="0" w:gutter="0"/>
          <w:cols w:space="720" w:num="1"/>
        </w:sectPr>
      </w:pPr>
    </w:p>
    <w:p>
      <w:pPr>
        <w:pStyle w:val="2"/>
        <w:spacing w:line="382" w:lineRule="auto"/>
      </w:pPr>
      <w:r>
        <w:pict>
          <v:rect id="_x0000_s1043" o:spid="_x0000_s1043" o:spt="1" style="position:absolute;left:0pt;margin-left:1.1pt;margin-top:23.95pt;height:56pt;width:28pt;z-index:251685888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1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FFFFFF"/>
          <w:spacing w:val="-16"/>
          <w:sz w:val="36"/>
          <w:szCs w:val="36"/>
        </w:rPr>
        <w:t>Teacher</w:t>
      </w:r>
      <w:r>
        <w:rPr>
          <w:rFonts w:ascii="Segoe UI Light" w:hAnsi="Segoe UI Light" w:eastAsia="Segoe UI Light" w:cs="Segoe UI Light"/>
          <w:color w:val="FFFFFF"/>
          <w:spacing w:val="37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FFFFFF"/>
          <w:spacing w:val="-16"/>
          <w:sz w:val="36"/>
          <w:szCs w:val="36"/>
        </w:rPr>
        <w:t>Introduction</w:t>
      </w:r>
    </w:p>
    <w:p>
      <w:pPr>
        <w:spacing w:before="62" w:line="40" w:lineRule="exact"/>
        <w:ind w:firstLine="919"/>
      </w:pPr>
      <w:r>
        <w:pict>
          <v:shape id="_x0000_s1044" o:spid="_x0000_s1044" style="height:2pt;width:38.5pt;" filled="f" stroked="t" coordsize="770,40" path="m0,20l769,20e">
            <v:fill on="f" focussize="0,0"/>
            <v:stroke weight="2pt" color="#FFFFFF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105" w:line="179" w:lineRule="auto"/>
        <w:ind w:left="894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8"/>
          <w:sz w:val="60"/>
          <w:szCs w:val="60"/>
        </w:rPr>
        <w:t>部分师资介绍</w:t>
      </w: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3547" w:lineRule="exact"/>
        <w:ind w:firstLine="1039"/>
      </w:pPr>
      <w:r>
        <w:rPr>
          <w:position w:val="-70"/>
        </w:rPr>
        <w:pict>
          <v:group id="_x0000_s1045" o:spid="_x0000_s1045" o:spt="203" style="height:177.4pt;width:484.8pt;" coordsize="9695,3547">
            <o:lock v:ext="edit"/>
            <v:rect id="_x0000_s1046" o:spid="_x0000_s1046" o:spt="1" style="position:absolute;left:0;top:0;height:3547;width:969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7" o:spid="_x0000_s1047" o:spt="202" type="#_x0000_t202" style="position:absolute;left:2867;top:421;height:2602;width:63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78" w:lineRule="auto"/>
                      <w:ind w:left="31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7"/>
                        <w:sz w:val="40"/>
                        <w:szCs w:val="40"/>
                      </w:rPr>
                      <w:t>郭教授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7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z w:val="40"/>
                        <w:szCs w:val="40"/>
                        <w:u w:val="single" w:color="auto"/>
                      </w:rPr>
                      <w:t xml:space="preserve">                                       </w:t>
                    </w:r>
                  </w:p>
                  <w:p>
                    <w:pPr>
                      <w:spacing w:before="232" w:line="194" w:lineRule="auto"/>
                      <w:ind w:left="283" w:right="20" w:hanging="264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52" name="IM 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IM 52"/>
                                  <pic:cNvPicPr/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4"/>
                        <w:w w:val="98"/>
                        <w:sz w:val="26"/>
                        <w:szCs w:val="26"/>
                      </w:rPr>
                      <w:t>中山大学、重庆大学、北京大学、清华大学、国家行政学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2"/>
                        <w:w w:val="97"/>
                        <w:sz w:val="26"/>
                        <w:szCs w:val="26"/>
                      </w:rPr>
                      <w:t>院、江西财经大学、浙江大学、中国政法大学、重庆大学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3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9"/>
                        <w:sz w:val="26"/>
                        <w:szCs w:val="26"/>
                      </w:rPr>
                      <w:t>等国內十七所大学院校客座、责任教授</w:t>
                    </w:r>
                  </w:p>
                  <w:p>
                    <w:pPr>
                      <w:spacing w:before="138" w:line="190" w:lineRule="auto"/>
                      <w:ind w:left="285" w:right="19" w:hanging="265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3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54" name="IM 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" name="IM 54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"/>
                        <w:sz w:val="26"/>
                        <w:szCs w:val="26"/>
                      </w:rPr>
                      <w:t>美国普林斯顿大学经营与实践发展研究院董事副院长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26"/>
                        <w:szCs w:val="26"/>
                      </w:rPr>
                      <w:t>兼驻华首席代表</w:t>
                    </w:r>
                  </w:p>
                </w:txbxContent>
              </v:textbox>
            </v:shape>
            <v:shape id="_x0000_s1048" o:spid="_x0000_s1048" o:spt="75" type="#_x0000_t75" style="position:absolute;left:495;top:618;height:2215;width:220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before="172" w:line="177" w:lineRule="auto"/>
        <w:ind w:left="4188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118745</wp:posOffset>
            </wp:positionV>
            <wp:extent cx="1400810" cy="140589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0752" cy="140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-305435</wp:posOffset>
            </wp:positionV>
            <wp:extent cx="6156960" cy="225234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6718" cy="225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4"/>
          <w:sz w:val="40"/>
          <w:szCs w:val="40"/>
        </w:rPr>
        <w:t>张教授</w:t>
      </w:r>
      <w:r>
        <w:rPr>
          <w:rFonts w:ascii="微软雅黑" w:hAnsi="微软雅黑" w:eastAsia="微软雅黑" w:cs="微软雅黑"/>
          <w:b/>
          <w:bCs/>
          <w:color w:val="1A75B4"/>
          <w:spacing w:val="11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A75B4"/>
          <w:sz w:val="40"/>
          <w:szCs w:val="40"/>
          <w:u w:val="single" w:color="auto"/>
        </w:rPr>
        <w:t xml:space="preserve">                                       </w:t>
      </w:r>
    </w:p>
    <w:p>
      <w:pPr>
        <w:spacing w:before="231" w:line="269" w:lineRule="auto"/>
        <w:ind w:left="3886" w:right="4640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position w:val="4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008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1"/>
          <w:sz w:val="26"/>
          <w:szCs w:val="26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sz w:val="26"/>
          <w:szCs w:val="26"/>
        </w:rPr>
        <w:t>中国人民大学企业管理博士</w:t>
      </w:r>
      <w:r>
        <w:rPr>
          <w:rFonts w:ascii="微软雅黑" w:hAnsi="微软雅黑" w:eastAsia="微软雅黑" w:cs="微软雅黑"/>
          <w:color w:val="333334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008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4"/>
          <w:sz w:val="26"/>
          <w:szCs w:val="26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6"/>
          <w:szCs w:val="26"/>
        </w:rPr>
        <w:t>首都经济贸易大学副教授</w:t>
      </w:r>
    </w:p>
    <w:p>
      <w:pPr>
        <w:spacing w:line="176" w:lineRule="auto"/>
        <w:ind w:left="388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position w:val="3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008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8"/>
          <w:sz w:val="26"/>
          <w:szCs w:val="26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7"/>
          <w:sz w:val="26"/>
          <w:szCs w:val="26"/>
        </w:rPr>
        <w:t>为雅戈尔、京客隆等多家上市公司提供管理咨询服务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before="1" w:line="3547" w:lineRule="exact"/>
        <w:ind w:firstLine="1039"/>
      </w:pPr>
      <w:r>
        <w:rPr>
          <w:position w:val="-70"/>
        </w:rPr>
        <w:pict>
          <v:group id="_x0000_s1049" o:spid="_x0000_s1049" o:spt="203" style="height:177.4pt;width:484.8pt;" coordsize="9695,3547">
            <o:lock v:ext="edit"/>
            <v:rect id="_x0000_s1050" o:spid="_x0000_s1050" o:spt="1" style="position:absolute;left:0;top:0;height:3547;width:9695;" fillcolor="#FFFFFF" filled="t" stroked="f" coordsize="21600,21600">
              <v:path/>
              <v:fill on="t" opacity="62709f" focussize="0,0"/>
              <v:stroke on="f"/>
              <v:imagedata o:title=""/>
              <o:lock v:ext="edit"/>
            </v:rect>
            <v:shape id="_x0000_s1051" o:spid="_x0000_s1051" o:spt="202" type="#_x0000_t202" style="position:absolute;left:2867;top:419;height:2703;width:634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auto"/>
                      <w:ind w:left="30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8"/>
                        <w:sz w:val="40"/>
                        <w:szCs w:val="40"/>
                      </w:rPr>
                      <w:t>齐教授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7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z w:val="40"/>
                        <w:szCs w:val="40"/>
                        <w:u w:val="single" w:color="auto"/>
                      </w:rPr>
                      <w:t xml:space="preserve">                                       </w:t>
                    </w:r>
                  </w:p>
                  <w:p>
                    <w:pPr>
                      <w:spacing w:before="232" w:line="186" w:lineRule="auto"/>
                      <w:ind w:left="287" w:right="20" w:hanging="267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66" name="IM 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 66"/>
                                  <pic:cNvPicPr/>
                                </pic:nvPicPr>
                                <pic:blipFill>
                                  <a:blip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4"/>
                        <w:sz w:val="26"/>
                        <w:szCs w:val="26"/>
                      </w:rPr>
                      <w:t>任李嘉诚先生的和记黄埔联营机构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>TOM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4"/>
                        <w:sz w:val="26"/>
                        <w:szCs w:val="26"/>
                      </w:rPr>
                      <w:t>集团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>COC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4"/>
                        <w:sz w:val="26"/>
                        <w:szCs w:val="26"/>
                      </w:rPr>
                      <w:t>/财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"/>
                        <w:sz w:val="26"/>
                        <w:szCs w:val="26"/>
                      </w:rPr>
                      <w:t>务负责人</w:t>
                    </w:r>
                  </w:p>
                  <w:p>
                    <w:pPr>
                      <w:spacing w:before="107" w:line="175" w:lineRule="auto"/>
                      <w:ind w:left="20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68" name="IM 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" name="IM 68"/>
                                  <pic:cNvPicPr/>
                                </pic:nvPicPr>
                                <pic:blipFill>
                                  <a:blip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3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4"/>
                        <w:sz w:val="26"/>
                        <w:szCs w:val="26"/>
                      </w:rPr>
                      <w:t>曾任澳大利亚KAPB集团财务 副总裁</w:t>
                    </w:r>
                  </w:p>
                  <w:p>
                    <w:pPr>
                      <w:spacing w:before="115" w:line="211" w:lineRule="auto"/>
                      <w:ind w:left="20" w:right="291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3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70" name="IM 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" name="IM 70"/>
                                  <pic:cNvPicPr/>
                                </pic:nvPicPr>
                                <pic:blipFill>
                                  <a:blip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8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"/>
                        <w:sz w:val="26"/>
                        <w:szCs w:val="26"/>
                      </w:rPr>
                      <w:t>曾任香港主板上市公司文化中国传播集团 财务总监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2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72" name="IM 7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" name="IM 72"/>
                                  <pic:cNvPicPr/>
                                </pic:nvPicPr>
                                <pic:blipFill>
                                  <a:blip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2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6"/>
                        <w:sz w:val="26"/>
                        <w:szCs w:val="26"/>
                      </w:rPr>
                      <w:t>曾任英国IM集团中国区 财务负责人</w:t>
                    </w:r>
                  </w:p>
                </w:txbxContent>
              </v:textbox>
            </v:shape>
            <v:shape id="_x0000_s1052" o:spid="_x0000_s1052" o:spt="75" type="#_x0000_t75" style="position:absolute;left:495;top:618;height:2215;width:2206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w10:wrap type="none"/>
            <w10:anchorlock/>
          </v:group>
        </w:pict>
      </w:r>
    </w:p>
    <w:p>
      <w:pPr>
        <w:spacing w:line="3547" w:lineRule="exact"/>
        <w:sectPr>
          <w:headerReference r:id="rId9" w:type="default"/>
          <w:pgSz w:w="11906" w:h="16838"/>
          <w:pgMar w:top="400" w:right="4" w:bottom="0" w:left="0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line="3547" w:lineRule="exact"/>
        <w:ind w:firstLine="1089"/>
      </w:pPr>
      <w:r>
        <w:rPr>
          <w:position w:val="-70"/>
        </w:rPr>
        <w:pict>
          <v:group id="_x0000_s1053" o:spid="_x0000_s1053" o:spt="203" style="height:177.4pt;width:484.8pt;" coordsize="9695,3547">
            <o:lock v:ext="edit"/>
            <v:shape id="_x0000_s1054" o:spid="_x0000_s1054" o:spt="75" type="#_x0000_t75" style="position:absolute;left:0;top:0;height:3547;width:9695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55" o:spid="_x0000_s1055" o:spt="202" type="#_x0000_t202" style="position:absolute;left:2827;top:633;height:2521;width:63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7" w:lineRule="auto"/>
                      <w:ind w:left="30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8"/>
                        <w:sz w:val="40"/>
                        <w:szCs w:val="40"/>
                      </w:rPr>
                      <w:t>汪教授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11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z w:val="40"/>
                        <w:szCs w:val="40"/>
                        <w:u w:val="single" w:color="auto"/>
                      </w:rPr>
                      <w:t xml:space="preserve">                                       </w:t>
                    </w:r>
                  </w:p>
                  <w:p>
                    <w:pPr>
                      <w:spacing w:before="231" w:line="176" w:lineRule="auto"/>
                      <w:ind w:left="20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76" name="IM 7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" name="IM 76"/>
                                  <pic:cNvPicPr/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6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26"/>
                        <w:szCs w:val="26"/>
                      </w:rPr>
                      <w:t>清华大学总裁班沙盘模拟核心讲师</w:t>
                    </w:r>
                  </w:p>
                  <w:p>
                    <w:pPr>
                      <w:spacing w:before="170" w:line="242" w:lineRule="auto"/>
                      <w:ind w:left="20" w:right="1387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78" name="IM 7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" name="IM 78"/>
                                  <pic:cNvPicPr/>
                                </pic:nvPicPr>
                                <pic:blipFill>
                                  <a:blip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6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0"/>
                        <w:w w:val="10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26"/>
                        <w:szCs w:val="26"/>
                      </w:rPr>
                      <w:t>北京大学营销管理协会沙盘模拟特聘讲师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3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80" name="IM 8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" name="IM 80"/>
                                  <pic:cNvPicPr/>
                                </pic:nvPicPr>
                                <pic:blipFill>
                                  <a:blip r:embed="rId5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6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0"/>
                        <w:w w:val="10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26"/>
                        <w:szCs w:val="26"/>
                      </w:rPr>
                      <w:t>北京大学营销管理协会沙盘模拟特聘讲师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3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82" name="IM 8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" name="IM 82"/>
                                  <pic:cNvPicPr/>
                                </pic:nvPicPr>
                                <pic:blipFill>
                                  <a:blip r:embed="rId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6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9"/>
                        <w:sz w:val="26"/>
                        <w:szCs w:val="26"/>
                      </w:rPr>
                      <w:t>高级沙盘模拟培训师、竞争情报管理专家</w:t>
                    </w:r>
                  </w:p>
                </w:txbxContent>
              </v:textbox>
            </v:shape>
            <v:shape id="_x0000_s1056" o:spid="_x0000_s1056" o:spt="75" type="#_x0000_t75" style="position:absolute;left:455;top:668;height:2215;width:220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298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spacing w:before="171" w:line="177" w:lineRule="auto"/>
        <w:ind w:left="4233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118110</wp:posOffset>
            </wp:positionV>
            <wp:extent cx="1400810" cy="140589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00742" cy="140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-305435</wp:posOffset>
            </wp:positionV>
            <wp:extent cx="6156960" cy="225234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6705" cy="225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5"/>
          <w:sz w:val="40"/>
          <w:szCs w:val="40"/>
        </w:rPr>
        <w:t>丁教授</w:t>
      </w:r>
      <w:r>
        <w:rPr>
          <w:rFonts w:ascii="微软雅黑" w:hAnsi="微软雅黑" w:eastAsia="微软雅黑" w:cs="微软雅黑"/>
          <w:b/>
          <w:bCs/>
          <w:color w:val="1A75B4"/>
          <w:spacing w:val="11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A75B4"/>
          <w:sz w:val="40"/>
          <w:szCs w:val="40"/>
          <w:u w:val="single" w:color="auto"/>
        </w:rPr>
        <w:t xml:space="preserve">                                       </w:t>
      </w:r>
    </w:p>
    <w:p>
      <w:pPr>
        <w:spacing w:before="231" w:line="193" w:lineRule="auto"/>
        <w:ind w:left="4213" w:right="1928" w:hanging="10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187960</wp:posOffset>
            </wp:positionV>
            <wp:extent cx="71755" cy="710565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33334"/>
          <w:spacing w:val="-9"/>
          <w:sz w:val="26"/>
          <w:szCs w:val="26"/>
        </w:rPr>
        <w:t>现为中国人民大学应用经济学院教授、博士生导师，</w:t>
      </w:r>
      <w:r>
        <w:rPr>
          <w:rFonts w:ascii="微软雅黑" w:hAnsi="微软雅黑" w:eastAsia="微软雅黑" w:cs="微软雅黑"/>
          <w:color w:val="333334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6"/>
          <w:szCs w:val="26"/>
        </w:rPr>
        <w:t>国民经济管理系副主任</w:t>
      </w:r>
    </w:p>
    <w:p>
      <w:pPr>
        <w:spacing w:before="141" w:line="193" w:lineRule="auto"/>
        <w:ind w:left="4207" w:right="1665" w:firstLine="9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spacing w:val="1"/>
          <w:sz w:val="26"/>
          <w:szCs w:val="26"/>
        </w:rPr>
        <w:t>中国劳动学会常务理事，国家自然科学基金委员会工</w:t>
      </w:r>
      <w:r>
        <w:rPr>
          <w:rFonts w:ascii="微软雅黑" w:hAnsi="微软雅黑" w:eastAsia="微软雅黑" w:cs="微软雅黑"/>
          <w:color w:val="333334"/>
          <w:spacing w:val="18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6"/>
          <w:szCs w:val="26"/>
        </w:rPr>
        <w:t>商管理学部评委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1" w:line="3562" w:lineRule="exact"/>
        <w:ind w:firstLine="1018"/>
      </w:pPr>
      <w:r>
        <w:rPr>
          <w:position w:val="-71"/>
        </w:rPr>
        <w:pict>
          <v:group id="_x0000_s1057" o:spid="_x0000_s1057" o:spt="203" style="height:178.15pt;width:485.55pt;" coordsize="9710,3562">
            <o:lock v:ext="edit"/>
            <v:shape id="_x0000_s1058" o:spid="_x0000_s1058" o:spt="75" type="#_x0000_t75" style="position:absolute;left:0;top:0;height:3562;width:971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59" o:spid="_x0000_s1059" o:spt="202" type="#_x0000_t202" style="position:absolute;left:2874;top:426;height:2250;width:63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79" w:lineRule="auto"/>
                      <w:ind w:left="322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3"/>
                        <w:sz w:val="40"/>
                        <w:szCs w:val="40"/>
                      </w:rPr>
                      <w:t>陈教授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8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z w:val="40"/>
                        <w:szCs w:val="40"/>
                        <w:u w:val="single" w:color="auto"/>
                      </w:rPr>
                      <w:t xml:space="preserve">                                       </w:t>
                    </w:r>
                  </w:p>
                  <w:p>
                    <w:pPr>
                      <w:spacing w:before="231" w:line="188" w:lineRule="auto"/>
                      <w:ind w:left="20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90" name="IM 9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" name="IM 90"/>
                                  <pic:cNvPicPr/>
                                </pic:nvPicPr>
                                <pic:blipFill>
                                  <a:blip r:embed="rId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"/>
                        <w:sz w:val="26"/>
                        <w:szCs w:val="26"/>
                      </w:rPr>
                      <w:t>北京邮电大学博士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6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3"/>
                        <w:sz w:val="26"/>
                        <w:szCs w:val="26"/>
                      </w:rPr>
                      <w:t>/ 副教授硕导</w:t>
                    </w:r>
                  </w:p>
                  <w:p>
                    <w:pPr>
                      <w:spacing w:before="153" w:line="187" w:lineRule="auto"/>
                      <w:ind w:left="282" w:right="20" w:hanging="262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1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92" name="IM 9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" name="IM 92"/>
                                  <pic:cNvPicPr/>
                                </pic:nvPicPr>
                                <pic:blipFill>
                                  <a:blip r:embed="rId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3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26"/>
                        <w:szCs w:val="26"/>
                      </w:rPr>
                      <w:t>云南瑞庆农业科技有限公司创始人CEO;主持和参与国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9"/>
                        <w:sz w:val="26"/>
                        <w:szCs w:val="26"/>
                      </w:rPr>
                      <w:t>家级、省部级及央企信息化研究项目三十余项；喜马拉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6"/>
                        <w:w w:val="96"/>
                        <w:sz w:val="26"/>
                        <w:szCs w:val="26"/>
                      </w:rPr>
                      <w:t>雅“5G新机遇60讲”（播放量800万）课程主编</w:t>
                    </w:r>
                  </w:p>
                </w:txbxContent>
              </v:textbox>
            </v:shape>
            <v:shape id="_x0000_s1060" o:spid="_x0000_s1060" o:spt="75" type="#_x0000_t75" style="position:absolute;left:503;top:625;height:2215;width:220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454" w:lineRule="auto"/>
      </w:pPr>
    </w:p>
    <w:p>
      <w:pPr>
        <w:spacing w:before="1" w:line="2734" w:lineRule="exact"/>
        <w:ind w:firstLine="1176"/>
      </w:pPr>
      <w:r>
        <w:rPr>
          <w:position w:val="-54"/>
        </w:rPr>
        <w:pict>
          <v:group id="_x0000_s1061" o:spid="_x0000_s1061" o:spt="203" style="height:136.75pt;width:485.55pt;" coordsize="9710,2735">
            <o:lock v:ext="edit"/>
            <v:shape id="_x0000_s1062" o:spid="_x0000_s1062" o:spt="75" type="#_x0000_t75" style="position:absolute;left:0;top:0;height:2735;width:9710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63" o:spid="_x0000_s1063" o:spt="202" type="#_x0000_t202" style="position:absolute;left:2714;top:430;height:1381;width:62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7" w:lineRule="auto"/>
                      <w:ind w:left="255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6"/>
                        <w:sz w:val="40"/>
                        <w:szCs w:val="40"/>
                      </w:rPr>
                      <w:t>于教授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7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z w:val="40"/>
                        <w:szCs w:val="40"/>
                        <w:u w:val="single" w:color="auto"/>
                      </w:rPr>
                      <w:t xml:space="preserve">                                       </w:t>
                    </w:r>
                  </w:p>
                  <w:p>
                    <w:pPr>
                      <w:spacing w:before="232" w:line="190" w:lineRule="auto"/>
                      <w:ind w:left="285" w:right="556" w:hanging="265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94" name="IM 9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IM 94"/>
                                  <pic:cNvPicPr/>
                                </pic:nvPicPr>
                                <pic:blipFill>
                                  <a:blip r:embed="rId6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8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5"/>
                        <w:sz w:val="26"/>
                        <w:szCs w:val="2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7"/>
                        <w:sz w:val="26"/>
                        <w:szCs w:val="26"/>
                      </w:rPr>
                      <w:t>国内唯一一位兼具医学心理学硕士与MBA背景，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26"/>
                        <w:szCs w:val="26"/>
                      </w:rPr>
                      <w:t>又具世界500强企业管理经验的九型人格讲师</w:t>
                    </w:r>
                  </w:p>
                </w:txbxContent>
              </v:textbox>
            </v:shape>
            <v:shape id="_x0000_s1064" o:spid="_x0000_s1064" o:spt="75" type="#_x0000_t75" style="position:absolute;left:576;top:385;height:1923;width:1928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w10:wrap type="none"/>
            <w10:anchorlock/>
          </v:group>
        </w:pict>
      </w:r>
    </w:p>
    <w:p>
      <w:pPr>
        <w:spacing w:line="2734" w:lineRule="exact"/>
        <w:sectPr>
          <w:headerReference r:id="rId10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172" w:line="177" w:lineRule="auto"/>
        <w:ind w:left="4196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118745</wp:posOffset>
            </wp:positionV>
            <wp:extent cx="1400810" cy="140589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00742" cy="140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-309880</wp:posOffset>
            </wp:positionV>
            <wp:extent cx="6166485" cy="226187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66230" cy="226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10"/>
          <w:sz w:val="40"/>
          <w:szCs w:val="40"/>
        </w:rPr>
        <w:t>邢教授</w:t>
      </w:r>
      <w:r>
        <w:rPr>
          <w:rFonts w:ascii="微软雅黑" w:hAnsi="微软雅黑" w:eastAsia="微软雅黑" w:cs="微软雅黑"/>
          <w:b/>
          <w:bCs/>
          <w:color w:val="1A75B4"/>
          <w:spacing w:val="118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A75B4"/>
          <w:sz w:val="40"/>
          <w:szCs w:val="40"/>
          <w:u w:val="single" w:color="auto"/>
        </w:rPr>
        <w:t xml:space="preserve">                                       </w:t>
      </w:r>
    </w:p>
    <w:p>
      <w:pPr>
        <w:spacing w:before="232" w:line="194" w:lineRule="auto"/>
        <w:ind w:left="4183" w:right="1689" w:hanging="270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position w:val="4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81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1"/>
          <w:w w:val="97"/>
          <w:sz w:val="26"/>
          <w:szCs w:val="26"/>
        </w:rPr>
        <w:t>清华、北大、香港财经大学、北京理工大学、西安交通大</w:t>
      </w:r>
      <w:r>
        <w:rPr>
          <w:rFonts w:ascii="微软雅黑" w:hAnsi="微软雅黑" w:eastAsia="微软雅黑" w:cs="微软雅黑"/>
          <w:color w:val="333334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8"/>
          <w:w w:val="97"/>
          <w:sz w:val="26"/>
          <w:szCs w:val="26"/>
        </w:rPr>
        <w:t>学、东北大学客座教授</w:t>
      </w:r>
    </w:p>
    <w:p>
      <w:pPr>
        <w:spacing w:before="136" w:line="191" w:lineRule="auto"/>
        <w:ind w:left="4179" w:right="1689" w:hanging="26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position w:val="3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17"/>
          <w:sz w:val="26"/>
          <w:szCs w:val="26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1"/>
          <w:sz w:val="26"/>
          <w:szCs w:val="26"/>
        </w:rPr>
        <w:t>日本丰田名古屋讲习所中方讲师全球狮子会（</w:t>
      </w:r>
      <w:r>
        <w:rPr>
          <w:rFonts w:ascii="微软雅黑" w:hAnsi="微软雅黑" w:eastAsia="微软雅黑" w:cs="微软雅黑"/>
          <w:color w:val="333334"/>
          <w:sz w:val="26"/>
          <w:szCs w:val="26"/>
        </w:rPr>
        <w:t>全球最</w:t>
      </w:r>
      <w:r>
        <w:rPr>
          <w:rFonts w:ascii="微软雅黑" w:hAnsi="微软雅黑" w:eastAsia="微软雅黑" w:cs="微软雅黑"/>
          <w:color w:val="333334"/>
          <w:spacing w:val="1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26"/>
          <w:szCs w:val="26"/>
        </w:rPr>
        <w:t>大的慈善机构）中国代表团讲师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172" w:line="178" w:lineRule="auto"/>
        <w:ind w:left="4200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120650</wp:posOffset>
            </wp:positionV>
            <wp:extent cx="1410335" cy="140589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10394" cy="140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-307975</wp:posOffset>
            </wp:positionV>
            <wp:extent cx="6166485" cy="226187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66230" cy="226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8"/>
          <w:sz w:val="40"/>
          <w:szCs w:val="40"/>
        </w:rPr>
        <w:t>博教授</w:t>
      </w:r>
      <w:r>
        <w:rPr>
          <w:rFonts w:ascii="微软雅黑" w:hAnsi="微软雅黑" w:eastAsia="微软雅黑" w:cs="微软雅黑"/>
          <w:b/>
          <w:bCs/>
          <w:color w:val="1A75B4"/>
          <w:spacing w:val="11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A75B4"/>
          <w:sz w:val="40"/>
          <w:szCs w:val="40"/>
          <w:u w:val="single" w:color="auto"/>
        </w:rPr>
        <w:t xml:space="preserve">                                       </w:t>
      </w:r>
    </w:p>
    <w:p>
      <w:pPr>
        <w:spacing w:before="231" w:line="174" w:lineRule="auto"/>
        <w:ind w:left="3913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position w:val="4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92"/>
          <w:w w:val="101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6"/>
          <w:szCs w:val="26"/>
        </w:rPr>
        <w:t>北京化工大学经济管理学院 副教授 硕士生导师</w:t>
      </w:r>
    </w:p>
    <w:p>
      <w:pPr>
        <w:spacing w:before="176" w:line="193" w:lineRule="auto"/>
        <w:ind w:left="4182" w:right="1689" w:hanging="269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333334"/>
          <w:position w:val="4"/>
          <w:sz w:val="26"/>
          <w:szCs w:val="26"/>
        </w:rPr>
        <w:drawing>
          <wp:inline distT="0" distB="0" distL="0" distR="0">
            <wp:extent cx="71755" cy="7175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86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26"/>
          <w:szCs w:val="26"/>
        </w:rPr>
        <w:t>厦门大学管理学学士，中国人民大学人力资源管理硕</w:t>
      </w:r>
      <w:r>
        <w:rPr>
          <w:rFonts w:ascii="微软雅黑" w:hAnsi="微软雅黑" w:eastAsia="微软雅黑" w:cs="微软雅黑"/>
          <w:color w:val="333334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4"/>
          <w:w w:val="91"/>
          <w:sz w:val="26"/>
          <w:szCs w:val="26"/>
        </w:rPr>
        <w:t>士、博士</w:t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spacing w:line="2734" w:lineRule="exact"/>
        <w:ind w:firstLine="1076"/>
      </w:pPr>
      <w:r>
        <w:rPr>
          <w:position w:val="-54"/>
        </w:rPr>
        <w:pict>
          <v:group id="_x0000_s1065" o:spid="_x0000_s1065" o:spt="203" style="height:136.75pt;width:485.55pt;" coordsize="9710,2735">
            <o:lock v:ext="edit"/>
            <v:shape id="_x0000_s1066" o:spid="_x0000_s1066" o:spt="75" type="#_x0000_t75" style="position:absolute;left:0;top:0;height:2735;width:9710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067" o:spid="_x0000_s1067" o:spt="202" type="#_x0000_t202" style="position:absolute;left:2814;top:322;height:1881;width:634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7" w:lineRule="auto"/>
                      <w:ind w:left="236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5"/>
                        <w:sz w:val="40"/>
                        <w:szCs w:val="40"/>
                      </w:rPr>
                      <w:t>马教授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pacing w:val="11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1A75B4"/>
                        <w:sz w:val="40"/>
                        <w:szCs w:val="40"/>
                        <w:u w:val="single" w:color="auto"/>
                      </w:rPr>
                      <w:t xml:space="preserve">                                       </w:t>
                    </w:r>
                  </w:p>
                  <w:p>
                    <w:pPr>
                      <w:spacing w:before="230" w:line="179" w:lineRule="auto"/>
                      <w:ind w:left="20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114" name="IM 1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" name="IM 114"/>
                                  <pic:cNvPicPr/>
                                </pic:nvPicPr>
                                <pic:blipFill>
                                  <a:blip r:embed="rId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6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7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8"/>
                        <w:sz w:val="26"/>
                        <w:szCs w:val="26"/>
                      </w:rPr>
                      <w:t>清华大学副教授，清华大学公共管理博士</w:t>
                    </w:r>
                  </w:p>
                  <w:p>
                    <w:pPr>
                      <w:spacing w:before="168" w:line="190" w:lineRule="auto"/>
                      <w:ind w:left="283" w:right="20" w:hanging="264"/>
                      <w:rPr>
                        <w:rFonts w:ascii="微软雅黑" w:hAnsi="微软雅黑" w:eastAsia="微软雅黑" w:cs="微软雅黑"/>
                        <w:sz w:val="26"/>
                        <w:szCs w:val="2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position w:val="4"/>
                        <w:sz w:val="26"/>
                        <w:szCs w:val="26"/>
                      </w:rPr>
                      <w:drawing>
                        <wp:inline distT="0" distB="0" distL="0" distR="0">
                          <wp:extent cx="71755" cy="71755"/>
                          <wp:effectExtent l="0" t="0" r="0" b="0"/>
                          <wp:docPr id="116" name="IM 1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" name="IM 116"/>
                                  <pic:cNvPicPr/>
                                </pic:nvPicPr>
                                <pic:blipFill>
                                  <a:blip r:embed="rId7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6" cy="71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6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"/>
                        <w:sz w:val="26"/>
                        <w:szCs w:val="26"/>
                      </w:rPr>
                      <w:t>著名公司治理与股权激励专家，组织理论与领导艺术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2"/>
                        <w:sz w:val="26"/>
                        <w:szCs w:val="26"/>
                      </w:rPr>
                      <w:t>研究专家</w:t>
                    </w:r>
                  </w:p>
                </w:txbxContent>
              </v:textbox>
            </v:shape>
            <v:shape id="_x0000_s1068" o:spid="_x0000_s1068" o:spt="75" type="#_x0000_t75" style="position:absolute;left:556;top:340;height:2023;width:2028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1" w:line="2734" w:lineRule="exact"/>
        <w:ind w:firstLine="1076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234950</wp:posOffset>
            </wp:positionV>
            <wp:extent cx="1266190" cy="126619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66367" cy="126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9" o:spid="_x0000_s1069" o:spt="202" type="#_x0000_t202" style="position:absolute;left:0pt;margin-left:194.55pt;margin-top:18.85pt;height:98pt;width:317.0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2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A75B4"/>
                      <w:spacing w:val="10"/>
                      <w:sz w:val="40"/>
                      <w:szCs w:val="40"/>
                    </w:rPr>
                    <w:t>林教授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A75B4"/>
                      <w:spacing w:val="11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A75B4"/>
                      <w:sz w:val="40"/>
                      <w:szCs w:val="40"/>
                      <w:u w:val="single" w:color="auto"/>
                    </w:rPr>
                    <w:t xml:space="preserve">                                       </w:t>
                  </w:r>
                </w:p>
                <w:p>
                  <w:pPr>
                    <w:spacing w:before="231" w:line="176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position w:val="4"/>
                      <w:sz w:val="26"/>
                      <w:szCs w:val="26"/>
                    </w:rPr>
                    <w:drawing>
                      <wp:inline distT="0" distB="0" distL="0" distR="0">
                        <wp:extent cx="71755" cy="71755"/>
                        <wp:effectExtent l="0" t="0" r="0" b="0"/>
                        <wp:docPr id="120" name="IM 1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IM 12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96" cy="71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9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-2"/>
                      <w:sz w:val="26"/>
                      <w:szCs w:val="26"/>
                    </w:rPr>
                    <w:t>中国人民大学中法学院经济学系主任</w:t>
                  </w:r>
                </w:p>
                <w:p>
                  <w:pPr>
                    <w:spacing w:before="169" w:line="175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position w:val="4"/>
                      <w:sz w:val="26"/>
                      <w:szCs w:val="26"/>
                    </w:rPr>
                    <w:drawing>
                      <wp:inline distT="0" distB="0" distL="0" distR="0">
                        <wp:extent cx="71755" cy="71755"/>
                        <wp:effectExtent l="0" t="0" r="0" b="0"/>
                        <wp:docPr id="122" name="IM 1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IM 122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96" cy="71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8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33334"/>
                      <w:spacing w:val="-9"/>
                      <w:sz w:val="26"/>
                      <w:szCs w:val="26"/>
                    </w:rPr>
                    <w:t>人大国际学院金融风险管理学科副教授、金融专业（风</w:t>
                  </w:r>
                </w:p>
                <w:p>
                  <w:pPr>
                    <w:spacing w:before="5" w:line="20" w:lineRule="exact"/>
                    <w:ind w:left="631"/>
                  </w:pPr>
                  <w:r>
                    <w:drawing>
                      <wp:inline distT="0" distB="0" distL="0" distR="0">
                        <wp:extent cx="25400" cy="12700"/>
                        <wp:effectExtent l="0" t="0" r="0" b="0"/>
                        <wp:docPr id="124" name="IM 1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IM 124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0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before="8" w:line="175" w:lineRule="auto"/>
                    <w:ind w:left="297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-12"/>
                      <w:sz w:val="26"/>
                      <w:szCs w:val="26"/>
                    </w:rPr>
                    <w:t>险管理方向）硕士研究生导师</w:t>
                  </w:r>
                </w:p>
              </w:txbxContent>
            </v:textbox>
          </v:shape>
        </w:pict>
      </w:r>
      <w:r>
        <w:pict>
          <v:shape id="_x0000_s1070" o:spid="_x0000_s1070" style="position:absolute;left:0pt;margin-left:83.05pt;margin-top:18.5pt;height:100.8pt;width:100.45pt;z-index:251696128;mso-width-relative:page;mso-height-relative:page;" filled="f" stroked="t" coordsize="2008,2016" path="m1998,1140c1924,1687,1421,2070,874,1997c328,1923,-55,1420,18,873c88,353,547,-18,1062,10c1089,11,1115,13,1142,17e">
            <v:fill on="f" focussize="0,0"/>
            <v:stroke weight="1pt" color="#DA2A2C" miterlimit="10" joinstyle="miter"/>
            <v:imagedata o:title=""/>
            <o:lock v:ext="edit"/>
          </v:shape>
        </w:pict>
      </w:r>
      <w:r>
        <w:rPr>
          <w:position w:val="-54"/>
        </w:rPr>
        <w:drawing>
          <wp:inline distT="0" distB="0" distL="0" distR="0">
            <wp:extent cx="6165850" cy="173609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66230" cy="173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4" w:lineRule="exact"/>
        <w:sectPr>
          <w:headerReference r:id="rId11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438" w:lineRule="auto"/>
      </w:pPr>
      <w:r>
        <w:pict>
          <v:rect id="_x0000_s1071" o:spid="_x0000_s1071" o:spt="1" style="position:absolute;left:0pt;margin-left:0pt;margin-top:26.3pt;height:56.2pt;width:28.35pt;z-index:251700224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16" w:line="187" w:lineRule="auto"/>
        <w:ind w:left="892"/>
        <w:rPr>
          <w:rFonts w:ascii="Segoe UI Light" w:hAnsi="Segoe UI Light" w:eastAsia="Segoe UI Light" w:cs="Segoe UI Light"/>
          <w:sz w:val="35"/>
          <w:szCs w:val="35"/>
        </w:rPr>
      </w:pPr>
      <w:r>
        <w:rPr>
          <w:rFonts w:ascii="Segoe UI Light" w:hAnsi="Segoe UI Light" w:eastAsia="Segoe UI Light" w:cs="Segoe UI Light"/>
          <w:color w:val="D72B29"/>
          <w:spacing w:val="-11"/>
          <w:sz w:val="35"/>
          <w:szCs w:val="35"/>
          <w:u w:val="single" w:color="auto"/>
        </w:rPr>
        <w:t>Applic</w:t>
      </w:r>
      <w:r>
        <w:rPr>
          <w:rFonts w:ascii="Segoe UI Light" w:hAnsi="Segoe UI Light" w:eastAsia="Segoe UI Light" w:cs="Segoe UI Light"/>
          <w:color w:val="D72B29"/>
          <w:spacing w:val="-11"/>
          <w:sz w:val="35"/>
          <w:szCs w:val="35"/>
        </w:rPr>
        <w:t>ation</w:t>
      </w:r>
      <w:r>
        <w:rPr>
          <w:rFonts w:ascii="Segoe UI Light" w:hAnsi="Segoe UI Light" w:eastAsia="Segoe UI Light" w:cs="Segoe UI Light"/>
          <w:color w:val="D72B29"/>
          <w:spacing w:val="39"/>
          <w:sz w:val="35"/>
          <w:szCs w:val="35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1"/>
          <w:sz w:val="35"/>
          <w:szCs w:val="35"/>
        </w:rPr>
        <w:t>Materials</w:t>
      </w:r>
    </w:p>
    <w:p>
      <w:pPr>
        <w:spacing w:before="208" w:line="185" w:lineRule="auto"/>
        <w:ind w:left="902"/>
        <w:outlineLvl w:val="1"/>
        <w:rPr>
          <w:rFonts w:ascii="微软雅黑" w:hAnsi="微软雅黑" w:eastAsia="微软雅黑" w:cs="微软雅黑"/>
          <w:sz w:val="59"/>
          <w:szCs w:val="59"/>
        </w:rPr>
      </w:pPr>
      <w:r>
        <w:rPr>
          <w:rFonts w:ascii="微软雅黑" w:hAnsi="微软雅黑" w:eastAsia="微软雅黑" w:cs="微软雅黑"/>
          <w:b/>
          <w:bCs/>
          <w:color w:val="333334"/>
          <w:spacing w:val="7"/>
          <w:sz w:val="59"/>
          <w:szCs w:val="59"/>
        </w:rPr>
        <w:t>申请材料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  <w:r>
        <w:pict>
          <v:rect id="_x0000_s1072" o:spid="_x0000_s1072" o:spt="1" style="position:absolute;left:0pt;margin-left:52.5pt;margin-top:6pt;height:20pt;width:216.8pt;z-index:251699200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9" w:lineRule="auto"/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160655</wp:posOffset>
            </wp:positionV>
            <wp:extent cx="1400175" cy="240538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00323" cy="2405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776" w:lineRule="exact"/>
        <w:ind w:firstLine="1050"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1150620</wp:posOffset>
            </wp:positionV>
            <wp:extent cx="2567305" cy="125222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67406" cy="1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5"/>
        </w:rPr>
        <w:pict>
          <v:shape id="_x0000_s1073" o:spid="_x0000_s1073" o:spt="202" type="#_x0000_t202" style="height:188.8pt;width:487.05pt;" fillcolor="#1A75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76" w:line="176" w:lineRule="auto"/>
                    <w:ind w:left="547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5"/>
                      <w:sz w:val="41"/>
                      <w:szCs w:val="41"/>
                    </w:rPr>
                    <w:drawing>
                      <wp:inline distT="0" distB="0" distL="0" distR="0">
                        <wp:extent cx="242570" cy="113665"/>
                        <wp:effectExtent l="0" t="0" r="0" b="0"/>
                        <wp:docPr id="132" name="IM 1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" name="IM 13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8" cy="114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60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41"/>
                      <w:szCs w:val="41"/>
                    </w:rPr>
                    <w:t>入学申请表</w:t>
                  </w:r>
                </w:p>
                <w:p>
                  <w:pPr>
                    <w:spacing w:before="205" w:line="177" w:lineRule="auto"/>
                    <w:ind w:left="547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4"/>
                      <w:sz w:val="41"/>
                      <w:szCs w:val="41"/>
                    </w:rPr>
                    <w:drawing>
                      <wp:inline distT="0" distB="0" distL="0" distR="0">
                        <wp:extent cx="242570" cy="113665"/>
                        <wp:effectExtent l="0" t="0" r="0" b="0"/>
                        <wp:docPr id="134" name="IM 1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" name="IM 13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8" cy="114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56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41"/>
                      <w:szCs w:val="41"/>
                    </w:rPr>
                    <w:t>身份证、护照扫描件</w:t>
                  </w:r>
                </w:p>
                <w:p>
                  <w:pPr>
                    <w:spacing w:before="301" w:line="267" w:lineRule="auto"/>
                    <w:ind w:left="547" w:right="4540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3"/>
                      <w:sz w:val="41"/>
                      <w:szCs w:val="41"/>
                    </w:rPr>
                    <w:drawing>
                      <wp:inline distT="0" distB="0" distL="0" distR="0">
                        <wp:extent cx="242570" cy="113665"/>
                        <wp:effectExtent l="0" t="0" r="0" b="0"/>
                        <wp:docPr id="136" name="IM 1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IM 136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8" cy="1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67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41"/>
                      <w:szCs w:val="41"/>
                    </w:rPr>
                    <w:t>学历、学位证书扫描件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position w:val="6"/>
                      <w:sz w:val="41"/>
                      <w:szCs w:val="41"/>
                    </w:rPr>
                    <w:drawing>
                      <wp:inline distT="0" distB="0" distL="0" distR="0">
                        <wp:extent cx="242570" cy="113665"/>
                        <wp:effectExtent l="0" t="0" r="0" b="0"/>
                        <wp:docPr id="138" name="IM 1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IM 138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78" cy="11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2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8"/>
                      <w:sz w:val="41"/>
                      <w:szCs w:val="41"/>
                    </w:rPr>
                    <w:t>电子证件照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215" w:line="177" w:lineRule="auto"/>
        <w:ind w:left="4428"/>
        <w:outlineLvl w:val="0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333334"/>
          <w:spacing w:val="-5"/>
          <w:sz w:val="50"/>
          <w:szCs w:val="50"/>
        </w:rPr>
        <w:t>学位证书样板</w:t>
      </w:r>
    </w:p>
    <w:p>
      <w:pPr>
        <w:spacing w:before="75" w:line="179" w:lineRule="auto"/>
        <w:ind w:left="459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D82528"/>
          <w:spacing w:val="-3"/>
          <w:sz w:val="24"/>
          <w:szCs w:val="24"/>
        </w:rPr>
        <w:t>（以官方学位证书为准）</w:t>
      </w:r>
    </w:p>
    <w:p>
      <w:pPr>
        <w:spacing w:before="104" w:line="5944" w:lineRule="exact"/>
        <w:ind w:firstLine="1707"/>
      </w:pPr>
      <w:r>
        <w:rPr>
          <w:position w:val="-118"/>
        </w:rPr>
        <w:drawing>
          <wp:inline distT="0" distB="0" distL="0" distR="0">
            <wp:extent cx="5337175" cy="377380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7586" cy="377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44" w:lineRule="exact"/>
        <w:sectPr>
          <w:headerReference r:id="rId12" w:type="default"/>
          <w:pgSz w:w="11906" w:h="16838"/>
          <w:pgMar w:top="400" w:right="1114" w:bottom="0" w:left="0" w:header="0" w:footer="0" w:gutter="0"/>
          <w:cols w:space="720" w:num="1"/>
        </w:sectPr>
      </w:pPr>
    </w:p>
    <w:p>
      <w:pPr>
        <w:pStyle w:val="2"/>
        <w:spacing w:line="442" w:lineRule="auto"/>
      </w:pPr>
      <w:r>
        <w:pict>
          <v:rect id="_x0000_s1074" o:spid="_x0000_s1074" o:spt="1" style="position:absolute;left:0pt;margin-left:0pt;margin-top:27pt;height:56pt;width:28pt;z-index:251704320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256" w:lineRule="exact"/>
        <w:ind w:left="90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7"/>
          <w:position w:val="-5"/>
          <w:sz w:val="36"/>
          <w:szCs w:val="36"/>
        </w:rPr>
        <w:t>Student</w:t>
      </w:r>
      <w:r>
        <w:rPr>
          <w:rFonts w:ascii="Segoe UI Light" w:hAnsi="Segoe UI Light" w:eastAsia="Segoe UI Light" w:cs="Segoe UI Light"/>
          <w:color w:val="D72B29"/>
          <w:spacing w:val="40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position w:val="-5"/>
          <w:sz w:val="36"/>
          <w:szCs w:val="36"/>
        </w:rPr>
        <w:t>Evaluation</w:t>
      </w:r>
    </w:p>
    <w:p>
      <w:pPr>
        <w:pStyle w:val="2"/>
        <w:tabs>
          <w:tab w:val="left" w:pos="1666"/>
        </w:tabs>
        <w:spacing w:line="225" w:lineRule="auto"/>
        <w:ind w:left="897"/>
      </w:pPr>
      <w:r>
        <w:rPr>
          <w:u w:val="single" w:color="auto"/>
        </w:rPr>
        <w:tab/>
      </w:r>
    </w:p>
    <w:p>
      <w:pPr>
        <w:spacing w:before="85" w:line="180" w:lineRule="auto"/>
        <w:ind w:left="879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学员评价</w:t>
      </w:r>
    </w:p>
    <w:p>
      <w:pPr>
        <w:pStyle w:val="2"/>
        <w:spacing w:line="312" w:lineRule="auto"/>
      </w:pPr>
    </w:p>
    <w:p>
      <w:pPr>
        <w:spacing w:line="3840" w:lineRule="exact"/>
        <w:ind w:firstLine="11"/>
      </w:pPr>
      <w:r>
        <w:rPr>
          <w:position w:val="-76"/>
        </w:rPr>
        <w:drawing>
          <wp:inline distT="0" distB="0" distL="0" distR="0">
            <wp:extent cx="7552055" cy="243840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552293" cy="243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  <w:r>
        <w:pict>
          <v:shape id="_x0000_s1075" o:spid="_x0000_s1075" o:spt="202" type="#_x0000_t202" style="position:absolute;left:0pt;margin-left:28.7pt;margin-top:8.1pt;height:78pt;width:33.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71" w:lineRule="auto"/>
                    <w:ind w:left="20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6"/>
                      <w:sz w:val="50"/>
                      <w:szCs w:val="50"/>
                    </w:rPr>
                    <w:t>魏先生</w:t>
                  </w:r>
                </w:p>
              </w:txbxContent>
            </v:textbox>
          </v:shape>
        </w:pict>
      </w:r>
    </w:p>
    <w:p>
      <w:pPr>
        <w:spacing w:before="154" w:line="201" w:lineRule="auto"/>
        <w:ind w:left="2265" w:right="1374" w:firstLine="640"/>
        <w:jc w:val="both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-121285</wp:posOffset>
            </wp:positionV>
            <wp:extent cx="6007100" cy="562483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62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教授的课非常精彩和专业，讲了很多应用类的信</w:t>
      </w:r>
      <w:r>
        <w:rPr>
          <w:rFonts w:ascii="微软雅黑" w:hAnsi="微软雅黑" w:eastAsia="微软雅黑" w:cs="微软雅黑"/>
          <w:color w:val="FFFFFF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息以及统计学的常用概念，比如在哪些区域、哪些领</w:t>
      </w:r>
      <w:r>
        <w:rPr>
          <w:rFonts w:ascii="微软雅黑" w:hAnsi="微软雅黑" w:eastAsia="微软雅黑" w:cs="微软雅黑"/>
          <w:color w:val="FFFFFF"/>
          <w:spacing w:val="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域通过使用统计学提高了成功效率、怎么判断一份统</w:t>
      </w:r>
    </w:p>
    <w:p>
      <w:pPr>
        <w:spacing w:before="4" w:line="203" w:lineRule="auto"/>
        <w:ind w:left="2267" w:right="1374" w:firstLine="1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76" o:spid="_x0000_s1076" o:spt="202" type="#_x0000_t202" style="position:absolute;left:0pt;margin-left:50.5pt;margin-top:1.5pt;height:20pt;width:14.75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4" w:lineRule="auto"/>
                    <w:ind w:left="20"/>
                    <w:rPr>
                      <w:sz w:val="43"/>
                      <w:szCs w:val="43"/>
                    </w:rPr>
                  </w:pPr>
                  <w:r>
                    <w:rPr>
                      <w:color w:val="F6B735"/>
                      <w:spacing w:val="2"/>
                      <w:sz w:val="43"/>
                      <w:szCs w:val="43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36.45pt;margin-top:16.5pt;height:20pt;width:1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0" w:lineRule="auto"/>
                    <w:ind w:left="20"/>
                    <w:rPr>
                      <w:sz w:val="44"/>
                      <w:szCs w:val="44"/>
                    </w:rPr>
                  </w:pPr>
                  <w:r>
                    <w:rPr>
                      <w:color w:val="DA2A2C"/>
                      <w:spacing w:val="2"/>
                      <w:sz w:val="44"/>
                      <w:szCs w:val="44"/>
                    </w:rPr>
                    <w:t>&gt;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计报告的真实性等。课上，同学们积极互动教授讲解</w:t>
      </w:r>
      <w:r>
        <w:rPr>
          <w:rFonts w:ascii="微软雅黑" w:hAnsi="微软雅黑" w:eastAsia="微软雅黑" w:cs="微软雅黑"/>
          <w:color w:val="FFFFFF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4"/>
          <w:sz w:val="36"/>
          <w:szCs w:val="36"/>
        </w:rPr>
        <w:t>给力，班主任服务也非常周到，期待下次上课。</w:t>
      </w:r>
    </w:p>
    <w:p>
      <w:pPr>
        <w:pStyle w:val="2"/>
        <w:spacing w:line="316" w:lineRule="auto"/>
      </w:pPr>
    </w:p>
    <w:p>
      <w:pPr>
        <w:pStyle w:val="2"/>
        <w:spacing w:line="316" w:lineRule="auto"/>
      </w:pPr>
    </w:p>
    <w:p>
      <w:pPr>
        <w:pStyle w:val="2"/>
        <w:spacing w:line="316" w:lineRule="auto"/>
      </w:pPr>
      <w:r>
        <w:pict>
          <v:shape id="_x0000_s1078" o:spid="_x0000_s1078" o:spt="202" type="#_x0000_t202" style="position:absolute;left:0pt;margin-left:29pt;margin-top:11pt;height:78pt;width:33.2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70" w:lineRule="auto"/>
                    <w:ind w:left="20"/>
                    <w:rPr>
                      <w:rFonts w:ascii="微软雅黑" w:hAnsi="微软雅黑" w:eastAsia="微软雅黑" w:cs="微软雅黑"/>
                      <w:sz w:val="50"/>
                      <w:szCs w:val="50"/>
                    </w:rPr>
                  </w:pPr>
                  <w:r>
                    <w:rPr>
                      <w:rFonts w:ascii="微软雅黑" w:hAnsi="微软雅黑" w:eastAsia="微软雅黑" w:cs="微软雅黑"/>
                      <w:color w:val="333334"/>
                      <w:spacing w:val="6"/>
                      <w:sz w:val="50"/>
                      <w:szCs w:val="50"/>
                    </w:rPr>
                    <w:t>陈女士</w:t>
                  </w:r>
                </w:p>
              </w:txbxContent>
            </v:textbox>
          </v:shape>
        </w:pict>
      </w:r>
    </w:p>
    <w:p>
      <w:pPr>
        <w:spacing w:before="155" w:line="202" w:lineRule="auto"/>
        <w:ind w:left="2230" w:right="1409" w:firstLine="643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课程从宏观角度对国内及主要国家经济进行了分</w:t>
      </w:r>
      <w:r>
        <w:rPr>
          <w:rFonts w:ascii="微软雅黑" w:hAnsi="微软雅黑" w:eastAsia="微软雅黑" w:cs="微软雅黑"/>
          <w:color w:val="FFFFFF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析。教授用政治把海内外形势联系起来，要求我们站</w:t>
      </w:r>
      <w:r>
        <w:rPr>
          <w:rFonts w:ascii="微软雅黑" w:hAnsi="微软雅黑" w:eastAsia="微软雅黑" w:cs="微软雅黑"/>
          <w:color w:val="FFFFFF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在理性角度用宏观思维明晰过去、知晓现在、科学预</w:t>
      </w:r>
    </w:p>
    <w:p>
      <w:pPr>
        <w:spacing w:before="2" w:line="202" w:lineRule="auto"/>
        <w:ind w:left="2231" w:right="1409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79" o:spid="_x0000_s1079" o:spt="202" type="#_x0000_t202" style="position:absolute;left:0pt;margin-left:50.5pt;margin-top:1.45pt;height:20pt;width:14.75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4" w:lineRule="auto"/>
                    <w:ind w:left="20"/>
                    <w:rPr>
                      <w:sz w:val="43"/>
                      <w:szCs w:val="43"/>
                    </w:rPr>
                  </w:pPr>
                  <w:r>
                    <w:rPr>
                      <w:color w:val="F6B735"/>
                      <w:spacing w:val="2"/>
                      <w:sz w:val="43"/>
                      <w:szCs w:val="43"/>
                    </w:rPr>
                    <w:t>&gt;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36.45pt;margin-top:16.45pt;height:20pt;width:1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0" w:lineRule="auto"/>
                    <w:ind w:left="20"/>
                    <w:rPr>
                      <w:sz w:val="44"/>
                      <w:szCs w:val="44"/>
                    </w:rPr>
                  </w:pPr>
                  <w:r>
                    <w:rPr>
                      <w:color w:val="DA2A2C"/>
                      <w:spacing w:val="2"/>
                      <w:sz w:val="44"/>
                      <w:szCs w:val="44"/>
                    </w:rPr>
                    <w:t>&gt;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测和决策将来。学习立足自身，注重合作，实现高效</w:t>
      </w:r>
      <w:r>
        <w:rPr>
          <w:rFonts w:ascii="微软雅黑" w:hAnsi="微软雅黑" w:eastAsia="微软雅黑" w:cs="微软雅黑"/>
          <w:color w:val="FFFFFF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共赢，如何以前瞻性地行动开创未来。其中，教授还</w:t>
      </w:r>
      <w:r>
        <w:rPr>
          <w:rFonts w:ascii="微软雅黑" w:hAnsi="微软雅黑" w:eastAsia="微软雅黑" w:cs="微软雅黑"/>
          <w:color w:val="FFFFFF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向我们列举了房地产价格居高不下、雾霾恶化等相关</w:t>
      </w:r>
      <w:r>
        <w:rPr>
          <w:rFonts w:ascii="微软雅黑" w:hAnsi="微软雅黑" w:eastAsia="微软雅黑" w:cs="微软雅黑"/>
          <w:color w:val="FFFFFF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市场事件来深度剖析宏观经济学的知识点，教授讲解</w:t>
      </w:r>
      <w:r>
        <w:rPr>
          <w:rFonts w:ascii="微软雅黑" w:hAnsi="微软雅黑" w:eastAsia="微软雅黑" w:cs="微软雅黑"/>
          <w:color w:val="FFFFFF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36"/>
          <w:szCs w:val="36"/>
        </w:rPr>
        <w:t>深入，案例贴合市场，课堂氛围活跃，很好的一次</w:t>
      </w:r>
    </w:p>
    <w:p>
      <w:pPr>
        <w:spacing w:before="10" w:line="171" w:lineRule="auto"/>
        <w:ind w:left="223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19"/>
          <w:sz w:val="36"/>
          <w:szCs w:val="36"/>
        </w:rPr>
        <w:t>课。</w:t>
      </w:r>
    </w:p>
    <w:p>
      <w:pPr>
        <w:spacing w:line="171" w:lineRule="auto"/>
        <w:rPr>
          <w:rFonts w:ascii="微软雅黑" w:hAnsi="微软雅黑" w:eastAsia="微软雅黑" w:cs="微软雅黑"/>
          <w:sz w:val="36"/>
          <w:szCs w:val="36"/>
        </w:rPr>
        <w:sectPr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442" w:lineRule="auto"/>
      </w:pPr>
      <w:r>
        <w:pict>
          <v:rect id="_x0000_s1081" o:spid="_x0000_s1081" o:spt="1" style="position:absolute;left:0pt;margin-left:0pt;margin-top:26.95pt;height:56pt;width:28pt;z-index:251713536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19" w:line="179" w:lineRule="auto"/>
        <w:ind w:left="889"/>
        <w:rPr>
          <w:rFonts w:ascii="Segoe UI Light" w:hAnsi="Segoe UI Light" w:eastAsia="Segoe UI Light" w:cs="Segoe UI Light"/>
          <w:sz w:val="36"/>
          <w:szCs w:val="36"/>
        </w:rPr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173990</wp:posOffset>
            </wp:positionV>
            <wp:extent cx="3496310" cy="359791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96380" cy="35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Teach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ing</w:t>
      </w:r>
      <w:r>
        <w:rPr>
          <w:rFonts w:ascii="Segoe UI Light" w:hAnsi="Segoe UI Light" w:eastAsia="Segoe UI Light" w:cs="Segoe UI Light"/>
          <w:color w:val="D72B29"/>
          <w:spacing w:val="3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Characteristics</w:t>
      </w:r>
    </w:p>
    <w:p>
      <w:pPr>
        <w:spacing w:before="212" w:line="178" w:lineRule="auto"/>
        <w:ind w:left="86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7"/>
          <w:sz w:val="60"/>
          <w:szCs w:val="60"/>
        </w:rPr>
        <w:t>特色教学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3753" w:lineRule="exact"/>
        <w:ind w:firstLine="974"/>
      </w:pPr>
      <w:r>
        <w:rPr>
          <w:position w:val="-75"/>
        </w:rPr>
        <w:pict>
          <v:group id="_x0000_s1082" o:spid="_x0000_s1082" o:spt="203" style="height:187.7pt;width:493.8pt;" coordsize="9875,3753">
            <o:lock v:ext="edit"/>
            <v:shape id="_x0000_s1083" o:spid="_x0000_s1083" o:spt="75" type="#_x0000_t75" style="position:absolute;left:0;top:0;height:3753;width:9875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084" o:spid="_x0000_s1084" o:spt="202" type="#_x0000_t202" style="position:absolute;left:-20;top:-20;height:3793;width:99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9" w:line="176" w:lineRule="auto"/>
                      <w:ind w:left="590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40"/>
                        <w:szCs w:val="40"/>
                      </w:rPr>
                      <w:t>案例教学</w:t>
                    </w:r>
                  </w:p>
                  <w:p>
                    <w:pPr>
                      <w:spacing w:line="4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5" w:line="203" w:lineRule="auto"/>
                      <w:ind w:left="611" w:right="1018" w:firstLine="596"/>
                      <w:jc w:val="both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4"/>
                        <w:sz w:val="36"/>
                        <w:szCs w:val="36"/>
                      </w:rPr>
                      <w:t>所有课程均采用案例教学，形成了集“案例研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究、知识点、实战应用”三位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4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一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体的案例教学体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6"/>
                        <w:sz w:val="36"/>
                        <w:szCs w:val="36"/>
                      </w:rPr>
                      <w:t>系。与您共同探索互联网生态下企业成功规律、失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6"/>
                        <w:szCs w:val="36"/>
                      </w:rPr>
                      <w:t>败共性，洞悉商业逻辑。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15" w:lineRule="auto"/>
      </w:pPr>
    </w:p>
    <w:p>
      <w:pPr>
        <w:pStyle w:val="2"/>
        <w:spacing w:line="315" w:lineRule="auto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333375</wp:posOffset>
            </wp:positionV>
            <wp:extent cx="1306830" cy="118237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78" w:lineRule="auto"/>
        <w:ind w:left="3531"/>
        <w:outlineLvl w:val="2"/>
        <w:rPr>
          <w:rFonts w:ascii="微软雅黑" w:hAnsi="微软雅黑" w:eastAsia="微软雅黑" w:cs="微软雅黑"/>
          <w:sz w:val="50"/>
          <w:szCs w:val="50"/>
        </w:rPr>
      </w:pPr>
      <w:bookmarkStart w:id="0" w:name="_GoBack"/>
      <w:r>
        <w:rPr>
          <w:rFonts w:ascii="微软雅黑" w:hAnsi="微软雅黑" w:eastAsia="微软雅黑" w:cs="微软雅黑"/>
          <w:b/>
          <w:bCs/>
          <w:color w:val="1A75B4"/>
          <w:spacing w:val="-4"/>
          <w:sz w:val="50"/>
          <w:szCs w:val="50"/>
        </w:rPr>
        <w:t>转型</w:t>
      </w:r>
    </w:p>
    <w:p>
      <w:pPr>
        <w:spacing w:before="168" w:line="187" w:lineRule="auto"/>
        <w:ind w:left="3517" w:right="898" w:firstLine="3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2"/>
          <w:sz w:val="30"/>
          <w:szCs w:val="30"/>
        </w:rPr>
        <w:t>曾经的互联网大佬百度，为何逐渐跌出互联网第一阵营？</w:t>
      </w:r>
      <w:r>
        <w:rPr>
          <w:rFonts w:ascii="微软雅黑" w:hAnsi="微软雅黑" w:eastAsia="微软雅黑" w:cs="微软雅黑"/>
          <w:color w:val="333334"/>
          <w:spacing w:val="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魏则西事件之后百度为何停滞不前，几经转型业务却不见</w:t>
      </w:r>
      <w:r>
        <w:rPr>
          <w:rFonts w:ascii="微软雅黑" w:hAnsi="微软雅黑" w:eastAsia="微软雅黑" w:cs="微软雅黑"/>
          <w:color w:val="333334"/>
          <w:spacing w:val="1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9"/>
          <w:w w:val="93"/>
          <w:sz w:val="30"/>
          <w:szCs w:val="30"/>
        </w:rPr>
        <w:t>起色？</w:t>
      </w:r>
    </w:p>
    <w:p>
      <w:pPr>
        <w:pStyle w:val="2"/>
        <w:spacing w:line="306" w:lineRule="auto"/>
      </w:pPr>
    </w:p>
    <w:p>
      <w:pPr>
        <w:pStyle w:val="2"/>
        <w:spacing w:line="307" w:lineRule="auto"/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316865</wp:posOffset>
            </wp:positionV>
            <wp:extent cx="1306830" cy="116967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6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79" w:lineRule="auto"/>
        <w:ind w:left="353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6"/>
          <w:sz w:val="50"/>
          <w:szCs w:val="50"/>
        </w:rPr>
        <w:t>直播</w:t>
      </w:r>
    </w:p>
    <w:p>
      <w:pPr>
        <w:spacing w:before="169" w:line="186" w:lineRule="auto"/>
        <w:ind w:left="3518" w:right="1339" w:firstLine="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2019年双十一，薇娅直播带货突破70亿，是去年的3.5</w:t>
      </w:r>
      <w:r>
        <w:rPr>
          <w:rFonts w:ascii="微软雅黑" w:hAnsi="微软雅黑" w:eastAsia="微软雅黑" w:cs="微软雅黑"/>
          <w:color w:val="333334"/>
          <w:spacing w:val="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倍。薇娅、李佳琦们靠什么吊打传统企业销售</w: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269875</wp:posOffset>
            </wp:positionV>
            <wp:extent cx="1306830" cy="115062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72" w:lineRule="auto"/>
        <w:ind w:left="3551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4"/>
          <w:sz w:val="50"/>
          <w:szCs w:val="50"/>
        </w:rPr>
        <w:t>风口</w:t>
      </w:r>
    </w:p>
    <w:p>
      <w:pPr>
        <w:spacing w:before="172" w:line="184" w:lineRule="auto"/>
        <w:ind w:left="3518" w:right="823"/>
        <w:jc w:val="both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快手一直坐在短视频的风口上等风来，为了何风来？它却</w:t>
      </w:r>
      <w:r>
        <w:rPr>
          <w:rFonts w:ascii="微软雅黑" w:hAnsi="微软雅黑" w:eastAsia="微软雅黑" w:cs="微软雅黑"/>
          <w:color w:val="333334"/>
          <w:spacing w:val="6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被抖音赶超？虽然流量不如抖音,为什么快手网红活得却远</w:t>
      </w:r>
      <w:r>
        <w:rPr>
          <w:rFonts w:ascii="微软雅黑" w:hAnsi="微软雅黑" w:eastAsia="微软雅黑" w:cs="微软雅黑"/>
          <w:color w:val="333334"/>
          <w:spacing w:val="1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2"/>
          <w:w w:val="96"/>
          <w:sz w:val="30"/>
          <w:szCs w:val="30"/>
        </w:rPr>
        <w:t>比抖音大V滋润？</w:t>
      </w:r>
    </w:p>
    <w:p>
      <w:pPr>
        <w:spacing w:line="184" w:lineRule="auto"/>
        <w:rPr>
          <w:rFonts w:ascii="微软雅黑" w:hAnsi="微软雅黑" w:eastAsia="微软雅黑" w:cs="微软雅黑"/>
          <w:sz w:val="30"/>
          <w:szCs w:val="30"/>
        </w:rPr>
        <w:sectPr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1306830" cy="1182370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78" w:lineRule="auto"/>
        <w:ind w:left="2539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3"/>
          <w:sz w:val="50"/>
          <w:szCs w:val="50"/>
        </w:rPr>
        <w:t>创新</w:t>
      </w:r>
    </w:p>
    <w:p>
      <w:pPr>
        <w:spacing w:before="175" w:line="187" w:lineRule="auto"/>
        <w:ind w:left="2478" w:right="42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十年前风云一时的门户三巨头：搜狐日益式微，新浪剩</w:t>
      </w:r>
      <w:r>
        <w:rPr>
          <w:rFonts w:ascii="微软雅黑" w:hAnsi="微软雅黑" w:eastAsia="微软雅黑" w:cs="微软雅黑"/>
          <w:color w:val="333334"/>
          <w:spacing w:val="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下热搜苦苦挣扎，网易凭什么一直活跃在第一线？</w:t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1306830" cy="118237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80" w:lineRule="auto"/>
        <w:ind w:left="2541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4"/>
          <w:sz w:val="50"/>
          <w:szCs w:val="50"/>
        </w:rPr>
        <w:t>抗衡</w:t>
      </w:r>
    </w:p>
    <w:p>
      <w:pPr>
        <w:spacing w:before="247" w:line="187" w:lineRule="auto"/>
        <w:ind w:left="2507" w:right="400" w:hanging="1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错失人人、失之饭否，王兴如何转身成就了美团网？美</w:t>
      </w:r>
      <w:r>
        <w:rPr>
          <w:rFonts w:ascii="微软雅黑" w:hAnsi="微软雅黑" w:eastAsia="微软雅黑" w:cs="微软雅黑"/>
          <w:color w:val="333334"/>
          <w:spacing w:val="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30"/>
          <w:szCs w:val="30"/>
        </w:rPr>
        <w:t>团靠什么超越拉手和窝窝，又如何与阿里系饿了么抗</w:t>
      </w:r>
    </w:p>
    <w:p>
      <w:pPr>
        <w:spacing w:before="1" w:line="174" w:lineRule="auto"/>
        <w:ind w:left="249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24"/>
          <w:w w:val="93"/>
          <w:sz w:val="30"/>
          <w:szCs w:val="30"/>
        </w:rPr>
        <w:t>衡？</w:t>
      </w:r>
    </w:p>
    <w:p>
      <w:pPr>
        <w:pStyle w:val="2"/>
        <w:spacing w:line="285" w:lineRule="auto"/>
      </w:pPr>
    </w:p>
    <w:p>
      <w:pPr>
        <w:pStyle w:val="2"/>
        <w:spacing w:line="286" w:lineRule="auto"/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1306830" cy="118237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78" w:lineRule="auto"/>
        <w:ind w:left="2552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6"/>
          <w:sz w:val="50"/>
          <w:szCs w:val="50"/>
        </w:rPr>
        <w:t>突围</w:t>
      </w:r>
    </w:p>
    <w:p>
      <w:pPr>
        <w:spacing w:before="172" w:line="187" w:lineRule="auto"/>
        <w:ind w:left="2484" w:right="310" w:hanging="8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3"/>
          <w:sz w:val="30"/>
          <w:szCs w:val="30"/>
        </w:rPr>
        <w:t>从成立到 IPO，拼多多只用了3年。在左</w:t>
      </w:r>
      <w:r>
        <w:rPr>
          <w:rFonts w:ascii="微软雅黑" w:hAnsi="微软雅黑" w:eastAsia="微软雅黑" w:cs="微软雅黑"/>
          <w:color w:val="333334"/>
          <w:spacing w:val="-4"/>
          <w:sz w:val="30"/>
          <w:szCs w:val="30"/>
        </w:rPr>
        <w:t>有淘宝、右有京</w:t>
      </w:r>
      <w:r>
        <w:rPr>
          <w:rFonts w:ascii="微软雅黑" w:hAnsi="微软雅黑" w:eastAsia="微软雅黑" w:cs="微软雅黑"/>
          <w:color w:val="33333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7"/>
          <w:sz w:val="30"/>
          <w:szCs w:val="30"/>
        </w:rPr>
        <w:t>东的电商时代，拼多多如何突围成为一方霸主？</w:t>
      </w:r>
    </w:p>
    <w:p>
      <w:pPr>
        <w:pStyle w:val="2"/>
        <w:spacing w:line="302" w:lineRule="auto"/>
      </w:pPr>
    </w:p>
    <w:p>
      <w:pPr>
        <w:pStyle w:val="2"/>
        <w:spacing w:line="302" w:lineRule="auto"/>
      </w:pPr>
    </w:p>
    <w:p>
      <w:pPr>
        <w:pStyle w:val="2"/>
        <w:spacing w:line="302" w:lineRule="auto"/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306830" cy="118237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80" w:lineRule="auto"/>
        <w:ind w:left="253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3"/>
          <w:sz w:val="50"/>
          <w:szCs w:val="50"/>
        </w:rPr>
        <w:t>赶超</w:t>
      </w:r>
    </w:p>
    <w:p>
      <w:pPr>
        <w:spacing w:before="166" w:line="186" w:lineRule="auto"/>
        <w:ind w:left="2476" w:hanging="2"/>
        <w:jc w:val="both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4"/>
          <w:sz w:val="30"/>
          <w:szCs w:val="30"/>
        </w:rPr>
        <w:t>在 B2B 的江湖里，曾有“北慧聪，南阿里</w:t>
      </w: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”，2003年就上</w:t>
      </w:r>
      <w:r>
        <w:rPr>
          <w:rFonts w:ascii="微软雅黑" w:hAnsi="微软雅黑" w:eastAsia="微软雅黑" w:cs="微软雅黑"/>
          <w:color w:val="33333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市的慧聪，为何被阿里巴巴彻底甩开？阿里巴巴是如何靠</w:t>
      </w:r>
      <w:r>
        <w:rPr>
          <w:rFonts w:ascii="微软雅黑" w:hAnsi="微软雅黑" w:eastAsia="微软雅黑" w:cs="微软雅黑"/>
          <w:color w:val="333334"/>
          <w:spacing w:val="3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0"/>
          <w:sz w:val="30"/>
          <w:szCs w:val="30"/>
        </w:rPr>
        <w:t>中小企业成功的？</w:t>
      </w:r>
    </w:p>
    <w:p>
      <w:pPr>
        <w:pStyle w:val="2"/>
        <w:spacing w:line="468" w:lineRule="auto"/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1306830" cy="118237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80" w:lineRule="auto"/>
        <w:ind w:left="2553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6"/>
          <w:sz w:val="50"/>
          <w:szCs w:val="50"/>
        </w:rPr>
        <w:t>并购</w:t>
      </w:r>
    </w:p>
    <w:p>
      <w:pPr>
        <w:spacing w:before="168" w:line="186" w:lineRule="auto"/>
        <w:ind w:left="2476" w:right="120" w:hanging="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在线旅游代理几乎被携程一统江湖，去哪儿如何快速成长</w:t>
      </w:r>
      <w:r>
        <w:rPr>
          <w:rFonts w:ascii="微软雅黑" w:hAnsi="微软雅黑" w:eastAsia="微软雅黑" w:cs="微软雅黑"/>
          <w:color w:val="333334"/>
          <w:spacing w:val="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7"/>
          <w:sz w:val="30"/>
          <w:szCs w:val="30"/>
        </w:rPr>
        <w:t>并应对携程的凌厉进攻？并购后它们又如融合发展壮大？</w:t>
      </w:r>
    </w:p>
    <w:p>
      <w:pPr>
        <w:spacing w:line="186" w:lineRule="auto"/>
        <w:rPr>
          <w:rFonts w:ascii="微软雅黑" w:hAnsi="微软雅黑" w:eastAsia="微软雅黑" w:cs="微软雅黑"/>
          <w:sz w:val="30"/>
          <w:szCs w:val="30"/>
        </w:rPr>
        <w:sectPr>
          <w:pgSz w:w="11906" w:h="16838"/>
          <w:pgMar w:top="400" w:right="792" w:bottom="0" w:left="1031" w:header="0" w:footer="0" w:gutter="0"/>
          <w:cols w:space="720" w:num="1"/>
        </w:sectPr>
      </w:pPr>
    </w:p>
    <w:bookmarkEnd w:id="0"/>
    <w:p>
      <w:pPr>
        <w:pStyle w:val="2"/>
        <w:spacing w:line="422" w:lineRule="auto"/>
      </w:pPr>
      <w:r>
        <w:pict>
          <v:rect id="_x0000_s1085" o:spid="_x0000_s1085" o:spt="1" style="position:absolute;left:0pt;margin-left:0pt;margin-top:26pt;height:56pt;width:28.05pt;z-index:251723776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256" w:lineRule="exact"/>
        <w:ind w:left="90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School</w:t>
      </w:r>
      <w:r>
        <w:rPr>
          <w:rFonts w:ascii="Segoe UI Light" w:hAnsi="Segoe UI Light" w:eastAsia="Segoe UI Light" w:cs="Segoe UI Light"/>
          <w:color w:val="D72B29"/>
          <w:spacing w:val="38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Environment</w:t>
      </w:r>
    </w:p>
    <w:p>
      <w:pPr>
        <w:pStyle w:val="2"/>
        <w:tabs>
          <w:tab w:val="left" w:pos="1666"/>
        </w:tabs>
        <w:spacing w:line="225" w:lineRule="auto"/>
        <w:ind w:left="897"/>
      </w:pPr>
      <w:r>
        <w:rPr>
          <w:u w:val="single" w:color="auto"/>
        </w:rPr>
        <w:tab/>
      </w:r>
    </w:p>
    <w:p>
      <w:pPr>
        <w:spacing w:before="81" w:line="179" w:lineRule="auto"/>
        <w:ind w:left="879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学校环境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line="3219" w:lineRule="exact"/>
        <w:ind w:firstLine="964"/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5715</wp:posOffset>
            </wp:positionV>
            <wp:extent cx="3082290" cy="205168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82124" cy="205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4"/>
        </w:rPr>
        <w:drawing>
          <wp:inline distT="0" distB="0" distL="0" distR="0">
            <wp:extent cx="3103880" cy="204343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103960" cy="20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4710" w:lineRule="exact"/>
        <w:ind w:firstLine="949"/>
      </w:pPr>
      <w:r>
        <w:rPr>
          <w:position w:val="-94"/>
        </w:rPr>
        <w:drawing>
          <wp:inline distT="0" distB="0" distL="0" distR="0">
            <wp:extent cx="6306820" cy="2990850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07142" cy="299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before="352" w:line="197" w:lineRule="auto"/>
        <w:ind w:left="46" w:firstLine="56"/>
        <w:outlineLvl w:val="0"/>
        <w:rPr>
          <w:sz w:val="122"/>
          <w:szCs w:val="122"/>
        </w:rPr>
      </w:pP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-1201420</wp:posOffset>
            </wp:positionV>
            <wp:extent cx="1938020" cy="153416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38209" cy="153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-1201420</wp:posOffset>
            </wp:positionV>
            <wp:extent cx="1938020" cy="153416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938210" cy="153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-1198245</wp:posOffset>
            </wp:positionV>
            <wp:extent cx="2194560" cy="1530985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94496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F0F0"/>
          <w:spacing w:val="12"/>
          <w:sz w:val="122"/>
          <w:szCs w:val="122"/>
        </w:rPr>
        <w:t>UNIVERSIDAD</w:t>
      </w:r>
      <w:r>
        <w:rPr>
          <w:b/>
          <w:bCs/>
          <w:color w:val="EEF0F0"/>
          <w:spacing w:val="117"/>
          <w:sz w:val="122"/>
          <w:szCs w:val="122"/>
        </w:rPr>
        <w:t xml:space="preserve"> </w:t>
      </w:r>
      <w:r>
        <w:rPr>
          <w:b/>
          <w:bCs/>
          <w:color w:val="EEF0F0"/>
          <w:spacing w:val="12"/>
          <w:sz w:val="122"/>
          <w:szCs w:val="122"/>
        </w:rPr>
        <w:t>REY</w:t>
      </w:r>
      <w:r>
        <w:rPr>
          <w:b/>
          <w:bCs/>
          <w:color w:val="EEF0F0"/>
          <w:sz w:val="122"/>
          <w:szCs w:val="122"/>
        </w:rPr>
        <w:t xml:space="preserve"> </w:t>
      </w:r>
      <w:r>
        <w:rPr>
          <w:b/>
          <w:bCs/>
          <w:color w:val="EEF0F0"/>
          <w:spacing w:val="20"/>
          <w:sz w:val="122"/>
          <w:szCs w:val="122"/>
        </w:rPr>
        <w:t>JUAN CARLOS</w:t>
      </w:r>
    </w:p>
    <w:sectPr>
      <w:pgSz w:w="11906" w:h="16838"/>
      <w:pgMar w:top="400" w:right="262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4445</wp:posOffset>
          </wp:positionH>
          <wp:positionV relativeFrom="page">
            <wp:posOffset>1905000</wp:posOffset>
          </wp:positionV>
          <wp:extent cx="7555230" cy="8071485"/>
          <wp:effectExtent l="0" t="0" r="0" b="0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128" cy="8071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770" cy="10692130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46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456674E7"/>
    <w:rsid w:val="66532E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Segoe UI Light" w:hAnsi="Segoe UI Light" w:eastAsia="Segoe UI Light" w:cs="Segoe UI Light"/>
      <w:sz w:val="32"/>
      <w:szCs w:val="3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header" Target="header5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jpe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header" Target="head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header" Target="head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pn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theme" Target="theme/theme1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7" Type="http://schemas.openxmlformats.org/officeDocument/2006/relationships/fontTable" Target="fontTable.xml"/><Relationship Id="rId106" Type="http://schemas.openxmlformats.org/officeDocument/2006/relationships/customXml" Target="../customXml/item1.xml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jpe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6"/>
    <customShpInfo spid="_x0000_s1047"/>
    <customShpInfo spid="_x0000_s1048"/>
    <customShpInfo spid="_x0000_s1045"/>
    <customShpInfo spid="_x0000_s1050"/>
    <customShpInfo spid="_x0000_s1051"/>
    <customShpInfo spid="_x0000_s1052"/>
    <customShpInfo spid="_x0000_s1049"/>
    <customShpInfo spid="_x0000_s1054"/>
    <customShpInfo spid="_x0000_s1055"/>
    <customShpInfo spid="_x0000_s1056"/>
    <customShpInfo spid="_x0000_s1053"/>
    <customShpInfo spid="_x0000_s1058"/>
    <customShpInfo spid="_x0000_s1059"/>
    <customShpInfo spid="_x0000_s1060"/>
    <customShpInfo spid="_x0000_s1057"/>
    <customShpInfo spid="_x0000_s1062"/>
    <customShpInfo spid="_x0000_s1063"/>
    <customShpInfo spid="_x0000_s1064"/>
    <customShpInfo spid="_x0000_s1061"/>
    <customShpInfo spid="_x0000_s1066"/>
    <customShpInfo spid="_x0000_s1067"/>
    <customShpInfo spid="_x0000_s1068"/>
    <customShpInfo spid="_x0000_s1065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3"/>
    <customShpInfo spid="_x0000_s1084"/>
    <customShpInfo spid="_x0000_s1082"/>
    <customShpInfo spid="_x0000_s10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2286</Words>
  <Characters>2704</Characters>
  <TotalTime>167</TotalTime>
  <ScaleCrop>false</ScaleCrop>
  <LinksUpToDate>false</LinksUpToDate>
  <CharactersWithSpaces>2997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2022-07-14T15:13:00Z</dcterms:created>
  <dc:creator>xiao0</dc:creator>
  <cp:lastModifiedBy>冰冰⊙▽⊙＊</cp:lastModifiedBy>
  <dcterms:modified xsi:type="dcterms:W3CDTF">2024-07-15T07:17:18Z</dcterms:modified>
  <dc:title>胡安卡洛斯CEDEU（心理学）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2024-07-15T11:59:41Z</vt:filetime>
  </property>
  <property fmtid="{D5CDD505-2E9C-101B-9397-08002B2CF9AE}" pid="4" name="KSOProductBuildVer">
    <vt:lpwstr>2052-12.1.0.16929</vt:lpwstr>
  </property>
  <property fmtid="{D5CDD505-2E9C-101B-9397-08002B2CF9AE}" pid="5" name="ICV">
    <vt:lpwstr>A4DD317ADCBE4D469F7A33EB00A8CF3C_13</vt:lpwstr>
  </property>
</Properties>
</file>