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336" w:lineRule="exact"/>
        <w:ind w:firstLine="895"/>
      </w:pPr>
      <w:r>
        <w:rPr>
          <w:position w:val="-26"/>
        </w:rPr>
        <w:drawing>
          <wp:inline distT="0" distB="0" distL="0" distR="0">
            <wp:extent cx="2193290" cy="84836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3470" cy="84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56515</wp:posOffset>
            </wp:positionV>
            <wp:extent cx="5565775" cy="5565775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5901" cy="5565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  <w:r>
        <w:pict>
          <v:shape id="_x0000_s1026" o:spid="_x0000_s1026" o:spt="202" type="#_x0000_t202" style="position:absolute;left:0pt;margin-left:51.2pt;margin-top:10.95pt;height:49.45pt;width:287.45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172" w:lineRule="auto"/>
                    <w:ind w:left="20"/>
                    <w:rPr>
                      <w:rFonts w:ascii="微软雅黑" w:hAnsi="微软雅黑" w:eastAsia="微软雅黑" w:cs="微软雅黑"/>
                      <w:sz w:val="77"/>
                      <w:szCs w:val="77"/>
                    </w:rPr>
                  </w:pPr>
                  <w:r>
                    <w:rPr>
                      <w:rFonts w:ascii="微软雅黑" w:hAnsi="微软雅黑" w:eastAsia="微软雅黑" w:cs="微软雅黑"/>
                      <w:color w:val="030303"/>
                      <w:spacing w:val="40"/>
                      <w:sz w:val="77"/>
                      <w:szCs w:val="77"/>
                    </w:rPr>
                    <w:t>UNIVERSIDAD</w:t>
                  </w:r>
                </w:p>
              </w:txbxContent>
            </v:textbox>
          </v:shape>
        </w:pic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5727" w:lineRule="exact"/>
      </w:pPr>
      <w:r>
        <w:rPr>
          <w:position w:val="-114"/>
        </w:rPr>
        <w:pict>
          <v:shape id="_x0000_s1027" o:spid="_x0000_s1027" o:spt="202" type="#_x0000_t202" style="height:286.4pt;width:595pt;" fillcolor="#D72B2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29" w:line="187" w:lineRule="auto"/>
                    <w:ind w:left="1021" w:right="6623" w:firstLine="22"/>
                    <w:rPr>
                      <w:rFonts w:ascii="微软雅黑" w:hAnsi="微软雅黑" w:eastAsia="微软雅黑" w:cs="微软雅黑"/>
                      <w:sz w:val="77"/>
                      <w:szCs w:val="77"/>
                    </w:rPr>
                  </w:pPr>
                  <w:r>
                    <w:rPr>
                      <w:rFonts w:ascii="微软雅黑" w:hAnsi="微软雅黑" w:eastAsia="微软雅黑" w:cs="微软雅黑"/>
                      <w:color w:val="030303"/>
                      <w:spacing w:val="26"/>
                      <w:sz w:val="77"/>
                      <w:szCs w:val="77"/>
                    </w:rPr>
                    <w:t>REY</w:t>
                  </w:r>
                  <w:r>
                    <w:rPr>
                      <w:rFonts w:ascii="微软雅黑" w:hAnsi="微软雅黑" w:eastAsia="微软雅黑" w:cs="微软雅黑"/>
                      <w:color w:val="030303"/>
                      <w:spacing w:val="78"/>
                      <w:sz w:val="77"/>
                      <w:szCs w:val="77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030303"/>
                      <w:spacing w:val="26"/>
                      <w:sz w:val="77"/>
                      <w:szCs w:val="77"/>
                    </w:rPr>
                    <w:t>JUAN</w:t>
                  </w:r>
                  <w:r>
                    <w:rPr>
                      <w:rFonts w:ascii="微软雅黑" w:hAnsi="微软雅黑" w:eastAsia="微软雅黑" w:cs="微软雅黑"/>
                      <w:color w:val="030303"/>
                      <w:sz w:val="77"/>
                      <w:szCs w:val="77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030303"/>
                      <w:spacing w:val="54"/>
                      <w:sz w:val="77"/>
                      <w:szCs w:val="77"/>
                    </w:rPr>
                    <w:t>CARLOS</w:t>
                  </w:r>
                </w:p>
                <w:p>
                  <w:pPr>
                    <w:spacing w:before="302" w:line="182" w:lineRule="auto"/>
                    <w:ind w:left="1041"/>
                    <w:rPr>
                      <w:rFonts w:ascii="Arial" w:hAnsi="Arial" w:eastAsia="Arial" w:cs="Arial"/>
                      <w:sz w:val="166"/>
                      <w:szCs w:val="166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030303"/>
                      <w:sz w:val="166"/>
                      <w:szCs w:val="166"/>
                    </w:rPr>
                    <w:t>+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463" w:lineRule="auto"/>
      </w:pPr>
    </w:p>
    <w:p>
      <w:pPr>
        <w:spacing w:before="309" w:line="177" w:lineRule="auto"/>
        <w:ind w:left="1043"/>
        <w:rPr>
          <w:sz w:val="72"/>
          <w:szCs w:val="72"/>
        </w:rPr>
      </w:pPr>
      <w:r>
        <w:rPr>
          <w:rFonts w:ascii="微软雅黑" w:hAnsi="微软雅黑" w:eastAsia="微软雅黑" w:cs="微软雅黑"/>
          <w:b/>
          <w:bCs/>
          <w:color w:val="D72B29"/>
          <w:spacing w:val="-8"/>
          <w:sz w:val="72"/>
          <w:szCs w:val="72"/>
        </w:rPr>
        <w:t xml:space="preserve">胡安卡洛斯国王大学 </w:t>
      </w:r>
      <w:r>
        <w:rPr>
          <w:position w:val="-3"/>
          <w:sz w:val="72"/>
          <w:szCs w:val="72"/>
        </w:rPr>
        <w:drawing>
          <wp:inline distT="0" distB="0" distL="0" distR="0">
            <wp:extent cx="563245" cy="37528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713" cy="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6" w:line="175" w:lineRule="auto"/>
        <w:ind w:left="1046"/>
        <w:rPr>
          <w:rFonts w:ascii="微软雅黑" w:hAnsi="微软雅黑" w:eastAsia="微软雅黑" w:cs="微软雅黑"/>
          <w:sz w:val="79"/>
          <w:szCs w:val="79"/>
        </w:rPr>
      </w:pPr>
      <w:r>
        <w:rPr>
          <w:rFonts w:ascii="微软雅黑" w:hAnsi="微软雅黑" w:eastAsia="微软雅黑" w:cs="微软雅黑"/>
          <w:color w:val="030303"/>
          <w:spacing w:val="-17"/>
          <w:sz w:val="79"/>
          <w:szCs w:val="79"/>
        </w:rPr>
        <w:t>国际经济关系分析官方硕士</w:t>
      </w:r>
    </w:p>
    <w:p>
      <w:pPr>
        <w:spacing w:line="175" w:lineRule="auto"/>
        <w:rPr>
          <w:rFonts w:ascii="微软雅黑" w:hAnsi="微软雅黑" w:eastAsia="微软雅黑" w:cs="微软雅黑"/>
          <w:sz w:val="79"/>
          <w:szCs w:val="79"/>
        </w:rPr>
        <w:sectPr>
          <w:pgSz w:w="11906" w:h="16838"/>
          <w:pgMar w:top="795" w:right="2" w:bottom="0" w:left="2" w:header="0" w:footer="0" w:gutter="0"/>
          <w:cols w:space="720" w:num="1"/>
        </w:sectPr>
      </w:pPr>
    </w:p>
    <w:p>
      <w:pPr>
        <w:spacing w:before="117" w:line="179" w:lineRule="auto"/>
        <w:ind w:left="898"/>
        <w:rPr>
          <w:rFonts w:ascii="Segoe UI Light" w:hAnsi="Segoe UI Light" w:eastAsia="Segoe UI Light" w:cs="Segoe UI Light"/>
          <w:sz w:val="36"/>
          <w:szCs w:val="36"/>
        </w:rPr>
      </w:pPr>
      <w:r>
        <w:pict>
          <v:rect id="_x0000_s1028" o:spid="_x0000_s1028" o:spt="1" style="position:absolute;left:0pt;margin-left:0pt;margin-top:4.6pt;height:56.05pt;width:27.55pt;z-index:251661312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Segoe UI Light" w:hAnsi="Segoe UI Light" w:eastAsia="Segoe UI Light" w:cs="Segoe UI Light"/>
          <w:color w:val="D72B29"/>
          <w:spacing w:val="-17"/>
          <w:sz w:val="36"/>
          <w:szCs w:val="36"/>
          <w:u w:val="single" w:color="auto"/>
        </w:rPr>
        <w:t>Backg</w:t>
      </w:r>
      <w:r>
        <w:rPr>
          <w:rFonts w:ascii="Segoe UI Light" w:hAnsi="Segoe UI Light" w:eastAsia="Segoe UI Light" w:cs="Segoe UI Light"/>
          <w:color w:val="D72B29"/>
          <w:spacing w:val="-17"/>
          <w:sz w:val="36"/>
          <w:szCs w:val="36"/>
        </w:rPr>
        <w:t>round</w:t>
      </w:r>
      <w:r>
        <w:rPr>
          <w:rFonts w:ascii="Segoe UI Light" w:hAnsi="Segoe UI Light" w:eastAsia="Segoe UI Light" w:cs="Segoe UI Light"/>
          <w:color w:val="D72B29"/>
          <w:spacing w:val="31"/>
          <w:sz w:val="36"/>
          <w:szCs w:val="36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7"/>
          <w:sz w:val="36"/>
          <w:szCs w:val="36"/>
        </w:rPr>
        <w:t>Introduction</w:t>
      </w:r>
    </w:p>
    <w:p>
      <w:pPr>
        <w:spacing w:before="207" w:line="179" w:lineRule="auto"/>
        <w:ind w:left="868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3"/>
          <w:sz w:val="60"/>
          <w:szCs w:val="60"/>
        </w:rPr>
        <w:t>背景介绍</w:t>
      </w: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spacing w:line="6603" w:lineRule="exact"/>
        <w:ind w:firstLine="1170"/>
      </w:pPr>
      <w:r>
        <w:rPr>
          <w:position w:val="-132"/>
        </w:rPr>
        <w:drawing>
          <wp:inline distT="0" distB="0" distL="0" distR="0">
            <wp:extent cx="2997200" cy="419290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419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4" w:lineRule="auto"/>
      </w:pPr>
    </w:p>
    <w:p>
      <w:pPr>
        <w:pStyle w:val="2"/>
        <w:spacing w:line="305" w:lineRule="auto"/>
      </w:pPr>
    </w:p>
    <w:p>
      <w:pPr>
        <w:pStyle w:val="2"/>
        <w:spacing w:line="305" w:lineRule="auto"/>
      </w:pPr>
    </w:p>
    <w:p>
      <w:pPr>
        <w:spacing w:before="215" w:line="177" w:lineRule="auto"/>
        <w:ind w:left="895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color w:val="D72B29"/>
          <w:spacing w:val="-4"/>
          <w:sz w:val="50"/>
          <w:szCs w:val="50"/>
        </w:rPr>
        <w:t xml:space="preserve">西班牙教育   </w:t>
      </w:r>
    </w:p>
    <w:p>
      <w:pPr>
        <w:pStyle w:val="2"/>
        <w:spacing w:line="384" w:lineRule="auto"/>
      </w:pPr>
    </w:p>
    <w:p>
      <w:pPr>
        <w:spacing w:before="154" w:line="202" w:lineRule="auto"/>
        <w:ind w:left="794" w:right="301" w:firstLine="609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53"/>
          <w:sz w:val="36"/>
          <w:szCs w:val="36"/>
        </w:rPr>
        <w:t>西班牙高等教育体系的建</w:t>
      </w:r>
      <w:r>
        <w:rPr>
          <w:rFonts w:ascii="微软雅黑" w:hAnsi="微软雅黑" w:eastAsia="微软雅黑" w:cs="微软雅黑"/>
          <w:color w:val="333334"/>
          <w:spacing w:val="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13"/>
          <w:sz w:val="36"/>
          <w:szCs w:val="36"/>
        </w:rPr>
        <w:t>立，可以追溯到800多年以前欧</w:t>
      </w:r>
      <w:r>
        <w:rPr>
          <w:rFonts w:ascii="微软雅黑" w:hAnsi="微软雅黑" w:eastAsia="微软雅黑" w:cs="微软雅黑"/>
          <w:color w:val="333334"/>
          <w:spacing w:val="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>洲最早参与《博洛尼亚进程》的</w:t>
      </w:r>
      <w:r>
        <w:rPr>
          <w:rFonts w:ascii="微软雅黑" w:hAnsi="微软雅黑" w:eastAsia="微软雅黑" w:cs="微软雅黑"/>
          <w:color w:val="333334"/>
          <w:spacing w:val="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>29个成员国之一。现有100多所</w:t>
      </w: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40"/>
          <w:sz w:val="36"/>
          <w:szCs w:val="36"/>
        </w:rPr>
        <w:t>大学及300多所高校和研究中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9"/>
          <w:sz w:val="36"/>
          <w:szCs w:val="36"/>
        </w:rPr>
        <w:t>心，每年接纳国际学生约10万</w:t>
      </w:r>
      <w:r>
        <w:rPr>
          <w:rFonts w:ascii="微软雅黑" w:hAnsi="微软雅黑" w:eastAsia="微软雅黑" w:cs="微软雅黑"/>
          <w:color w:val="333334"/>
          <w:spacing w:val="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8"/>
          <w:sz w:val="36"/>
          <w:szCs w:val="36"/>
        </w:rPr>
        <w:t>人。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spacing w:before="214" w:line="176" w:lineRule="auto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color w:val="D72B29"/>
          <w:spacing w:val="-2"/>
          <w:sz w:val="50"/>
          <w:szCs w:val="50"/>
        </w:rPr>
        <w:t>西班牙国情</w:t>
      </w:r>
      <w:r>
        <w:rPr>
          <w:rFonts w:ascii="微软雅黑" w:hAnsi="微软雅黑" w:eastAsia="微软雅黑" w:cs="微软雅黑"/>
          <w:color w:val="D72B29"/>
          <w:sz w:val="50"/>
          <w:szCs w:val="50"/>
        </w:rPr>
        <w:t xml:space="preserve">   </w:t>
      </w:r>
    </w:p>
    <w:p>
      <w:pPr>
        <w:pStyle w:val="2"/>
        <w:spacing w:line="247" w:lineRule="auto"/>
      </w:pPr>
    </w:p>
    <w:p>
      <w:pPr>
        <w:spacing w:before="154" w:line="202" w:lineRule="auto"/>
        <w:ind w:left="72" w:firstLine="608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>西班牙是欧洲传统的发达</w:t>
      </w:r>
      <w:r>
        <w:rPr>
          <w:rFonts w:ascii="微软雅黑" w:hAnsi="微软雅黑" w:eastAsia="微软雅黑" w:cs="微软雅黑"/>
          <w:color w:val="333334"/>
          <w:spacing w:val="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>资本主义国家，人均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>GDP</w:t>
      </w: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>约3</w:t>
      </w:r>
      <w:r>
        <w:rPr>
          <w:rFonts w:ascii="微软雅黑" w:hAnsi="微软雅黑" w:eastAsia="微软雅黑" w:cs="微软雅黑"/>
          <w:color w:val="333334"/>
          <w:spacing w:val="1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8"/>
          <w:sz w:val="36"/>
          <w:szCs w:val="36"/>
        </w:rPr>
        <w:t>万美元，是世界公认的科技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0"/>
          <w:sz w:val="36"/>
          <w:szCs w:val="36"/>
        </w:rPr>
        <w:t>强国和教育强国，更是</w:t>
      </w:r>
      <w:r>
        <w:rPr>
          <w:rFonts w:ascii="微软雅黑" w:hAnsi="微软雅黑" w:eastAsia="微软雅黑" w:cs="微软雅黑"/>
          <w:color w:val="333334"/>
          <w:spacing w:val="-5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0"/>
          <w:sz w:val="36"/>
          <w:szCs w:val="36"/>
        </w:rPr>
        <w:t>一</w:t>
      </w:r>
      <w:r>
        <w:rPr>
          <w:rFonts w:ascii="微软雅黑" w:hAnsi="微软雅黑" w:eastAsia="微软雅黑" w:cs="微软雅黑"/>
          <w:color w:val="333334"/>
          <w:spacing w:val="-58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0"/>
          <w:sz w:val="36"/>
          <w:szCs w:val="36"/>
        </w:rPr>
        <w:t>个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8"/>
          <w:sz w:val="36"/>
          <w:szCs w:val="36"/>
        </w:rPr>
        <w:t>体育大国和旅游大国，其在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8"/>
          <w:sz w:val="36"/>
          <w:szCs w:val="36"/>
        </w:rPr>
        <w:t>国际化商业活动组织、体育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8"/>
          <w:sz w:val="36"/>
          <w:szCs w:val="36"/>
        </w:rPr>
        <w:t>赛事管理及推广、旅游策划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0"/>
          <w:sz w:val="36"/>
          <w:szCs w:val="36"/>
        </w:rPr>
        <w:t>及营销方面</w:t>
      </w:r>
      <w:r>
        <w:rPr>
          <w:rFonts w:ascii="微软雅黑" w:hAnsi="微软雅黑" w:eastAsia="微软雅黑" w:cs="微软雅黑"/>
          <w:color w:val="333334"/>
          <w:spacing w:val="-5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0"/>
          <w:sz w:val="36"/>
          <w:szCs w:val="36"/>
        </w:rPr>
        <w:t>一</w:t>
      </w:r>
      <w:r>
        <w:rPr>
          <w:rFonts w:ascii="微软雅黑" w:hAnsi="微软雅黑" w:eastAsia="微软雅黑" w:cs="微软雅黑"/>
          <w:color w:val="333334"/>
          <w:spacing w:val="-56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0"/>
          <w:sz w:val="36"/>
          <w:szCs w:val="36"/>
        </w:rPr>
        <w:t>直走在世界前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8"/>
          <w:sz w:val="36"/>
          <w:szCs w:val="36"/>
        </w:rPr>
        <w:t>列。联合国世界旅游组织总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8"/>
          <w:sz w:val="36"/>
          <w:szCs w:val="36"/>
        </w:rPr>
        <w:t>部就设在西班牙的首都马德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8"/>
          <w:sz w:val="36"/>
          <w:szCs w:val="36"/>
        </w:rPr>
        <w:t>里。</w:t>
      </w:r>
    </w:p>
    <w:p>
      <w:pPr>
        <w:pStyle w:val="2"/>
        <w:spacing w:line="317" w:lineRule="auto"/>
      </w:pPr>
    </w:p>
    <w:p>
      <w:pPr>
        <w:pStyle w:val="2"/>
        <w:spacing w:line="318" w:lineRule="auto"/>
      </w:pPr>
    </w:p>
    <w:p>
      <w:pPr>
        <w:spacing w:line="5435" w:lineRule="exact"/>
        <w:ind w:firstLine="111"/>
      </w:pPr>
      <w:r>
        <w:rPr>
          <w:position w:val="-108"/>
        </w:rPr>
        <w:drawing>
          <wp:inline distT="0" distB="0" distL="0" distR="0">
            <wp:extent cx="2861310" cy="345122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1373" cy="345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35" w:lineRule="exact"/>
        <w:sectPr>
          <w:pgSz w:w="11906" w:h="16838"/>
          <w:pgMar w:top="746" w:right="814" w:bottom="0" w:left="0" w:header="0" w:footer="0" w:gutter="0"/>
          <w:cols w:equalWidth="0" w:num="2">
            <w:col w:w="6254" w:space="100"/>
            <w:col w:w="4738"/>
          </w:cols>
        </w:sectPr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spacing w:before="300" w:line="166" w:lineRule="auto"/>
        <w:ind w:left="4074"/>
        <w:outlineLvl w:val="0"/>
        <w:rPr>
          <w:rFonts w:ascii="微软雅黑" w:hAnsi="微软雅黑" w:eastAsia="微软雅黑" w:cs="微软雅黑"/>
          <w:sz w:val="70"/>
          <w:szCs w:val="70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-737870</wp:posOffset>
            </wp:positionV>
            <wp:extent cx="7560310" cy="2709545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2709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FFFFFF"/>
          <w:spacing w:val="9"/>
          <w:sz w:val="70"/>
          <w:szCs w:val="70"/>
        </w:rPr>
        <w:t>为什么要选择</w:t>
      </w:r>
    </w:p>
    <w:p>
      <w:pPr>
        <w:spacing w:before="3" w:line="183" w:lineRule="auto"/>
        <w:ind w:left="2629"/>
        <w:outlineLvl w:val="0"/>
        <w:rPr>
          <w:rFonts w:ascii="微软雅黑" w:hAnsi="微软雅黑" w:eastAsia="微软雅黑" w:cs="微软雅黑"/>
          <w:sz w:val="70"/>
          <w:szCs w:val="70"/>
        </w:rPr>
      </w:pPr>
      <w:r>
        <w:rPr>
          <w:rFonts w:ascii="微软雅黑" w:hAnsi="微软雅黑" w:eastAsia="微软雅黑" w:cs="微软雅黑"/>
          <w:b/>
          <w:bCs/>
          <w:color w:val="FFFFFF"/>
          <w:spacing w:val="-21"/>
          <w:sz w:val="70"/>
          <w:szCs w:val="70"/>
        </w:rPr>
        <w:t>胡安卡洛斯国王大学？</w:t>
      </w:r>
    </w:p>
    <w:p>
      <w:pPr>
        <w:spacing w:before="25"/>
      </w:pPr>
    </w:p>
    <w:p>
      <w:pPr>
        <w:spacing w:before="25"/>
      </w:pPr>
    </w:p>
    <w:p>
      <w:pPr>
        <w:spacing w:before="25"/>
      </w:pPr>
    </w:p>
    <w:p>
      <w:pPr>
        <w:spacing w:before="25"/>
      </w:pPr>
    </w:p>
    <w:p>
      <w:pPr>
        <w:spacing w:before="25"/>
      </w:pPr>
    </w:p>
    <w:p>
      <w:pPr>
        <w:spacing w:before="25"/>
      </w:pPr>
    </w:p>
    <w:p>
      <w:pPr>
        <w:spacing w:before="24"/>
      </w:pPr>
    </w:p>
    <w:p>
      <w:pPr>
        <w:sectPr>
          <w:headerReference r:id="rId5" w:type="default"/>
          <w:pgSz w:w="11906" w:h="16838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spacing w:before="93" w:line="165" w:lineRule="auto"/>
        <w:ind w:left="964"/>
        <w:rPr>
          <w:rFonts w:ascii="微软雅黑" w:hAnsi="微软雅黑" w:eastAsia="微软雅黑" w:cs="微软雅黑"/>
          <w:sz w:val="50"/>
          <w:szCs w:val="50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128905</wp:posOffset>
            </wp:positionV>
            <wp:extent cx="573405" cy="573405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76" cy="573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30303"/>
          <w:spacing w:val="1"/>
          <w:sz w:val="50"/>
          <w:szCs w:val="50"/>
        </w:rPr>
        <w:t>优质教育</w:t>
      </w:r>
    </w:p>
    <w:p>
      <w:pPr>
        <w:spacing w:before="2" w:line="179" w:lineRule="auto"/>
        <w:ind w:left="960"/>
        <w:outlineLvl w:val="2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D72B29"/>
          <w:spacing w:val="-1"/>
          <w:sz w:val="50"/>
          <w:szCs w:val="50"/>
        </w:rPr>
        <w:t>更高效</w:t>
      </w:r>
    </w:p>
    <w:p>
      <w:pPr>
        <w:spacing w:before="27" w:line="20" w:lineRule="exact"/>
        <w:ind w:firstLine="991"/>
      </w:pPr>
      <w:r>
        <w:pict>
          <v:shape id="_x0000_s1029" o:spid="_x0000_s1029" style="height:1pt;width:219pt;" filled="f" stroked="t" coordsize="4380,20" path="m0,10l4379,10e">
            <v:fill on="f" focussize="0,0"/>
            <v:stroke weight="1pt" color="#1A75B4" miterlimit="10" joinstyle="miter"/>
            <v:imagedata o:title=""/>
            <o:lock v:ext="edit"/>
            <w10:wrap type="none"/>
            <w10:anchorlock/>
          </v:shape>
        </w:pict>
      </w:r>
    </w:p>
    <w:p>
      <w:pPr>
        <w:spacing w:before="383" w:line="202" w:lineRule="auto"/>
        <w:ind w:left="956" w:right="1041" w:firstLine="2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课程与时俱进，强调在掌握</w:t>
      </w:r>
      <w:r>
        <w:rPr>
          <w:rFonts w:ascii="微软雅黑" w:hAnsi="微软雅黑" w:eastAsia="微软雅黑" w:cs="微软雅黑"/>
          <w:color w:val="333334"/>
          <w:spacing w:val="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现代经济理论与管理方法的</w:t>
      </w:r>
      <w:r>
        <w:rPr>
          <w:rFonts w:ascii="微软雅黑" w:hAnsi="微软雅黑" w:eastAsia="微软雅黑" w:cs="微软雅黑"/>
          <w:color w:val="333334"/>
          <w:spacing w:val="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基础上，通过商业分析、实</w:t>
      </w:r>
      <w:r>
        <w:rPr>
          <w:rFonts w:ascii="微软雅黑" w:hAnsi="微软雅黑" w:eastAsia="微软雅黑" w:cs="微软雅黑"/>
          <w:color w:val="333334"/>
          <w:spacing w:val="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战观摩、分析与决策技能训</w:t>
      </w:r>
      <w:r>
        <w:rPr>
          <w:rFonts w:ascii="微软雅黑" w:hAnsi="微软雅黑" w:eastAsia="微软雅黑" w:cs="微软雅黑"/>
          <w:color w:val="333334"/>
          <w:spacing w:val="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43"/>
          <w:sz w:val="36"/>
          <w:szCs w:val="36"/>
        </w:rPr>
        <w:t>练培养学生的实际操作能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8"/>
          <w:sz w:val="36"/>
          <w:szCs w:val="36"/>
        </w:rPr>
        <w:t>力。</w:t>
      </w:r>
    </w:p>
    <w:p>
      <w:pPr>
        <w:pStyle w:val="2"/>
        <w:spacing w:line="318" w:lineRule="auto"/>
      </w:pPr>
    </w:p>
    <w:p>
      <w:pPr>
        <w:pStyle w:val="2"/>
        <w:spacing w:line="319" w:lineRule="auto"/>
      </w:pPr>
    </w:p>
    <w:p>
      <w:pPr>
        <w:spacing w:before="215" w:line="166" w:lineRule="auto"/>
        <w:ind w:left="970"/>
        <w:rPr>
          <w:rFonts w:ascii="微软雅黑" w:hAnsi="微软雅黑" w:eastAsia="微软雅黑" w:cs="微软雅黑"/>
          <w:sz w:val="50"/>
          <w:szCs w:val="50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266700</wp:posOffset>
            </wp:positionV>
            <wp:extent cx="568960" cy="51117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048" cy="51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30303"/>
          <w:sz w:val="50"/>
          <w:szCs w:val="50"/>
        </w:rPr>
        <w:t>公立学校</w:t>
      </w:r>
    </w:p>
    <w:p>
      <w:pPr>
        <w:spacing w:before="3" w:line="178" w:lineRule="auto"/>
        <w:ind w:left="960"/>
        <w:outlineLvl w:val="2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D72B29"/>
          <w:spacing w:val="-1"/>
          <w:sz w:val="50"/>
          <w:szCs w:val="50"/>
        </w:rPr>
        <w:t>更保障</w:t>
      </w:r>
    </w:p>
    <w:p>
      <w:pPr>
        <w:spacing w:before="29" w:line="20" w:lineRule="exact"/>
        <w:ind w:firstLine="991"/>
      </w:pPr>
      <w:r>
        <w:pict>
          <v:shape id="_x0000_s1030" o:spid="_x0000_s1030" style="height:1pt;width:219pt;" filled="f" stroked="t" coordsize="4380,20" path="m0,10l4379,10e">
            <v:fill on="f" focussize="0,0"/>
            <v:stroke weight="1pt" color="#1A75B4" miterlimit="10" joinstyle="miter"/>
            <v:imagedata o:title=""/>
            <o:lock v:ext="edit"/>
            <w10:wrap type="none"/>
            <w10:anchorlock/>
          </v:shape>
        </w:pict>
      </w:r>
    </w:p>
    <w:p>
      <w:pPr>
        <w:spacing w:before="375" w:line="190" w:lineRule="auto"/>
        <w:ind w:left="951" w:right="1041" w:firstLine="7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该学校一直以跨学科研究成</w:t>
      </w:r>
      <w:r>
        <w:rPr>
          <w:rFonts w:ascii="微软雅黑" w:hAnsi="微软雅黑" w:eastAsia="微软雅黑" w:cs="微软雅黑"/>
          <w:color w:val="333334"/>
          <w:spacing w:val="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果来解决问题，专注于教学</w:t>
      </w:r>
      <w:r>
        <w:rPr>
          <w:rFonts w:ascii="微软雅黑" w:hAnsi="微软雅黑" w:eastAsia="微软雅黑" w:cs="微软雅黑"/>
          <w:color w:val="333334"/>
          <w:spacing w:val="1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和研究。并且凭借其优良的</w:t>
      </w:r>
      <w:r>
        <w:rPr>
          <w:rFonts w:ascii="微软雅黑" w:hAnsi="微软雅黑" w:eastAsia="微软雅黑" w:cs="微软雅黑"/>
          <w:color w:val="333334"/>
          <w:spacing w:val="1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学术项目和高质量的国际科</w:t>
      </w:r>
      <w:r>
        <w:rPr>
          <w:rFonts w:ascii="微软雅黑" w:hAnsi="微软雅黑" w:eastAsia="微软雅黑" w:cs="微软雅黑"/>
          <w:color w:val="333334"/>
          <w:spacing w:val="1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学研究跻身于首都马德里最</w:t>
      </w:r>
      <w:r>
        <w:rPr>
          <w:rFonts w:ascii="微软雅黑" w:hAnsi="微软雅黑" w:eastAsia="微软雅黑" w:cs="微软雅黑"/>
          <w:color w:val="333334"/>
          <w:spacing w:val="1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6"/>
          <w:sz w:val="36"/>
          <w:szCs w:val="36"/>
        </w:rPr>
        <w:t>好的大学之列。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93" w:line="164" w:lineRule="auto"/>
        <w:ind w:left="14"/>
        <w:rPr>
          <w:rFonts w:ascii="微软雅黑" w:hAnsi="微软雅黑" w:eastAsia="微软雅黑" w:cs="微软雅黑"/>
          <w:sz w:val="50"/>
          <w:szCs w:val="50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165100</wp:posOffset>
            </wp:positionV>
            <wp:extent cx="534035" cy="53403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225" cy="534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30303"/>
          <w:sz w:val="50"/>
          <w:szCs w:val="50"/>
        </w:rPr>
        <w:t>人才济济</w:t>
      </w:r>
    </w:p>
    <w:p>
      <w:pPr>
        <w:spacing w:before="2" w:line="178" w:lineRule="auto"/>
        <w:ind w:left="8"/>
        <w:outlineLvl w:val="2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D72B29"/>
          <w:spacing w:val="-1"/>
          <w:sz w:val="50"/>
          <w:szCs w:val="50"/>
        </w:rPr>
        <w:t>更实战</w:t>
      </w:r>
    </w:p>
    <w:p>
      <w:pPr>
        <w:spacing w:before="33" w:line="20" w:lineRule="exact"/>
        <w:ind w:firstLine="38"/>
      </w:pPr>
      <w:r>
        <w:pict>
          <v:shape id="_x0000_s1031" o:spid="_x0000_s1031" style="height:1pt;width:219pt;" filled="f" stroked="t" coordsize="4380,20" path="m0,10l4380,10e">
            <v:fill on="f" focussize="0,0"/>
            <v:stroke weight="1pt" color="#1A75B4" miterlimit="10" joinstyle="miter"/>
            <v:imagedata o:title=""/>
            <o:lock v:ext="edit"/>
            <w10:wrap type="none"/>
            <w10:anchorlock/>
          </v:shape>
        </w:pict>
      </w:r>
    </w:p>
    <w:p>
      <w:pPr>
        <w:spacing w:before="380" w:line="201" w:lineRule="auto"/>
        <w:ind w:left="6" w:right="934" w:hanging="6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 xml:space="preserve">各个学科领域的专家教授共 </w:t>
      </w:r>
      <w:r>
        <w:rPr>
          <w:rFonts w:ascii="微软雅黑" w:hAnsi="微软雅黑" w:eastAsia="微软雅黑" w:cs="微软雅黑"/>
          <w:color w:val="333334"/>
          <w:spacing w:val="4"/>
          <w:sz w:val="36"/>
          <w:szCs w:val="36"/>
        </w:rPr>
        <w:t>计超过2000名。来自113个</w:t>
      </w:r>
      <w:r>
        <w:rPr>
          <w:rFonts w:ascii="微软雅黑" w:hAnsi="微软雅黑" w:eastAsia="微软雅黑" w:cs="微软雅黑"/>
          <w:color w:val="333334"/>
          <w:spacing w:val="1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36"/>
          <w:szCs w:val="36"/>
        </w:rPr>
        <w:t>国家的5000多名国际学生在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32"/>
          <w:sz w:val="36"/>
          <w:szCs w:val="36"/>
        </w:rPr>
        <w:t>胡安卡洛斯国王大学学习,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9"/>
          <w:sz w:val="36"/>
          <w:szCs w:val="36"/>
        </w:rPr>
        <w:t>就业率全球前300。</w:t>
      </w:r>
    </w:p>
    <w:p>
      <w:pPr>
        <w:pStyle w:val="2"/>
        <w:spacing w:line="293" w:lineRule="auto"/>
      </w:pPr>
    </w:p>
    <w:p>
      <w:pPr>
        <w:pStyle w:val="2"/>
        <w:spacing w:line="293" w:lineRule="auto"/>
      </w:pPr>
    </w:p>
    <w:p>
      <w:pPr>
        <w:pStyle w:val="2"/>
        <w:spacing w:line="293" w:lineRule="auto"/>
      </w:pPr>
    </w:p>
    <w:p>
      <w:pPr>
        <w:pStyle w:val="2"/>
        <w:spacing w:line="294" w:lineRule="auto"/>
      </w:pPr>
    </w:p>
    <w:p>
      <w:pPr>
        <w:spacing w:before="215" w:line="165" w:lineRule="auto"/>
        <w:ind w:left="14"/>
        <w:rPr>
          <w:rFonts w:ascii="微软雅黑" w:hAnsi="微软雅黑" w:eastAsia="微软雅黑" w:cs="微软雅黑"/>
          <w:sz w:val="50"/>
          <w:szCs w:val="50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2247265</wp:posOffset>
            </wp:positionH>
            <wp:positionV relativeFrom="paragraph">
              <wp:posOffset>255905</wp:posOffset>
            </wp:positionV>
            <wp:extent cx="539115" cy="539115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165" cy="53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30303"/>
          <w:sz w:val="50"/>
          <w:szCs w:val="50"/>
        </w:rPr>
        <w:t>费用亲民</w:t>
      </w:r>
    </w:p>
    <w:p>
      <w:pPr>
        <w:spacing w:before="2" w:line="178" w:lineRule="auto"/>
        <w:ind w:left="8"/>
        <w:outlineLvl w:val="2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D72B29"/>
          <w:spacing w:val="-1"/>
          <w:sz w:val="50"/>
          <w:szCs w:val="50"/>
        </w:rPr>
        <w:t>更简单</w:t>
      </w:r>
    </w:p>
    <w:p>
      <w:pPr>
        <w:spacing w:before="30" w:line="20" w:lineRule="exact"/>
        <w:ind w:firstLine="38"/>
      </w:pPr>
      <w:r>
        <w:pict>
          <v:shape id="_x0000_s1032" o:spid="_x0000_s1032" style="height:1pt;width:219pt;" filled="f" stroked="t" coordsize="4380,20" path="m0,10l4380,10e">
            <v:fill on="f" focussize="0,0"/>
            <v:stroke weight="1pt" color="#1A75B4" miterlimit="10" joinstyle="miter"/>
            <v:imagedata o:title=""/>
            <o:lock v:ext="edit"/>
            <w10:wrap type="none"/>
            <w10:anchorlock/>
          </v:shape>
        </w:pict>
      </w:r>
    </w:p>
    <w:p>
      <w:pPr>
        <w:spacing w:before="375" w:line="202" w:lineRule="auto"/>
        <w:ind w:right="934" w:firstLine="8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公立大学的学费主要是由政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府资助担保，因此对于学生</w:t>
      </w: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来说费用与私立大学相比低</w:t>
      </w: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4"/>
          <w:sz w:val="36"/>
          <w:szCs w:val="36"/>
        </w:rPr>
        <w:t>很多。</w:t>
      </w:r>
    </w:p>
    <w:p>
      <w:pPr>
        <w:spacing w:line="202" w:lineRule="auto"/>
        <w:rPr>
          <w:rFonts w:ascii="微软雅黑" w:hAnsi="微软雅黑" w:eastAsia="微软雅黑" w:cs="微软雅黑"/>
          <w:sz w:val="36"/>
          <w:szCs w:val="36"/>
        </w:rPr>
        <w:sectPr>
          <w:type w:val="continuous"/>
          <w:pgSz w:w="11906" w:h="16838"/>
          <w:pgMar w:top="400" w:right="0" w:bottom="0" w:left="0" w:header="0" w:footer="0" w:gutter="0"/>
          <w:cols w:equalWidth="0" w:num="2">
            <w:col w:w="6433" w:space="100"/>
            <w:col w:w="5373"/>
          </w:cols>
        </w:sectPr>
      </w:pPr>
    </w:p>
    <w:p>
      <w:pPr>
        <w:pStyle w:val="2"/>
        <w:spacing w:line="342" w:lineRule="auto"/>
      </w:pPr>
      <w:r>
        <w:pict>
          <v:rect id="_x0000_s1033" o:spid="_x0000_s1033" o:spt="1" style="position:absolute;left:0pt;margin-left:0pt;margin-top:21.95pt;height:56.05pt;width:28pt;z-index:251670528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120" w:line="179" w:lineRule="auto"/>
        <w:ind w:left="925"/>
        <w:rPr>
          <w:rFonts w:ascii="Segoe UI Light" w:hAnsi="Segoe UI Light" w:eastAsia="Segoe UI Light" w:cs="Segoe UI Light"/>
          <w:sz w:val="36"/>
          <w:szCs w:val="36"/>
        </w:rPr>
      </w:pP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  <w:u w:val="single" w:color="auto"/>
        </w:rPr>
        <w:t>Unive</w:t>
      </w: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</w:rPr>
        <w:t>rsity</w:t>
      </w:r>
      <w:r>
        <w:rPr>
          <w:rFonts w:ascii="Segoe UI Light" w:hAnsi="Segoe UI Light" w:eastAsia="Segoe UI Light" w:cs="Segoe UI Light"/>
          <w:color w:val="D72B29"/>
          <w:spacing w:val="34"/>
          <w:sz w:val="36"/>
          <w:szCs w:val="36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</w:rPr>
        <w:t>Introduction</w:t>
      </w:r>
    </w:p>
    <w:p>
      <w:pPr>
        <w:spacing w:before="207" w:line="179" w:lineRule="auto"/>
        <w:ind w:left="889"/>
        <w:outlineLvl w:val="2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5"/>
          <w:sz w:val="60"/>
          <w:szCs w:val="60"/>
        </w:rPr>
        <w:t>大学介绍</w:t>
      </w: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line="395" w:lineRule="exact"/>
        <w:ind w:left="4235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-1140460</wp:posOffset>
            </wp:positionV>
            <wp:extent cx="7552690" cy="504317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2931" cy="5042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drawing>
          <wp:inline distT="0" distB="0" distL="0" distR="0">
            <wp:extent cx="337820" cy="25082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128" cy="25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7" w:line="230" w:lineRule="exact"/>
        <w:ind w:left="5125"/>
      </w:pPr>
      <w:r>
        <w:rPr>
          <w:position w:val="-5"/>
        </w:rPr>
        <w:drawing>
          <wp:inline distT="0" distB="0" distL="0" distR="0">
            <wp:extent cx="1015365" cy="14605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15464" cy="14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7" w:line="303" w:lineRule="exact"/>
        <w:ind w:left="5119"/>
      </w:pPr>
      <w:r>
        <w:rPr>
          <w:position w:val="-6"/>
        </w:rPr>
        <w:drawing>
          <wp:inline distT="0" distB="0" distL="0" distR="0">
            <wp:extent cx="1353185" cy="19177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53646" cy="19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93" w:line="182" w:lineRule="auto"/>
        <w:ind w:left="3279"/>
        <w:outlineLvl w:val="0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b/>
          <w:bCs/>
          <w:color w:val="FFFFFF"/>
          <w:spacing w:val="12"/>
          <w:sz w:val="55"/>
          <w:szCs w:val="55"/>
        </w:rPr>
        <w:t>胡安卡洛斯国王大学</w:t>
      </w:r>
    </w:p>
    <w:p>
      <w:pPr>
        <w:pStyle w:val="2"/>
        <w:spacing w:line="287" w:lineRule="auto"/>
      </w:pPr>
    </w:p>
    <w:p>
      <w:pPr>
        <w:pStyle w:val="2"/>
        <w:spacing w:line="287" w:lineRule="auto"/>
      </w:pPr>
    </w:p>
    <w:p>
      <w:pPr>
        <w:pStyle w:val="2"/>
        <w:spacing w:line="288" w:lineRule="auto"/>
      </w:pPr>
    </w:p>
    <w:p>
      <w:pPr>
        <w:pStyle w:val="2"/>
        <w:spacing w:line="288" w:lineRule="auto"/>
      </w:pPr>
    </w:p>
    <w:p>
      <w:pPr>
        <w:spacing w:before="111" w:line="178" w:lineRule="auto"/>
        <w:ind w:left="2017"/>
        <w:rPr>
          <w:rFonts w:ascii="微软雅黑" w:hAnsi="微软雅黑" w:eastAsia="微软雅黑" w:cs="微软雅黑"/>
          <w:sz w:val="26"/>
          <w:szCs w:val="26"/>
        </w:rPr>
      </w:pPr>
      <w:r>
        <w:pict>
          <v:shape id="_x0000_s1034" o:spid="_x0000_s1034" o:spt="202" type="#_x0000_t202" style="position:absolute;left:0pt;margin-left:432.45pt;margin-top:4.55pt;height:116.2pt;width:76.85pt;z-index:251669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9" w:lineRule="auto"/>
                    <w:ind w:left="23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0"/>
                      <w:sz w:val="26"/>
                      <w:szCs w:val="26"/>
                    </w:rPr>
                    <w:t>校企合作</w:t>
                  </w:r>
                </w:p>
                <w:p>
                  <w:pPr>
                    <w:spacing w:before="26" w:line="180" w:lineRule="auto"/>
                    <w:ind w:left="20"/>
                    <w:outlineLvl w:val="3"/>
                    <w:rPr>
                      <w:rFonts w:ascii="微软雅黑" w:hAnsi="微软雅黑" w:eastAsia="微软雅黑" w:cs="微软雅黑"/>
                      <w:sz w:val="39"/>
                      <w:szCs w:val="3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1"/>
                      <w:sz w:val="39"/>
                      <w:szCs w:val="39"/>
                    </w:rPr>
                    <w:t>全国第3</w:t>
                  </w:r>
                </w:p>
                <w:p>
                  <w:pPr>
                    <w:pStyle w:val="2"/>
                    <w:spacing w:line="449" w:lineRule="auto"/>
                  </w:pPr>
                </w:p>
                <w:p>
                  <w:pPr>
                    <w:spacing w:before="111" w:line="178" w:lineRule="auto"/>
                    <w:ind w:left="23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2"/>
                      <w:sz w:val="26"/>
                      <w:szCs w:val="26"/>
                    </w:rPr>
                    <w:t>旅游类专业</w:t>
                  </w:r>
                </w:p>
                <w:p>
                  <w:pPr>
                    <w:spacing w:before="26" w:line="180" w:lineRule="auto"/>
                    <w:ind w:left="20"/>
                    <w:rPr>
                      <w:rFonts w:ascii="微软雅黑" w:hAnsi="微软雅黑" w:eastAsia="微软雅黑" w:cs="微软雅黑"/>
                      <w:sz w:val="39"/>
                      <w:szCs w:val="3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1"/>
                      <w:sz w:val="39"/>
                      <w:szCs w:val="39"/>
                    </w:rPr>
                    <w:t>全国第5</w:t>
                  </w:r>
                </w:p>
              </w:txbxContent>
            </v:textbox>
          </v:shape>
        </w:pict>
      </w:r>
      <w:r>
        <w:pict>
          <v:shape id="_x0000_s1035" o:spid="_x0000_s1035" o:spt="202" type="#_x0000_t202" style="position:absolute;left:0pt;margin-left:274.75pt;margin-top:4.6pt;height:116.2pt;width:103.25pt;z-index:251668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9" w:lineRule="auto"/>
                    <w:ind w:left="28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1"/>
                      <w:sz w:val="26"/>
                      <w:szCs w:val="26"/>
                    </w:rPr>
                    <w:t>现代化程度</w:t>
                  </w:r>
                </w:p>
                <w:p>
                  <w:pPr>
                    <w:spacing w:before="25" w:line="180" w:lineRule="auto"/>
                    <w:ind w:left="20"/>
                    <w:outlineLvl w:val="3"/>
                    <w:rPr>
                      <w:rFonts w:ascii="微软雅黑" w:hAnsi="微软雅黑" w:eastAsia="微软雅黑" w:cs="微软雅黑"/>
                      <w:sz w:val="39"/>
                      <w:szCs w:val="3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1"/>
                      <w:sz w:val="39"/>
                      <w:szCs w:val="39"/>
                    </w:rPr>
                    <w:t>全国第1</w:t>
                  </w:r>
                </w:p>
                <w:p>
                  <w:pPr>
                    <w:pStyle w:val="2"/>
                    <w:spacing w:line="449" w:lineRule="auto"/>
                  </w:pPr>
                </w:p>
                <w:p>
                  <w:pPr>
                    <w:spacing w:before="111" w:line="178" w:lineRule="auto"/>
                    <w:ind w:left="24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2"/>
                      <w:sz w:val="26"/>
                      <w:szCs w:val="26"/>
                    </w:rPr>
                    <w:t>经管类专业</w:t>
                  </w:r>
                </w:p>
                <w:p>
                  <w:pPr>
                    <w:spacing w:before="27" w:line="180" w:lineRule="auto"/>
                    <w:ind w:left="30"/>
                    <w:rPr>
                      <w:rFonts w:ascii="微软雅黑" w:hAnsi="微软雅黑" w:eastAsia="微软雅黑" w:cs="微软雅黑"/>
                      <w:sz w:val="39"/>
                      <w:szCs w:val="3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0"/>
                      <w:sz w:val="39"/>
                      <w:szCs w:val="39"/>
                    </w:rPr>
                    <w:t>世界前500</w:t>
                  </w:r>
                </w:p>
              </w:txbxContent>
            </v:textbox>
          </v:shape>
        </w:pict>
      </w:r>
      <w:r>
        <w:pict>
          <v:shape id="_x0000_s1036" o:spid="_x0000_s1036" style="position:absolute;left:0pt;margin-left:86.7pt;margin-top:8.3pt;height:32.95pt;width:3pt;z-index:251671552;mso-width-relative:page;mso-height-relative:page;" filled="f" stroked="t" coordsize="60,659" path="m30,0l30,658e">
            <v:fill on="f" focussize="0,0"/>
            <v:stroke weight="3pt" color="#F6B735" miterlimit="10" joinstyle="miter"/>
            <v:imagedata o:title=""/>
            <o:lock v:ext="edit"/>
          </v:shape>
        </w:pict>
      </w:r>
      <w:r>
        <w:pict>
          <v:shape id="_x0000_s1037" o:spid="_x0000_s1037" style="position:absolute;left:0pt;margin-left:263.1pt;margin-top:8.3pt;height:32.95pt;width:3pt;z-index:251672576;mso-width-relative:page;mso-height-relative:page;" filled="f" stroked="t" coordsize="60,659" path="m30,0l30,658e">
            <v:fill on="f" focussize="0,0"/>
            <v:stroke weight="3pt" color="#F6B735" miterlimit="10" joinstyle="miter"/>
            <v:imagedata o:title=""/>
            <o:lock v:ext="edit"/>
          </v:shape>
        </w:pict>
      </w:r>
      <w:r>
        <w:pict>
          <v:shape id="_x0000_s1038" o:spid="_x0000_s1038" style="position:absolute;left:0pt;margin-left:421.2pt;margin-top:8.3pt;height:32.95pt;width:3pt;z-index:251673600;mso-width-relative:page;mso-height-relative:page;" filled="f" stroked="t" coordsize="60,659" path="m30,0l30,658e">
            <v:fill on="f" focussize="0,0"/>
            <v:stroke weight="3pt" color="#F6B735" miterlimit="10"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FFFFFF"/>
          <w:spacing w:val="21"/>
          <w:sz w:val="26"/>
          <w:szCs w:val="26"/>
        </w:rPr>
        <w:t>院校数量排名</w:t>
      </w:r>
    </w:p>
    <w:p>
      <w:pPr>
        <w:spacing w:before="28" w:line="180" w:lineRule="auto"/>
        <w:ind w:left="2001"/>
        <w:outlineLvl w:val="3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b/>
          <w:bCs/>
          <w:color w:val="FFFFFF"/>
          <w:spacing w:val="21"/>
          <w:sz w:val="39"/>
          <w:szCs w:val="39"/>
        </w:rPr>
        <w:t>全国第1</w:t>
      </w:r>
    </w:p>
    <w:p>
      <w:pPr>
        <w:pStyle w:val="2"/>
        <w:spacing w:line="447" w:lineRule="auto"/>
      </w:pPr>
    </w:p>
    <w:p>
      <w:pPr>
        <w:spacing w:before="113" w:line="179" w:lineRule="auto"/>
        <w:ind w:left="2010"/>
        <w:rPr>
          <w:rFonts w:ascii="微软雅黑" w:hAnsi="微软雅黑" w:eastAsia="微软雅黑" w:cs="微软雅黑"/>
          <w:sz w:val="26"/>
          <w:szCs w:val="26"/>
        </w:rPr>
      </w:pPr>
      <w:r>
        <w:pict>
          <v:shape id="_x0000_s1039" o:spid="_x0000_s1039" style="position:absolute;left:0pt;margin-left:86.7pt;margin-top:8.35pt;height:32.95pt;width:3pt;z-index:251676672;mso-width-relative:page;mso-height-relative:page;" filled="f" stroked="t" coordsize="60,659" path="m30,0l30,658e">
            <v:fill on="f" focussize="0,0"/>
            <v:stroke weight="3pt" color="#F6B735" miterlimit="10" joinstyle="miter"/>
            <v:imagedata o:title=""/>
            <o:lock v:ext="edit"/>
          </v:shape>
        </w:pict>
      </w:r>
      <w:r>
        <w:pict>
          <v:shape id="_x0000_s1040" o:spid="_x0000_s1040" style="position:absolute;left:0pt;margin-left:263.1pt;margin-top:8.35pt;height:32.95pt;width:3pt;z-index:251675648;mso-width-relative:page;mso-height-relative:page;" filled="f" stroked="t" coordsize="60,659" path="m30,0l30,658e">
            <v:fill on="f" focussize="0,0"/>
            <v:stroke weight="3pt" color="#F6B735" miterlimit="10" joinstyle="miter"/>
            <v:imagedata o:title=""/>
            <o:lock v:ext="edit"/>
          </v:shape>
        </w:pict>
      </w:r>
      <w:r>
        <w:pict>
          <v:shape id="_x0000_s1041" o:spid="_x0000_s1041" style="position:absolute;left:0pt;margin-left:421.2pt;margin-top:8.35pt;height:32.95pt;width:3pt;z-index:251674624;mso-width-relative:page;mso-height-relative:page;" filled="f" stroked="t" coordsize="60,659" path="m30,0l30,658e">
            <v:fill on="f" focussize="0,0"/>
            <v:stroke weight="3pt" color="#F6B735" miterlimit="10"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FFFFFF"/>
          <w:spacing w:val="16"/>
          <w:sz w:val="26"/>
          <w:szCs w:val="26"/>
        </w:rPr>
        <w:t>就业率</w:t>
      </w:r>
    </w:p>
    <w:p>
      <w:pPr>
        <w:spacing w:before="27" w:line="180" w:lineRule="auto"/>
        <w:ind w:left="2012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b/>
          <w:bCs/>
          <w:color w:val="FFFFFF"/>
          <w:spacing w:val="20"/>
          <w:sz w:val="39"/>
          <w:szCs w:val="39"/>
        </w:rPr>
        <w:t>世界前300</w:t>
      </w:r>
    </w:p>
    <w:p>
      <w:pPr>
        <w:pStyle w:val="2"/>
        <w:spacing w:line="317" w:lineRule="auto"/>
      </w:pPr>
    </w:p>
    <w:p>
      <w:pPr>
        <w:pStyle w:val="2"/>
        <w:spacing w:line="318" w:lineRule="auto"/>
      </w:pPr>
    </w:p>
    <w:p>
      <w:pPr>
        <w:spacing w:before="154" w:line="202" w:lineRule="auto"/>
        <w:ind w:left="1094" w:right="1051" w:firstLine="602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14"/>
          <w:sz w:val="36"/>
          <w:szCs w:val="36"/>
        </w:rPr>
        <w:t>胡安卡洛斯国王大学创立于1996年，以西班牙前任国王</w:t>
      </w:r>
      <w:r>
        <w:rPr>
          <w:rFonts w:ascii="微软雅黑" w:hAnsi="微软雅黑" w:eastAsia="微软雅黑" w:cs="微软雅黑"/>
          <w:color w:val="333334"/>
          <w:spacing w:val="1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>名字命名。自建校之初，</w:t>
      </w:r>
      <w:r>
        <w:rPr>
          <w:rFonts w:ascii="微软雅黑" w:hAnsi="微软雅黑" w:eastAsia="微软雅黑" w:cs="微软雅黑"/>
          <w:color w:val="333334"/>
          <w:spacing w:val="-2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>一直得到前任国王胡安·卡洛斯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>一世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6"/>
          <w:sz w:val="36"/>
          <w:szCs w:val="36"/>
        </w:rPr>
        <w:t>的大力支持。</w:t>
      </w:r>
    </w:p>
    <w:p>
      <w:pPr>
        <w:spacing w:before="279" w:line="203" w:lineRule="auto"/>
        <w:ind w:left="1088" w:right="1051" w:firstLine="607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21"/>
          <w:sz w:val="36"/>
          <w:szCs w:val="36"/>
        </w:rPr>
        <w:t>学校一直以跨学科研究成果来解决问题为目的，专注于</w:t>
      </w:r>
      <w:r>
        <w:rPr>
          <w:rFonts w:ascii="微软雅黑" w:hAnsi="微软雅黑" w:eastAsia="微软雅黑" w:cs="微软雅黑"/>
          <w:color w:val="333334"/>
          <w:spacing w:val="1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15"/>
          <w:sz w:val="36"/>
          <w:szCs w:val="36"/>
        </w:rPr>
        <w:t>教学和研究。并且凭借其优良的学术项目和高质量的国</w:t>
      </w:r>
      <w:r>
        <w:rPr>
          <w:rFonts w:ascii="微软雅黑" w:hAnsi="微软雅黑" w:eastAsia="微软雅黑" w:cs="微软雅黑"/>
          <w:color w:val="333334"/>
          <w:spacing w:val="14"/>
          <w:sz w:val="36"/>
          <w:szCs w:val="36"/>
        </w:rPr>
        <w:t>际科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"/>
          <w:sz w:val="36"/>
          <w:szCs w:val="36"/>
        </w:rPr>
        <w:t>学研究跻身于首都马德里最好的大学之列。</w:t>
      </w:r>
    </w:p>
    <w:p>
      <w:pPr>
        <w:spacing w:before="273" w:line="203" w:lineRule="auto"/>
        <w:ind w:left="1092" w:right="1093" w:firstLine="724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10"/>
          <w:sz w:val="36"/>
          <w:szCs w:val="36"/>
        </w:rPr>
        <w:t>胡安·卡洛斯国王大学是马德里自治大区的六所公立大学</w:t>
      </w:r>
      <w:r>
        <w:rPr>
          <w:rFonts w:ascii="微软雅黑" w:hAnsi="微软雅黑" w:eastAsia="微软雅黑" w:cs="微软雅黑"/>
          <w:color w:val="333334"/>
          <w:spacing w:val="6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5"/>
          <w:sz w:val="36"/>
          <w:szCs w:val="36"/>
        </w:rPr>
        <w:t>之一。</w:t>
      </w:r>
    </w:p>
    <w:p>
      <w:pPr>
        <w:spacing w:line="203" w:lineRule="auto"/>
        <w:rPr>
          <w:rFonts w:ascii="微软雅黑" w:hAnsi="微软雅黑" w:eastAsia="微软雅黑" w:cs="微软雅黑"/>
          <w:sz w:val="36"/>
          <w:szCs w:val="36"/>
        </w:rPr>
        <w:sectPr>
          <w:headerReference r:id="rId6" w:type="default"/>
          <w:pgSz w:w="11906" w:h="16838"/>
          <w:pgMar w:top="400" w:right="0" w:bottom="0" w:left="11" w:header="0" w:footer="0" w:gutter="0"/>
          <w:cols w:space="720" w:num="1"/>
        </w:sectPr>
      </w:pPr>
    </w:p>
    <w:p>
      <w:pPr>
        <w:pStyle w:val="2"/>
        <w:spacing w:line="299" w:lineRule="auto"/>
      </w:pPr>
    </w:p>
    <w:p>
      <w:pPr>
        <w:pStyle w:val="2"/>
        <w:spacing w:line="299" w:lineRule="auto"/>
      </w:pPr>
    </w:p>
    <w:p>
      <w:pPr>
        <w:spacing w:before="154" w:line="199" w:lineRule="auto"/>
        <w:ind w:left="3" w:right="89" w:firstLine="737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-2"/>
          <w:sz w:val="36"/>
          <w:szCs w:val="36"/>
        </w:rPr>
        <w:t>同时位于西班牙治安最好的城市。胡安卡洛斯国王大学是</w:t>
      </w:r>
      <w:r>
        <w:rPr>
          <w:rFonts w:ascii="微软雅黑" w:hAnsi="微软雅黑" w:eastAsia="微软雅黑" w:cs="微软雅黑"/>
          <w:color w:val="333334"/>
          <w:spacing w:val="1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4"/>
          <w:sz w:val="36"/>
          <w:szCs w:val="36"/>
        </w:rPr>
        <w:t>入学学生数量增长最快的欧洲大学之一,一共常规注册50000多</w:t>
      </w:r>
      <w:r>
        <w:rPr>
          <w:rFonts w:ascii="微软雅黑" w:hAnsi="微软雅黑" w:eastAsia="微软雅黑" w:cs="微软雅黑"/>
          <w:color w:val="333334"/>
          <w:spacing w:val="1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3"/>
          <w:sz w:val="36"/>
          <w:szCs w:val="36"/>
        </w:rPr>
        <w:t>名学生。国际学生数量排名第一位，包括来自113个国家的</w:t>
      </w:r>
    </w:p>
    <w:p>
      <w:pPr>
        <w:spacing w:before="21" w:line="176" w:lineRule="auto"/>
        <w:ind w:left="7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-9"/>
          <w:sz w:val="36"/>
          <w:szCs w:val="36"/>
        </w:rPr>
        <w:t>6000多名国际学生，其中1000多名是中国学生。</w:t>
      </w:r>
    </w:p>
    <w:p>
      <w:pPr>
        <w:spacing w:before="336" w:line="200" w:lineRule="auto"/>
        <w:ind w:left="2" w:right="39" w:firstLine="72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-2"/>
          <w:sz w:val="36"/>
          <w:szCs w:val="36"/>
        </w:rPr>
        <w:t>大学有五个校区。分布在马德里各个重要地区（Alcorcó</w:t>
      </w:r>
      <w:r>
        <w:rPr>
          <w:rFonts w:ascii="微软雅黑" w:hAnsi="微软雅黑" w:eastAsia="微软雅黑" w:cs="微软雅黑"/>
          <w:color w:val="333334"/>
          <w:spacing w:val="1"/>
          <w:sz w:val="36"/>
          <w:szCs w:val="36"/>
        </w:rPr>
        <w:t xml:space="preserve">   </w:t>
      </w:r>
      <w:r>
        <w:rPr>
          <w:rFonts w:ascii="微软雅黑" w:hAnsi="微软雅黑" w:eastAsia="微软雅黑" w:cs="微软雅黑"/>
          <w:color w:val="333334"/>
          <w:spacing w:val="-6"/>
          <w:sz w:val="36"/>
          <w:szCs w:val="36"/>
        </w:rPr>
        <w:t>n,Aranjuez,Fuenlabrada,</w:t>
      </w:r>
      <w:r>
        <w:rPr>
          <w:rFonts w:ascii="微软雅黑" w:hAnsi="微软雅黑" w:eastAsia="微软雅黑" w:cs="微软雅黑"/>
          <w:color w:val="333334"/>
          <w:spacing w:val="-61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6"/>
          <w:sz w:val="36"/>
          <w:szCs w:val="36"/>
        </w:rPr>
        <w:t>MadridyMóstoles）</w:t>
      </w:r>
      <w:r>
        <w:rPr>
          <w:rFonts w:ascii="微软雅黑" w:hAnsi="微软雅黑" w:eastAsia="微软雅黑" w:cs="微软雅黑"/>
          <w:color w:val="333334"/>
          <w:spacing w:val="-7"/>
          <w:sz w:val="36"/>
          <w:szCs w:val="36"/>
        </w:rPr>
        <w:t>占地面积达126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3"/>
          <w:sz w:val="36"/>
          <w:szCs w:val="36"/>
        </w:rPr>
        <w:t>万平方米。大学与9500多家企业及组织签有合作协议</w:t>
      </w:r>
      <w:r>
        <w:rPr>
          <w:rFonts w:ascii="微软雅黑" w:hAnsi="微软雅黑" w:eastAsia="微软雅黑" w:cs="微软雅黑"/>
          <w:color w:val="333334"/>
          <w:spacing w:val="-4"/>
          <w:sz w:val="36"/>
          <w:szCs w:val="36"/>
        </w:rPr>
        <w:t>，目的是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2"/>
          <w:sz w:val="36"/>
          <w:szCs w:val="36"/>
        </w:rPr>
        <w:t>通过理论学习结</w:t>
      </w:r>
    </w:p>
    <w:p>
      <w:pPr>
        <w:spacing w:before="307" w:line="202" w:lineRule="auto"/>
        <w:ind w:right="89" w:firstLine="723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-1"/>
          <w:sz w:val="36"/>
          <w:szCs w:val="36"/>
        </w:rPr>
        <w:t>合在实验室和企业中的实习为学生提供全面培养，便于其</w:t>
      </w:r>
      <w:r>
        <w:rPr>
          <w:rFonts w:ascii="微软雅黑" w:hAnsi="微软雅黑" w:eastAsia="微软雅黑" w:cs="微软雅黑"/>
          <w:color w:val="333334"/>
          <w:spacing w:val="6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36"/>
          <w:szCs w:val="36"/>
        </w:rPr>
        <w:t>快速融入就业市场。在西班牙大学排行榜上，胡安卡洛斯在综</w:t>
      </w:r>
      <w:r>
        <w:rPr>
          <w:rFonts w:ascii="微软雅黑" w:hAnsi="微软雅黑" w:eastAsia="微软雅黑" w:cs="微软雅黑"/>
          <w:color w:val="333334"/>
          <w:spacing w:val="1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3"/>
          <w:sz w:val="36"/>
          <w:szCs w:val="36"/>
        </w:rPr>
        <w:t>合性公立大学中排名第10，在校企合作排名全国前3，在大学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7"/>
          <w:sz w:val="36"/>
          <w:szCs w:val="36"/>
        </w:rPr>
        <w:t>现代化设施程度里排名第1。</w:t>
      </w:r>
    </w:p>
    <w:p>
      <w:pPr>
        <w:spacing w:before="284" w:line="202" w:lineRule="auto"/>
        <w:ind w:left="10" w:right="89" w:firstLine="715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-1"/>
          <w:sz w:val="36"/>
          <w:szCs w:val="36"/>
        </w:rPr>
        <w:t>如今，西班牙胡安卡洛斯国王大学正积极打造国际一流大</w:t>
      </w:r>
      <w:r>
        <w:rPr>
          <w:rFonts w:ascii="微软雅黑" w:hAnsi="微软雅黑" w:eastAsia="微软雅黑" w:cs="微软雅黑"/>
          <w:color w:val="333334"/>
          <w:spacing w:val="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5"/>
          <w:sz w:val="36"/>
          <w:szCs w:val="36"/>
        </w:rPr>
        <w:t>学，不断吸收海外学生来学校就读。</w:t>
      </w: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1953260</wp:posOffset>
            </wp:positionH>
            <wp:positionV relativeFrom="paragraph">
              <wp:posOffset>231140</wp:posOffset>
            </wp:positionV>
            <wp:extent cx="4267200" cy="2734945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66986" cy="2735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5" w:line="167" w:lineRule="auto"/>
        <w:ind w:left="73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color w:val="1A75B4"/>
          <w:spacing w:val="-7"/>
          <w:sz w:val="50"/>
          <w:szCs w:val="50"/>
        </w:rPr>
        <w:t>西班牙</w:t>
      </w:r>
    </w:p>
    <w:p>
      <w:pPr>
        <w:spacing w:before="2" w:line="175" w:lineRule="auto"/>
        <w:ind w:left="61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color w:val="1A75B4"/>
          <w:spacing w:val="-4"/>
          <w:sz w:val="50"/>
          <w:szCs w:val="50"/>
        </w:rPr>
        <w:t>教育部可查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before="1" w:line="303" w:lineRule="exact"/>
        <w:ind w:firstLine="46"/>
      </w:pPr>
      <w:r>
        <w:rPr>
          <w:position w:val="-6"/>
        </w:rPr>
        <w:pict>
          <v:shape id="_x0000_s1042" o:spid="_x0000_s1042" style="height:15.2pt;width:72.75pt;" filled="f" stroked="t" coordsize="1455,303" path="m0,283l1439,283,1199,13e">
            <v:fill on="f" focussize="0,0"/>
            <v:stroke weight="2pt" color="#D72B29" miterlimit="10" joinstyle="miter"/>
            <v:imagedata o:title=""/>
            <o:lock v:ext="edit"/>
            <w10:wrap type="none"/>
            <w10:anchorlock/>
          </v:shape>
        </w:pict>
      </w:r>
    </w:p>
    <w:p>
      <w:pPr>
        <w:spacing w:line="303" w:lineRule="exact"/>
        <w:sectPr>
          <w:pgSz w:w="11906" w:h="16838"/>
          <w:pgMar w:top="400" w:right="1025" w:bottom="0" w:left="1084" w:header="0" w:footer="0" w:gutter="0"/>
          <w:cols w:space="720" w:num="1"/>
        </w:sectPr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tbl>
      <w:tblPr>
        <w:tblStyle w:val="5"/>
        <w:tblW w:w="7560" w:type="dxa"/>
        <w:tblInd w:w="776" w:type="dxa"/>
        <w:tblBorders>
          <w:top w:val="single" w:color="1A75B4" w:sz="8" w:space="0"/>
          <w:left w:val="single" w:color="1A75B4" w:sz="8" w:space="0"/>
          <w:bottom w:val="single" w:color="1A75B4" w:sz="8" w:space="0"/>
          <w:right w:val="single" w:color="1A75B4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60"/>
      </w:tblGrid>
      <w:tr>
        <w:tblPrEx>
          <w:tblBorders>
            <w:top w:val="single" w:color="1A75B4" w:sz="8" w:space="0"/>
            <w:left w:val="single" w:color="1A75B4" w:sz="8" w:space="0"/>
            <w:bottom w:val="single" w:color="1A75B4" w:sz="8" w:space="0"/>
            <w:right w:val="single" w:color="1A75B4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7560" w:type="dxa"/>
            <w:vAlign w:val="top"/>
          </w:tcPr>
          <w:p>
            <w:pPr>
              <w:spacing w:before="228" w:line="176" w:lineRule="auto"/>
              <w:ind w:left="886"/>
              <w:rPr>
                <w:rFonts w:ascii="微软雅黑" w:hAnsi="微软雅黑" w:eastAsia="微软雅黑" w:cs="微软雅黑"/>
                <w:sz w:val="50"/>
                <w:szCs w:val="50"/>
              </w:rPr>
            </w:pPr>
            <w:r>
              <w:rPr>
                <w:rFonts w:ascii="微软雅黑" w:hAnsi="微软雅黑" w:eastAsia="微软雅黑" w:cs="微软雅黑"/>
                <w:color w:val="1A75B4"/>
                <w:spacing w:val="-4"/>
                <w:sz w:val="50"/>
                <w:szCs w:val="50"/>
              </w:rPr>
              <w:t>中国教育部涉外监管网可查</w:t>
            </w:r>
          </w:p>
        </w:tc>
      </w:tr>
    </w:tbl>
    <w:p>
      <w:pPr>
        <w:pStyle w:val="2"/>
        <w:spacing w:line="309" w:lineRule="auto"/>
      </w:pPr>
    </w:p>
    <w:p>
      <w:pPr>
        <w:pStyle w:val="2"/>
        <w:spacing w:line="310" w:lineRule="auto"/>
      </w:pPr>
    </w:p>
    <w:p>
      <w:pPr>
        <w:pStyle w:val="2"/>
        <w:spacing w:line="310" w:lineRule="auto"/>
      </w:pPr>
    </w:p>
    <w:p>
      <w:pPr>
        <w:spacing w:line="5960" w:lineRule="exact"/>
      </w:pPr>
      <w:r>
        <w:rPr>
          <w:position w:val="-119"/>
        </w:rPr>
        <w:drawing>
          <wp:inline distT="0" distB="0" distL="0" distR="0">
            <wp:extent cx="5870575" cy="378396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70591" cy="378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2" w:lineRule="auto"/>
      </w:pPr>
    </w:p>
    <w:p>
      <w:pPr>
        <w:spacing w:line="4569" w:lineRule="exact"/>
        <w:ind w:firstLine="16"/>
      </w:pPr>
      <w:r>
        <w:rPr>
          <w:position w:val="-91"/>
        </w:rPr>
        <w:drawing>
          <wp:inline distT="0" distB="0" distL="0" distR="0">
            <wp:extent cx="5849620" cy="290068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49696" cy="290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69" w:lineRule="exact"/>
        <w:sectPr>
          <w:pgSz w:w="11906" w:h="16838"/>
          <w:pgMar w:top="400" w:right="1305" w:bottom="0" w:left="1354" w:header="0" w:footer="0" w:gutter="0"/>
          <w:cols w:space="720" w:num="1"/>
        </w:sectPr>
      </w:pPr>
    </w:p>
    <w:p>
      <w:pPr>
        <w:pStyle w:val="2"/>
        <w:spacing w:line="382" w:lineRule="auto"/>
      </w:pPr>
    </w:p>
    <w:p>
      <w:pPr>
        <w:spacing w:before="120" w:line="179" w:lineRule="auto"/>
        <w:ind w:left="911"/>
        <w:rPr>
          <w:rFonts w:ascii="Segoe UI Light" w:hAnsi="Segoe UI Light" w:eastAsia="Segoe UI Light" w:cs="Segoe UI Light"/>
          <w:sz w:val="36"/>
          <w:szCs w:val="36"/>
        </w:rPr>
      </w:pPr>
      <w:r>
        <w:rPr>
          <w:rFonts w:ascii="Segoe UI Light" w:hAnsi="Segoe UI Light" w:eastAsia="Segoe UI Light" w:cs="Segoe UI Light"/>
          <w:color w:val="D72B29"/>
          <w:spacing w:val="-17"/>
          <w:sz w:val="36"/>
          <w:szCs w:val="36"/>
          <w:u w:val="single" w:color="auto"/>
        </w:rPr>
        <w:t>Projec</w:t>
      </w:r>
      <w:r>
        <w:rPr>
          <w:rFonts w:ascii="Segoe UI Light" w:hAnsi="Segoe UI Light" w:eastAsia="Segoe UI Light" w:cs="Segoe UI Light"/>
          <w:color w:val="D72B29"/>
          <w:spacing w:val="-17"/>
          <w:sz w:val="36"/>
          <w:szCs w:val="36"/>
        </w:rPr>
        <w:t>t</w:t>
      </w:r>
      <w:r>
        <w:rPr>
          <w:rFonts w:ascii="Segoe UI Light" w:hAnsi="Segoe UI Light" w:eastAsia="Segoe UI Light" w:cs="Segoe UI Light"/>
          <w:color w:val="D72B29"/>
          <w:spacing w:val="19"/>
          <w:sz w:val="36"/>
          <w:szCs w:val="36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7"/>
          <w:sz w:val="36"/>
          <w:szCs w:val="36"/>
        </w:rPr>
        <w:t>advantages</w:t>
      </w:r>
    </w:p>
    <w:p>
      <w:pPr>
        <w:spacing w:before="217" w:line="177" w:lineRule="auto"/>
        <w:ind w:left="861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8"/>
          <w:sz w:val="60"/>
          <w:szCs w:val="60"/>
        </w:rPr>
        <w:t>项目优势</w:t>
      </w: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ectPr>
          <w:pgSz w:w="11906" w:h="16838"/>
          <w:pgMar w:top="400" w:right="0" w:bottom="0" w:left="7" w:header="0" w:footer="0" w:gutter="0"/>
          <w:cols w:equalWidth="0" w:num="1">
            <w:col w:w="11898"/>
          </w:cols>
        </w:sectPr>
      </w:pPr>
    </w:p>
    <w:p>
      <w:pPr>
        <w:spacing w:before="80" w:line="220" w:lineRule="exact"/>
        <w:ind w:left="2719"/>
      </w:pPr>
      <w: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-3298190</wp:posOffset>
            </wp:positionV>
            <wp:extent cx="7555230" cy="4712335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55128" cy="471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253365" cy="13970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3757" cy="13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" w:line="179" w:lineRule="auto"/>
        <w:ind w:left="1253"/>
        <w:outlineLvl w:val="3"/>
        <w:rPr>
          <w:rFonts w:ascii="微软雅黑" w:hAnsi="微软雅黑" w:eastAsia="微软雅黑" w:cs="微软雅黑"/>
          <w:sz w:val="42"/>
          <w:szCs w:val="42"/>
        </w:rPr>
      </w:pPr>
      <w:r>
        <w:rPr>
          <w:rFonts w:ascii="微软雅黑" w:hAnsi="微软雅黑" w:eastAsia="微软雅黑" w:cs="微软雅黑"/>
          <w:b/>
          <w:bCs/>
          <w:color w:val="FFFFFF"/>
          <w:spacing w:val="2"/>
          <w:sz w:val="42"/>
          <w:szCs w:val="42"/>
        </w:rPr>
        <w:t>金</w:t>
      </w:r>
      <w:r>
        <w:rPr>
          <w:rFonts w:ascii="微软雅黑" w:hAnsi="微软雅黑" w:eastAsia="微软雅黑" w:cs="微软雅黑"/>
          <w:b/>
          <w:bCs/>
          <w:color w:val="D9D9D9"/>
          <w:spacing w:val="2"/>
          <w:sz w:val="42"/>
          <w:szCs w:val="42"/>
        </w:rPr>
        <w:t>牌领先专</w:t>
      </w:r>
      <w:r>
        <w:rPr>
          <w:rFonts w:ascii="微软雅黑" w:hAnsi="微软雅黑" w:eastAsia="微软雅黑" w:cs="微软雅黑"/>
          <w:b/>
          <w:bCs/>
          <w:color w:val="FFFFFF"/>
          <w:spacing w:val="2"/>
          <w:sz w:val="42"/>
          <w:szCs w:val="42"/>
        </w:rPr>
        <w:t>业</w:t>
      </w:r>
    </w:p>
    <w:p>
      <w:pPr>
        <w:spacing w:before="257" w:line="161" w:lineRule="auto"/>
        <w:ind w:left="1546" w:right="760" w:firstLine="1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FFFFFF"/>
          <w:spacing w:val="-16"/>
          <w:sz w:val="32"/>
          <w:szCs w:val="32"/>
        </w:rPr>
        <w:t>就业领域广泛，</w:t>
      </w:r>
      <w:r>
        <w:rPr>
          <w:rFonts w:ascii="微软雅黑" w:hAnsi="微软雅黑" w:eastAsia="微软雅黑" w:cs="微软雅黑"/>
          <w:color w:val="FFFFFF"/>
          <w:spacing w:val="5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3"/>
          <w:sz w:val="32"/>
          <w:szCs w:val="32"/>
        </w:rPr>
        <w:t>人生前景可观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30" w:line="179" w:lineRule="auto"/>
        <w:ind w:left="168"/>
        <w:outlineLvl w:val="3"/>
        <w:rPr>
          <w:rFonts w:ascii="微软雅黑" w:hAnsi="微软雅黑" w:eastAsia="微软雅黑" w:cs="微软雅黑"/>
          <w:sz w:val="42"/>
          <w:szCs w:val="42"/>
        </w:rPr>
      </w:pPr>
      <w:r>
        <w:pict>
          <v:shape id="_x0000_s1043" o:spid="_x0000_s1043" style="position:absolute;left:0pt;margin-left:72.05pt;margin-top:3.85pt;height:41.45pt;width:32.55pt;z-index:-251636736;mso-width-relative:page;mso-height-relative:page;" filled="f" stroked="t" coordsize="650,829" path="m273,619c298,597,340,569,398,533c432,513,463,493,494,472c524,452,550,429,573,405c596,380,614,352,627,320c641,288,647,250,647,207c647,143,626,93,583,57c540,20,480,2,403,2c364,2,325,7,285,16c245,26,210,38,181,53l146,216c218,168,288,144,355,144c391,144,419,153,439,170c459,186,469,209,469,238c469,263,464,286,454,306c443,326,427,346,406,365c384,384,348,409,298,441c205,497,138,550,96,601c54,651,26,706,14,765l2,826,516,826,547,678,229,678c232,661,247,641,273,619e">
            <v:fill on="f" focussize="0,0"/>
            <v:stroke weight="0.25pt" color="#FFFFFF" miterlimit="10"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b/>
          <w:bCs/>
          <w:color w:val="FFFFFF"/>
          <w:spacing w:val="-4"/>
          <w:sz w:val="42"/>
          <w:szCs w:val="42"/>
        </w:rPr>
        <w:t>申</w:t>
      </w:r>
      <w:r>
        <w:rPr>
          <w:rFonts w:ascii="微软雅黑" w:hAnsi="微软雅黑" w:eastAsia="微软雅黑" w:cs="微软雅黑"/>
          <w:b/>
          <w:bCs/>
          <w:color w:val="D9D9D9"/>
          <w:spacing w:val="-4"/>
          <w:sz w:val="42"/>
          <w:szCs w:val="42"/>
        </w:rPr>
        <w:t>请流</w:t>
      </w:r>
      <w:r>
        <w:rPr>
          <w:rFonts w:ascii="微软雅黑" w:hAnsi="微软雅黑" w:eastAsia="微软雅黑" w:cs="微软雅黑"/>
          <w:b/>
          <w:bCs/>
          <w:color w:val="FFFFFF"/>
          <w:spacing w:val="-4"/>
          <w:sz w:val="42"/>
          <w:szCs w:val="42"/>
        </w:rPr>
        <w:t>程简单</w:t>
      </w:r>
    </w:p>
    <w:p>
      <w:pPr>
        <w:spacing w:before="254" w:line="161" w:lineRule="auto"/>
        <w:ind w:left="75" w:right="704" w:hanging="75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FFFFFF"/>
          <w:spacing w:val="-20"/>
          <w:sz w:val="32"/>
          <w:szCs w:val="32"/>
        </w:rPr>
        <w:t>无需国外预科，无需</w:t>
      </w:r>
      <w:r>
        <w:rPr>
          <w:rFonts w:ascii="微软雅黑" w:hAnsi="微软雅黑" w:eastAsia="微软雅黑" w:cs="微软雅黑"/>
          <w:color w:val="FFFFFF"/>
          <w:spacing w:val="3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32"/>
          <w:szCs w:val="32"/>
        </w:rPr>
        <w:t>提供语言等级证明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33" w:line="178" w:lineRule="auto"/>
        <w:outlineLvl w:val="3"/>
        <w:rPr>
          <w:rFonts w:ascii="微软雅黑" w:hAnsi="微软雅黑" w:eastAsia="微软雅黑" w:cs="微软雅黑"/>
          <w:sz w:val="42"/>
          <w:szCs w:val="42"/>
        </w:rPr>
      </w:pPr>
      <w:r>
        <w:pict>
          <v:shape id="_x0000_s1044" o:spid="_x0000_s1044" style="position:absolute;left:0pt;margin-left:64.65pt;margin-top:3.9pt;height:42.2pt;width:31.15pt;z-index:-251635712;mso-width-relative:page;mso-height-relative:page;" filled="f" stroked="t" coordsize="622,844" path="m557,53c516,19,459,2,385,2c319,2,253,13,186,34l155,179c213,152,270,138,327,138c363,138,391,146,411,160c431,175,441,196,441,224c441,261,425,290,394,311c363,332,321,342,267,342l181,342,152,479,222,479c327,479,379,514,379,584c379,622,365,652,336,672c307,693,267,703,216,703c185,703,153,699,122,689c90,679,60,666,33,649l2,794c68,825,141,840,221,840c292,840,353,830,403,809c453,788,492,759,518,721c544,683,557,639,557,589c557,543,545,504,519,474c493,443,457,423,409,414l409,412c474,401,525,376,563,337c601,298,620,250,620,194c620,134,599,87,557,53e">
            <v:fill on="f" focussize="0,0"/>
            <v:stroke weight="0.25pt" color="#FFFFFF" miterlimit="10"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b/>
          <w:bCs/>
          <w:color w:val="FFFFFF"/>
          <w:spacing w:val="-4"/>
          <w:sz w:val="42"/>
          <w:szCs w:val="42"/>
        </w:rPr>
        <w:t>中</w:t>
      </w:r>
      <w:r>
        <w:rPr>
          <w:rFonts w:ascii="微软雅黑" w:hAnsi="微软雅黑" w:eastAsia="微软雅黑" w:cs="微软雅黑"/>
          <w:b/>
          <w:bCs/>
          <w:color w:val="D9D9D9"/>
          <w:spacing w:val="-4"/>
          <w:sz w:val="42"/>
          <w:szCs w:val="42"/>
        </w:rPr>
        <w:t>英双</w:t>
      </w:r>
      <w:r>
        <w:rPr>
          <w:rFonts w:ascii="微软雅黑" w:hAnsi="微软雅黑" w:eastAsia="微软雅黑" w:cs="微软雅黑"/>
          <w:b/>
          <w:bCs/>
          <w:color w:val="FFFFFF"/>
          <w:spacing w:val="-4"/>
          <w:sz w:val="42"/>
          <w:szCs w:val="42"/>
        </w:rPr>
        <w:t>语授课</w:t>
      </w:r>
    </w:p>
    <w:p>
      <w:pPr>
        <w:spacing w:before="256" w:line="174" w:lineRule="auto"/>
        <w:ind w:left="599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FFFFFF"/>
          <w:spacing w:val="-7"/>
          <w:sz w:val="32"/>
          <w:szCs w:val="32"/>
        </w:rPr>
        <w:t>中英双语</w:t>
      </w:r>
    </w:p>
    <w:p>
      <w:pPr>
        <w:spacing w:before="39" w:line="298" w:lineRule="exact"/>
        <w:ind w:left="255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FFFFFF"/>
          <w:spacing w:val="-2"/>
          <w:position w:val="-2"/>
          <w:sz w:val="32"/>
          <w:szCs w:val="32"/>
        </w:rPr>
        <w:t>保证高毕业率</w:t>
      </w:r>
    </w:p>
    <w:p>
      <w:pPr>
        <w:spacing w:line="298" w:lineRule="exact"/>
        <w:rPr>
          <w:rFonts w:ascii="微软雅黑" w:hAnsi="微软雅黑" w:eastAsia="微软雅黑" w:cs="微软雅黑"/>
          <w:sz w:val="32"/>
          <w:szCs w:val="32"/>
        </w:rPr>
        <w:sectPr>
          <w:type w:val="continuous"/>
          <w:pgSz w:w="11906" w:h="16838"/>
          <w:pgMar w:top="400" w:right="0" w:bottom="0" w:left="7" w:header="0" w:footer="0" w:gutter="0"/>
          <w:cols w:equalWidth="0" w:num="3">
            <w:col w:w="4444" w:space="100"/>
            <w:col w:w="3410" w:space="100"/>
            <w:col w:w="3845"/>
          </w:cols>
        </w:sectPr>
      </w:pPr>
    </w:p>
    <w:p>
      <w:pPr>
        <w:pStyle w:val="2"/>
        <w:spacing w:line="319" w:lineRule="auto"/>
      </w:pPr>
      <w:r>
        <w:pict>
          <v:rect id="_x0000_s1045" o:spid="_x0000_s1045" o:spt="1" style="position:absolute;left:0pt;margin-left:0.15pt;margin-top:-458.8pt;height:56pt;width:28pt;z-index:251693056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spacing w:line="319" w:lineRule="auto"/>
      </w:pPr>
      <w:r>
        <w:pict>
          <v:rect id="_x0000_s1046" o:spid="_x0000_s1046" o:spt="1" style="position:absolute;left:0pt;margin-left:45pt;margin-top:11.55pt;height:123.35pt;width:161.95pt;z-index:251683840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2719070</wp:posOffset>
            </wp:positionH>
            <wp:positionV relativeFrom="paragraph">
              <wp:posOffset>146685</wp:posOffset>
            </wp:positionV>
            <wp:extent cx="2056765" cy="156591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56612" cy="1565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19" w:lineRule="auto"/>
      </w:pPr>
    </w:p>
    <w:p>
      <w:pPr>
        <w:spacing w:before="181" w:line="179" w:lineRule="auto"/>
        <w:ind w:left="7858"/>
        <w:outlineLvl w:val="3"/>
        <w:rPr>
          <w:rFonts w:ascii="微软雅黑" w:hAnsi="微软雅黑" w:eastAsia="微软雅黑" w:cs="微软雅黑"/>
          <w:sz w:val="42"/>
          <w:szCs w:val="42"/>
        </w:rPr>
      </w:pPr>
      <w:r>
        <w:pict>
          <v:shape id="_x0000_s1047" o:spid="_x0000_s1047" o:spt="202" type="#_x0000_t202" style="position:absolute;left:0pt;margin-left:383.2pt;margin-top:-20.5pt;height:123.35pt;width:161.95pt;z-index:-251634688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line="337" w:lineRule="auto"/>
                  </w:pPr>
                </w:p>
                <w:p>
                  <w:pPr>
                    <w:spacing w:line="844" w:lineRule="exact"/>
                    <w:ind w:left="1067"/>
                  </w:pPr>
                  <w:r>
                    <w:rPr>
                      <w:position w:val="-17"/>
                    </w:rPr>
                    <w:drawing>
                      <wp:inline distT="0" distB="0" distL="0" distR="0">
                        <wp:extent cx="396875" cy="535305"/>
                        <wp:effectExtent l="0" t="0" r="0" b="0"/>
                        <wp:docPr id="42" name="IM 4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IM 42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179" cy="535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48" o:spid="_x0000_s1048" o:spt="202" type="#_x0000_t202" style="position:absolute;left:0pt;margin-left:50.05pt;margin-top:8pt;height:81.25pt;width:151.1pt;z-index:251687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179" w:lineRule="auto"/>
                    <w:ind w:left="270"/>
                    <w:outlineLvl w:val="3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sz w:val="42"/>
                      <w:szCs w:val="42"/>
                    </w:rPr>
                    <w:t>超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D9D9D9"/>
                      <w:spacing w:val="-2"/>
                      <w:sz w:val="42"/>
                      <w:szCs w:val="42"/>
                    </w:rPr>
                    <w:t>短一年学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sz w:val="42"/>
                      <w:szCs w:val="42"/>
                    </w:rPr>
                    <w:t>制</w:t>
                  </w:r>
                </w:p>
                <w:p>
                  <w:pPr>
                    <w:spacing w:before="229" w:line="195" w:lineRule="auto"/>
                    <w:ind w:left="20" w:right="20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30"/>
                      <w:szCs w:val="30"/>
                    </w:rPr>
                    <w:t>专科生仅用一年时间即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30"/>
                      <w:szCs w:val="30"/>
                    </w:rPr>
                    <w:t>可实现人生的华丽转身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b/>
          <w:bCs/>
          <w:color w:val="FFFFFF"/>
          <w:spacing w:val="-5"/>
          <w:sz w:val="42"/>
          <w:szCs w:val="42"/>
        </w:rPr>
        <w:t>国内外承</w:t>
      </w:r>
      <w:r>
        <w:rPr>
          <w:rFonts w:ascii="微软雅黑" w:hAnsi="微软雅黑" w:eastAsia="微软雅黑" w:cs="微软雅黑"/>
          <w:b/>
          <w:bCs/>
          <w:color w:val="D9D9D9"/>
          <w:spacing w:val="-5"/>
          <w:sz w:val="42"/>
          <w:szCs w:val="42"/>
        </w:rPr>
        <w:t>认</w:t>
      </w:r>
      <w:r>
        <w:rPr>
          <w:rFonts w:ascii="微软雅黑" w:hAnsi="微软雅黑" w:eastAsia="微软雅黑" w:cs="微软雅黑"/>
          <w:b/>
          <w:bCs/>
          <w:color w:val="FFFFFF"/>
          <w:spacing w:val="-5"/>
          <w:sz w:val="42"/>
          <w:szCs w:val="42"/>
        </w:rPr>
        <w:t>学历</w:t>
      </w:r>
    </w:p>
    <w:p>
      <w:pPr>
        <w:spacing w:before="256" w:line="192" w:lineRule="auto"/>
        <w:ind w:left="8342" w:right="1654" w:firstLine="74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FFFFFF"/>
          <w:spacing w:val="-16"/>
          <w:sz w:val="32"/>
          <w:szCs w:val="32"/>
        </w:rPr>
        <w:t>教育部承认，</w:t>
      </w:r>
      <w:r>
        <w:rPr>
          <w:rFonts w:ascii="微软雅黑" w:hAnsi="微软雅黑" w:eastAsia="微软雅黑" w:cs="微软雅黑"/>
          <w:color w:val="FFFFFF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4"/>
          <w:sz w:val="32"/>
          <w:szCs w:val="32"/>
        </w:rPr>
        <w:t>可享海归福利</w:t>
      </w:r>
    </w:p>
    <w:p>
      <w:pPr>
        <w:pStyle w:val="2"/>
        <w:spacing w:line="262" w:lineRule="auto"/>
      </w:pPr>
    </w:p>
    <w:p>
      <w:pPr>
        <w:pStyle w:val="2"/>
        <w:spacing w:line="262" w:lineRule="auto"/>
      </w:pPr>
      <w:r>
        <w:pict>
          <v:rect id="_x0000_s1049" o:spid="_x0000_s1049" o:spt="1" style="position:absolute;left:0pt;margin-left:214.1pt;margin-top:6.35pt;height:123.35pt;width:161.95pt;z-index:251685888;mso-width-relative:page;mso-height-relative:page;" fillcolor="#D72B29" filled="t" stroked="f" coordsize="21600,21600">
            <v:path/>
            <v:fill on="t" opacity="64765f" focussize="0,0"/>
            <v:stroke on="f"/>
            <v:imagedata o:title=""/>
            <o:lock v:ext="edit"/>
          </v:rect>
        </w:pict>
      </w:r>
      <w:r>
        <w:pict>
          <v:rect id="_x0000_s1050" o:spid="_x0000_s1050" o:spt="1" style="position:absolute;left:0pt;margin-left:383.2pt;margin-top:6.35pt;height:123.35pt;width:161.95pt;z-index:251686912;mso-width-relative:page;mso-height-relative:page;" fillcolor="#D72B29" filled="t" stroked="f" coordsize="21600,21600">
            <v:path/>
            <v:fill on="t" opacity="65279f" focussize="0,0"/>
            <v:stroke on="f"/>
            <v:imagedata o:title=""/>
            <o:lock v:ext="edit"/>
          </v:rect>
        </w:pict>
      </w:r>
    </w:p>
    <w:p>
      <w:pPr>
        <w:pStyle w:val="2"/>
        <w:spacing w:line="263" w:lineRule="auto"/>
      </w:pPr>
      <w:r>
        <w:pict>
          <v:shape id="_x0000_s1051" o:spid="_x0000_s1051" style="position:absolute;left:0pt;margin-left:302.65pt;margin-top:8.95pt;height:40.8pt;width:31.55pt;z-index:251688960;mso-width-relative:page;mso-height-relative:page;" filled="f" stroked="t" coordsize="630,815" path="m282,593c318,523,359,452,406,380c453,309,519,217,606,105l627,2,62,2,31,148,408,148c311,264,229,377,163,485c97,594,43,703,2,812l189,812c216,736,247,663,282,593e">
            <v:fill on="f" focussize="0,0"/>
            <v:stroke weight="0.25pt" color="#FFFFFF" miterlimit="10" joinstyle="miter"/>
            <v:imagedata o:title=""/>
            <o:lock v:ext="edit"/>
          </v:shape>
        </w:pict>
      </w:r>
      <w:r>
        <w:pict>
          <v:shape id="_x0000_s1052" o:spid="_x0000_s1052" style="position:absolute;left:0pt;margin-left:468pt;margin-top:8.25pt;height:42.1pt;width:33.3pt;z-index:251691008;mso-width-relative:page;mso-height-relative:page;" filled="f" stroked="t" coordsize="665,841" path="m34,734c56,767,87,793,128,811c170,830,219,839,276,839c339,839,395,828,443,807c492,785,530,755,556,717c583,678,596,635,596,588c596,508,556,450,477,415c535,400,581,375,613,338c646,301,663,256,663,204c663,141,640,92,594,56c548,20,486,2,408,2c347,2,295,12,253,32c210,52,177,80,154,116c131,151,120,191,120,235c120,299,149,350,208,387c141,403,90,430,55,470c20,509,2,559,2,618c2,662,13,701,34,734m215,512c238,488,270,477,311,477c342,477,367,486,386,505c405,523,414,548,414,578c414,618,402,650,378,675c355,699,324,711,287,711c254,711,228,701,209,682c189,664,179,638,179,606c179,566,191,535,215,512m319,165c339,144,365,134,398,134c426,134,449,142,465,158c481,174,489,196,489,224c489,255,478,282,457,304c435,327,409,338,377,338c351,338,331,330,314,315c298,300,290,278,290,248c290,213,299,185,319,165e">
            <v:fill on="f" focussize="0,0"/>
            <v:stroke weight="0.25pt" color="#FFFFFF" miterlimit="10" joinstyle="miter"/>
            <v:imagedata o:title=""/>
            <o:lock v:ext="edit"/>
          </v:shape>
        </w:pict>
      </w:r>
    </w:p>
    <w:p>
      <w:pPr>
        <w:spacing w:before="181" w:line="177" w:lineRule="auto"/>
        <w:ind w:left="1081"/>
        <w:outlineLvl w:val="3"/>
        <w:rPr>
          <w:rFonts w:ascii="微软雅黑" w:hAnsi="微软雅黑" w:eastAsia="微软雅黑" w:cs="微软雅黑"/>
          <w:sz w:val="42"/>
          <w:szCs w:val="42"/>
        </w:rPr>
      </w:pPr>
      <w: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-254000</wp:posOffset>
                </wp:positionV>
                <wp:extent cx="2056765" cy="1566545"/>
                <wp:effectExtent l="0" t="0" r="0" b="0"/>
                <wp:wrapNone/>
                <wp:docPr id="44" name="Rec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1806" y="-254619"/>
                          <a:ext cx="2056764" cy="1566544"/>
                        </a:xfrm>
                        <a:prstGeom prst="rect">
                          <a:avLst/>
                        </a:prstGeom>
                        <a:solidFill>
                          <a:srgbClr val="D72B29">
                            <a:alpha val="96862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44" o:spid="_x0000_s1026" o:spt="1" style="position:absolute;left:0pt;margin-left:45pt;margin-top:-20pt;height:123.35pt;width:161.95pt;z-index:-251633664;mso-width-relative:page;mso-height-relative:page;" fillcolor="#D72B29" filled="t" stroked="f" coordsize="21600,21600" o:gfxdata="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5QswdtkAAAAKAQAADwAAAAAAAAABACAA&#10;AAAiAAAAZHJzL2Rvd25yZXYueG1sUEsBAhQAFAAAAAgAh07iQIzB1qhFAgAAkQQAAA4AAAAAAAAA&#10;AQAgAAAAKAEAAGRycy9lMm9Eb2MueG1sUEsFBgAAAAAGAAYAWQEAAN8FAAAAAA==&#10;">
                <v:fill on="t" opacity="63479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shape id="_x0000_s1053" o:spid="_x0000_s1053" o:spt="202" type="#_x0000_t202" style="position:absolute;left:0pt;margin-left:231.85pt;margin-top:6.65pt;height:83.35pt;width:127.4pt;z-index:251689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8" w:lineRule="auto"/>
                    <w:ind w:right="1"/>
                    <w:jc w:val="right"/>
                    <w:outlineLvl w:val="3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"/>
                      <w:sz w:val="42"/>
                      <w:szCs w:val="42"/>
                    </w:rPr>
                    <w:t>贴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D9D9D9"/>
                      <w:spacing w:val="1"/>
                      <w:sz w:val="42"/>
                      <w:szCs w:val="42"/>
                    </w:rPr>
                    <w:t>心海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"/>
                      <w:sz w:val="42"/>
                      <w:szCs w:val="42"/>
                    </w:rPr>
                    <w:t>外服务</w:t>
                  </w:r>
                </w:p>
                <w:p>
                  <w:pPr>
                    <w:spacing w:before="252" w:line="188" w:lineRule="auto"/>
                    <w:ind w:left="267" w:right="59" w:hanging="244"/>
                    <w:rPr>
                      <w:rFonts w:ascii="微软雅黑" w:hAnsi="微软雅黑" w:eastAsia="微软雅黑" w:cs="微软雅黑"/>
                      <w:sz w:val="32"/>
                      <w:szCs w:val="3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2"/>
                      <w:sz w:val="32"/>
                      <w:szCs w:val="32"/>
                    </w:rPr>
                    <w:t>保姆式留学服务，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32"/>
                      <w:szCs w:val="32"/>
                    </w:rPr>
                    <w:t>解除后顾之忧</w:t>
                  </w:r>
                </w:p>
              </w:txbxContent>
            </v:textbox>
          </v:shape>
        </w:pict>
      </w:r>
      <w:r>
        <w:pict>
          <v:shape id="_x0000_s1054" o:spid="_x0000_s1054" o:spt="202" type="#_x0000_t202" style="position:absolute;left:0pt;margin-left:401.25pt;margin-top:6.7pt;height:83.5pt;width:127pt;z-index:251692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8" w:lineRule="auto"/>
                    <w:ind w:left="20"/>
                    <w:outlineLvl w:val="3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4"/>
                      <w:sz w:val="42"/>
                      <w:szCs w:val="42"/>
                    </w:rPr>
                    <w:t>收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D9D9D9"/>
                      <w:spacing w:val="-4"/>
                      <w:sz w:val="42"/>
                      <w:szCs w:val="42"/>
                    </w:rPr>
                    <w:t>获国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4"/>
                      <w:sz w:val="42"/>
                      <w:szCs w:val="42"/>
                    </w:rPr>
                    <w:t>际人脉</w:t>
                  </w:r>
                </w:p>
                <w:p>
                  <w:pPr>
                    <w:spacing w:before="256" w:line="175" w:lineRule="auto"/>
                    <w:ind w:left="392"/>
                    <w:rPr>
                      <w:rFonts w:ascii="微软雅黑" w:hAnsi="微软雅黑" w:eastAsia="微软雅黑" w:cs="微软雅黑"/>
                      <w:sz w:val="32"/>
                      <w:szCs w:val="3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3"/>
                      <w:sz w:val="32"/>
                      <w:szCs w:val="32"/>
                    </w:rPr>
                    <w:t>扩展朋友圈，</w:t>
                  </w:r>
                </w:p>
                <w:p>
                  <w:pPr>
                    <w:spacing w:before="37" w:line="175" w:lineRule="auto"/>
                    <w:ind w:left="150"/>
                    <w:rPr>
                      <w:rFonts w:ascii="微软雅黑" w:hAnsi="微软雅黑" w:eastAsia="微软雅黑" w:cs="微软雅黑"/>
                      <w:sz w:val="32"/>
                      <w:szCs w:val="3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32"/>
                      <w:szCs w:val="32"/>
                    </w:rPr>
                    <w:t>助力事业新高峰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b/>
          <w:bCs/>
          <w:color w:val="FFFFFF"/>
          <w:spacing w:val="-4"/>
          <w:sz w:val="42"/>
          <w:szCs w:val="42"/>
        </w:rPr>
        <w:t>专升</w:t>
      </w:r>
      <w:r>
        <w:rPr>
          <w:rFonts w:ascii="微软雅黑" w:hAnsi="微软雅黑" w:eastAsia="微软雅黑" w:cs="微软雅黑"/>
          <w:b/>
          <w:bCs/>
          <w:color w:val="D9D9D9"/>
          <w:spacing w:val="-4"/>
          <w:sz w:val="42"/>
          <w:szCs w:val="42"/>
        </w:rPr>
        <w:t>硕稀缺</w:t>
      </w:r>
      <w:r>
        <w:rPr>
          <w:rFonts w:ascii="微软雅黑" w:hAnsi="微软雅黑" w:eastAsia="微软雅黑" w:cs="微软雅黑"/>
          <w:b/>
          <w:bCs/>
          <w:color w:val="FFFFFF"/>
          <w:spacing w:val="-4"/>
          <w:sz w:val="42"/>
          <w:szCs w:val="42"/>
        </w:rPr>
        <w:t>项目</w:t>
      </w:r>
    </w:p>
    <w:p>
      <w:pPr>
        <w:spacing w:before="256" w:line="161" w:lineRule="auto"/>
        <w:ind w:left="1518" w:right="8473" w:firstLine="80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FFFFFF"/>
          <w:spacing w:val="-16"/>
          <w:sz w:val="32"/>
          <w:szCs w:val="32"/>
        </w:rPr>
        <w:t>无需读预科，</w:t>
      </w:r>
      <w:r>
        <w:rPr>
          <w:rFonts w:ascii="微软雅黑" w:hAnsi="微软雅黑" w:eastAsia="微软雅黑" w:cs="微软雅黑"/>
          <w:color w:val="FFFFFF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3"/>
          <w:sz w:val="32"/>
          <w:szCs w:val="32"/>
        </w:rPr>
        <w:t>跨专业可申请</w:t>
      </w:r>
    </w:p>
    <w:p>
      <w:pPr>
        <w:spacing w:line="161" w:lineRule="auto"/>
        <w:rPr>
          <w:rFonts w:ascii="微软雅黑" w:hAnsi="微软雅黑" w:eastAsia="微软雅黑" w:cs="微软雅黑"/>
          <w:sz w:val="32"/>
          <w:szCs w:val="32"/>
        </w:rPr>
        <w:sectPr>
          <w:type w:val="continuous"/>
          <w:pgSz w:w="11906" w:h="16838"/>
          <w:pgMar w:top="400" w:right="0" w:bottom="0" w:left="7" w:header="0" w:footer="0" w:gutter="0"/>
          <w:cols w:equalWidth="0" w:num="1">
            <w:col w:w="11898"/>
          </w:cols>
        </w:sectPr>
      </w:pPr>
    </w:p>
    <w:p>
      <w:pPr>
        <w:pStyle w:val="2"/>
        <w:spacing w:before="491" w:line="194" w:lineRule="auto"/>
        <w:ind w:left="1295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color w:val="231F20"/>
          <w:spacing w:val="17"/>
          <w:sz w:val="60"/>
          <w:szCs w:val="60"/>
        </w:rPr>
        <w:t>选择胡安卡洛斯国王大学</w:t>
      </w:r>
      <w:r>
        <w:rPr>
          <w:i/>
          <w:iCs/>
          <w:color w:val="D72B29"/>
          <w:spacing w:val="17"/>
          <w:position w:val="-2"/>
          <w:sz w:val="121"/>
          <w:szCs w:val="121"/>
        </w:rPr>
        <w:t>4</w:t>
      </w:r>
      <w:r>
        <w:rPr>
          <w:rFonts w:ascii="微软雅黑" w:hAnsi="微软雅黑" w:eastAsia="微软雅黑" w:cs="微软雅黑"/>
          <w:b/>
          <w:bCs/>
          <w:color w:val="D72B29"/>
          <w:spacing w:val="17"/>
          <w:position w:val="4"/>
          <w:sz w:val="60"/>
          <w:szCs w:val="60"/>
        </w:rPr>
        <w:t>大理由</w:t>
      </w:r>
    </w:p>
    <w:p>
      <w:pPr>
        <w:spacing w:before="70"/>
      </w:pPr>
    </w:p>
    <w:p>
      <w:pPr>
        <w:sectPr>
          <w:headerReference r:id="rId7" w:type="default"/>
          <w:pgSz w:w="11906" w:h="16838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pStyle w:val="2"/>
        <w:spacing w:line="290" w:lineRule="auto"/>
      </w:pPr>
    </w:p>
    <w:p>
      <w:pPr>
        <w:pStyle w:val="2"/>
        <w:spacing w:line="291" w:lineRule="auto"/>
      </w:pPr>
    </w:p>
    <w:p>
      <w:pPr>
        <w:pStyle w:val="2"/>
        <w:spacing w:line="291" w:lineRule="auto"/>
      </w:pPr>
    </w:p>
    <w:p>
      <w:pPr>
        <w:pStyle w:val="2"/>
        <w:spacing w:before="282" w:line="203" w:lineRule="auto"/>
        <w:ind w:left="1466"/>
        <w:rPr>
          <w:sz w:val="98"/>
          <w:szCs w:val="98"/>
        </w:rPr>
      </w:pPr>
      <w:r>
        <w:drawing>
          <wp:anchor distT="0" distB="0" distL="0" distR="0" simplePos="0" relativeHeight="251695104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-459740</wp:posOffset>
            </wp:positionV>
            <wp:extent cx="2738755" cy="174244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38907" cy="1742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color w:val="FFFFFF"/>
          <w:spacing w:val="-24"/>
          <w:sz w:val="98"/>
          <w:szCs w:val="98"/>
        </w:rPr>
        <w:t>01</w:t>
      </w:r>
    </w:p>
    <w:p>
      <w:pPr>
        <w:spacing w:before="54" w:line="726" w:lineRule="exact"/>
        <w:ind w:firstLine="1200"/>
      </w:pPr>
      <w:r>
        <w:rPr>
          <w:position w:val="-14"/>
        </w:rPr>
        <w:pict>
          <v:shape id="_x0000_s1055" o:spid="_x0000_s1055" o:spt="202" type="#_x0000_t202" style="height:36.35pt;width:179.4pt;" fillcolor="#D72B2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5" w:line="178" w:lineRule="auto"/>
                    <w:ind w:left="233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42"/>
                      <w:szCs w:val="42"/>
                    </w:rPr>
                    <w:t>丰富的课程设置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34" w:line="188" w:lineRule="auto"/>
        <w:ind w:left="1181" w:right="750" w:firstLine="5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231F20"/>
          <w:spacing w:val="-3"/>
          <w:sz w:val="34"/>
          <w:szCs w:val="34"/>
        </w:rPr>
        <w:t>为不同母语的国际留学生提供</w:t>
      </w:r>
      <w:r>
        <w:rPr>
          <w:rFonts w:ascii="微软雅黑" w:hAnsi="微软雅黑" w:eastAsia="微软雅黑" w:cs="微软雅黑"/>
          <w:color w:val="231F20"/>
          <w:spacing w:val="11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了丰富的官方硕士学位课程以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及广泛的职业技能培训课程。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有助于学生拥有更符合全球市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场趋势的行业竞争能力，能够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应对日新月异的专业挑战，成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6"/>
          <w:sz w:val="34"/>
          <w:szCs w:val="34"/>
        </w:rPr>
        <w:t>为新时代复合型专业人才。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90" w:lineRule="auto"/>
      </w:pPr>
    </w:p>
    <w:p>
      <w:pPr>
        <w:pStyle w:val="2"/>
        <w:spacing w:line="290" w:lineRule="auto"/>
      </w:pPr>
    </w:p>
    <w:p>
      <w:pPr>
        <w:pStyle w:val="2"/>
        <w:spacing w:line="291" w:lineRule="auto"/>
      </w:pPr>
    </w:p>
    <w:p>
      <w:pPr>
        <w:pStyle w:val="2"/>
        <w:spacing w:before="281" w:line="203" w:lineRule="auto"/>
        <w:ind w:left="236"/>
        <w:rPr>
          <w:sz w:val="98"/>
          <w:szCs w:val="98"/>
        </w:rPr>
      </w:pPr>
      <w:r>
        <w:drawing>
          <wp:anchor distT="0" distB="0" distL="0" distR="0" simplePos="0" relativeHeight="251694080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-460375</wp:posOffset>
            </wp:positionV>
            <wp:extent cx="2738755" cy="174244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38907" cy="1742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color w:val="FFFFFF"/>
          <w:spacing w:val="31"/>
          <w:sz w:val="98"/>
          <w:szCs w:val="98"/>
        </w:rPr>
        <w:t>02</w:t>
      </w:r>
    </w:p>
    <w:p>
      <w:pPr>
        <w:spacing w:before="34" w:line="726" w:lineRule="exact"/>
        <w:ind w:firstLine="18"/>
      </w:pPr>
      <w:r>
        <w:rPr>
          <w:position w:val="-14"/>
        </w:rPr>
        <w:pict>
          <v:shape id="_x0000_s1056" o:spid="_x0000_s1056" o:spt="202" type="#_x0000_t202" style="height:36.35pt;width:179.4pt;" fillcolor="#D72B2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31" w:line="179" w:lineRule="auto"/>
                    <w:ind w:left="233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42"/>
                      <w:szCs w:val="42"/>
                    </w:rPr>
                    <w:t>强大的师资团队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48" w:line="198" w:lineRule="auto"/>
        <w:ind w:right="1075" w:firstLine="2"/>
        <w:jc w:val="both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硕士专业课程由大学博士生导</w:t>
      </w:r>
      <w:r>
        <w:rPr>
          <w:rFonts w:ascii="微软雅黑" w:hAnsi="微软雅黑" w:eastAsia="微软雅黑" w:cs="微软雅黑"/>
          <w:color w:val="231F20"/>
          <w:spacing w:val="1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师主讲，同时学校将邀请知名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学者、商界知名公司管理层和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政府官员参与授课或举办专题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讲座。使学生能够学习到最前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7"/>
          <w:sz w:val="34"/>
          <w:szCs w:val="34"/>
        </w:rPr>
        <w:t>沿的学术理论知识。</w:t>
      </w:r>
    </w:p>
    <w:p>
      <w:pPr>
        <w:spacing w:line="198" w:lineRule="auto"/>
        <w:rPr>
          <w:rFonts w:ascii="微软雅黑" w:hAnsi="微软雅黑" w:eastAsia="微软雅黑" w:cs="微软雅黑"/>
          <w:sz w:val="34"/>
          <w:szCs w:val="34"/>
        </w:rPr>
        <w:sectPr>
          <w:type w:val="continuous"/>
          <w:pgSz w:w="11906" w:h="16838"/>
          <w:pgMar w:top="400" w:right="0" w:bottom="0" w:left="0" w:header="0" w:footer="0" w:gutter="0"/>
          <w:cols w:equalWidth="0" w:num="2">
            <w:col w:w="6332" w:space="100"/>
            <w:col w:w="5474"/>
          </w:cols>
        </w:sectPr>
      </w:pPr>
    </w:p>
    <w:p>
      <w:pPr>
        <w:spacing w:before="11"/>
      </w:pPr>
    </w:p>
    <w:p>
      <w:pPr>
        <w:spacing w:before="11"/>
      </w:pPr>
    </w:p>
    <w:p>
      <w:pPr>
        <w:spacing w:before="10"/>
      </w:pPr>
    </w:p>
    <w:p>
      <w:pPr>
        <w:sectPr>
          <w:type w:val="continuous"/>
          <w:pgSz w:w="11906" w:h="16838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pStyle w:val="2"/>
        <w:spacing w:line="294" w:lineRule="auto"/>
      </w:pPr>
    </w:p>
    <w:p>
      <w:pPr>
        <w:pStyle w:val="2"/>
        <w:spacing w:line="295" w:lineRule="auto"/>
      </w:pPr>
    </w:p>
    <w:p>
      <w:pPr>
        <w:pStyle w:val="2"/>
        <w:spacing w:line="295" w:lineRule="auto"/>
      </w:pPr>
    </w:p>
    <w:p>
      <w:pPr>
        <w:pStyle w:val="2"/>
        <w:spacing w:before="282" w:line="203" w:lineRule="auto"/>
        <w:ind w:left="1449"/>
        <w:rPr>
          <w:sz w:val="98"/>
          <w:szCs w:val="98"/>
        </w:rPr>
      </w:pPr>
      <w:r>
        <w:drawing>
          <wp:anchor distT="0" distB="0" distL="0" distR="0" simplePos="0" relativeHeight="251696128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-467360</wp:posOffset>
            </wp:positionV>
            <wp:extent cx="2738755" cy="174244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38907" cy="174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color w:val="FFFFFF"/>
          <w:spacing w:val="59"/>
          <w:sz w:val="98"/>
          <w:szCs w:val="98"/>
        </w:rPr>
        <w:t>03</w:t>
      </w:r>
    </w:p>
    <w:p>
      <w:pPr>
        <w:spacing w:before="58" w:line="726" w:lineRule="exact"/>
        <w:ind w:firstLine="1200"/>
      </w:pPr>
      <w:r>
        <w:rPr>
          <w:position w:val="-14"/>
        </w:rPr>
        <w:pict>
          <v:shape id="_x0000_s1057" o:spid="_x0000_s1057" o:spt="202" type="#_x0000_t202" style="height:36.35pt;width:179.4pt;" fillcolor="#D72B2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6" w:line="178" w:lineRule="auto"/>
                    <w:ind w:left="275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42"/>
                      <w:szCs w:val="42"/>
                    </w:rPr>
                    <w:t>完善的学科设置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33" w:line="199" w:lineRule="auto"/>
        <w:ind w:left="1182" w:right="751" w:firstLine="1"/>
        <w:jc w:val="both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硕士项目专业精选具有实战意</w:t>
      </w:r>
      <w:r>
        <w:rPr>
          <w:rFonts w:ascii="微软雅黑" w:hAnsi="微软雅黑" w:eastAsia="微软雅黑" w:cs="微软雅黑"/>
          <w:color w:val="231F20"/>
          <w:spacing w:val="1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义的先进课程，把握学习全球</w:t>
      </w:r>
      <w:r>
        <w:rPr>
          <w:rFonts w:ascii="微软雅黑" w:hAnsi="微软雅黑" w:eastAsia="微软雅黑" w:cs="微软雅黑"/>
          <w:color w:val="231F20"/>
          <w:spacing w:val="2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化市场下的运营模式。增加就</w:t>
      </w:r>
      <w:r>
        <w:rPr>
          <w:rFonts w:ascii="微软雅黑" w:hAnsi="微软雅黑" w:eastAsia="微软雅黑" w:cs="微软雅黑"/>
          <w:color w:val="231F20"/>
          <w:spacing w:val="2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6"/>
          <w:sz w:val="34"/>
          <w:szCs w:val="34"/>
        </w:rPr>
        <w:t>业优势，充满市场竞争力。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94" w:lineRule="auto"/>
      </w:pPr>
    </w:p>
    <w:p>
      <w:pPr>
        <w:pStyle w:val="2"/>
        <w:spacing w:line="294" w:lineRule="auto"/>
      </w:pPr>
    </w:p>
    <w:p>
      <w:pPr>
        <w:pStyle w:val="2"/>
        <w:spacing w:line="295" w:lineRule="auto"/>
      </w:pPr>
    </w:p>
    <w:p>
      <w:pPr>
        <w:pStyle w:val="2"/>
        <w:spacing w:before="282" w:line="203" w:lineRule="auto"/>
        <w:ind w:left="235"/>
        <w:rPr>
          <w:sz w:val="98"/>
          <w:szCs w:val="98"/>
        </w:rPr>
      </w:pPr>
      <w: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-467995</wp:posOffset>
            </wp:positionV>
            <wp:extent cx="2738755" cy="1742440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38907" cy="174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color w:val="FFFFFF"/>
          <w:spacing w:val="57"/>
          <w:sz w:val="98"/>
          <w:szCs w:val="98"/>
        </w:rPr>
        <w:t>04</w:t>
      </w:r>
    </w:p>
    <w:p>
      <w:pPr>
        <w:spacing w:before="58" w:line="726" w:lineRule="exact"/>
        <w:ind w:firstLine="18"/>
      </w:pPr>
      <w:r>
        <w:rPr>
          <w:position w:val="-14"/>
        </w:rPr>
        <w:pict>
          <v:shape id="_x0000_s1058" o:spid="_x0000_s1058" o:spt="202" type="#_x0000_t202" style="height:36.35pt;width:179.4pt;" fillcolor="#D72B2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4" w:line="179" w:lineRule="auto"/>
                    <w:ind w:left="252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42"/>
                      <w:szCs w:val="42"/>
                    </w:rPr>
                    <w:t>先进的教育理念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35" w:line="188" w:lineRule="auto"/>
        <w:ind w:right="1075" w:firstLine="3"/>
        <w:jc w:val="both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胡安卡洛斯国王大学愿与学生</w:t>
      </w:r>
      <w:r>
        <w:rPr>
          <w:rFonts w:ascii="微软雅黑" w:hAnsi="微软雅黑" w:eastAsia="微软雅黑" w:cs="微软雅黑"/>
          <w:color w:val="231F20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一起，准备好应对当今全球劳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4"/>
          <w:sz w:val="34"/>
          <w:szCs w:val="34"/>
        </w:rPr>
        <w:t>动力市场带来的各种挑战,</w:t>
      </w:r>
      <w:r>
        <w:rPr>
          <w:rFonts w:ascii="微软雅黑" w:hAnsi="微软雅黑" w:eastAsia="微软雅黑" w:cs="微软雅黑"/>
          <w:color w:val="231F20"/>
          <w:spacing w:val="40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4"/>
          <w:sz w:val="34"/>
          <w:szCs w:val="34"/>
        </w:rPr>
        <w:t>作</w:t>
      </w:r>
      <w:r>
        <w:rPr>
          <w:rFonts w:ascii="微软雅黑" w:hAnsi="微软雅黑" w:eastAsia="微软雅黑" w:cs="微软雅黑"/>
          <w:color w:val="231F20"/>
          <w:sz w:val="34"/>
          <w:szCs w:val="34"/>
        </w:rPr>
        <w:t xml:space="preserve"> 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为积极的参与者，为改善社会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的可持续发展，寻求大胆创新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的发展之路，为创造更美好的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9"/>
          <w:sz w:val="34"/>
          <w:szCs w:val="34"/>
        </w:rPr>
        <w:t>社会做出贡献。</w:t>
      </w:r>
    </w:p>
    <w:p>
      <w:pPr>
        <w:spacing w:line="188" w:lineRule="auto"/>
        <w:rPr>
          <w:rFonts w:ascii="微软雅黑" w:hAnsi="微软雅黑" w:eastAsia="微软雅黑" w:cs="微软雅黑"/>
          <w:sz w:val="34"/>
          <w:szCs w:val="34"/>
        </w:rPr>
        <w:sectPr>
          <w:type w:val="continuous"/>
          <w:pgSz w:w="11906" w:h="16838"/>
          <w:pgMar w:top="400" w:right="0" w:bottom="0" w:left="0" w:header="0" w:footer="0" w:gutter="0"/>
          <w:cols w:equalWidth="0" w:num="2">
            <w:col w:w="6333" w:space="100"/>
            <w:col w:w="5474"/>
          </w:cols>
        </w:sectPr>
      </w:pPr>
    </w:p>
    <w:p>
      <w:pPr>
        <w:spacing w:before="19"/>
      </w:pPr>
    </w:p>
    <w:p>
      <w:pPr>
        <w:spacing w:before="19"/>
      </w:pPr>
    </w:p>
    <w:p>
      <w:pPr>
        <w:spacing w:before="19"/>
      </w:pPr>
    </w:p>
    <w:p>
      <w:pPr>
        <w:spacing w:before="19"/>
      </w:pPr>
    </w:p>
    <w:p>
      <w:pPr>
        <w:spacing w:before="19"/>
      </w:pPr>
    </w:p>
    <w:p>
      <w:pPr>
        <w:spacing w:before="19"/>
      </w:pPr>
    </w:p>
    <w:p>
      <w:pPr>
        <w:spacing w:before="19"/>
      </w:pPr>
    </w:p>
    <w:tbl>
      <w:tblPr>
        <w:tblStyle w:val="5"/>
        <w:tblW w:w="8257" w:type="dxa"/>
        <w:tblInd w:w="1907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57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7" w:hRule="atLeast"/>
        </w:trPr>
        <w:tc>
          <w:tcPr>
            <w:tcW w:w="8257" w:type="dxa"/>
            <w:vAlign w:val="top"/>
          </w:tcPr>
          <w:p>
            <w:pPr>
              <w:spacing w:before="402" w:line="179" w:lineRule="auto"/>
              <w:ind w:left="492"/>
              <w:rPr>
                <w:rFonts w:ascii="微软雅黑" w:hAnsi="微软雅黑" w:eastAsia="微软雅黑" w:cs="微软雅黑"/>
                <w:sz w:val="60"/>
                <w:szCs w:val="6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9"/>
                <w:sz w:val="60"/>
                <w:szCs w:val="60"/>
              </w:rPr>
              <w:t>国际经济关系分析官方硕士</w:t>
            </w:r>
          </w:p>
        </w:tc>
      </w:tr>
    </w:tbl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spacing w:before="268" w:line="279" w:lineRule="auto"/>
        <w:ind w:left="1214" w:right="6145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D72B29"/>
          <w:spacing w:val="-20"/>
          <w:sz w:val="36"/>
          <w:szCs w:val="36"/>
        </w:rPr>
        <w:t>【授课方式】</w:t>
      </w:r>
      <w:r>
        <w:rPr>
          <w:rFonts w:ascii="微软雅黑" w:hAnsi="微软雅黑" w:eastAsia="微软雅黑" w:cs="微软雅黑"/>
          <w:color w:val="231F20"/>
          <w:spacing w:val="-20"/>
          <w:sz w:val="36"/>
          <w:szCs w:val="36"/>
        </w:rPr>
        <w:t>出席式面授课程</w:t>
      </w:r>
      <w:r>
        <w:rPr>
          <w:rFonts w:ascii="微软雅黑" w:hAnsi="微软雅黑" w:eastAsia="微软雅黑" w:cs="微软雅黑"/>
          <w:color w:val="231F20"/>
          <w:spacing w:val="4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color w:val="D72B29"/>
          <w:spacing w:val="-27"/>
          <w:w w:val="97"/>
          <w:sz w:val="36"/>
          <w:szCs w:val="36"/>
        </w:rPr>
        <w:t>【授课学时】</w:t>
      </w:r>
      <w:r>
        <w:rPr>
          <w:rFonts w:ascii="微软雅黑" w:hAnsi="微软雅黑" w:eastAsia="微软雅黑" w:cs="微软雅黑"/>
          <w:color w:val="231F20"/>
          <w:spacing w:val="-27"/>
          <w:w w:val="97"/>
          <w:sz w:val="36"/>
          <w:szCs w:val="36"/>
        </w:rPr>
        <w:t>一学年（60学分）</w:t>
      </w:r>
    </w:p>
    <w:p>
      <w:pPr>
        <w:spacing w:before="3" w:line="177" w:lineRule="auto"/>
        <w:ind w:left="1214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D72B29"/>
          <w:spacing w:val="-24"/>
          <w:sz w:val="36"/>
          <w:szCs w:val="36"/>
        </w:rPr>
        <w:t>【授课语言】</w:t>
      </w:r>
      <w:r>
        <w:rPr>
          <w:rFonts w:ascii="微软雅黑" w:hAnsi="微软雅黑" w:eastAsia="微软雅黑" w:cs="微软雅黑"/>
          <w:color w:val="231F20"/>
          <w:spacing w:val="-24"/>
          <w:sz w:val="36"/>
          <w:szCs w:val="36"/>
        </w:rPr>
        <w:t>英语，第三方中文辅助教学</w:t>
      </w:r>
    </w:p>
    <w:p>
      <w:pPr>
        <w:spacing w:before="265" w:line="189" w:lineRule="auto"/>
        <w:ind w:left="1214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D72B29"/>
          <w:spacing w:val="-10"/>
          <w:sz w:val="36"/>
          <w:szCs w:val="36"/>
        </w:rPr>
        <w:t>【招生条件】</w:t>
      </w:r>
      <w:r>
        <w:rPr>
          <w:rFonts w:ascii="微软雅黑" w:hAnsi="微软雅黑" w:eastAsia="微软雅黑" w:cs="微软雅黑"/>
          <w:color w:val="231F20"/>
          <w:spacing w:val="-10"/>
          <w:sz w:val="36"/>
          <w:szCs w:val="36"/>
        </w:rPr>
        <w:t>普通全日制统招专科或本科的应届/往届毕业生</w:t>
      </w:r>
    </w:p>
    <w:p>
      <w:pPr>
        <w:spacing w:before="35"/>
      </w:pPr>
    </w:p>
    <w:p>
      <w:pPr>
        <w:spacing w:before="34"/>
      </w:pPr>
    </w:p>
    <w:p>
      <w:pPr>
        <w:spacing w:before="34"/>
      </w:pPr>
    </w:p>
    <w:tbl>
      <w:tblPr>
        <w:tblStyle w:val="5"/>
        <w:tblW w:w="9413" w:type="dxa"/>
        <w:tblInd w:w="1309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50"/>
        <w:gridCol w:w="726"/>
        <w:gridCol w:w="5037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3650" w:type="dxa"/>
            <w:tcBorders>
              <w:bottom w:val="single" w:color="D72B29" w:sz="6" w:space="0"/>
            </w:tcBorders>
            <w:shd w:val="clear" w:color="auto" w:fill="D72B29"/>
            <w:vAlign w:val="top"/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1059" o:spid="_x0000_s1059" o:spt="1" style="position:absolute;left:0pt;margin-left:-0.35pt;margin-top:0pt;height:37.75pt;width:18.15pt;mso-position-horizontal-relative:page;mso-position-vertical-relative:page;z-index:251698176;mso-width-relative:page;mso-height-relative:page;" fillcolor="#F2D13D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5763" w:type="dxa"/>
            <w:gridSpan w:val="2"/>
            <w:tcBorders>
              <w:bottom w:val="single" w:color="D72B29" w:sz="6" w:space="0"/>
            </w:tcBorders>
            <w:shd w:val="clear" w:color="auto" w:fill="D72B29"/>
            <w:vAlign w:val="top"/>
          </w:tcPr>
          <w:p>
            <w:pPr>
              <w:spacing w:before="162" w:line="174" w:lineRule="auto"/>
              <w:ind w:left="415"/>
              <w:rPr>
                <w:rFonts w:ascii="微软雅黑" w:hAnsi="微软雅黑" w:eastAsia="微软雅黑" w:cs="微软雅黑"/>
                <w:sz w:val="42"/>
                <w:szCs w:val="42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-4"/>
                <w:sz w:val="42"/>
                <w:szCs w:val="42"/>
              </w:rPr>
              <w:t>课程设置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4376" w:type="dxa"/>
            <w:gridSpan w:val="2"/>
            <w:tcBorders>
              <w:top w:val="single" w:color="D72B29" w:sz="6" w:space="0"/>
              <w:left w:val="single" w:color="D72B29" w:sz="6" w:space="0"/>
            </w:tcBorders>
            <w:vAlign w:val="top"/>
          </w:tcPr>
          <w:p>
            <w:pPr>
              <w:spacing w:before="247" w:line="176" w:lineRule="auto"/>
              <w:ind w:left="737"/>
              <w:rPr>
                <w:rFonts w:ascii="微软雅黑" w:hAnsi="微软雅黑" w:eastAsia="微软雅黑" w:cs="微软雅黑"/>
                <w:sz w:val="36"/>
                <w:szCs w:val="36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7"/>
                <w:sz w:val="36"/>
                <w:szCs w:val="36"/>
              </w:rPr>
              <w:t>国际经济</w:t>
            </w:r>
          </w:p>
        </w:tc>
        <w:tc>
          <w:tcPr>
            <w:tcW w:w="5037" w:type="dxa"/>
            <w:tcBorders>
              <w:top w:val="single" w:color="D72B29" w:sz="6" w:space="0"/>
              <w:right w:val="single" w:color="D72B29" w:sz="6" w:space="0"/>
            </w:tcBorders>
            <w:vAlign w:val="top"/>
          </w:tcPr>
          <w:p>
            <w:pPr>
              <w:spacing w:before="245" w:line="176" w:lineRule="auto"/>
              <w:ind w:left="1159"/>
              <w:rPr>
                <w:rFonts w:ascii="微软雅黑" w:hAnsi="微软雅黑" w:eastAsia="微软雅黑" w:cs="微软雅黑"/>
                <w:sz w:val="36"/>
                <w:szCs w:val="36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6"/>
                <w:sz w:val="36"/>
                <w:szCs w:val="36"/>
              </w:rPr>
              <w:t>国际经济法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2" w:hRule="atLeast"/>
        </w:trPr>
        <w:tc>
          <w:tcPr>
            <w:tcW w:w="4376" w:type="dxa"/>
            <w:gridSpan w:val="2"/>
            <w:tcBorders>
              <w:left w:val="single" w:color="D72B29" w:sz="6" w:space="0"/>
            </w:tcBorders>
            <w:shd w:val="clear" w:color="auto" w:fill="F9E2E3"/>
            <w:vAlign w:val="top"/>
          </w:tcPr>
          <w:p>
            <w:pPr>
              <w:spacing w:before="196" w:line="175" w:lineRule="auto"/>
              <w:ind w:left="737"/>
              <w:rPr>
                <w:rFonts w:ascii="微软雅黑" w:hAnsi="微软雅黑" w:eastAsia="微软雅黑" w:cs="微软雅黑"/>
                <w:sz w:val="36"/>
                <w:szCs w:val="36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4"/>
                <w:sz w:val="36"/>
                <w:szCs w:val="36"/>
              </w:rPr>
              <w:t>国际化的新技术</w:t>
            </w:r>
          </w:p>
        </w:tc>
        <w:tc>
          <w:tcPr>
            <w:tcW w:w="5037" w:type="dxa"/>
            <w:tcBorders>
              <w:right w:val="single" w:color="D72B29" w:sz="6" w:space="0"/>
            </w:tcBorders>
            <w:shd w:val="clear" w:color="auto" w:fill="F9E2E3"/>
            <w:vAlign w:val="top"/>
          </w:tcPr>
          <w:p>
            <w:pPr>
              <w:spacing w:before="195" w:line="175" w:lineRule="auto"/>
              <w:ind w:left="1159"/>
              <w:rPr>
                <w:rFonts w:ascii="微软雅黑" w:hAnsi="微软雅黑" w:eastAsia="微软雅黑" w:cs="微软雅黑"/>
                <w:sz w:val="36"/>
                <w:szCs w:val="36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5"/>
                <w:sz w:val="36"/>
                <w:szCs w:val="36"/>
              </w:rPr>
              <w:t>国际经济英语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</w:trPr>
        <w:tc>
          <w:tcPr>
            <w:tcW w:w="4376" w:type="dxa"/>
            <w:gridSpan w:val="2"/>
            <w:tcBorders>
              <w:left w:val="single" w:color="D72B29" w:sz="6" w:space="0"/>
            </w:tcBorders>
            <w:vAlign w:val="top"/>
          </w:tcPr>
          <w:p>
            <w:pPr>
              <w:spacing w:before="190" w:line="176" w:lineRule="auto"/>
              <w:ind w:left="737"/>
              <w:rPr>
                <w:rFonts w:ascii="微软雅黑" w:hAnsi="微软雅黑" w:eastAsia="微软雅黑" w:cs="微软雅黑"/>
                <w:sz w:val="36"/>
                <w:szCs w:val="36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7"/>
                <w:sz w:val="36"/>
                <w:szCs w:val="36"/>
              </w:rPr>
              <w:t>国际商法</w:t>
            </w:r>
          </w:p>
        </w:tc>
        <w:tc>
          <w:tcPr>
            <w:tcW w:w="5037" w:type="dxa"/>
            <w:tcBorders>
              <w:right w:val="single" w:color="D72B29" w:sz="6" w:space="0"/>
            </w:tcBorders>
            <w:vAlign w:val="top"/>
          </w:tcPr>
          <w:p>
            <w:pPr>
              <w:spacing w:before="186" w:line="176" w:lineRule="auto"/>
              <w:ind w:left="1159"/>
              <w:rPr>
                <w:rFonts w:ascii="微软雅黑" w:hAnsi="微软雅黑" w:eastAsia="微软雅黑" w:cs="微软雅黑"/>
                <w:sz w:val="36"/>
                <w:szCs w:val="36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4"/>
                <w:sz w:val="36"/>
                <w:szCs w:val="36"/>
              </w:rPr>
              <w:t>国际经济应用统计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2" w:hRule="atLeast"/>
        </w:trPr>
        <w:tc>
          <w:tcPr>
            <w:tcW w:w="4376" w:type="dxa"/>
            <w:gridSpan w:val="2"/>
            <w:tcBorders>
              <w:left w:val="single" w:color="D72B29" w:sz="6" w:space="0"/>
            </w:tcBorders>
            <w:shd w:val="clear" w:color="auto" w:fill="F9E2E3"/>
            <w:vAlign w:val="top"/>
          </w:tcPr>
          <w:p>
            <w:pPr>
              <w:spacing w:before="225" w:line="176" w:lineRule="auto"/>
              <w:ind w:left="737"/>
              <w:rPr>
                <w:rFonts w:ascii="微软雅黑" w:hAnsi="微软雅黑" w:eastAsia="微软雅黑" w:cs="微软雅黑"/>
                <w:sz w:val="36"/>
                <w:szCs w:val="36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4"/>
                <w:sz w:val="36"/>
                <w:szCs w:val="36"/>
              </w:rPr>
              <w:t>国际与欧盟公法</w:t>
            </w:r>
          </w:p>
        </w:tc>
        <w:tc>
          <w:tcPr>
            <w:tcW w:w="5037" w:type="dxa"/>
            <w:tcBorders>
              <w:right w:val="single" w:color="D72B29" w:sz="6" w:space="0"/>
            </w:tcBorders>
            <w:shd w:val="clear" w:color="auto" w:fill="F9E2E3"/>
            <w:vAlign w:val="top"/>
          </w:tcPr>
          <w:p>
            <w:pPr>
              <w:spacing w:before="218" w:line="174" w:lineRule="auto"/>
              <w:ind w:left="1159"/>
              <w:rPr>
                <w:rFonts w:ascii="微软雅黑" w:hAnsi="微软雅黑" w:eastAsia="微软雅黑" w:cs="微软雅黑"/>
                <w:sz w:val="36"/>
                <w:szCs w:val="36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7"/>
                <w:sz w:val="36"/>
                <w:szCs w:val="36"/>
              </w:rPr>
              <w:t>国际贸易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4376" w:type="dxa"/>
            <w:gridSpan w:val="2"/>
            <w:tcBorders>
              <w:left w:val="single" w:color="D72B29" w:sz="6" w:space="0"/>
              <w:bottom w:val="single" w:color="D72B29" w:sz="6" w:space="0"/>
            </w:tcBorders>
            <w:vAlign w:val="top"/>
          </w:tcPr>
          <w:p>
            <w:pPr>
              <w:spacing w:before="217" w:line="176" w:lineRule="auto"/>
              <w:ind w:left="717"/>
              <w:rPr>
                <w:rFonts w:ascii="微软雅黑" w:hAnsi="微软雅黑" w:eastAsia="微软雅黑" w:cs="微软雅黑"/>
                <w:sz w:val="36"/>
                <w:szCs w:val="36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3"/>
                <w:sz w:val="36"/>
                <w:szCs w:val="36"/>
              </w:rPr>
              <w:t>发展经济</w:t>
            </w:r>
          </w:p>
        </w:tc>
        <w:tc>
          <w:tcPr>
            <w:tcW w:w="5037" w:type="dxa"/>
            <w:tcBorders>
              <w:bottom w:val="single" w:color="D72B29" w:sz="6" w:space="0"/>
              <w:right w:val="single" w:color="D72B29" w:sz="6" w:space="0"/>
            </w:tcBorders>
            <w:vAlign w:val="top"/>
          </w:tcPr>
          <w:p>
            <w:pPr>
              <w:spacing w:before="208" w:line="176" w:lineRule="auto"/>
              <w:ind w:left="1159"/>
              <w:rPr>
                <w:rFonts w:ascii="微软雅黑" w:hAnsi="微软雅黑" w:eastAsia="微软雅黑" w:cs="微软雅黑"/>
                <w:sz w:val="36"/>
                <w:szCs w:val="36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5"/>
                <w:sz w:val="36"/>
                <w:szCs w:val="36"/>
              </w:rPr>
              <w:t>国际金融经济</w:t>
            </w:r>
          </w:p>
        </w:tc>
      </w:tr>
    </w:tbl>
    <w:p>
      <w:pPr>
        <w:pStyle w:val="2"/>
        <w:spacing w:line="369" w:lineRule="auto"/>
      </w:pPr>
    </w:p>
    <w:p>
      <w:pPr>
        <w:spacing w:before="137" w:line="175" w:lineRule="auto"/>
        <w:ind w:left="3305"/>
        <w:rPr>
          <w:rFonts w:ascii="微软雅黑" w:hAnsi="微软雅黑" w:eastAsia="微软雅黑" w:cs="微软雅黑"/>
          <w:sz w:val="32"/>
          <w:szCs w:val="32"/>
        </w:rPr>
      </w:pPr>
      <w:bookmarkStart w:id="0" w:name="_GoBack"/>
      <w:r>
        <w:rPr>
          <w:rFonts w:ascii="微软雅黑" w:hAnsi="微软雅黑" w:eastAsia="微软雅黑" w:cs="微软雅黑"/>
          <w:color w:val="67696B"/>
          <w:spacing w:val="4"/>
          <w:sz w:val="32"/>
          <w:szCs w:val="32"/>
        </w:rPr>
        <w:t>*以上课程设置会根据学校需求适当调整</w:t>
      </w:r>
    </w:p>
    <w:p>
      <w:pPr>
        <w:spacing w:line="175" w:lineRule="auto"/>
        <w:rPr>
          <w:rFonts w:ascii="微软雅黑" w:hAnsi="微软雅黑" w:eastAsia="微软雅黑" w:cs="微软雅黑"/>
          <w:sz w:val="32"/>
          <w:szCs w:val="32"/>
        </w:rPr>
        <w:sectPr>
          <w:headerReference r:id="rId8" w:type="default"/>
          <w:pgSz w:w="11906" w:h="16838"/>
          <w:pgMar w:top="400" w:right="0" w:bottom="0" w:left="0" w:header="0" w:footer="0" w:gutter="0"/>
          <w:cols w:space="720" w:num="1"/>
        </w:sectPr>
      </w:pPr>
    </w:p>
    <w:bookmarkEnd w:id="0"/>
    <w:p>
      <w:pPr>
        <w:pStyle w:val="2"/>
        <w:spacing w:line="340" w:lineRule="auto"/>
      </w:pPr>
      <w:r>
        <w:pict>
          <v:rect id="_x0000_s1060" o:spid="_x0000_s1060" o:spt="1" style="position:absolute;left:0pt;margin-left:0pt;margin-top:17.85pt;height:56.05pt;width:28.05pt;z-index:251702272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120" w:line="179" w:lineRule="auto"/>
        <w:ind w:left="889"/>
        <w:rPr>
          <w:rFonts w:ascii="Segoe UI Light" w:hAnsi="Segoe UI Light" w:eastAsia="Segoe UI Light" w:cs="Segoe UI Light"/>
          <w:sz w:val="36"/>
          <w:szCs w:val="36"/>
        </w:rPr>
      </w:pP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</w:rPr>
        <w:t>Application</w:t>
      </w:r>
      <w:r>
        <w:rPr>
          <w:rFonts w:ascii="Segoe UI Light" w:hAnsi="Segoe UI Light" w:eastAsia="Segoe UI Light" w:cs="Segoe UI Light"/>
          <w:color w:val="D72B29"/>
          <w:spacing w:val="34"/>
          <w:sz w:val="36"/>
          <w:szCs w:val="36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</w:rPr>
        <w:t>Materials</w:t>
      </w:r>
    </w:p>
    <w:p>
      <w:pPr>
        <w:spacing w:before="77" w:line="178" w:lineRule="auto"/>
        <w:ind w:left="905"/>
        <w:outlineLvl w:val="2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-3"/>
          <w:sz w:val="60"/>
          <w:szCs w:val="60"/>
        </w:rPr>
        <w:t>申请材料</w:t>
      </w:r>
    </w:p>
    <w:p>
      <w:pPr>
        <w:pStyle w:val="2"/>
        <w:spacing w:line="283" w:lineRule="auto"/>
      </w:pPr>
    </w:p>
    <w:p>
      <w:pPr>
        <w:pStyle w:val="2"/>
        <w:spacing w:line="283" w:lineRule="auto"/>
      </w:pPr>
      <w:r>
        <w:pict>
          <v:rect id="_x0000_s1061" o:spid="_x0000_s1061" o:spt="1" style="position:absolute;left:0pt;margin-left:49.65pt;margin-top:8.4pt;height:20pt;width:216.8pt;z-index:251701248;mso-width-relative:page;mso-height-relative:page;" fillcolor="#F2D13D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spacing w:line="283" w:lineRule="auto"/>
      </w:pPr>
      <w: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4234180</wp:posOffset>
            </wp:positionH>
            <wp:positionV relativeFrom="paragraph">
              <wp:posOffset>175895</wp:posOffset>
            </wp:positionV>
            <wp:extent cx="2580005" cy="3797935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79757" cy="379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5444" w:lineRule="exact"/>
        <w:ind w:firstLine="992"/>
      </w:pPr>
      <w: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2908935</wp:posOffset>
            </wp:positionV>
            <wp:extent cx="3658235" cy="526415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58310" cy="5263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8"/>
        </w:rPr>
        <w:pict>
          <v:shape id="_x0000_s1062" o:spid="_x0000_s1062" o:spt="202" type="#_x0000_t202" style="height:272.2pt;width:487.05pt;" fillcolor="#D72B2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17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55" w:line="256" w:lineRule="auto"/>
                    <w:ind w:left="565" w:right="4190"/>
                    <w:jc w:val="both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position w:val="8"/>
                      <w:sz w:val="36"/>
                      <w:szCs w:val="36"/>
                    </w:rPr>
                    <w:drawing>
                      <wp:inline distT="0" distB="0" distL="0" distR="0">
                        <wp:extent cx="219710" cy="103505"/>
                        <wp:effectExtent l="0" t="0" r="0" b="0"/>
                        <wp:docPr id="62" name="IM 6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IM 62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101" cy="1039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96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3"/>
                      <w:sz w:val="36"/>
                      <w:szCs w:val="36"/>
                    </w:rPr>
                    <w:t>专科/本科毕业证公证认证件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position w:val="9"/>
                      <w:sz w:val="36"/>
                      <w:szCs w:val="36"/>
                    </w:rPr>
                    <w:drawing>
                      <wp:inline distT="0" distB="0" distL="0" distR="0">
                        <wp:extent cx="219710" cy="103505"/>
                        <wp:effectExtent l="0" t="0" r="0" b="0"/>
                        <wp:docPr id="64" name="IM 6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IM 64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101" cy="103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96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3"/>
                      <w:sz w:val="36"/>
                      <w:szCs w:val="36"/>
                    </w:rPr>
                    <w:t>专科/本科成绩单公证认证件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position w:val="2"/>
                      <w:sz w:val="36"/>
                      <w:szCs w:val="36"/>
                    </w:rPr>
                    <w:drawing>
                      <wp:inline distT="0" distB="0" distL="0" distR="0">
                        <wp:extent cx="219710" cy="103505"/>
                        <wp:effectExtent l="0" t="0" r="0" b="0"/>
                        <wp:docPr id="66" name="IM 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IM 66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101" cy="1039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92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36"/>
                      <w:szCs w:val="36"/>
                    </w:rPr>
                    <w:t>可读研证明公证认证件</w:t>
                  </w:r>
                </w:p>
                <w:p>
                  <w:pPr>
                    <w:spacing w:before="55" w:line="175" w:lineRule="auto"/>
                    <w:ind w:left="565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position w:val="2"/>
                      <w:sz w:val="36"/>
                      <w:szCs w:val="36"/>
                    </w:rPr>
                    <w:drawing>
                      <wp:inline distT="0" distB="0" distL="0" distR="0">
                        <wp:extent cx="219710" cy="103505"/>
                        <wp:effectExtent l="0" t="0" r="0" b="0"/>
                        <wp:docPr id="68" name="IM 6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IM 68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101" cy="1039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86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36"/>
                      <w:szCs w:val="36"/>
                    </w:rPr>
                    <w:t>护照首页扫描件</w:t>
                  </w:r>
                </w:p>
                <w:p>
                  <w:pPr>
                    <w:spacing w:before="190" w:line="263" w:lineRule="auto"/>
                    <w:ind w:left="565" w:right="7211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position w:val="8"/>
                      <w:sz w:val="36"/>
                      <w:szCs w:val="36"/>
                    </w:rPr>
                    <w:drawing>
                      <wp:inline distT="0" distB="0" distL="0" distR="0">
                        <wp:extent cx="219710" cy="103505"/>
                        <wp:effectExtent l="0" t="0" r="0" b="0"/>
                        <wp:docPr id="70" name="IM 7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IM 70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101" cy="103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85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36"/>
                      <w:szCs w:val="36"/>
                    </w:rPr>
                    <w:t>个人简历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position w:val="9"/>
                      <w:sz w:val="36"/>
                      <w:szCs w:val="36"/>
                    </w:rPr>
                    <w:drawing>
                      <wp:inline distT="0" distB="0" distL="0" distR="0">
                        <wp:extent cx="219710" cy="103505"/>
                        <wp:effectExtent l="0" t="0" r="0" b="0"/>
                        <wp:docPr id="72" name="IM 7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" name="IM 72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101" cy="10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9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5"/>
                      <w:sz w:val="36"/>
                      <w:szCs w:val="36"/>
                    </w:rPr>
                    <w:t>动机信</w:t>
                  </w:r>
                </w:p>
                <w:p>
                  <w:pPr>
                    <w:spacing w:line="175" w:lineRule="auto"/>
                    <w:ind w:left="565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position w:val="2"/>
                      <w:sz w:val="36"/>
                      <w:szCs w:val="36"/>
                    </w:rPr>
                    <w:drawing>
                      <wp:inline distT="0" distB="0" distL="0" distR="0">
                        <wp:extent cx="219710" cy="103505"/>
                        <wp:effectExtent l="0" t="0" r="0" b="0"/>
                        <wp:docPr id="74" name="IM 7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" name="IM 74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101" cy="1039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9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36"/>
                      <w:szCs w:val="36"/>
                    </w:rPr>
                    <w:t>语言证明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spacing w:before="215" w:line="169" w:lineRule="auto"/>
        <w:ind w:left="1675"/>
        <w:rPr>
          <w:rFonts w:ascii="微软雅黑" w:hAnsi="微软雅黑" w:eastAsia="微软雅黑" w:cs="微软雅黑"/>
          <w:sz w:val="50"/>
          <w:szCs w:val="50"/>
        </w:rPr>
      </w:pPr>
      <w:r>
        <w:pict>
          <v:shape id="_x0000_s1063" o:spid="_x0000_s1063" o:spt="202" type="#_x0000_t202" style="position:absolute;left:0pt;margin-left:63.55pt;margin-top:-38pt;height:231pt;width:97pt;z-index:251700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880" w:type="dxa"/>
                    <w:tblInd w:w="30" w:type="dxa"/>
                    <w:tblBorders>
                      <w:top w:val="single" w:color="D72B29" w:sz="8" w:space="0"/>
                      <w:left w:val="single" w:color="D72B29" w:sz="8" w:space="0"/>
                      <w:bottom w:val="single" w:color="D72B29" w:sz="8" w:space="0"/>
                      <w:right w:val="single" w:color="D72B29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880"/>
                  </w:tblGrid>
                  <w:tr>
                    <w:tblPrEx>
                      <w:tblBorders>
                        <w:top w:val="single" w:color="D72B29" w:sz="8" w:space="0"/>
                        <w:left w:val="single" w:color="D72B29" w:sz="8" w:space="0"/>
                        <w:bottom w:val="single" w:color="D72B29" w:sz="8" w:space="0"/>
                        <w:right w:val="single" w:color="D72B29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540" w:hRule="atLeast"/>
                    </w:trPr>
                    <w:tc>
                      <w:tcPr>
                        <w:tcW w:w="1880" w:type="dxa"/>
                        <w:vAlign w:val="top"/>
                      </w:tcPr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161" w:line="211" w:lineRule="auto"/>
                          <w:ind w:left="487"/>
                          <w:rPr>
                            <w:rFonts w:ascii="Arial" w:hAnsi="Arial" w:eastAsia="Arial" w:cs="Arial"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D72B29"/>
                            <w:spacing w:val="-14"/>
                            <w:sz w:val="56"/>
                            <w:szCs w:val="56"/>
                          </w:rPr>
                          <w:t>&gt;&gt;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D72B29"/>
          <w:spacing w:val="-6"/>
          <w:sz w:val="50"/>
          <w:szCs w:val="50"/>
        </w:rPr>
        <w:t>最新的</w:t>
      </w:r>
    </w:p>
    <w:p>
      <w:pPr>
        <w:spacing w:before="2" w:line="167" w:lineRule="auto"/>
        <w:ind w:left="1701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color w:val="D72B29"/>
          <w:spacing w:val="-12"/>
          <w:sz w:val="50"/>
          <w:szCs w:val="50"/>
        </w:rPr>
        <w:t>中留服</w:t>
      </w:r>
    </w:p>
    <w:p>
      <w:pPr>
        <w:spacing w:before="3" w:line="175" w:lineRule="auto"/>
        <w:ind w:left="1676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color w:val="D72B29"/>
          <w:spacing w:val="-5"/>
          <w:sz w:val="50"/>
          <w:szCs w:val="50"/>
        </w:rPr>
        <w:t>认证报告</w:t>
      </w:r>
    </w:p>
    <w:p>
      <w:pPr>
        <w:spacing w:line="175" w:lineRule="auto"/>
        <w:rPr>
          <w:rFonts w:ascii="微软雅黑" w:hAnsi="微软雅黑" w:eastAsia="微软雅黑" w:cs="微软雅黑"/>
          <w:sz w:val="50"/>
          <w:szCs w:val="50"/>
        </w:rPr>
        <w:sectPr>
          <w:headerReference r:id="rId9" w:type="default"/>
          <w:pgSz w:w="11906" w:h="16838"/>
          <w:pgMar w:top="400" w:right="1171" w:bottom="0" w:left="0" w:header="0" w:footer="0" w:gutter="0"/>
          <w:cols w:space="720" w:num="1"/>
        </w:sectPr>
      </w:pPr>
    </w:p>
    <w:p>
      <w:pPr>
        <w:pStyle w:val="2"/>
        <w:spacing w:line="442" w:lineRule="auto"/>
      </w:pPr>
      <w:r>
        <w:pict>
          <v:rect id="_x0000_s1064" o:spid="_x0000_s1064" o:spt="1" style="position:absolute;left:0pt;margin-left:0pt;margin-top:26.95pt;height:56pt;width:28pt;z-index:251707392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119" w:line="179" w:lineRule="auto"/>
        <w:ind w:left="889"/>
        <w:rPr>
          <w:rFonts w:ascii="Segoe UI Light" w:hAnsi="Segoe UI Light" w:eastAsia="Segoe UI Light" w:cs="Segoe UI Light"/>
          <w:sz w:val="36"/>
          <w:szCs w:val="36"/>
        </w:rPr>
      </w:pP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  <w:u w:val="single" w:color="auto"/>
        </w:rPr>
        <w:t>Teach</w:t>
      </w: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</w:rPr>
        <w:t>ing</w:t>
      </w:r>
      <w:r>
        <w:rPr>
          <w:rFonts w:ascii="Segoe UI Light" w:hAnsi="Segoe UI Light" w:eastAsia="Segoe UI Light" w:cs="Segoe UI Light"/>
          <w:color w:val="D72B29"/>
          <w:spacing w:val="35"/>
          <w:sz w:val="36"/>
          <w:szCs w:val="36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</w:rPr>
        <w:t>Characteristics</w:t>
      </w:r>
    </w:p>
    <w:p>
      <w:pPr>
        <w:spacing w:before="212" w:line="178" w:lineRule="auto"/>
        <w:ind w:left="862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7"/>
          <w:sz w:val="60"/>
          <w:szCs w:val="60"/>
        </w:rPr>
        <w:t>特色教学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3743" w:lineRule="exact"/>
        <w:ind w:firstLine="976"/>
      </w:pPr>
      <w:r>
        <w:rPr>
          <w:position w:val="-74"/>
        </w:rPr>
        <w:pict>
          <v:group id="_x0000_s1065" o:spid="_x0000_s1065" o:spt="203" style="height:187.2pt;width:493.2pt;" coordsize="9864,3743">
            <o:lock v:ext="edit"/>
            <v:shape id="_x0000_s1066" o:spid="_x0000_s1066" o:spt="75" type="#_x0000_t75" style="position:absolute;left:0;top:0;height:3743;width:9864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  <v:shape id="_x0000_s1067" o:spid="_x0000_s1067" o:spt="202" type="#_x0000_t202" style="position:absolute;left:-20;top:-20;height:3783;width:990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9" w:line="176" w:lineRule="auto"/>
                      <w:ind w:left="587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40"/>
                        <w:szCs w:val="40"/>
                      </w:rPr>
                      <w:t>案例教学</w:t>
                    </w:r>
                  </w:p>
                  <w:p>
                    <w:pPr>
                      <w:spacing w:line="4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5" w:line="203" w:lineRule="auto"/>
                      <w:ind w:left="609" w:right="1008" w:firstLine="596"/>
                      <w:jc w:val="both"/>
                      <w:rPr>
                        <w:rFonts w:ascii="微软雅黑" w:hAnsi="微软雅黑" w:eastAsia="微软雅黑" w:cs="微软雅黑"/>
                        <w:sz w:val="36"/>
                        <w:szCs w:val="3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spacing w:val="24"/>
                        <w:sz w:val="36"/>
                        <w:szCs w:val="36"/>
                      </w:rPr>
                      <w:t>所有课程均采用案例教学，形成了集“案例研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29"/>
                        <w:sz w:val="36"/>
                        <w:szCs w:val="36"/>
                      </w:rPr>
                      <w:t>究、知识点、实战应用”三位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4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29"/>
                        <w:sz w:val="36"/>
                        <w:szCs w:val="36"/>
                      </w:rPr>
                      <w:t>一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5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29"/>
                        <w:sz w:val="36"/>
                        <w:szCs w:val="36"/>
                      </w:rPr>
                      <w:t>体的案例教学体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16"/>
                        <w:sz w:val="36"/>
                        <w:szCs w:val="36"/>
                      </w:rPr>
                      <w:t>系。与您共同探索互联网生态下企业成功规律、失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8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36"/>
                        <w:szCs w:val="36"/>
                      </w:rPr>
                      <w:t>败共性，洞悉商业逻辑。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319" w:lineRule="auto"/>
      </w:pPr>
    </w:p>
    <w:p>
      <w:pPr>
        <w:pStyle w:val="2"/>
        <w:spacing w:line="320" w:lineRule="auto"/>
      </w:pPr>
      <w: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664210</wp:posOffset>
            </wp:positionH>
            <wp:positionV relativeFrom="paragraph">
              <wp:posOffset>337185</wp:posOffset>
            </wp:positionV>
            <wp:extent cx="1306830" cy="118237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07058" cy="1182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5" w:line="178" w:lineRule="auto"/>
        <w:ind w:left="3531"/>
        <w:outlineLvl w:val="0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D72B29"/>
          <w:spacing w:val="-4"/>
          <w:sz w:val="50"/>
          <w:szCs w:val="50"/>
        </w:rPr>
        <w:t>转型</w:t>
      </w:r>
    </w:p>
    <w:p>
      <w:pPr>
        <w:spacing w:before="168" w:line="187" w:lineRule="auto"/>
        <w:ind w:left="3517" w:right="75" w:firstLine="31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2"/>
          <w:sz w:val="30"/>
          <w:szCs w:val="30"/>
        </w:rPr>
        <w:t>曾经的互联网大佬百度，为何逐渐跌出互联网第一阵营？</w:t>
      </w:r>
      <w:r>
        <w:rPr>
          <w:rFonts w:ascii="微软雅黑" w:hAnsi="微软雅黑" w:eastAsia="微软雅黑" w:cs="微软雅黑"/>
          <w:color w:val="333334"/>
          <w:spacing w:val="3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30"/>
          <w:szCs w:val="30"/>
        </w:rPr>
        <w:t>魏则西事件之后百度为何停滞不前，几经转型业务却不见</w:t>
      </w:r>
      <w:r>
        <w:rPr>
          <w:rFonts w:ascii="微软雅黑" w:hAnsi="微软雅黑" w:eastAsia="微软雅黑" w:cs="微软雅黑"/>
          <w:color w:val="333334"/>
          <w:spacing w:val="13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9"/>
          <w:w w:val="93"/>
          <w:sz w:val="30"/>
          <w:szCs w:val="30"/>
        </w:rPr>
        <w:t>起色？</w:t>
      </w:r>
    </w:p>
    <w:p>
      <w:pPr>
        <w:pStyle w:val="2"/>
        <w:spacing w:line="306" w:lineRule="auto"/>
      </w:pPr>
    </w:p>
    <w:p>
      <w:pPr>
        <w:pStyle w:val="2"/>
        <w:spacing w:line="307" w:lineRule="auto"/>
      </w:pPr>
      <w: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664210</wp:posOffset>
            </wp:positionH>
            <wp:positionV relativeFrom="paragraph">
              <wp:posOffset>316865</wp:posOffset>
            </wp:positionV>
            <wp:extent cx="1306830" cy="1169670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07058" cy="1169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6" w:line="179" w:lineRule="auto"/>
        <w:ind w:left="3538"/>
        <w:outlineLvl w:val="0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D72B29"/>
          <w:spacing w:val="-6"/>
          <w:sz w:val="50"/>
          <w:szCs w:val="50"/>
        </w:rPr>
        <w:t>直播</w:t>
      </w:r>
    </w:p>
    <w:p>
      <w:pPr>
        <w:spacing w:before="169" w:line="186" w:lineRule="auto"/>
        <w:ind w:left="3518" w:right="515" w:firstLine="1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5"/>
          <w:sz w:val="30"/>
          <w:szCs w:val="30"/>
        </w:rPr>
        <w:t>2019年双十一，薇娅直播带货突破70亿，是去年的3.5</w:t>
      </w:r>
      <w:r>
        <w:rPr>
          <w:rFonts w:ascii="微软雅黑" w:hAnsi="微软雅黑" w:eastAsia="微软雅黑" w:cs="微软雅黑"/>
          <w:color w:val="333334"/>
          <w:spacing w:val="5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30"/>
          <w:szCs w:val="30"/>
        </w:rPr>
        <w:t>倍。薇娅、李佳琦们靠什么吊打传统企业销售</w:t>
      </w: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664210</wp:posOffset>
            </wp:positionH>
            <wp:positionV relativeFrom="paragraph">
              <wp:posOffset>269875</wp:posOffset>
            </wp:positionV>
            <wp:extent cx="1306830" cy="1150620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07058" cy="115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6" w:line="172" w:lineRule="auto"/>
        <w:ind w:left="3551"/>
        <w:outlineLvl w:val="0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D72B29"/>
          <w:spacing w:val="-4"/>
          <w:sz w:val="50"/>
          <w:szCs w:val="50"/>
        </w:rPr>
        <w:t>风口</w:t>
      </w:r>
    </w:p>
    <w:p>
      <w:pPr>
        <w:spacing w:before="172" w:line="184" w:lineRule="auto"/>
        <w:ind w:left="3518"/>
        <w:jc w:val="both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1"/>
          <w:sz w:val="30"/>
          <w:szCs w:val="30"/>
        </w:rPr>
        <w:t>快手一直坐在短视频的风口上等风来，为了何风来？它却</w:t>
      </w:r>
      <w:r>
        <w:rPr>
          <w:rFonts w:ascii="微软雅黑" w:hAnsi="微软雅黑" w:eastAsia="微软雅黑" w:cs="微软雅黑"/>
          <w:color w:val="333334"/>
          <w:spacing w:val="6"/>
          <w:sz w:val="30"/>
          <w:szCs w:val="30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1"/>
          <w:sz w:val="30"/>
          <w:szCs w:val="30"/>
        </w:rPr>
        <w:t>被抖音赶超？虽然流量不如抖音,为什么快手网红活得却远</w:t>
      </w:r>
      <w:r>
        <w:rPr>
          <w:rFonts w:ascii="微软雅黑" w:hAnsi="微软雅黑" w:eastAsia="微软雅黑" w:cs="微软雅黑"/>
          <w:color w:val="333334"/>
          <w:spacing w:val="15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2"/>
          <w:w w:val="96"/>
          <w:sz w:val="30"/>
          <w:szCs w:val="30"/>
        </w:rPr>
        <w:t>比抖音大V滋润？</w:t>
      </w:r>
    </w:p>
    <w:p>
      <w:pPr>
        <w:spacing w:line="184" w:lineRule="auto"/>
        <w:rPr>
          <w:rFonts w:ascii="微软雅黑" w:hAnsi="微软雅黑" w:eastAsia="微软雅黑" w:cs="微软雅黑"/>
          <w:sz w:val="30"/>
          <w:szCs w:val="30"/>
        </w:rPr>
        <w:sectPr>
          <w:pgSz w:w="11906" w:h="16838"/>
          <w:pgMar w:top="400" w:right="821" w:bottom="0" w:left="1" w:header="0" w:footer="0" w:gutter="0"/>
          <w:cols w:space="720" w:num="1"/>
        </w:sectPr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1306830" cy="1182370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07045" cy="118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4" w:line="178" w:lineRule="auto"/>
        <w:ind w:left="2539"/>
        <w:outlineLvl w:val="0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D72B29"/>
          <w:spacing w:val="-3"/>
          <w:sz w:val="50"/>
          <w:szCs w:val="50"/>
        </w:rPr>
        <w:t>创新</w:t>
      </w:r>
    </w:p>
    <w:p>
      <w:pPr>
        <w:spacing w:before="175" w:line="187" w:lineRule="auto"/>
        <w:ind w:left="2478" w:right="420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1"/>
          <w:sz w:val="30"/>
          <w:szCs w:val="30"/>
        </w:rPr>
        <w:t>十年前风云一时的门户三巨头：搜狐日益式微，新浪剩</w:t>
      </w:r>
      <w:r>
        <w:rPr>
          <w:rFonts w:ascii="微软雅黑" w:hAnsi="微软雅黑" w:eastAsia="微软雅黑" w:cs="微软雅黑"/>
          <w:color w:val="333334"/>
          <w:spacing w:val="5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5"/>
          <w:sz w:val="30"/>
          <w:szCs w:val="30"/>
        </w:rPr>
        <w:t>下热搜苦苦挣扎，网易凭什么一直活跃在第一线？</w:t>
      </w:r>
    </w:p>
    <w:p>
      <w:pPr>
        <w:pStyle w:val="2"/>
        <w:spacing w:line="313" w:lineRule="auto"/>
      </w:pPr>
    </w:p>
    <w:p>
      <w:pPr>
        <w:pStyle w:val="2"/>
        <w:spacing w:line="314" w:lineRule="auto"/>
      </w:pPr>
    </w:p>
    <w:p>
      <w:pPr>
        <w:pStyle w:val="2"/>
        <w:spacing w:line="314" w:lineRule="auto"/>
      </w:pPr>
      <w:r>
        <w:drawing>
          <wp:anchor distT="0" distB="0" distL="0" distR="0" simplePos="0" relativeHeight="251711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335915</wp:posOffset>
            </wp:positionV>
            <wp:extent cx="1306830" cy="1182370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07045" cy="1182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4" w:line="180" w:lineRule="auto"/>
        <w:ind w:left="2541"/>
        <w:outlineLvl w:val="0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D72B29"/>
          <w:spacing w:val="-4"/>
          <w:sz w:val="50"/>
          <w:szCs w:val="50"/>
        </w:rPr>
        <w:t>抗衡</w:t>
      </w:r>
    </w:p>
    <w:p>
      <w:pPr>
        <w:spacing w:before="247" w:line="187" w:lineRule="auto"/>
        <w:ind w:left="2507" w:right="400" w:hanging="12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1"/>
          <w:sz w:val="30"/>
          <w:szCs w:val="30"/>
        </w:rPr>
        <w:t>错失人人、失之饭否，王兴如何转身成就了美团网？美</w:t>
      </w:r>
      <w:r>
        <w:rPr>
          <w:rFonts w:ascii="微软雅黑" w:hAnsi="微软雅黑" w:eastAsia="微软雅黑" w:cs="微软雅黑"/>
          <w:color w:val="333334"/>
          <w:spacing w:val="8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2"/>
          <w:sz w:val="30"/>
          <w:szCs w:val="30"/>
        </w:rPr>
        <w:t>团靠什么超越拉手和窝窝，又如何与阿里系饿了么抗</w:t>
      </w:r>
    </w:p>
    <w:p>
      <w:pPr>
        <w:spacing w:before="1" w:line="174" w:lineRule="auto"/>
        <w:ind w:left="2492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24"/>
          <w:w w:val="93"/>
          <w:sz w:val="30"/>
          <w:szCs w:val="30"/>
        </w:rPr>
        <w:t>衡？</w:t>
      </w:r>
    </w:p>
    <w:p>
      <w:pPr>
        <w:pStyle w:val="2"/>
        <w:spacing w:line="285" w:lineRule="auto"/>
      </w:pPr>
    </w:p>
    <w:p>
      <w:pPr>
        <w:pStyle w:val="2"/>
        <w:spacing w:line="286" w:lineRule="auto"/>
      </w:pPr>
      <w: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1306830" cy="1182370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07045" cy="1182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5" w:line="178" w:lineRule="auto"/>
        <w:ind w:left="2552"/>
        <w:outlineLvl w:val="0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D72B29"/>
          <w:spacing w:val="-6"/>
          <w:sz w:val="50"/>
          <w:szCs w:val="50"/>
        </w:rPr>
        <w:t>突围</w:t>
      </w:r>
    </w:p>
    <w:p>
      <w:pPr>
        <w:spacing w:before="172" w:line="187" w:lineRule="auto"/>
        <w:ind w:left="2484" w:right="310" w:hanging="8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3"/>
          <w:sz w:val="30"/>
          <w:szCs w:val="30"/>
        </w:rPr>
        <w:t>从成立到 IPO，拼多多只用了3年。在左</w:t>
      </w:r>
      <w:r>
        <w:rPr>
          <w:rFonts w:ascii="微软雅黑" w:hAnsi="微软雅黑" w:eastAsia="微软雅黑" w:cs="微软雅黑"/>
          <w:color w:val="333334"/>
          <w:spacing w:val="-4"/>
          <w:sz w:val="30"/>
          <w:szCs w:val="30"/>
        </w:rPr>
        <w:t>有淘宝、右有京</w:t>
      </w:r>
      <w:r>
        <w:rPr>
          <w:rFonts w:ascii="微软雅黑" w:hAnsi="微软雅黑" w:eastAsia="微软雅黑" w:cs="微软雅黑"/>
          <w:color w:val="333334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7"/>
          <w:sz w:val="30"/>
          <w:szCs w:val="30"/>
        </w:rPr>
        <w:t>东的电商时代，拼多多如何突围成为一方霸主？</w:t>
      </w:r>
    </w:p>
    <w:p>
      <w:pPr>
        <w:pStyle w:val="2"/>
        <w:spacing w:line="302" w:lineRule="auto"/>
      </w:pPr>
    </w:p>
    <w:p>
      <w:pPr>
        <w:pStyle w:val="2"/>
        <w:spacing w:line="302" w:lineRule="auto"/>
      </w:pPr>
    </w:p>
    <w:p>
      <w:pPr>
        <w:pStyle w:val="2"/>
        <w:spacing w:line="302" w:lineRule="auto"/>
      </w:pP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299720</wp:posOffset>
            </wp:positionV>
            <wp:extent cx="1306830" cy="1182370"/>
            <wp:effectExtent l="0" t="0" r="0" b="0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07045" cy="118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5" w:line="180" w:lineRule="auto"/>
        <w:ind w:left="2538"/>
        <w:outlineLvl w:val="0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D72B29"/>
          <w:spacing w:val="-3"/>
          <w:sz w:val="50"/>
          <w:szCs w:val="50"/>
        </w:rPr>
        <w:t>赶超</w:t>
      </w:r>
    </w:p>
    <w:p>
      <w:pPr>
        <w:spacing w:before="166" w:line="186" w:lineRule="auto"/>
        <w:ind w:left="2476" w:hanging="2"/>
        <w:jc w:val="both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4"/>
          <w:sz w:val="30"/>
          <w:szCs w:val="30"/>
        </w:rPr>
        <w:t>在 B2B 的江湖里，曾有“北慧聪，南阿里</w:t>
      </w:r>
      <w:r>
        <w:rPr>
          <w:rFonts w:ascii="微软雅黑" w:hAnsi="微软雅黑" w:eastAsia="微软雅黑" w:cs="微软雅黑"/>
          <w:color w:val="333334"/>
          <w:spacing w:val="-5"/>
          <w:sz w:val="30"/>
          <w:szCs w:val="30"/>
        </w:rPr>
        <w:t>”，2003年就上</w:t>
      </w:r>
      <w:r>
        <w:rPr>
          <w:rFonts w:ascii="微软雅黑" w:hAnsi="微软雅黑" w:eastAsia="微软雅黑" w:cs="微软雅黑"/>
          <w:color w:val="333334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30"/>
          <w:szCs w:val="30"/>
        </w:rPr>
        <w:t>市的慧聪，为何被阿里巴巴彻底甩开？阿里巴巴是如何靠</w:t>
      </w:r>
      <w:r>
        <w:rPr>
          <w:rFonts w:ascii="微软雅黑" w:hAnsi="微软雅黑" w:eastAsia="微软雅黑" w:cs="微软雅黑"/>
          <w:color w:val="333334"/>
          <w:spacing w:val="3"/>
          <w:sz w:val="30"/>
          <w:szCs w:val="30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0"/>
          <w:sz w:val="30"/>
          <w:szCs w:val="30"/>
        </w:rPr>
        <w:t>中小企业成功的？</w:t>
      </w:r>
    </w:p>
    <w:p>
      <w:pPr>
        <w:pStyle w:val="2"/>
        <w:spacing w:line="468" w:lineRule="auto"/>
      </w:pPr>
      <w: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433705</wp:posOffset>
            </wp:positionV>
            <wp:extent cx="1306830" cy="1182370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07045" cy="1182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6" w:line="180" w:lineRule="auto"/>
        <w:ind w:left="2553"/>
        <w:outlineLvl w:val="0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D72B29"/>
          <w:spacing w:val="-6"/>
          <w:sz w:val="50"/>
          <w:szCs w:val="50"/>
        </w:rPr>
        <w:t>并购</w:t>
      </w:r>
    </w:p>
    <w:p>
      <w:pPr>
        <w:spacing w:before="168" w:line="186" w:lineRule="auto"/>
        <w:ind w:left="2476" w:right="120" w:hanging="2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1"/>
          <w:sz w:val="30"/>
          <w:szCs w:val="30"/>
        </w:rPr>
        <w:t>在线旅游代理几乎被携程一统江湖，去哪儿如何快速成长</w:t>
      </w:r>
      <w:r>
        <w:rPr>
          <w:rFonts w:ascii="微软雅黑" w:hAnsi="微软雅黑" w:eastAsia="微软雅黑" w:cs="微软雅黑"/>
          <w:color w:val="333334"/>
          <w:spacing w:val="9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7"/>
          <w:sz w:val="30"/>
          <w:szCs w:val="30"/>
        </w:rPr>
        <w:t>并应对携程的凌厉进攻？并购后它们又如融合发展壮大？</w:t>
      </w:r>
    </w:p>
    <w:p>
      <w:pPr>
        <w:spacing w:line="186" w:lineRule="auto"/>
        <w:rPr>
          <w:rFonts w:ascii="微软雅黑" w:hAnsi="微软雅黑" w:eastAsia="微软雅黑" w:cs="微软雅黑"/>
          <w:sz w:val="30"/>
          <w:szCs w:val="30"/>
        </w:rPr>
        <w:sectPr>
          <w:pgSz w:w="11906" w:h="16838"/>
          <w:pgMar w:top="400" w:right="803" w:bottom="0" w:left="1020" w:header="0" w:footer="0" w:gutter="0"/>
          <w:cols w:space="720" w:num="1"/>
        </w:sectPr>
      </w:pPr>
    </w:p>
    <w:p>
      <w:pPr>
        <w:pStyle w:val="2"/>
        <w:spacing w:line="316" w:lineRule="auto"/>
      </w:pPr>
    </w:p>
    <w:p>
      <w:pPr>
        <w:pStyle w:val="2"/>
        <w:spacing w:line="317" w:lineRule="auto"/>
      </w:pPr>
      <w:r>
        <w:pict>
          <v:rect id="_x0000_s1068" o:spid="_x0000_s1068" o:spt="1" style="position:absolute;left:0pt;margin-left:0pt;margin-top:20.65pt;height:56pt;width:28pt;z-index:251717632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119" w:line="256" w:lineRule="exact"/>
        <w:ind w:left="901"/>
        <w:rPr>
          <w:rFonts w:ascii="Segoe UI Light" w:hAnsi="Segoe UI Light" w:eastAsia="Segoe UI Light" w:cs="Segoe UI Light"/>
          <w:sz w:val="36"/>
          <w:szCs w:val="36"/>
        </w:rPr>
      </w:pPr>
      <w:r>
        <w:rPr>
          <w:rFonts w:ascii="Segoe UI Light" w:hAnsi="Segoe UI Light" w:eastAsia="Segoe UI Light" w:cs="Segoe UI Light"/>
          <w:color w:val="D72B29"/>
          <w:spacing w:val="-19"/>
          <w:position w:val="-5"/>
          <w:sz w:val="36"/>
          <w:szCs w:val="36"/>
        </w:rPr>
        <w:t>School</w:t>
      </w:r>
      <w:r>
        <w:rPr>
          <w:rFonts w:ascii="Segoe UI Light" w:hAnsi="Segoe UI Light" w:eastAsia="Segoe UI Light" w:cs="Segoe UI Light"/>
          <w:color w:val="D72B29"/>
          <w:spacing w:val="38"/>
          <w:position w:val="-5"/>
          <w:sz w:val="36"/>
          <w:szCs w:val="36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9"/>
          <w:position w:val="-5"/>
          <w:sz w:val="36"/>
          <w:szCs w:val="36"/>
        </w:rPr>
        <w:t>Environment</w:t>
      </w:r>
    </w:p>
    <w:p>
      <w:pPr>
        <w:pStyle w:val="2"/>
        <w:tabs>
          <w:tab w:val="left" w:pos="1666"/>
        </w:tabs>
        <w:spacing w:line="225" w:lineRule="auto"/>
        <w:ind w:left="897"/>
      </w:pPr>
      <w:r>
        <w:rPr>
          <w:u w:val="single" w:color="auto"/>
        </w:rPr>
        <w:tab/>
      </w:r>
    </w:p>
    <w:p>
      <w:pPr>
        <w:spacing w:before="81" w:line="179" w:lineRule="auto"/>
        <w:ind w:left="879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2"/>
          <w:sz w:val="60"/>
          <w:szCs w:val="60"/>
        </w:rPr>
        <w:t>学校环境</w:t>
      </w:r>
    </w:p>
    <w:p>
      <w:pPr>
        <w:pStyle w:val="2"/>
        <w:spacing w:line="296" w:lineRule="auto"/>
      </w:pPr>
    </w:p>
    <w:p>
      <w:pPr>
        <w:pStyle w:val="2"/>
        <w:spacing w:line="296" w:lineRule="auto"/>
      </w:pPr>
    </w:p>
    <w:p>
      <w:pPr>
        <w:pStyle w:val="2"/>
        <w:spacing w:line="296" w:lineRule="auto"/>
      </w:pPr>
    </w:p>
    <w:p>
      <w:pPr>
        <w:spacing w:line="3219" w:lineRule="exact"/>
        <w:ind w:firstLine="964"/>
      </w:pPr>
      <w:r>
        <w:drawing>
          <wp:anchor distT="0" distB="0" distL="0" distR="0" simplePos="0" relativeHeight="251716608" behindDoc="0" locked="0" layoutInCell="1" allowOverlap="1">
            <wp:simplePos x="0" y="0"/>
            <wp:positionH relativeFrom="column">
              <wp:posOffset>3808095</wp:posOffset>
            </wp:positionH>
            <wp:positionV relativeFrom="paragraph">
              <wp:posOffset>5715</wp:posOffset>
            </wp:positionV>
            <wp:extent cx="3082290" cy="2051685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82125" cy="205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4"/>
        </w:rPr>
        <w:drawing>
          <wp:inline distT="0" distB="0" distL="0" distR="0">
            <wp:extent cx="3103880" cy="204343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03956" cy="204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8" w:line="4711" w:lineRule="exact"/>
        <w:ind w:firstLine="949"/>
      </w:pPr>
      <w:r>
        <w:rPr>
          <w:position w:val="-94"/>
        </w:rPr>
        <w:drawing>
          <wp:inline distT="0" distB="0" distL="0" distR="0">
            <wp:extent cx="6306820" cy="299085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07137" cy="299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before="351" w:line="197" w:lineRule="auto"/>
        <w:ind w:left="46" w:firstLine="56"/>
        <w:outlineLvl w:val="0"/>
        <w:rPr>
          <w:sz w:val="122"/>
          <w:szCs w:val="122"/>
        </w:rPr>
      </w:pPr>
      <w:r>
        <w:drawing>
          <wp:anchor distT="0" distB="0" distL="0" distR="0" simplePos="0" relativeHeight="251715584" behindDoc="1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-1201420</wp:posOffset>
            </wp:positionV>
            <wp:extent cx="1938020" cy="1534160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38216" cy="1534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3536" behindDoc="1" locked="0" layoutInCell="1" allowOverlap="1">
            <wp:simplePos x="0" y="0"/>
            <wp:positionH relativeFrom="column">
              <wp:posOffset>2637790</wp:posOffset>
            </wp:positionH>
            <wp:positionV relativeFrom="paragraph">
              <wp:posOffset>-1201420</wp:posOffset>
            </wp:positionV>
            <wp:extent cx="1938020" cy="1534160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38208" cy="153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1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-1198245</wp:posOffset>
            </wp:positionV>
            <wp:extent cx="2194560" cy="1530985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94492" cy="153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EEF0F0"/>
          <w:spacing w:val="12"/>
          <w:sz w:val="122"/>
          <w:szCs w:val="122"/>
        </w:rPr>
        <w:t>UNIVERSIDAD</w:t>
      </w:r>
      <w:r>
        <w:rPr>
          <w:b/>
          <w:bCs/>
          <w:color w:val="EEF0F0"/>
          <w:spacing w:val="117"/>
          <w:sz w:val="122"/>
          <w:szCs w:val="122"/>
        </w:rPr>
        <w:t xml:space="preserve"> </w:t>
      </w:r>
      <w:r>
        <w:rPr>
          <w:b/>
          <w:bCs/>
          <w:color w:val="EEF0F0"/>
          <w:spacing w:val="12"/>
          <w:sz w:val="122"/>
          <w:szCs w:val="122"/>
        </w:rPr>
        <w:t>REY</w:t>
      </w:r>
      <w:r>
        <w:rPr>
          <w:b/>
          <w:bCs/>
          <w:color w:val="EEF0F0"/>
          <w:sz w:val="122"/>
          <w:szCs w:val="122"/>
        </w:rPr>
        <w:t xml:space="preserve"> </w:t>
      </w:r>
      <w:r>
        <w:rPr>
          <w:b/>
          <w:bCs/>
          <w:color w:val="EEF0F0"/>
          <w:spacing w:val="20"/>
          <w:sz w:val="122"/>
          <w:szCs w:val="122"/>
        </w:rPr>
        <w:t>JUAN CARLOS</w:t>
      </w:r>
    </w:p>
    <w:p>
      <w:pPr>
        <w:spacing w:line="197" w:lineRule="auto"/>
        <w:rPr>
          <w:sz w:val="122"/>
          <w:szCs w:val="122"/>
        </w:rPr>
        <w:sectPr>
          <w:pgSz w:w="11906" w:h="16838"/>
          <w:pgMar w:top="400" w:right="234" w:bottom="0" w:left="28" w:header="0" w:footer="0" w:gutter="0"/>
          <w:cols w:space="720" w:num="1"/>
        </w:sectPr>
      </w:pPr>
    </w:p>
    <w:p>
      <w:pPr>
        <w:pStyle w:val="2"/>
        <w:spacing w:line="316" w:lineRule="auto"/>
      </w:pPr>
    </w:p>
    <w:p>
      <w:pPr>
        <w:pStyle w:val="2"/>
        <w:spacing w:line="316" w:lineRule="auto"/>
      </w:pPr>
      <w:r>
        <w:pict>
          <v:rect id="_x0000_s1069" o:spid="_x0000_s1069" o:spt="1" style="position:absolute;left:0pt;margin-left:0pt;margin-top:20.6pt;height:56.05pt;width:28pt;z-index:251721728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120" w:line="179" w:lineRule="auto"/>
        <w:ind w:left="908"/>
        <w:rPr>
          <w:rFonts w:ascii="Segoe UI Light" w:hAnsi="Segoe UI Light" w:eastAsia="Segoe UI Light" w:cs="Segoe UI Light"/>
          <w:sz w:val="36"/>
          <w:szCs w:val="36"/>
        </w:rPr>
      </w:pPr>
      <w:r>
        <w:rPr>
          <w:rFonts w:ascii="Segoe UI Light" w:hAnsi="Segoe UI Light" w:eastAsia="Segoe UI Light" w:cs="Segoe UI Light"/>
          <w:color w:val="D72B29"/>
          <w:spacing w:val="-19"/>
          <w:sz w:val="36"/>
          <w:szCs w:val="36"/>
          <w:u w:val="single" w:color="auto"/>
        </w:rPr>
        <w:t>Event</w:t>
      </w:r>
      <w:r>
        <w:rPr>
          <w:rFonts w:ascii="Segoe UI Light" w:hAnsi="Segoe UI Light" w:eastAsia="Segoe UI Light" w:cs="Segoe UI Light"/>
          <w:color w:val="D72B29"/>
          <w:spacing w:val="-52"/>
          <w:sz w:val="36"/>
          <w:szCs w:val="36"/>
          <w:u w:val="single" w:color="auto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9"/>
          <w:sz w:val="36"/>
          <w:szCs w:val="36"/>
        </w:rPr>
        <w:t xml:space="preserve"> Photograph</w:t>
      </w:r>
    </w:p>
    <w:p>
      <w:pPr>
        <w:spacing w:before="210" w:line="179" w:lineRule="auto"/>
        <w:ind w:left="879"/>
        <w:outlineLvl w:val="2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2"/>
          <w:sz w:val="60"/>
          <w:szCs w:val="60"/>
        </w:rPr>
        <w:t>学员风采</w:t>
      </w:r>
    </w:p>
    <w:p>
      <w:pPr>
        <w:pStyle w:val="2"/>
        <w:spacing w:line="313" w:lineRule="auto"/>
      </w:pPr>
    </w:p>
    <w:p>
      <w:pPr>
        <w:pStyle w:val="2"/>
        <w:spacing w:line="314" w:lineRule="auto"/>
      </w:pPr>
    </w:p>
    <w:p>
      <w:pPr>
        <w:spacing w:line="6707" w:lineRule="exact"/>
        <w:ind w:firstLine="900"/>
      </w:pPr>
      <w:r>
        <w:drawing>
          <wp:anchor distT="0" distB="0" distL="0" distR="0" simplePos="0" relativeHeight="251718656" behindDoc="0" locked="0" layoutInCell="1" allowOverlap="1">
            <wp:simplePos x="0" y="0"/>
            <wp:positionH relativeFrom="column">
              <wp:posOffset>4130675</wp:posOffset>
            </wp:positionH>
            <wp:positionV relativeFrom="paragraph">
              <wp:posOffset>4369435</wp:posOffset>
            </wp:positionV>
            <wp:extent cx="2837180" cy="1974215"/>
            <wp:effectExtent l="0" t="0" r="0" b="0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37332" cy="1973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4"/>
        </w:rPr>
        <w:drawing>
          <wp:inline distT="0" distB="0" distL="0" distR="0">
            <wp:extent cx="6397625" cy="4258945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97672" cy="42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6" w:line="3103" w:lineRule="exact"/>
        <w:ind w:firstLine="910"/>
      </w:pPr>
      <w:r>
        <w:drawing>
          <wp:anchor distT="0" distB="0" distL="0" distR="0" simplePos="0" relativeHeight="251719680" behindDoc="0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2196465</wp:posOffset>
            </wp:positionV>
            <wp:extent cx="2119630" cy="1412240"/>
            <wp:effectExtent l="0" t="0" r="0" b="0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19934" cy="141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0" locked="0" layoutInCell="1" allowOverlap="1">
            <wp:simplePos x="0" y="0"/>
            <wp:positionH relativeFrom="column">
              <wp:posOffset>4900930</wp:posOffset>
            </wp:positionH>
            <wp:positionV relativeFrom="paragraph">
              <wp:posOffset>2196465</wp:posOffset>
            </wp:positionV>
            <wp:extent cx="2060575" cy="1409700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60352" cy="140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2"/>
        </w:rPr>
        <w:drawing>
          <wp:inline distT="0" distB="0" distL="0" distR="0">
            <wp:extent cx="3495675" cy="1969770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495878" cy="197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 w:line="2224" w:lineRule="exact"/>
        <w:ind w:firstLine="910"/>
      </w:pPr>
      <w:r>
        <w:rPr>
          <w:position w:val="-44"/>
        </w:rPr>
        <w:drawing>
          <wp:inline distT="0" distB="0" distL="0" distR="0">
            <wp:extent cx="2103755" cy="141224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04076" cy="14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400" w:right="93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 Light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46" name="IM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 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6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9603105"/>
          <wp:effectExtent l="0" t="0" r="0" b="0"/>
          <wp:wrapNone/>
          <wp:docPr id="56" name="IM 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 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6" cy="96032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YyYWU3OWJmMjVhYWExMDJhYTQwZDkyZTU5MDY5NGIifQ=="/>
  </w:docVars>
  <w:rsids>
    <w:rsidRoot w:val="00000000"/>
    <w:rsid w:val="470F1C3E"/>
    <w:rsid w:val="79B23B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7" Type="http://schemas.openxmlformats.org/officeDocument/2006/relationships/fontTable" Target="fontTable.xml"/><Relationship Id="rId66" Type="http://schemas.openxmlformats.org/officeDocument/2006/relationships/customXml" Target="../customXml/item1.xml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jpeg"/><Relationship Id="rId6" Type="http://schemas.openxmlformats.org/officeDocument/2006/relationships/header" Target="header2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jpe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jpeg"/><Relationship Id="rId26" Type="http://schemas.openxmlformats.org/officeDocument/2006/relationships/image" Target="media/image18.png"/><Relationship Id="rId25" Type="http://schemas.openxmlformats.org/officeDocument/2006/relationships/image" Target="media/image17.jpe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6"/>
    <customShpInfo spid="_x0000_s1067"/>
    <customShpInfo spid="_x0000_s1065"/>
    <customShpInfo spid="_x0000_s1068"/>
    <customShpInfo spid="_x0000_s106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2043</Words>
  <Characters>2292</Characters>
  <TotalTime>5</TotalTime>
  <ScaleCrop>false</ScaleCrop>
  <LinksUpToDate>false</LinksUpToDate>
  <CharactersWithSpaces>2411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2022-08-16T15:58:00Z</dcterms:created>
  <dc:creator>xiao0</dc:creator>
  <cp:lastModifiedBy>冰冰⊙▽⊙＊</cp:lastModifiedBy>
  <dcterms:modified xsi:type="dcterms:W3CDTF">2024-07-15T07:17:22Z</dcterms:modified>
  <dc:title>胡安卡洛斯（国际经济关系分析）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2024-07-15T15:11:09Z</vt:filetime>
  </property>
  <property fmtid="{D5CDD505-2E9C-101B-9397-08002B2CF9AE}" pid="4" name="KSOProductBuildVer">
    <vt:lpwstr>2052-12.1.0.16929</vt:lpwstr>
  </property>
  <property fmtid="{D5CDD505-2E9C-101B-9397-08002B2CF9AE}" pid="5" name="ICV">
    <vt:lpwstr>5509F206AD404B5492D023E85A5ACF1D_13</vt:lpwstr>
  </property>
</Properties>
</file>