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6"/>
          <w:szCs w:val="36"/>
        </w:rPr>
      </w:pPr>
      <w:bookmarkStart w:id="3" w:name="_GoBack"/>
      <w:r>
        <w:rPr>
          <w:rFonts w:hint="eastAsia" w:ascii="微软雅黑" w:hAnsi="微软雅黑" w:eastAsia="微软雅黑" w:cs="微软雅黑"/>
          <w:i w:val="0"/>
          <w:iCs w:val="0"/>
          <w:caps w:val="0"/>
          <w:color w:val="333333"/>
          <w:spacing w:val="0"/>
          <w:sz w:val="36"/>
          <w:szCs w:val="36"/>
          <w:bdr w:val="none" w:color="auto" w:sz="0" w:space="0"/>
          <w:shd w:val="clear" w:fill="FFFFFF"/>
        </w:rPr>
        <w:t>中国国学百家讲堂管理思想高级研修班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【课程背景】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   国学是中华民族传承久远、历史弥新的优秀文化的统称。从古至今，每一位有成就者所秉持的经商、做人、处事的根本原则，无一不是源于国学智慧——儒家的进取、道家的无为、佛家的超脱、禅宗的感悟、周易的精妙、法家的权谋、兵家的智慧……一个企业经营者如果缺乏文化底蕴，也许能成为亿万身价的富豪，但永远不会成为真正的企业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    2000年北京大学国学研究院正式成立，北京大学率先掀起全国性的传统文化研究及应用推广，十几年来致力于把大学文化延伸到社会，把高雅文化普及到大众，以将中国传统文化延续和发扬为责任。2009年清华大学国学研究院正式成立，更全面、更深入地认识中华文明及其历史发展，发扬优秀的中国传统文化，成为研究院新时代的重要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北京大学中国国学百家讲堂董事长研修班创始于2006年，历时十余年、近万名企业领袖的参与见证，成为北京大学国学教育系统内的标杆项目。在新一代国学教育体系中，燕园学院联合北京大学以及国内著名高校哲学系、中文系、历史系等诸多知名学者，结合北京大学十余年国学教学基础，持续跟踪调研上千名经过国学教育培育的企业家，经过系统性教学研究，深度研发出符合当代企业经营者真实需求的全新国学培育项目——中国国学百家讲堂管理思想高级研修班；本项目不但延续北京大学国学教学体系内容，同时兼顾企业家在经营与管理落地过程中的实际应用，旨在推动中华文化的伟大复兴，推动中国传统思想文化的现实落地，彰显体现着中华民族世世代代在生产生活中形成和传承的世界观、人生观、价值观、审美观等，推动中国企业家修齐治平、尊时守位、知常达变、开物成务。</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【课程特色】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1、全球最负盛名的国学大家授课，让学员站在更高的视野领略国学的魅力与真谛；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2、亲临国学圣地，在古典时空里的仪式感中，切身体悟传统文化之精髓；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3、读经典、学原文、悟原理。赋予经典新的时代感，新旧融贯，推陈出新；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4、免费参加学院开设的书画、养生、古琴、茶道、珠宝鉴赏、周易风水等国学特色沙龙；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5、以班级私董会的形式,定期探讨国学智慧在企业管理中的应用,解决企业管理中的实际问题，学以致用；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6、与万名企业家同校为友，在燕园校友总会的平台上，实现项目对接，资源共享。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【课程安排】 </w:t>
      </w: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tbl>
      <w:tblPr>
        <w:tblW w:w="0" w:type="auto"/>
        <w:jc w:val="center"/>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9"/>
        <w:gridCol w:w="680"/>
        <w:gridCol w:w="7157"/>
      </w:tblGrid>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第一单元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国学大道</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主题：国学之门</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与国学大家坐而谈经论道，领悟华夏最经典的文化和思想，参悟历代先贤先哲之心性，探求儒道释之大略。博览经史子集，开启国学之大门，领略国学之大道。</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主题：国学价值与应用</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5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将国学精髓古为今用，以儒家之进取、道家之逍遥、周易之精微、法家之权术、兵家之谋略、医家之养生等运用到实践中，与自己的事业和生活相结合。</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第二单元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儒家经典一</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主题：儒家大道</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儒家思想，仁义敦厚，博大繁富，根植于国人心之深处。修身、齐家、治国、平天下，领悟儒学的大成之道。通过对儒家精神的领悟，成经世济民的大胸襟。</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主题：《大学》精读</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《大学》是儒家“修齐治平”理论大纲。研读《大学》，由此</w:t>
            </w:r>
            <w:r>
              <w:rPr>
                <w:rFonts w:hint="eastAsia" w:ascii="微软雅黑" w:hAnsi="微软雅黑" w:eastAsia="微软雅黑" w:cs="微软雅黑"/>
                <w:i w:val="0"/>
                <w:iCs w:val="0"/>
                <w:caps w:val="0"/>
                <w:color w:val="555555"/>
                <w:spacing w:val="0"/>
                <w:sz w:val="24"/>
                <w:szCs w:val="24"/>
                <w:u w:val="none"/>
                <w:bdr w:val="none" w:color="auto" w:sz="0" w:space="0"/>
              </w:rPr>
              <w:fldChar w:fldCharType="begin"/>
            </w:r>
            <w:r>
              <w:rPr>
                <w:rFonts w:hint="eastAsia" w:ascii="微软雅黑" w:hAnsi="微软雅黑" w:eastAsia="微软雅黑" w:cs="微软雅黑"/>
                <w:i w:val="0"/>
                <w:iCs w:val="0"/>
                <w:caps w:val="0"/>
                <w:color w:val="555555"/>
                <w:spacing w:val="0"/>
                <w:sz w:val="24"/>
                <w:szCs w:val="24"/>
                <w:u w:val="none"/>
                <w:bdr w:val="none" w:color="auto" w:sz="0" w:space="0"/>
              </w:rPr>
              <w:instrText xml:space="preserve"> HYPERLINK "http://baike.baidu.com/view/142863.htm" </w:instrText>
            </w:r>
            <w:r>
              <w:rPr>
                <w:rFonts w:hint="eastAsia" w:ascii="微软雅黑" w:hAnsi="微软雅黑" w:eastAsia="微软雅黑" w:cs="微软雅黑"/>
                <w:i w:val="0"/>
                <w:iCs w:val="0"/>
                <w:caps w:val="0"/>
                <w:color w:val="555555"/>
                <w:spacing w:val="0"/>
                <w:sz w:val="24"/>
                <w:szCs w:val="24"/>
                <w:u w:val="none"/>
                <w:bdr w:val="none" w:color="auto" w:sz="0" w:space="0"/>
              </w:rPr>
              <w:fldChar w:fldCharType="separate"/>
            </w:r>
            <w:r>
              <w:rPr>
                <w:rStyle w:val="7"/>
                <w:rFonts w:hint="eastAsia" w:ascii="微软雅黑" w:hAnsi="微软雅黑" w:eastAsia="微软雅黑" w:cs="微软雅黑"/>
                <w:i w:val="0"/>
                <w:iCs w:val="0"/>
                <w:caps w:val="0"/>
                <w:color w:val="555555"/>
                <w:spacing w:val="0"/>
                <w:sz w:val="24"/>
                <w:szCs w:val="24"/>
                <w:u w:val="none"/>
                <w:bdr w:val="none" w:color="auto" w:sz="0" w:space="0"/>
              </w:rPr>
              <w:t>登堂入室</w:t>
            </w:r>
            <w:r>
              <w:rPr>
                <w:rFonts w:hint="eastAsia" w:ascii="微软雅黑" w:hAnsi="微软雅黑" w:eastAsia="微软雅黑" w:cs="微软雅黑"/>
                <w:i w:val="0"/>
                <w:iCs w:val="0"/>
                <w:caps w:val="0"/>
                <w:color w:val="555555"/>
                <w:spacing w:val="0"/>
                <w:sz w:val="24"/>
                <w:szCs w:val="24"/>
                <w:u w:val="none"/>
                <w:bdr w:val="none" w:color="auto" w:sz="0" w:space="0"/>
              </w:rPr>
              <w:fldChar w:fldCharType="end"/>
            </w:r>
            <w:r>
              <w:rPr>
                <w:rFonts w:hint="eastAsia" w:ascii="微软雅黑" w:hAnsi="微软雅黑" w:eastAsia="微软雅黑" w:cs="微软雅黑"/>
                <w:i w:val="0"/>
                <w:iCs w:val="0"/>
                <w:caps w:val="0"/>
                <w:color w:val="555555"/>
                <w:spacing w:val="0"/>
                <w:sz w:val="21"/>
                <w:szCs w:val="21"/>
                <w:bdr w:val="none" w:color="auto" w:sz="0" w:space="0"/>
              </w:rPr>
              <w:t>以</w:t>
            </w:r>
            <w:r>
              <w:rPr>
                <w:rFonts w:hint="eastAsia" w:ascii="微软雅黑" w:hAnsi="微软雅黑" w:eastAsia="微软雅黑" w:cs="微软雅黑"/>
                <w:i w:val="0"/>
                <w:iCs w:val="0"/>
                <w:caps w:val="0"/>
                <w:color w:val="555555"/>
                <w:spacing w:val="0"/>
                <w:sz w:val="24"/>
                <w:szCs w:val="24"/>
                <w:bdr w:val="none" w:color="auto" w:sz="0" w:space="0"/>
              </w:rPr>
              <w:t>置身儒家之门。立修身、齐家、治国、平天下之志，以修身立业而兼济天下。</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主题：《中庸》精读</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w:t>
            </w:r>
            <w:bookmarkStart w:id="0" w:name="OLE_LINK2"/>
            <w:bookmarkEnd w:id="0"/>
            <w:r>
              <w:rPr>
                <w:rFonts w:hint="eastAsia" w:ascii="微软雅黑" w:hAnsi="微软雅黑" w:eastAsia="微软雅黑" w:cs="微软雅黑"/>
                <w:i w:val="0"/>
                <w:iCs w:val="0"/>
                <w:caps w:val="0"/>
                <w:color w:val="555555"/>
                <w:spacing w:val="0"/>
                <w:sz w:val="24"/>
                <w:szCs w:val="24"/>
                <w:bdr w:val="none" w:color="auto" w:sz="0" w:space="0"/>
              </w:rPr>
              <w:t>中庸》是“孔门传授心法”之书。“中者，天下之正道。庸者，天下之定理。”中庸之道通过阐述人性修养有关哲理，可开启治天下之门。</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第三单元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儒家经典二</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w:t>
            </w:r>
            <w:bookmarkStart w:id="1" w:name="OLE_LINK4"/>
            <w:bookmarkEnd w:id="1"/>
            <w:r>
              <w:rPr>
                <w:rFonts w:hint="eastAsia" w:ascii="微软雅黑" w:hAnsi="微软雅黑" w:eastAsia="微软雅黑" w:cs="微软雅黑"/>
                <w:i w:val="0"/>
                <w:iCs w:val="0"/>
                <w:caps w:val="0"/>
                <w:color w:val="555555"/>
                <w:spacing w:val="0"/>
                <w:sz w:val="24"/>
                <w:szCs w:val="24"/>
                <w:bdr w:val="none" w:color="auto" w:sz="0" w:space="0"/>
              </w:rPr>
              <w:t>《论语》精读</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172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论语》是儒家思想和中国文化最重要的经典之一。中国历史上曾经有“半部《论语》治天下”之说。全面系统地学习《论语》要义，通过精读深析，理解儒家文化的核心理念、现实意义，深刻领会儒家的思想，对中华民族基本价值观念有更为深刻的理解，为当代企业家修内圣外王之道，以德修心，实现身心合一。</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主题：《孟子》精读</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《孟子》是“亚圣”孟子的言论汇编，其心性论进一步确立了儒家的地位。以“仁义”思想为核心，对仁政、王道，德治、仁政、民本、格君心之非等思想有着系统的阐释。</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第四单元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道家经典</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主题：道家大道</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了解道家天人合一的思维模式，以伦理为本的人道主义和知行统一的认识论。对道家思想的发展历程有基本的认知，在此基础上研习道家经典著作，以求深入浅出，得大智慧。</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主题：《道德经》精解</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《道德经》被哲学家、政治家、军事家、史学家、养生修道者皆奉其为经典。领会老子的思维，道家的精神气质让我们在忙碌、喧哗的视觉中体会云淡风情的感觉,体验无为而无不为的境界。</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主题：《庄子》之思</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1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庄子的思想博大精深，他承袭了孔孟之智慧，老子之无为，而庄子就是庄子，他有道通为一的本领，他以心灵为炉，作为人世间的大冶，熔铸着整个世界、人生和历史。</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第五单元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诸子百家</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主题：孙子兵法</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《孙子兵法》——天下第一奇书，百家兵法之始祖。当孙子兵法对应到企业经营时，得天独厚的超级战略、决战经典，成为企业界不可或缺的商战参谋。</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主题：《韩非子》与法家思想</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韩非子集法家之大成，《韩非子》一书重点宣扬了法、术、势相结合的法治理论，为先秦法家理论的最高峰。两千年外儒内法之统治之道。传统法家管理文化对现代管理具有很高的指导作用。通过法家学习，以强化组织的统御与控制能力，增强企业的竞争力。</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第六单元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周易</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主题：《易经》智慧</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《易经》中国文化史上的群经之首、中国思想的源头。可谓至高之妙之大智慧。通过学习，理解周易的“天人合一”思想、理解周易智慧中万物蕴涵的道以及道的变化规律。</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主题：易图、古筮法</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详细讲解八卦到六十四卦的演变，使学员体会逻辑思维和形象思维的相结合。从原始筮法入手，具体讲解筮法的各种占筮体例以及如何成卦、变卦和解卦。</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主题：周易与风水学</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PrEx>
        <w:trPr>
          <w:trHeight w:val="76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风水学不是迷信，而是顺应天地的一种存在，让我们的风水专家告诉您，何为“风水”，何为“顺风顺水”，从古老的智慧中体悟先人学问的玄妙。</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第七单元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佛与禅</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主题：禅宗智慧</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佛法无边无际，见心即见佛，得真谛者大彻大悟，来去自由。顿悟佛法，识破禅机，使内心得以清净，天下皆为大境界，宇宙之间，万物充满朝气，心也将有所归一。</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主题：《金刚经》《心经》</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解读佛教最伟大的经典《金刚经》，感悟大乘佛教的最高智慧。《心经》是佛经中字数最少、含义最深、传奇最多、影响最大的经书。解读《心经》，而知佛学真谛。</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PrEx>
        <w:trPr>
          <w:trHeight w:val="45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第八单元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中医养生</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主题：《黄帝内经》</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《黄帝内经》是中华传统医药的圣经，是生命哲学。通过学习，能引导我们顺应自然的力量，帮助我们认知生命、尊重生命、静思生命，于细微处领略世间的玄妙智慧。</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主题：中医养生</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中医养生讲究阴阳平和、天人相应、道脏腑为中医养生之根本。从养生中学习生命的智慧，体味生命之大道，享受生命的快乐。为企业家私人定制“事业+健康”的长青发展。</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第九单元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史学篇章</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主题：中国历史通史</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130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以中国历史发展进程为主线，系统讲述从夏商到近代各个历史时期的重大事件、重要人物、兴衰原因、后人评价等，认识兴亡周期律，知兴替，明得失，借鉴历史伟人的智胜法宝，提高分析问题和判断问题的能力。</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主题：曾国藩智慧</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学习曾国藩修身、齐家、治国智慧，揣摩人心、收服人心、识人用人之法，造势做局、把握时机的谋事之道，为企业管理、权力运作汲取智慧源泉。</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主题：史学经典</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读史学经典《史记》、《左传》、《汉书》、《资治通鉴》等，了解历代历史名人。以史明鉴，领会历史长河的变迁与人生变化的意义，汲取深邃的历史与人生智慧。</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第十单元</w:t>
            </w:r>
          </w:p>
        </w:tc>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国学应用</w:t>
            </w: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主题：国学的管理智慧</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以中国传统文化为核心理念，以提升人文素养为中心，给予当代企业家如何把国学中的思想智慧应用在企业管理中的睿智见解，“小胜靠智，大胜靠德”。</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B6DDE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主题：识人用人智慧—《人物志》</w:t>
            </w:r>
          </w:p>
        </w:tc>
      </w:tr>
      <w:tr>
        <w:tblPrEx>
          <w:tblBorders>
            <w:top w:val="single" w:color="111111" w:sz="6" w:space="0"/>
            <w:left w:val="single" w:color="111111" w:sz="6" w:space="0"/>
            <w:bottom w:val="single" w:color="111111" w:sz="6" w:space="0"/>
            <w:right w:val="single" w:color="111111" w:sz="6"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55555"/>
                <w:spacing w:val="0"/>
                <w:sz w:val="21"/>
                <w:szCs w:val="21"/>
              </w:rPr>
            </w:pPr>
          </w:p>
        </w:tc>
        <w:tc>
          <w:tcPr>
            <w:tcW w:w="86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4"/>
                <w:szCs w:val="24"/>
                <w:bdr w:val="none" w:color="auto" w:sz="0" w:space="0"/>
              </w:rPr>
              <w:t>《人物志》在我国国学典籍中，是一部专门介绍如何品鉴人才的典籍。书中通过讲述识鉴人才之术、量能用人之方及对人性的剖析，告诉我们什么样的人才放在什么位置上最适合。对当代企业家识人用人，具有借鉴意义。</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【拟邀名师】</w:t>
      </w:r>
      <w:r>
        <w:rPr>
          <w:rFonts w:hint="eastAsia" w:ascii="微软雅黑" w:hAnsi="微软雅黑" w:eastAsia="微软雅黑" w:cs="微软雅黑"/>
          <w:i w:val="0"/>
          <w:iCs w:val="0"/>
          <w:caps w:val="0"/>
          <w:color w:val="555555"/>
          <w:spacing w:val="0"/>
          <w:sz w:val="21"/>
          <w:szCs w:val="21"/>
          <w:bdr w:val="none" w:color="auto" w:sz="0" w:space="0"/>
          <w:shd w:val="clear" w:fill="FFFFFF"/>
        </w:rPr>
        <w:t>排名不分先后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楼宇烈：北京大学哲学系、宗教学系教授、博士生导师，北京大学佛学研究院、中国传统文化博士研究生班导师，教育部社会科学委员会委员，全国古籍整理出版规划小组成员，全国宗教协会顾问，国际儒学联合会顾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李四龙：北京大学哲学系教授、博士生导师，宗教文化研究院副院长、佛学教育研究中心主任,北京大学人文学部副主任。研究方向为中国佛教史、佛教哲学与比较宗教学。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王守常：北京大学哲学系、宗教学系教授，北京大学中国哲学与文化研究所副所长,中国文化书院院长、国学院院长，中国新时期"国学"教育的倡导者与实践者。主要研究中国哲学史、佛教、近、现代思想史等。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杨立华：北京大学哲学系教授、博士生导师,北京大学哲学系副系主任。主要研究中国哲学史、儒学、道家与道教。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宫玉振：北京大学国家发展研究院管理学教授，BiMBA商学院副院长，曾国藩研究第一人。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李中华：北京大学中国哲学暨文化研究所所长、中国文化书院副院长、哲学系博士生导师。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张  辛：北京大学教授、博士生导师、著名学者。研究方向：文物考古、儒家思想。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王晓毅：清华大学人文学院教授，中国思想史专业博士生导师。在道家思想、玄学与周易、三国历史文化等研究领域出版9部著作，发表论文百余篇，两次获省部级优秀社会科学成果一等奖，并获国务院 “政府特殊津贴”。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圣凯法师：先后就读于中国佛学院、南京大学，获哲学硕士、哲学博士学位。现任清华大学哲学系教授、普陀山佛学院研究生导师。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董  平：浙江大学哲学系教授、博士生导师，浙江大学中国思想文化研究所所长，中华孔子学会副会长，央视《百家讲坛》节目《传奇王阳明》、《名相管仲》主讲教授。主要从事先秦哲学、宋明理学、中国佛教哲学等方面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王新春：山东大学哲学与社会发展学院教授，副院长，中国哲学专业博士生导师，国家教育部普通高等学校人文社会科学重点研究基地“山东大学易学与中国古代哲学研究中心”专职教授。主要研究方向为易学、宋明理学、儒道哲学、中国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徐小跃：南京大学中华文化研究院副院长、中国哲学、宗教学教授、博士生导师，南京图书馆馆长。主要从事中国哲学、哲学概论、宗教学、佛道思想、中国天人之学以及中国宗教与民间宗教的教学和研究工作。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于晓非：中央党校教授、北京大学禅学社首任名誉社长、九华山佛学院讲座教授，三十年深入经藏，潜心修持，对佛教的历史渊源、法脉沿革等都有深入的研究，被誉为“亚洲最具魅力的弘法居士”。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张松辉：湖南大学岳麓书院教授、博士生导师。主要从事中国思想史(研究方向以道家道教为主)，中国文学史(先秦--南北朝时期)研究。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王岳川：北京大学中文系教授、博导，享受国务院特殊津贴专家，中文系文艺理论教研室主任，北京大学书法艺术研究所所长，中国书法协会教育委员会副主任，北京书法院副院长，国际书法家协会副主席。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马  骏：中国人民解放军国防大学战略教研部教授，中国第二次世界大战史研究会副会长。法学博士、大校军衔。代表作有《马骏说孙子兵法》、</w:t>
      </w:r>
      <w:bookmarkStart w:id="2" w:name="_Hlk31123517"/>
      <w:bookmarkEnd w:id="2"/>
      <w:r>
        <w:rPr>
          <w:rFonts w:hint="eastAsia" w:ascii="微软雅黑" w:hAnsi="微软雅黑" w:eastAsia="微软雅黑" w:cs="微软雅黑"/>
          <w:i w:val="0"/>
          <w:iCs w:val="0"/>
          <w:caps w:val="0"/>
          <w:color w:val="555555"/>
          <w:spacing w:val="0"/>
          <w:sz w:val="24"/>
          <w:szCs w:val="24"/>
          <w:bdr w:val="none" w:color="auto" w:sz="0" w:space="0"/>
          <w:shd w:val="clear" w:fill="FFFFFF"/>
        </w:rPr>
        <w:t>《马骏点将：拿破仑》。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王国玮：北京中医医院副院长，中医世家。在临床实践的同时发表了大量科普文章、普及医学知识，被中央人民广播电台聘为百家医学顾问。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方尔加：中国政法大学教授、央视百家讲坛名师。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孔令谦：著名中医文化学者，孔医堂创始人，孔伯华中医世家非物质文化遗产代表性继承人。现任孔医堂董事长，孔伯华学院院长，世界孔子协会副会长等。著有《孔伯华中医世家医学传习录》。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吴言生：陕西师范大学佛教所所长、博士生导师。北京大学、清华大学、上海交大、浙江大学、中山大学等高校国学班禅宗智慧课程特聘教授。“喜马拉雅”禅宗智慧主讲人。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李  山：北京师范大学文学院教授，博士生导师，启功先生弟子，央视百家讲坛名师。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程郁缀：</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instrText xml:space="preserve"> HYPERLINK "https://baike.so.com/doc/845213-893738.html" </w:instrTex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FFFFF"/>
        </w:rPr>
        <w:t>北京大学</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555555"/>
          <w:spacing w:val="0"/>
          <w:sz w:val="24"/>
          <w:szCs w:val="24"/>
          <w:bdr w:val="none" w:color="auto" w:sz="0" w:space="0"/>
          <w:shd w:val="clear" w:fill="FFFFFF"/>
        </w:rPr>
        <w:t>中文系教授、博士生导师，曾任</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instrText xml:space="preserve"> HYPERLINK "https://baike.so.com/doc/2103468-2225442.html" </w:instrTex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FFFFF"/>
        </w:rPr>
        <w:t>北京大学社会科学部</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555555"/>
          <w:spacing w:val="0"/>
          <w:sz w:val="24"/>
          <w:szCs w:val="24"/>
          <w:bdr w:val="none" w:color="auto" w:sz="0" w:space="0"/>
          <w:shd w:val="clear" w:fill="FFFFFF"/>
        </w:rPr>
        <w:t>部长、北京大学学报(社科版)主编。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岳庆平：</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instrText xml:space="preserve"> HYPERLINK "https://baike.so.com/doc/556302-588980.html" </w:instrTex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FFFFF"/>
        </w:rPr>
        <w:t>北京大学历史学系</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555555"/>
          <w:spacing w:val="0"/>
          <w:sz w:val="24"/>
          <w:szCs w:val="24"/>
          <w:bdr w:val="none" w:color="auto" w:sz="0" w:space="0"/>
          <w:shd w:val="clear" w:fill="FFFFFF"/>
        </w:rPr>
        <w:t>教授、博士生导师，中共中央统战部机关党委常委，北京大学政策研究室主任，</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instrText xml:space="preserve"> HYPERLINK "https://baike.so.com/doc/6418724-6632396.html" </w:instrTex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FFFFF"/>
        </w:rPr>
        <w:t>北京大学发展规划部</w:t>
      </w:r>
      <w:r>
        <w:rPr>
          <w:rFonts w:hint="eastAsia" w:ascii="微软雅黑" w:hAnsi="微软雅黑" w:eastAsia="微软雅黑" w:cs="微软雅黑"/>
          <w:i w:val="0"/>
          <w:iCs w:val="0"/>
          <w:caps w:val="0"/>
          <w:color w:val="555555"/>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555555"/>
          <w:spacing w:val="0"/>
          <w:sz w:val="24"/>
          <w:szCs w:val="24"/>
          <w:bdr w:val="none" w:color="auto" w:sz="0" w:space="0"/>
          <w:shd w:val="clear" w:fill="FFFFFF"/>
        </w:rPr>
        <w:t>部长，北京大学人才研究中心主任，九三学社中央研究室主任。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热爱传统文化，追求素养与境界提升，对管理哲学有系统梳理和思考的各行业董事长、总经理及高层管理人员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【证书颁发】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修完全部课程及规定的学时，可获得学院认证的《中国国学百家讲堂管理思想高级研修班》学业证书。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【学制学费】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学  制：一年（共计10次，每月周六、周日集中授课2天）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学  费：</w:t>
      </w:r>
      <w:r>
        <w:rPr>
          <w:rStyle w:val="6"/>
          <w:rFonts w:hint="eastAsia" w:ascii="微软雅黑" w:hAnsi="微软雅黑" w:eastAsia="微软雅黑" w:cs="微软雅黑"/>
          <w:i w:val="0"/>
          <w:iCs w:val="0"/>
          <w:caps w:val="0"/>
          <w:color w:val="C00000"/>
          <w:spacing w:val="0"/>
          <w:sz w:val="24"/>
          <w:szCs w:val="24"/>
          <w:bdr w:val="none" w:color="auto" w:sz="0" w:space="0"/>
          <w:shd w:val="clear" w:fill="FFFFFF"/>
        </w:rPr>
        <w:t>9.8万元</w:t>
      </w:r>
      <w:r>
        <w:rPr>
          <w:rFonts w:hint="eastAsia" w:ascii="微软雅黑" w:hAnsi="微软雅黑" w:eastAsia="微软雅黑" w:cs="微软雅黑"/>
          <w:i w:val="0"/>
          <w:iCs w:val="0"/>
          <w:caps w:val="0"/>
          <w:color w:val="555555"/>
          <w:spacing w:val="0"/>
          <w:sz w:val="24"/>
          <w:szCs w:val="24"/>
          <w:bdr w:val="none" w:color="auto" w:sz="0" w:space="0"/>
          <w:shd w:val="clear" w:fill="FFFFFF"/>
        </w:rPr>
        <w:t>/人（本期校友特惠4.98万元/人）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（含1年的教学、教材资料费，不含学习及游学产生的食宿交通游览费用。）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【学习地点】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北京、九华山（1次课）、武当山（1次课）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4"/>
          <w:szCs w:val="24"/>
          <w:bdr w:val="none" w:color="auto" w:sz="0" w:space="0"/>
          <w:shd w:val="clear" w:fill="FFFFFF"/>
        </w:rPr>
        <w:t>【报名流程】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审核：收到报名表审核通过后，发放《入学通知书》。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汇款：学员收到《入学通知书》后将学费汇至指定账号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报到：学员应按规定的时间和地点准时报到。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学员报到时应持本人身份证复印件2份，两寸蓝底照片2张，学历证明复印件2份。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4"/>
          <w:szCs w:val="24"/>
          <w:bdr w:val="none" w:color="auto" w:sz="0" w:space="0"/>
          <w:shd w:val="clear" w:fill="FFFFFF"/>
        </w:rPr>
        <w:t>（注：有关规定开班前请详询招生老师，开班后不予退费，敬请谅解！）</w:t>
      </w:r>
    </w:p>
    <w:p>
      <w:pPr>
        <w:rPr>
          <w:rFonts w:hint="eastAsia" w:ascii="微软雅黑" w:hAnsi="微软雅黑" w:eastAsia="微软雅黑" w:cs="微软雅黑"/>
        </w:rPr>
      </w:pP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6C133E93"/>
    <w:rsid w:val="6C133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2024-01-16T07:39:00Z</dcterms:created>
  <dc:creator>冰冰⊙▽⊙＊</dc:creator>
  <cp:lastModifiedBy>冰冰⊙▽⊙＊</cp:lastModifiedBy>
  <dcterms:modified xsi:type="dcterms:W3CDTF">2024-01-16T07:40:21Z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E5E35349FF334629B7755F8E48CCAB51_11</vt:lpwstr>
  </property>
</Properties>
</file>