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03" w:lineRule="exact"/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11131550</wp:posOffset>
                </wp:positionH>
                <wp:positionV relativeFrom="page">
                  <wp:posOffset>1555115</wp:posOffset>
                </wp:positionV>
                <wp:extent cx="1306830" cy="38417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131672" y="1555358"/>
                          <a:ext cx="1306830" cy="3841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63" w:line="184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38223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9225" cy="149225"/>
                                  <wp:effectExtent l="0" t="0" r="0" b="0"/>
                                  <wp:docPr id="4" name="I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 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74" cy="149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438223"/>
                                <w:spacing w:val="1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color w:val="438223"/>
                                <w:spacing w:val="-2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color w:val="438223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color w:val="438223"/>
                                <w:spacing w:val="4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color w:val="438223"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color w:val="438223"/>
                                <w:spacing w:val="5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8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876.5pt;margin-top:122.45pt;height:30.25pt;width:102.9pt;mso-position-horizontal-relative:page;mso-position-vertical-relative:page;rotation:5898240f;z-index:251659264;mso-width-relative:page;mso-height-relative:page;" filled="f" stroked="f" coordsize="21600,21600" o:allowincell="f" o:gfxdata="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g9/fk9gAAAANAQAADwAAAAAAAAABACAAAAAiAAAAZHJzL2Rvd25yZXYueG1s&#10;UEsBAhQAFAAAAAgAh07iQHAxHMUxAgAAbA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63" w:line="184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438223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9225" cy="149225"/>
                            <wp:effectExtent l="0" t="0" r="0" b="0"/>
                            <wp:docPr id="4" name="I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 4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74" cy="149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438223"/>
                          <w:spacing w:val="14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color w:val="438223"/>
                          <w:spacing w:val="-2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color w:val="438223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color w:val="438223"/>
                          <w:spacing w:val="4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color w:val="438223"/>
                          <w:spacing w:val="6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color w:val="438223"/>
                          <w:spacing w:val="5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8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026" o:spid="_x0000_s1026" o:spt="1" style="position:absolute;left:0pt;margin-left:366.4pt;margin-top:90.35pt;height:2.45pt;width:510pt;mso-position-horizontal-relative:page;mso-position-vertical-relative:page;z-index:251660288;mso-width-relative:page;mso-height-relative:page;" fillcolor="#43822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50"/>
        </w:rPr>
        <w:drawing>
          <wp:inline distT="0" distB="0" distL="0" distR="0">
            <wp:extent cx="3450590" cy="15894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0653" cy="15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42" w:line="173" w:lineRule="auto"/>
        <w:ind w:left="614"/>
        <w:rPr>
          <w:sz w:val="170"/>
          <w:szCs w:val="170"/>
        </w:rPr>
      </w:pPr>
      <w:r>
        <w:rPr>
          <w:b/>
          <w:bCs/>
          <w:color w:val="34671B"/>
          <w:spacing w:val="118"/>
          <w:sz w:val="170"/>
          <w:szCs w:val="170"/>
        </w:rPr>
        <w:t>ISTEC</w:t>
      </w:r>
    </w:p>
    <w:p>
      <w:pPr>
        <w:pStyle w:val="2"/>
        <w:spacing w:before="6" w:line="173" w:lineRule="auto"/>
        <w:ind w:left="586"/>
        <w:rPr>
          <w:sz w:val="170"/>
          <w:szCs w:val="170"/>
        </w:rPr>
      </w:pPr>
      <w:r>
        <w:rPr>
          <w:b/>
          <w:bCs/>
          <w:color w:val="34671B"/>
          <w:spacing w:val="51"/>
          <w:sz w:val="170"/>
          <w:szCs w:val="170"/>
        </w:rPr>
        <w:t>法国巴黎高等商学院</w:t>
      </w:r>
    </w:p>
    <w:p>
      <w:pPr>
        <w:pStyle w:val="2"/>
        <w:spacing w:before="1" w:line="214" w:lineRule="auto"/>
        <w:ind w:left="997"/>
      </w:pPr>
      <w:r>
        <w:rPr>
          <w:color w:val="438223"/>
          <w:spacing w:val="49"/>
        </w:rPr>
        <w:t>E cole</w:t>
      </w:r>
      <w:r>
        <w:rPr>
          <w:color w:val="438223"/>
          <w:spacing w:val="130"/>
        </w:rPr>
        <w:t xml:space="preserve"> </w:t>
      </w:r>
      <w:r>
        <w:rPr>
          <w:color w:val="438223"/>
          <w:spacing w:val="49"/>
        </w:rPr>
        <w:t xml:space="preserve">S up </w:t>
      </w:r>
      <w:r>
        <w:rPr>
          <w:rFonts w:ascii="Arial" w:hAnsi="Arial" w:eastAsia="Arial" w:cs="Arial"/>
          <w:color w:val="438223"/>
          <w:spacing w:val="49"/>
        </w:rPr>
        <w:t xml:space="preserve">é </w:t>
      </w:r>
      <w:r>
        <w:rPr>
          <w:color w:val="438223"/>
          <w:spacing w:val="49"/>
        </w:rPr>
        <w:t>rieure</w:t>
      </w:r>
      <w:r>
        <w:rPr>
          <w:color w:val="438223"/>
        </w:rPr>
        <w:t xml:space="preserve">  </w:t>
      </w:r>
      <w:r>
        <w:rPr>
          <w:color w:val="438223"/>
          <w:spacing w:val="49"/>
        </w:rPr>
        <w:t>de</w:t>
      </w:r>
      <w:r>
        <w:rPr>
          <w:color w:val="438223"/>
          <w:spacing w:val="2"/>
        </w:rPr>
        <w:t xml:space="preserve">  </w:t>
      </w:r>
      <w:r>
        <w:rPr>
          <w:color w:val="438223"/>
          <w:spacing w:val="49"/>
        </w:rPr>
        <w:t>C ommerce</w:t>
      </w:r>
      <w:r>
        <w:rPr>
          <w:color w:val="438223"/>
        </w:rPr>
        <w:t xml:space="preserve">  </w:t>
      </w:r>
      <w:r>
        <w:rPr>
          <w:color w:val="438223"/>
          <w:spacing w:val="49"/>
        </w:rPr>
        <w:t>et</w:t>
      </w:r>
      <w:r>
        <w:rPr>
          <w:color w:val="438223"/>
          <w:spacing w:val="10"/>
        </w:rPr>
        <w:t xml:space="preserve">  </w:t>
      </w:r>
      <w:r>
        <w:rPr>
          <w:color w:val="438223"/>
          <w:spacing w:val="49"/>
        </w:rPr>
        <w:t xml:space="preserve">M </w:t>
      </w:r>
      <w:r>
        <w:rPr>
          <w:color w:val="438223"/>
          <w:spacing w:val="45"/>
        </w:rPr>
        <w:t>arketing （I S</w:t>
      </w:r>
      <w:r>
        <w:rPr>
          <w:color w:val="438223"/>
          <w:spacing w:val="9"/>
        </w:rPr>
        <w:t xml:space="preserve"> </w:t>
      </w:r>
      <w:r>
        <w:rPr>
          <w:color w:val="438223"/>
          <w:spacing w:val="45"/>
        </w:rPr>
        <w:t>T E C</w:t>
      </w:r>
      <w:r>
        <w:rPr>
          <w:color w:val="438223"/>
          <w:spacing w:val="-21"/>
        </w:rPr>
        <w:t xml:space="preserve"> </w:t>
      </w:r>
      <w:r>
        <w:rPr>
          <w:color w:val="438223"/>
          <w:spacing w:val="45"/>
        </w:rPr>
        <w:t>）</w:t>
      </w:r>
    </w:p>
    <w:p>
      <w:pPr>
        <w:spacing w:line="214" w:lineRule="auto"/>
        <w:sectPr>
          <w:pgSz w:w="20000" w:h="9880"/>
          <w:pgMar w:top="668" w:right="1301" w:bottom="0" w:left="922" w:header="0" w:footer="0" w:gutter="0"/>
          <w:cols w:space="720" w:num="1"/>
        </w:sectPr>
      </w:pPr>
    </w:p>
    <w:p>
      <w:pPr>
        <w:pStyle w:val="2"/>
        <w:spacing w:before="148" w:line="179" w:lineRule="auto"/>
        <w:ind w:left="3347"/>
        <w:rPr>
          <w:sz w:val="62"/>
          <w:szCs w:val="62"/>
        </w:rPr>
      </w:pPr>
      <w:bookmarkStart w:id="0" w:name="_GoBack"/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6445250</wp:posOffset>
            </wp:positionH>
            <wp:positionV relativeFrom="page">
              <wp:posOffset>4583430</wp:posOffset>
            </wp:positionV>
            <wp:extent cx="80010" cy="47447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292" cy="474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4671B"/>
          <w:spacing w:val="-5"/>
          <w:sz w:val="62"/>
          <w:szCs w:val="62"/>
        </w:rPr>
        <w:t>企业金融 MBA</w:t>
      </w:r>
    </w:p>
    <w:bookmarkEnd w:id="0"/>
    <w:p>
      <w:pPr>
        <w:spacing w:line="250" w:lineRule="auto"/>
        <w:rPr>
          <w:rFonts w:ascii="Arial"/>
          <w:sz w:val="21"/>
        </w:rPr>
      </w:pPr>
    </w:p>
    <w:p>
      <w:pPr>
        <w:spacing w:line="5184" w:lineRule="exact"/>
      </w:pPr>
      <w:r>
        <w:rPr>
          <w:position w:val="-103"/>
        </w:rPr>
        <w:drawing>
          <wp:inline distT="0" distB="0" distL="0" distR="0">
            <wp:extent cx="7079615" cy="32918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0115" cy="32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42" w:lineRule="exact"/>
        <w:ind w:firstLine="8149"/>
      </w:pPr>
      <w:r>
        <w:rPr>
          <w:position w:val="-18"/>
        </w:rPr>
        <w:pict>
          <v:shape id="_x0000_s1027" o:spid="_x0000_s1027" style="height:47.15pt;width:47.15pt;" fillcolor="#438223" filled="t" stroked="f" coordsize="943,943" path="m471,0c731,0,942,210,942,471c942,731,731,942,471,942c210,942,0,731,0,471c0,210,210,0,471,0m471,190c626,190,752,315,752,471c752,626,626,752,471,752c315,752,190,626,190,471c190,315,315,190,471,19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342" w:lineRule="auto"/>
        <w:rPr>
          <w:rFonts w:ascii="Arial"/>
          <w:sz w:val="21"/>
        </w:rPr>
      </w:pPr>
    </w:p>
    <w:p>
      <w:pPr>
        <w:pStyle w:val="2"/>
        <w:spacing w:before="266" w:line="178" w:lineRule="auto"/>
        <w:ind w:left="6911"/>
        <w:rPr>
          <w:sz w:val="62"/>
          <w:szCs w:val="62"/>
        </w:rPr>
      </w:pPr>
      <w:r>
        <w:rPr>
          <w:b/>
          <w:bCs/>
          <w:color w:val="34671B"/>
          <w:spacing w:val="-4"/>
          <w:sz w:val="62"/>
          <w:szCs w:val="62"/>
        </w:rPr>
        <w:t>大学介绍</w:t>
      </w:r>
    </w:p>
    <w:p>
      <w:pPr>
        <w:spacing w:line="350" w:lineRule="auto"/>
        <w:rPr>
          <w:rFonts w:ascii="Arial"/>
          <w:sz w:val="21"/>
        </w:rPr>
      </w:pPr>
    </w:p>
    <w:p>
      <w:pPr>
        <w:pStyle w:val="2"/>
        <w:spacing w:before="172" w:line="242" w:lineRule="auto"/>
        <w:ind w:left="832" w:right="1812" w:firstLine="756"/>
      </w:pPr>
      <w:r>
        <w:rPr>
          <w:spacing w:val="-17"/>
          <w:sz w:val="35"/>
          <w:szCs w:val="35"/>
        </w:rPr>
        <w:t>I</w:t>
      </w:r>
      <w:r>
        <w:rPr>
          <w:spacing w:val="-17"/>
        </w:rPr>
        <w:t>STEC 巴</w:t>
      </w:r>
      <w:r>
        <w:rPr>
          <w:spacing w:val="-50"/>
        </w:rPr>
        <w:t xml:space="preserve"> </w:t>
      </w:r>
      <w:r>
        <w:rPr>
          <w:spacing w:val="-17"/>
        </w:rPr>
        <w:t>黎</w:t>
      </w:r>
      <w:r>
        <w:rPr>
          <w:spacing w:val="-51"/>
        </w:rPr>
        <w:t xml:space="preserve"> </w:t>
      </w:r>
      <w:r>
        <w:rPr>
          <w:spacing w:val="-17"/>
        </w:rPr>
        <w:t>高</w:t>
      </w:r>
      <w:r>
        <w:rPr>
          <w:spacing w:val="-50"/>
        </w:rPr>
        <w:t xml:space="preserve"> </w:t>
      </w:r>
      <w:r>
        <w:rPr>
          <w:spacing w:val="-17"/>
        </w:rPr>
        <w:t>商</w:t>
      </w:r>
      <w:r>
        <w:rPr>
          <w:spacing w:val="-60"/>
        </w:rPr>
        <w:t xml:space="preserve"> </w:t>
      </w:r>
      <w:r>
        <w:rPr>
          <w:spacing w:val="-17"/>
        </w:rPr>
        <w:t>是</w:t>
      </w:r>
      <w:r>
        <w:rPr>
          <w:spacing w:val="-58"/>
        </w:rPr>
        <w:t xml:space="preserve"> </w:t>
      </w:r>
      <w:r>
        <w:rPr>
          <w:spacing w:val="-17"/>
        </w:rPr>
        <w:t>法</w:t>
      </w:r>
      <w:r>
        <w:rPr>
          <w:spacing w:val="-39"/>
        </w:rPr>
        <w:t xml:space="preserve"> </w:t>
      </w:r>
      <w:r>
        <w:rPr>
          <w:spacing w:val="-17"/>
        </w:rPr>
        <w:t>国</w:t>
      </w:r>
      <w:r>
        <w:rPr>
          <w:spacing w:val="-61"/>
        </w:rPr>
        <w:t xml:space="preserve"> </w:t>
      </w:r>
      <w:r>
        <w:rPr>
          <w:spacing w:val="-17"/>
        </w:rPr>
        <w:t>教</w:t>
      </w:r>
      <w:r>
        <w:rPr>
          <w:spacing w:val="-50"/>
        </w:rPr>
        <w:t xml:space="preserve"> </w:t>
      </w:r>
      <w:r>
        <w:rPr>
          <w:spacing w:val="-17"/>
        </w:rPr>
        <w:t>育</w:t>
      </w:r>
      <w:r>
        <w:rPr>
          <w:spacing w:val="-54"/>
        </w:rPr>
        <w:t xml:space="preserve"> </w:t>
      </w:r>
      <w:r>
        <w:rPr>
          <w:spacing w:val="-17"/>
        </w:rPr>
        <w:t>部</w:t>
      </w:r>
      <w:r>
        <w:rPr>
          <w:spacing w:val="-56"/>
        </w:rPr>
        <w:t xml:space="preserve"> </w:t>
      </w:r>
      <w:r>
        <w:rPr>
          <w:spacing w:val="-17"/>
        </w:rPr>
        <w:t>认</w:t>
      </w:r>
      <w:r>
        <w:rPr>
          <w:spacing w:val="-52"/>
        </w:rPr>
        <w:t xml:space="preserve"> </w:t>
      </w:r>
      <w:r>
        <w:rPr>
          <w:spacing w:val="-17"/>
        </w:rPr>
        <w:t>可</w:t>
      </w:r>
      <w:r>
        <w:rPr>
          <w:spacing w:val="-40"/>
        </w:rPr>
        <w:t xml:space="preserve"> </w:t>
      </w:r>
      <w:r>
        <w:rPr>
          <w:spacing w:val="-17"/>
        </w:rPr>
        <w:t>的</w:t>
      </w:r>
      <w:r>
        <w:rPr>
          <w:spacing w:val="-50"/>
        </w:rPr>
        <w:t xml:space="preserve"> </w:t>
      </w:r>
      <w:r>
        <w:rPr>
          <w:spacing w:val="-17"/>
        </w:rPr>
        <w:t>商</w:t>
      </w:r>
      <w:r>
        <w:rPr>
          <w:spacing w:val="-50"/>
        </w:rPr>
        <w:t xml:space="preserve"> </w:t>
      </w:r>
      <w:r>
        <w:rPr>
          <w:spacing w:val="-17"/>
        </w:rPr>
        <w:t>学</w:t>
      </w:r>
      <w:r>
        <w:t xml:space="preserve"> </w:t>
      </w:r>
      <w:r>
        <w:rPr>
          <w:spacing w:val="14"/>
        </w:rPr>
        <w:t>院，</w:t>
      </w:r>
      <w:r>
        <w:rPr>
          <w:spacing w:val="-47"/>
        </w:rPr>
        <w:t xml:space="preserve"> </w:t>
      </w:r>
      <w:r>
        <w:rPr>
          <w:spacing w:val="14"/>
        </w:rPr>
        <w:t>拥有60余年的商科专业优质的教学经验，</w:t>
      </w:r>
      <w:r>
        <w:t xml:space="preserve"> </w:t>
      </w:r>
      <w:r>
        <w:rPr>
          <w:spacing w:val="17"/>
        </w:rPr>
        <w:t>建校以来，</w:t>
      </w:r>
      <w:r>
        <w:rPr>
          <w:spacing w:val="-23"/>
        </w:rPr>
        <w:t xml:space="preserve"> </w:t>
      </w:r>
      <w:r>
        <w:rPr>
          <w:spacing w:val="17"/>
        </w:rPr>
        <w:t>学院以其开发学生潜能，</w:t>
      </w:r>
      <w:r>
        <w:rPr>
          <w:spacing w:val="-50"/>
        </w:rPr>
        <w:t xml:space="preserve"> </w:t>
      </w:r>
      <w:r>
        <w:rPr>
          <w:spacing w:val="17"/>
        </w:rPr>
        <w:t>培养富于</w:t>
      </w:r>
      <w:r>
        <w:t xml:space="preserve"> </w:t>
      </w:r>
      <w:r>
        <w:rPr>
          <w:spacing w:val="21"/>
        </w:rPr>
        <w:t>创新、创业精神的企业管理者为己任，</w:t>
      </w:r>
      <w:r>
        <w:rPr>
          <w:spacing w:val="-35"/>
        </w:rPr>
        <w:t xml:space="preserve"> </w:t>
      </w:r>
      <w:r>
        <w:rPr>
          <w:spacing w:val="21"/>
        </w:rPr>
        <w:t>其教学</w:t>
      </w:r>
    </w:p>
    <w:p>
      <w:pPr>
        <w:pStyle w:val="2"/>
        <w:spacing w:before="2" w:line="175" w:lineRule="auto"/>
        <w:ind w:left="835"/>
      </w:pPr>
      <w:r>
        <w:rPr>
          <w:spacing w:val="-16"/>
        </w:rPr>
        <w:t>涵</w:t>
      </w:r>
      <w:r>
        <w:rPr>
          <w:spacing w:val="-45"/>
        </w:rPr>
        <w:t xml:space="preserve"> </w:t>
      </w:r>
      <w:r>
        <w:rPr>
          <w:spacing w:val="-16"/>
        </w:rPr>
        <w:t>盖</w:t>
      </w:r>
      <w:r>
        <w:rPr>
          <w:spacing w:val="-33"/>
        </w:rPr>
        <w:t xml:space="preserve"> </w:t>
      </w:r>
      <w:r>
        <w:rPr>
          <w:spacing w:val="-16"/>
        </w:rPr>
        <w:t>了</w:t>
      </w:r>
      <w:r>
        <w:rPr>
          <w:spacing w:val="-57"/>
        </w:rPr>
        <w:t xml:space="preserve"> </w:t>
      </w:r>
      <w:r>
        <w:rPr>
          <w:spacing w:val="-16"/>
        </w:rPr>
        <w:t>20</w:t>
      </w:r>
      <w:r>
        <w:rPr>
          <w:spacing w:val="-41"/>
        </w:rPr>
        <w:t xml:space="preserve"> </w:t>
      </w:r>
      <w:r>
        <w:rPr>
          <w:spacing w:val="-16"/>
        </w:rPr>
        <w:t>多</w:t>
      </w:r>
      <w:r>
        <w:rPr>
          <w:spacing w:val="-57"/>
        </w:rPr>
        <w:t xml:space="preserve"> </w:t>
      </w:r>
      <w:r>
        <w:rPr>
          <w:spacing w:val="-16"/>
        </w:rPr>
        <w:t>个</w:t>
      </w:r>
      <w:r>
        <w:rPr>
          <w:spacing w:val="-59"/>
        </w:rPr>
        <w:t xml:space="preserve"> </w:t>
      </w:r>
      <w:r>
        <w:rPr>
          <w:spacing w:val="-16"/>
        </w:rPr>
        <w:t>各</w:t>
      </w:r>
      <w:r>
        <w:rPr>
          <w:spacing w:val="-58"/>
        </w:rPr>
        <w:t xml:space="preserve"> </w:t>
      </w:r>
      <w:r>
        <w:rPr>
          <w:spacing w:val="-16"/>
        </w:rPr>
        <w:t>领</w:t>
      </w:r>
      <w:r>
        <w:rPr>
          <w:spacing w:val="-57"/>
        </w:rPr>
        <w:t xml:space="preserve"> </w:t>
      </w:r>
      <w:r>
        <w:rPr>
          <w:spacing w:val="-16"/>
        </w:rPr>
        <w:t>域</w:t>
      </w:r>
      <w:r>
        <w:rPr>
          <w:spacing w:val="-37"/>
        </w:rPr>
        <w:t xml:space="preserve"> </w:t>
      </w:r>
      <w:r>
        <w:rPr>
          <w:spacing w:val="-16"/>
        </w:rPr>
        <w:t>的</w:t>
      </w:r>
      <w:r>
        <w:rPr>
          <w:spacing w:val="-48"/>
        </w:rPr>
        <w:t xml:space="preserve"> </w:t>
      </w:r>
      <w:r>
        <w:rPr>
          <w:spacing w:val="-16"/>
        </w:rPr>
        <w:t>专</w:t>
      </w:r>
      <w:r>
        <w:rPr>
          <w:spacing w:val="-47"/>
        </w:rPr>
        <w:t xml:space="preserve"> </w:t>
      </w:r>
      <w:r>
        <w:rPr>
          <w:spacing w:val="-16"/>
        </w:rPr>
        <w:t>业</w:t>
      </w:r>
      <w:r>
        <w:rPr>
          <w:spacing w:val="-48"/>
        </w:rPr>
        <w:t xml:space="preserve"> </w:t>
      </w:r>
      <w:r>
        <w:rPr>
          <w:spacing w:val="-16"/>
        </w:rPr>
        <w:t>学</w:t>
      </w:r>
      <w:r>
        <w:rPr>
          <w:spacing w:val="-50"/>
        </w:rPr>
        <w:t xml:space="preserve"> </w:t>
      </w:r>
      <w:r>
        <w:rPr>
          <w:spacing w:val="-16"/>
        </w:rPr>
        <w:t>士</w:t>
      </w:r>
      <w:r>
        <w:rPr>
          <w:spacing w:val="-52"/>
        </w:rPr>
        <w:t xml:space="preserve"> </w:t>
      </w:r>
      <w:r>
        <w:rPr>
          <w:spacing w:val="-16"/>
        </w:rPr>
        <w:t>、</w:t>
      </w:r>
      <w:r>
        <w:rPr>
          <w:spacing w:val="-74"/>
        </w:rPr>
        <w:t xml:space="preserve"> </w:t>
      </w:r>
      <w:r>
        <w:rPr>
          <w:spacing w:val="-16"/>
        </w:rPr>
        <w:t>硕</w:t>
      </w:r>
      <w:r>
        <w:rPr>
          <w:spacing w:val="-50"/>
        </w:rPr>
        <w:t xml:space="preserve"> </w:t>
      </w:r>
      <w:r>
        <w:rPr>
          <w:spacing w:val="-16"/>
        </w:rPr>
        <w:t>士、</w:t>
      </w:r>
    </w:p>
    <w:p>
      <w:pPr>
        <w:pStyle w:val="2"/>
        <w:spacing w:before="190" w:line="242" w:lineRule="auto"/>
        <w:ind w:left="837" w:right="1854" w:firstLine="8"/>
      </w:pPr>
      <w:r>
        <w:rPr>
          <w:spacing w:val="-1"/>
        </w:rPr>
        <w:t>高</w:t>
      </w:r>
      <w:r>
        <w:rPr>
          <w:spacing w:val="-43"/>
        </w:rPr>
        <w:t xml:space="preserve"> </w:t>
      </w:r>
      <w:r>
        <w:rPr>
          <w:spacing w:val="-1"/>
        </w:rPr>
        <w:t>层（E）</w:t>
      </w:r>
      <w:r>
        <w:rPr>
          <w:spacing w:val="-49"/>
        </w:rPr>
        <w:t xml:space="preserve"> </w:t>
      </w:r>
      <w:r>
        <w:rPr>
          <w:spacing w:val="-1"/>
        </w:rPr>
        <w:t>MBA课程及在职DBA博士学位课程</w:t>
      </w:r>
      <w:r>
        <w:t xml:space="preserve">    </w:t>
      </w:r>
      <w:r>
        <w:rPr>
          <w:spacing w:val="14"/>
        </w:rPr>
        <w:t>,  设立了200多个国际交流中心，</w:t>
      </w:r>
      <w:r>
        <w:rPr>
          <w:spacing w:val="-66"/>
        </w:rPr>
        <w:t xml:space="preserve"> </w:t>
      </w:r>
      <w:r>
        <w:rPr>
          <w:spacing w:val="14"/>
        </w:rPr>
        <w:t>3个学</w:t>
      </w:r>
      <w:r>
        <w:rPr>
          <w:spacing w:val="13"/>
        </w:rPr>
        <w:t>期在海</w:t>
      </w:r>
      <w:r>
        <w:t xml:space="preserve"> </w:t>
      </w:r>
      <w:r>
        <w:rPr>
          <w:spacing w:val="12"/>
        </w:rPr>
        <w:t>外名校研习实践的机会，</w:t>
      </w:r>
      <w:r>
        <w:rPr>
          <w:spacing w:val="-32"/>
        </w:rPr>
        <w:t xml:space="preserve"> </w:t>
      </w:r>
      <w:r>
        <w:rPr>
          <w:spacing w:val="12"/>
        </w:rPr>
        <w:t>同时拥有3000多家</w:t>
      </w:r>
      <w:r>
        <w:t xml:space="preserve">    </w:t>
      </w:r>
      <w:r>
        <w:rPr>
          <w:spacing w:val="22"/>
        </w:rPr>
        <w:t>合作公司可为学生提供实习及就业，</w:t>
      </w:r>
      <w:r>
        <w:rPr>
          <w:spacing w:val="-24"/>
        </w:rPr>
        <w:t xml:space="preserve"> </w:t>
      </w:r>
      <w:r>
        <w:rPr>
          <w:spacing w:val="22"/>
        </w:rPr>
        <w:t>确保了</w:t>
      </w:r>
    </w:p>
    <w:p>
      <w:pPr>
        <w:pStyle w:val="2"/>
        <w:spacing w:before="1" w:line="176" w:lineRule="auto"/>
        <w:ind w:left="860"/>
      </w:pPr>
      <w:r>
        <w:t>ISTEC</w:t>
      </w:r>
      <w:r>
        <w:rPr>
          <w:spacing w:val="18"/>
        </w:rPr>
        <w:t>巴黎高商学生的就业高品质。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4716" w:lineRule="exact"/>
        <w:ind w:firstLine="1247"/>
      </w:pPr>
      <w:r>
        <w:rPr>
          <w:position w:val="-94"/>
        </w:rPr>
        <w:drawing>
          <wp:inline distT="0" distB="0" distL="0" distR="0">
            <wp:extent cx="4885690" cy="29946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019" cy="29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172" w:line="245" w:lineRule="auto"/>
        <w:ind w:left="1006" w:right="1651" w:firstLine="717"/>
        <w:jc w:val="both"/>
      </w:pPr>
      <w:r>
        <w:rPr>
          <w:spacing w:val="12"/>
        </w:rPr>
        <w:t>作为一所非凡的商学研究院</w:t>
      </w:r>
      <w:r>
        <w:rPr>
          <w:spacing w:val="-48"/>
        </w:rPr>
        <w:t xml:space="preserve"> </w:t>
      </w:r>
      <w:r>
        <w:rPr>
          <w:spacing w:val="12"/>
        </w:rPr>
        <w:t>，</w:t>
      </w:r>
      <w:r>
        <w:rPr>
          <w:spacing w:val="-74"/>
        </w:rPr>
        <w:t xml:space="preserve"> </w:t>
      </w:r>
      <w:r>
        <w:t>ISTEC</w:t>
      </w:r>
      <w:r>
        <w:rPr>
          <w:spacing w:val="12"/>
        </w:rPr>
        <w:t>巴黎高</w:t>
      </w:r>
      <w:r>
        <w:t xml:space="preserve"> </w:t>
      </w:r>
      <w:r>
        <w:rPr>
          <w:spacing w:val="36"/>
        </w:rPr>
        <w:t>商的科研工作由</w:t>
      </w:r>
      <w:r>
        <w:t>ISTEC</w:t>
      </w:r>
      <w:r>
        <w:rPr>
          <w:spacing w:val="36"/>
        </w:rPr>
        <w:t>学院研究中心管理和协</w:t>
      </w:r>
    </w:p>
    <w:p>
      <w:pPr>
        <w:pStyle w:val="2"/>
        <w:spacing w:before="2" w:line="180" w:lineRule="auto"/>
        <w:ind w:left="999"/>
      </w:pPr>
      <w:r>
        <w:rPr>
          <w:spacing w:val="31"/>
        </w:rPr>
        <w:t>调</w:t>
      </w:r>
      <w:r>
        <w:rPr>
          <w:spacing w:val="-13"/>
        </w:rPr>
        <w:t xml:space="preserve"> </w:t>
      </w:r>
      <w:r>
        <w:rPr>
          <w:spacing w:val="31"/>
        </w:rPr>
        <w:t>，</w:t>
      </w:r>
      <w:r>
        <w:rPr>
          <w:spacing w:val="-44"/>
        </w:rPr>
        <w:t xml:space="preserve"> </w:t>
      </w:r>
      <w:r>
        <w:rPr>
          <w:spacing w:val="31"/>
        </w:rPr>
        <w:t>它衔接着教学</w:t>
      </w:r>
      <w:r>
        <w:rPr>
          <w:spacing w:val="-48"/>
        </w:rPr>
        <w:t xml:space="preserve"> </w:t>
      </w:r>
      <w:r>
        <w:rPr>
          <w:spacing w:val="31"/>
        </w:rPr>
        <w:t>、</w:t>
      </w:r>
      <w:r>
        <w:rPr>
          <w:spacing w:val="-71"/>
        </w:rPr>
        <w:t xml:space="preserve"> </w:t>
      </w:r>
      <w:r>
        <w:rPr>
          <w:spacing w:val="31"/>
        </w:rPr>
        <w:t>科研和企业三个领域。</w:t>
      </w:r>
    </w:p>
    <w:p>
      <w:pPr>
        <w:pStyle w:val="2"/>
        <w:spacing w:before="185" w:line="3187" w:lineRule="exact"/>
        <w:ind w:firstLine="979"/>
      </w:pPr>
      <w:r>
        <w:rPr>
          <w:position w:val="-63"/>
        </w:rPr>
        <w:pict>
          <v:group id="_x0000_s1028" o:spid="_x0000_s1028" o:spt="203" style="height:159.35pt;width:425.95pt;" coordsize="8519,3187">
            <o:lock v:ext="edit"/>
            <v:shape id="_x0000_s1029" o:spid="_x0000_s1029" o:spt="75" type="#_x0000_t75" style="position:absolute;left:0;top:29;height:3012;width:8504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0" o:spid="_x0000_s1030" o:spt="202" type="#_x0000_t202" style="position:absolute;left:-20;top:-20;height:3227;width:85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6" w:lineRule="auto"/>
                      <w:ind w:left="6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spacing w:val="35"/>
                        <w:sz w:val="40"/>
                        <w:szCs w:val="40"/>
                      </w:rPr>
                      <w:t>的教师团队拥有最高水平的科研人员、</w:t>
                    </w:r>
                  </w:p>
                  <w:p>
                    <w:pPr>
                      <w:spacing w:before="196" w:line="180" w:lineRule="auto"/>
                      <w:ind w:left="5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国际学术界任高等职务的教育精英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这些优秀</w:t>
                    </w:r>
                  </w:p>
                  <w:p>
                    <w:pPr>
                      <w:spacing w:before="184" w:line="699" w:lineRule="exact"/>
                      <w:ind w:left="3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人才在著名科学杂志上多次出版重要文献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9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屡</w:t>
                    </w:r>
                  </w:p>
                  <w:p>
                    <w:pPr>
                      <w:spacing w:line="201" w:lineRule="auto"/>
                      <w:ind w:left="38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32"/>
                        <w:sz w:val="40"/>
                        <w:szCs w:val="40"/>
                      </w:rPr>
                      <w:t>获殊荣；</w:t>
                    </w:r>
                    <w:r>
                      <w:rPr>
                        <w:rFonts w:ascii="微软雅黑" w:hAnsi="微软雅黑" w:eastAsia="微软雅黑" w:cs="微软雅黑"/>
                        <w:spacing w:val="-2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spacing w:val="32"/>
                        <w:sz w:val="40"/>
                        <w:szCs w:val="40"/>
                      </w:rPr>
                      <w:t>和其他高声望学府有着密切的</w:t>
                    </w:r>
                  </w:p>
                  <w:p>
                    <w:pPr>
                      <w:spacing w:before="127" w:line="180" w:lineRule="auto"/>
                      <w:ind w:left="3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科研教育合作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如美国卡内基梅隆大学、</w:t>
                    </w:r>
                    <w:r>
                      <w:rPr>
                        <w:rFonts w:ascii="微软雅黑" w:hAnsi="微软雅黑" w:eastAsia="微软雅黑" w:cs="微软雅黑"/>
                        <w:spacing w:val="-9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英国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310" w:line="245" w:lineRule="auto"/>
        <w:ind w:left="989" w:right="1651" w:firstLine="4"/>
      </w:pPr>
      <w:r>
        <w:rPr>
          <w:spacing w:val="12"/>
        </w:rPr>
        <w:t>伦敦华威大学、</w:t>
      </w:r>
      <w:r>
        <w:rPr>
          <w:spacing w:val="-49"/>
        </w:rPr>
        <w:t xml:space="preserve"> </w:t>
      </w:r>
      <w:r>
        <w:rPr>
          <w:spacing w:val="12"/>
        </w:rPr>
        <w:t>巴黎多芬纳</w:t>
      </w:r>
      <w:r>
        <w:rPr>
          <w:spacing w:val="-74"/>
        </w:rPr>
        <w:t xml:space="preserve"> </w:t>
      </w:r>
      <w:r>
        <w:rPr>
          <w:spacing w:val="12"/>
        </w:rPr>
        <w:t>（九大）</w:t>
      </w:r>
      <w:r>
        <w:rPr>
          <w:spacing w:val="-48"/>
        </w:rPr>
        <w:t xml:space="preserve"> </w:t>
      </w:r>
      <w:r>
        <w:rPr>
          <w:spacing w:val="12"/>
        </w:rPr>
        <w:t>大学等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t xml:space="preserve"> </w:t>
      </w:r>
      <w:r>
        <w:rPr>
          <w:spacing w:val="37"/>
        </w:rPr>
        <w:t>他们与</w:t>
      </w:r>
      <w:r>
        <w:t>ISTEC</w:t>
      </w:r>
      <w:r>
        <w:rPr>
          <w:spacing w:val="37"/>
        </w:rPr>
        <w:t>及其他高端商学院分享杰出的科</w:t>
      </w:r>
    </w:p>
    <w:p>
      <w:pPr>
        <w:pStyle w:val="2"/>
        <w:spacing w:before="3" w:line="176" w:lineRule="auto"/>
        <w:ind w:left="994"/>
      </w:pPr>
      <w:r>
        <w:rPr>
          <w:spacing w:val="9"/>
        </w:rPr>
        <w:t>研教学水平和丰富的商务知识经验。</w:t>
      </w:r>
    </w:p>
    <w:p>
      <w:pPr>
        <w:spacing w:line="176" w:lineRule="auto"/>
        <w:sectPr>
          <w:headerReference r:id="rId5" w:type="default"/>
          <w:pgSz w:w="11495" w:h="31680"/>
          <w:pgMar w:top="1" w:right="0" w:bottom="0" w:left="345" w:header="0" w:footer="0" w:gutter="0"/>
          <w:cols w:space="720" w:num="1"/>
        </w:sectPr>
      </w:pPr>
    </w:p>
    <w:p>
      <w:pPr>
        <w:spacing w:line="359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941070</wp:posOffset>
            </wp:positionH>
            <wp:positionV relativeFrom="page">
              <wp:posOffset>928370</wp:posOffset>
            </wp:positionV>
            <wp:extent cx="149225" cy="1517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2382520</wp:posOffset>
            </wp:positionV>
            <wp:extent cx="8740140" cy="670687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40312" cy="670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11455400</wp:posOffset>
            </wp:positionH>
            <wp:positionV relativeFrom="page">
              <wp:posOffset>3323590</wp:posOffset>
            </wp:positionV>
            <wp:extent cx="1244600" cy="75819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58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464" w:line="179" w:lineRule="auto"/>
        <w:ind w:left="12955"/>
        <w:rPr>
          <w:sz w:val="108"/>
          <w:szCs w:val="108"/>
        </w:rPr>
      </w:pPr>
      <w:r>
        <w:pict>
          <v:shape id="_x0000_s1031" o:spid="_x0000_s1031" o:spt="202" type="#_x0000_t202" style="position:absolute;left:0pt;margin-left:74.6pt;margin-top:55.5pt;height:21.5pt;width:69.4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0" w:lineRule="auto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color w:val="282828"/>
                      <w:spacing w:val="-20"/>
                      <w:sz w:val="32"/>
                      <w:szCs w:val="32"/>
                    </w:rPr>
                    <w:t>I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S</w:t>
                  </w:r>
                  <w:r>
                    <w:rPr>
                      <w:color w:val="282828"/>
                      <w:spacing w:val="43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T</w:t>
                  </w:r>
                  <w:r>
                    <w:rPr>
                      <w:color w:val="282828"/>
                      <w:spacing w:val="65"/>
                      <w:w w:val="10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E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8"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color w:val="34671B"/>
          <w:spacing w:val="-9"/>
          <w:sz w:val="108"/>
          <w:szCs w:val="108"/>
        </w:rPr>
        <w:t>学校简介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12408" w:lineRule="exact"/>
        <w:ind w:firstLine="20"/>
      </w:pPr>
      <w:r>
        <w:rPr>
          <w:position w:val="-248"/>
        </w:rPr>
        <w:pict>
          <v:group id="_x0000_s1032" o:spid="_x0000_s1032" o:spt="203" style="height:620.4pt;width:794.6pt;" coordsize="15891,12408">
            <o:lock v:ext="edit"/>
            <v:rect id="_x0000_s1033" o:spid="_x0000_s1033" o:spt="1" style="position:absolute;left:0;top:10748;height:1660;width:8140;" fillcolor="#43822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style="position:absolute;left:2111;top:0;height:10860;width:13780;" filled="f" stroked="t" coordsize="13780,10860" path="m50,50l13729,50,13729,10809,50,10809,50,50xe">
              <v:fill on="f" focussize="0,0"/>
              <v:stroke weight="5pt" color="#438223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58" w:line="221" w:lineRule="auto"/>
        <w:ind w:left="1502" w:right="2139" w:firstLine="1294"/>
        <w:rPr>
          <w:sz w:val="60"/>
          <w:szCs w:val="60"/>
        </w:rPr>
      </w:pPr>
      <w:r>
        <w:rPr>
          <w:spacing w:val="-25"/>
          <w:sz w:val="60"/>
          <w:szCs w:val="60"/>
        </w:rPr>
        <w:t>IS</w:t>
      </w:r>
      <w:r>
        <w:rPr>
          <w:spacing w:val="-9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商</w:t>
      </w:r>
      <w:r>
        <w:rPr>
          <w:spacing w:val="-5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学</w:t>
      </w:r>
      <w:r>
        <w:rPr>
          <w:spacing w:val="-44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院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位</w:t>
      </w:r>
      <w:r>
        <w:rPr>
          <w:spacing w:val="-5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于</w:t>
      </w:r>
      <w:r>
        <w:rPr>
          <w:spacing w:val="-4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欧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洲</w:t>
      </w:r>
      <w:r>
        <w:rPr>
          <w:spacing w:val="-60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重</w:t>
      </w:r>
      <w:r>
        <w:rPr>
          <w:spacing w:val="-5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要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经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济 中</w:t>
      </w:r>
      <w:r>
        <w:rPr>
          <w:spacing w:val="-6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心</w:t>
      </w:r>
      <w:r>
        <w:rPr>
          <w:spacing w:val="-6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- 巴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黎</w:t>
      </w:r>
      <w:r>
        <w:rPr>
          <w:spacing w:val="-6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具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有</w:t>
      </w:r>
      <w:r>
        <w:rPr>
          <w:spacing w:val="-7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悠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久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历史的老城心脏地带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靠近圣马丁运河和维莱特文化中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心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。</w:t>
      </w:r>
      <w:r>
        <w:rPr>
          <w:spacing w:val="-8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其 巴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黎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及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周</w:t>
      </w:r>
      <w:r>
        <w:rPr>
          <w:spacing w:val="-6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边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辐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射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区</w:t>
      </w:r>
      <w:r>
        <w:rPr>
          <w:spacing w:val="-49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范 围 ，</w:t>
      </w:r>
      <w:r>
        <w:rPr>
          <w:spacing w:val="-73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让 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 院</w:t>
      </w:r>
      <w:r>
        <w:rPr>
          <w:spacing w:val="-6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拥</w:t>
      </w:r>
      <w:r>
        <w:rPr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有众多的顶级</w:t>
      </w:r>
      <w:r>
        <w:rPr>
          <w:spacing w:val="-57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64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品质合作公司</w:t>
      </w:r>
      <w:r>
        <w:rPr>
          <w:spacing w:val="-60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93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企业群 ，</w:t>
      </w:r>
      <w:r>
        <w:rPr>
          <w:spacing w:val="-85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这一商业专有</w:t>
      </w:r>
      <w:r>
        <w:rPr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企</w:t>
      </w:r>
      <w:r>
        <w:rPr>
          <w:spacing w:val="-3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业 网</w:t>
      </w:r>
      <w:r>
        <w:rPr>
          <w:spacing w:val="-6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络 已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为 IS</w:t>
      </w:r>
      <w:r>
        <w:rPr>
          <w:spacing w:val="-9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的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重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要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部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分</w:t>
      </w:r>
      <w:r>
        <w:rPr>
          <w:spacing w:val="-6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及</w:t>
      </w:r>
      <w:r>
        <w:rPr>
          <w:spacing w:val="-65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极</w:t>
      </w:r>
      <w:r>
        <w:rPr>
          <w:spacing w:val="-5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大 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优</w:t>
      </w:r>
      <w:r>
        <w:rPr>
          <w:spacing w:val="-56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势 ，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的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生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可 以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充</w:t>
      </w:r>
      <w:r>
        <w:rPr>
          <w:spacing w:val="-5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分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利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用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3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院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合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作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企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的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平 台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进</w:t>
      </w:r>
      <w:r>
        <w:rPr>
          <w:spacing w:val="-6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行</w:t>
      </w:r>
      <w:r>
        <w:rPr>
          <w:spacing w:val="-4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实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习实践及就业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对未来实际就业方向和自身发展起到了</w:t>
      </w:r>
    </w:p>
    <w:p>
      <w:pPr>
        <w:pStyle w:val="2"/>
        <w:spacing w:before="1" w:line="175" w:lineRule="auto"/>
        <w:ind w:left="1514"/>
        <w:rPr>
          <w:sz w:val="60"/>
          <w:szCs w:val="60"/>
        </w:rPr>
      </w:pPr>
      <w:r>
        <w:rPr>
          <w:spacing w:val="48"/>
          <w:sz w:val="60"/>
          <w:szCs w:val="60"/>
        </w:rPr>
        <w:t>至关重要的作用。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74" w:line="195" w:lineRule="auto"/>
        <w:ind w:left="1515"/>
        <w:rPr>
          <w:sz w:val="64"/>
          <w:szCs w:val="64"/>
        </w:rPr>
      </w:pPr>
      <w:r>
        <w:rPr>
          <w:b/>
          <w:bCs/>
          <w:color w:val="34671B"/>
          <w:spacing w:val="-28"/>
          <w:sz w:val="64"/>
          <w:szCs w:val="64"/>
        </w:rPr>
        <w:t>学校具体地址：</w:t>
      </w:r>
    </w:p>
    <w:p>
      <w:pPr>
        <w:pStyle w:val="2"/>
        <w:spacing w:before="117" w:line="180" w:lineRule="auto"/>
        <w:ind w:left="1760"/>
        <w:rPr>
          <w:sz w:val="64"/>
          <w:szCs w:val="64"/>
        </w:rPr>
      </w:pPr>
      <w:r>
        <w:rPr>
          <w:b/>
          <w:bCs/>
          <w:color w:val="34671B"/>
          <w:spacing w:val="-31"/>
          <w:sz w:val="64"/>
          <w:szCs w:val="64"/>
        </w:rPr>
        <w:t>128</w:t>
      </w:r>
      <w:r>
        <w:rPr>
          <w:b/>
          <w:bCs/>
          <w:color w:val="34671B"/>
          <w:spacing w:val="-65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quaideJemmapes,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75010</w:t>
      </w:r>
      <w:r>
        <w:rPr>
          <w:b/>
          <w:bCs/>
          <w:color w:val="34671B"/>
          <w:spacing w:val="-50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Paris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-</w:t>
      </w:r>
      <w:r>
        <w:rPr>
          <w:b/>
          <w:bCs/>
          <w:color w:val="34671B"/>
          <w:spacing w:val="-57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mba@istec.fr</w:t>
      </w:r>
    </w:p>
    <w:p>
      <w:pPr>
        <w:spacing w:line="180" w:lineRule="auto"/>
        <w:rPr>
          <w:sz w:val="64"/>
          <w:szCs w:val="64"/>
        </w:rPr>
        <w:sectPr>
          <w:headerReference r:id="rId6" w:type="default"/>
          <w:pgSz w:w="20000" w:h="31060"/>
          <w:pgMar w:top="400" w:right="0" w:bottom="0" w:left="0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  <w:r>
        <w:pict>
          <v:rect id="_x0000_s1035" o:spid="_x0000_s1035" o:spt="1" style="position:absolute;left:0pt;margin-left:84pt;margin-top:911.5pt;height:96.25pt;width:171.5pt;mso-position-horizontal-relative:page;mso-position-vertical-relative:page;z-index:251673600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rect id="_x0000_s1036" o:spid="_x0000_s1036" o:spt="1" style="position:absolute;left:0pt;margin-left:84pt;margin-top:1033.8pt;height:96.25pt;width:171.5pt;mso-position-horizontal-relative:page;mso-position-vertical-relative:page;z-index:251672576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rect id="_x0000_s1037" o:spid="_x0000_s1037" o:spt="1" style="position:absolute;left:0pt;margin-left:84pt;margin-top:1156.1pt;height:96.25pt;width:171.5pt;mso-position-horizontal-relative:page;mso-position-vertical-relative:page;z-index:251670528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shape id="_x0000_s1038" o:spid="_x0000_s1038" style="position:absolute;left:0pt;margin-left:0pt;margin-top:2pt;height:124pt;width:156pt;mso-position-horizontal-relative:page;mso-position-vertical-relative:page;z-index:251667456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  <w:r>
        <w:pict>
          <v:shape id="_x0000_s1039" o:spid="_x0000_s1039" o:spt="202" type="#_x0000_t202" style="position:absolute;left:0pt;margin-left:248.45pt;margin-top:543.6pt;height:99pt;width:688.0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3620" w:type="dxa"/>
                    <w:tblInd w:w="70" w:type="dxa"/>
                    <w:tblBorders>
                      <w:top w:val="single" w:color="005200" w:sz="40" w:space="0"/>
                      <w:left w:val="single" w:color="005200" w:sz="40" w:space="0"/>
                      <w:bottom w:val="single" w:color="005200" w:sz="40" w:space="0"/>
                      <w:right w:val="single" w:color="005200" w:sz="4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620"/>
                  </w:tblGrid>
                  <w:tr>
                    <w:tblPrEx>
                      <w:tblBorders>
                        <w:top w:val="single" w:color="005200" w:sz="40" w:space="0"/>
                        <w:left w:val="single" w:color="005200" w:sz="40" w:space="0"/>
                        <w:bottom w:val="single" w:color="005200" w:sz="40" w:space="0"/>
                        <w:right w:val="single" w:color="005200" w:sz="4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40" w:hRule="atLeast"/>
                    </w:trPr>
                    <w:tc>
                      <w:tcPr>
                        <w:tcW w:w="1362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779" w:lineRule="exact"/>
                          <w:ind w:firstLine="616"/>
                        </w:pPr>
                        <w:r>
                          <w:rPr>
                            <w:position w:val="-15"/>
                          </w:rPr>
                          <w:drawing>
                            <wp:inline distT="0" distB="0" distL="0" distR="0">
                              <wp:extent cx="4469130" cy="494030"/>
                              <wp:effectExtent l="0" t="0" r="0" b="0"/>
                              <wp:docPr id="24" name="IM 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 24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69189" cy="4942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84pt;margin-top:789.2pt;height:96.25pt;width:171.5pt;mso-position-horizontal-relative:page;mso-position-vertical-relative:page;z-index:-251650048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1159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05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140.95pt;margin-top:941.45pt;height:292.25pt;width:59.75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06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07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5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08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9028430</wp:posOffset>
            </wp:positionH>
            <wp:positionV relativeFrom="page">
              <wp:posOffset>11949430</wp:posOffset>
            </wp:positionV>
            <wp:extent cx="986155" cy="48577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6439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9108440</wp:posOffset>
            </wp:positionH>
            <wp:positionV relativeFrom="page">
              <wp:posOffset>13754100</wp:posOffset>
            </wp:positionV>
            <wp:extent cx="1983740" cy="4857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4050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7611110</wp:posOffset>
            </wp:positionH>
            <wp:positionV relativeFrom="page">
              <wp:posOffset>15055850</wp:posOffset>
            </wp:positionV>
            <wp:extent cx="2425700" cy="48768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5859" cy="48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549" w:line="178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学校优势</w:t>
      </w:r>
    </w:p>
    <w:p>
      <w:pPr>
        <w:pStyle w:val="2"/>
        <w:spacing w:before="7" w:line="183" w:lineRule="auto"/>
        <w:ind w:left="5652"/>
        <w:rPr>
          <w:sz w:val="20"/>
          <w:szCs w:val="20"/>
        </w:rPr>
      </w:pPr>
      <w:r>
        <w:rPr>
          <w:spacing w:val="-9"/>
          <w:sz w:val="20"/>
          <w:szCs w:val="20"/>
        </w:rPr>
        <w:t>E   n   r   o   l   l   m   e   n</w:t>
      </w:r>
      <w:r>
        <w:rPr>
          <w:spacing w:val="20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m   a   j   o   r      a   n   d       e   n   r   o   l   l   m   e   n</w:t>
      </w:r>
      <w:r>
        <w:rPr>
          <w:spacing w:val="13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p   l   a   n</w:t>
      </w:r>
    </w:p>
    <w:p>
      <w:pPr>
        <w:spacing w:line="445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1680"/>
      </w:pPr>
      <w:r>
        <w:rPr>
          <w:position w:val="-38"/>
        </w:rPr>
        <w:pict>
          <v:group id="_x0000_s1042" o:spid="_x0000_s1042" o:spt="203" style="height:97pt;width:851.5pt;" coordsize="17030,1940">
            <o:lock v:ext="edit"/>
            <v:rect id="_x0000_s1043" o:spid="_x0000_s1043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44" o:spid="_x0000_s1044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45" o:spid="_x0000_s1045" o:spt="202" type="#_x0000_t202" style="position:absolute;left:4023;top:563;height:800;width:78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8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法国境内最具竞争力的</w:t>
                    </w:r>
                  </w:p>
                </w:txbxContent>
              </v:textbox>
            </v:shape>
            <v:shape id="_x0000_s1046" o:spid="_x0000_s1046" o:spt="75" type="#_x0000_t75" style="position:absolute;left:11910;top:576;height:763;width:3552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7" o:spid="_x0000_s1047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940" w:lineRule="exact"/>
        <w:ind w:firstLine="1680"/>
      </w:pPr>
      <w:r>
        <w:rPr>
          <w:position w:val="-38"/>
        </w:rPr>
        <w:pict>
          <v:group id="_x0000_s1048" o:spid="_x0000_s1048" o:spt="203" style="height:97pt;width:851.5pt;" coordsize="17030,1940">
            <o:lock v:ext="edit"/>
            <v:rect id="_x0000_s1049" o:spid="_x0000_s1049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0" o:spid="_x0000_s1050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1" o:spid="_x0000_s1051" o:spt="75" type="#_x0000_t75" style="position:absolute;left:4001;top:586;height:770;width:6262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2" o:spid="_x0000_s1052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925" w:lineRule="exact"/>
        <w:ind w:firstLine="1680"/>
      </w:pPr>
      <w:r>
        <w:rPr>
          <w:position w:val="-38"/>
        </w:rPr>
        <w:pict>
          <v:shape id="_x0000_s1053" o:spid="_x0000_s1053" o:spt="202" type="#_x0000_t202" style="height:96.25pt;width:171.5pt;" fillcolor="#005100" filled="t" stroked="f" coordsize="21600,21600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1159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03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1680"/>
      </w:pPr>
      <w:r>
        <w:rPr>
          <w:position w:val="-38"/>
        </w:rPr>
        <w:pict>
          <v:group id="_x0000_s1054" o:spid="_x0000_s1054" o:spt="203" style="height:97pt;width:851.5pt;" coordsize="17030,1940">
            <o:lock v:ext="edit"/>
            <v:rect id="_x0000_s1055" o:spid="_x0000_s1055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6" o:spid="_x0000_s1056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7" o:spid="_x0000_s1057" o:spt="202" type="#_x0000_t202" style="position:absolute;left:7950;top:573;height:791;width:6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及世界各国均认可</w:t>
                    </w:r>
                  </w:p>
                </w:txbxContent>
              </v:textbox>
            </v:shape>
            <v:shape id="_x0000_s1058" o:spid="_x0000_s1058" o:spt="75" type="#_x0000_t75" style="position:absolute;left:4089;top:587;height:765;width:3818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9" o:spid="_x0000_s1059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"/>
      </w:pPr>
    </w:p>
    <w:p>
      <w:pPr>
        <w:spacing w:before="15"/>
      </w:pPr>
    </w:p>
    <w:tbl>
      <w:tblPr>
        <w:tblStyle w:val="5"/>
        <w:tblW w:w="13620" w:type="dxa"/>
        <w:tblInd w:w="5039" w:type="dxa"/>
        <w:tblBorders>
          <w:top w:val="single" w:color="005200" w:sz="40" w:space="0"/>
          <w:left w:val="single" w:color="005200" w:sz="40" w:space="0"/>
          <w:bottom w:val="single" w:color="005200" w:sz="40" w:space="0"/>
          <w:right w:val="single" w:color="005200" w:sz="4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0"/>
      </w:tblGrid>
      <w:tr>
        <w:tblPrEx>
          <w:tblBorders>
            <w:top w:val="single" w:color="005200" w:sz="40" w:space="0"/>
            <w:left w:val="single" w:color="005200" w:sz="40" w:space="0"/>
            <w:bottom w:val="single" w:color="005200" w:sz="40" w:space="0"/>
            <w:right w:val="single" w:color="005200" w:sz="4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13620" w:type="dxa"/>
            <w:vAlign w:val="top"/>
          </w:tcPr>
          <w:p>
            <w:pPr>
              <w:spacing w:before="69" w:line="830" w:lineRule="exact"/>
              <w:ind w:left="619" w:right="220" w:firstLine="25"/>
              <w:rPr>
                <w:sz w:val="80"/>
                <w:szCs w:val="80"/>
              </w:rPr>
            </w:pPr>
            <w:r>
              <w:rPr>
                <w:rFonts w:ascii="微软雅黑" w:hAnsi="微软雅黑" w:eastAsia="微软雅黑" w:cs="微软雅黑"/>
                <w:color w:val="474747"/>
                <w:spacing w:val="-10"/>
                <w:position w:val="-1"/>
                <w:sz w:val="80"/>
                <w:szCs w:val="80"/>
              </w:rPr>
              <w:t>2022年</w:t>
            </w:r>
            <w:r>
              <w:rPr>
                <w:rFonts w:ascii="微软雅黑" w:hAnsi="微软雅黑" w:eastAsia="微软雅黑" w:cs="微软雅黑"/>
                <w:color w:val="474747"/>
                <w:spacing w:val="179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0"/>
                <w:position w:val="-1"/>
                <w:sz w:val="80"/>
                <w:szCs w:val="80"/>
              </w:rPr>
              <w:t>EDUNIVERSAL</w:t>
            </w:r>
            <w:r>
              <w:rPr>
                <w:rFonts w:ascii="微软雅黑" w:hAnsi="微软雅黑" w:eastAsia="微软雅黑" w:cs="微软雅黑"/>
                <w:color w:val="474747"/>
                <w:spacing w:val="64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0"/>
                <w:position w:val="-1"/>
                <w:sz w:val="80"/>
                <w:szCs w:val="80"/>
              </w:rPr>
              <w:t>全球大学排</w:t>
            </w:r>
            <w:r>
              <w:rPr>
                <w:rFonts w:ascii="微软雅黑" w:hAnsi="微软雅黑" w:eastAsia="微软雅黑" w:cs="微软雅黑"/>
                <w:color w:val="474747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6"/>
                <w:position w:val="-2"/>
                <w:sz w:val="80"/>
                <w:szCs w:val="80"/>
              </w:rPr>
              <w:t>名 研究所阶段教育质量排名</w:t>
            </w:r>
            <w:r>
              <w:rPr>
                <w:position w:val="-11"/>
                <w:sz w:val="80"/>
                <w:szCs w:val="80"/>
              </w:rPr>
              <w:drawing>
                <wp:inline distT="0" distB="0" distL="0" distR="0">
                  <wp:extent cx="1108075" cy="48514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89" cy="48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5039"/>
      </w:pPr>
      <w:r>
        <w:rPr>
          <w:position w:val="-38"/>
        </w:rPr>
        <w:pict>
          <v:group id="_x0000_s1060" o:spid="_x0000_s1060" o:spt="203" style="height:97pt;width:683.5pt;" coordsize="13670,1940">
            <o:lock v:ext="edit"/>
            <v:shape id="_x0000_s1061" o:spid="_x0000_s1061" style="position:absolute;left:0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2" o:spid="_x0000_s1062" o:spt="202" type="#_x0000_t202" style="position:absolute;left:-20;top:-20;height:1980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43" w:line="176" w:lineRule="auto"/>
                      <w:ind w:left="74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2"/>
                        <w:sz w:val="80"/>
                        <w:szCs w:val="80"/>
                      </w:rPr>
                      <w:t>ISTEC 本科教育排名全法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" w:line="1957" w:lineRule="exact"/>
        <w:ind w:firstLine="5039"/>
      </w:pPr>
      <w:r>
        <w:rPr>
          <w:position w:val="-39"/>
        </w:rPr>
        <w:pict>
          <v:group id="_x0000_s1063" o:spid="_x0000_s1063" o:spt="203" style="height:97.9pt;width:683.5pt;" coordsize="13670,1958">
            <o:lock v:ext="edit"/>
            <v:shape id="_x0000_s1064" o:spid="_x0000_s1064" style="position:absolute;left:0;top:17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5" o:spid="_x0000_s1065" o:spt="202" type="#_x0000_t202" style="position:absolute;left:-20;top:-20;height:1998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" w:line="175" w:lineRule="auto"/>
                      <w:ind w:left="712" w:right="962" w:firstLine="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2021年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61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20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ISTEC在《 L'Etudiant 》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半工半读学制项目排名中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5039"/>
      </w:pPr>
      <w:r>
        <w:rPr>
          <w:position w:val="-38"/>
        </w:rPr>
        <w:pict>
          <v:group id="_x0000_s1066" o:spid="_x0000_s1066" o:spt="203" style="height:97pt;width:683.5pt;" coordsize="13670,1940">
            <o:lock v:ext="edit"/>
            <v:shape id="_x0000_s1067" o:spid="_x0000_s1067" style="position:absolute;left:0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8" o:spid="_x0000_s1068" o:spt="202" type="#_x0000_t202" style="position:absolute;left:-20;top:-20;height:1980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43" w:line="176" w:lineRule="auto"/>
                      <w:ind w:left="703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法国私立高商院校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" w:line="2368" w:lineRule="exact"/>
        <w:ind w:firstLine="16718"/>
      </w:pPr>
      <w:r>
        <w:rPr>
          <w:position w:val="-48"/>
        </w:rPr>
        <w:pict>
          <v:shape id="_x0000_s1069" o:spid="_x0000_s1069" style="height:119pt;width:164.1pt;" fillcolor="#438223" filled="t" stroked="f" coordsize="3282,2380" path="m4939,2479c4939,1110,3834,0,2469,0c1105,0,0,1110,0,2479c0,2479,3207,2479,4939,2479m3943,2479c3943,1662,3283,1000,2469,1000c1656,1000,996,1662,996,2479c996,2479,2738,2479,3943,2479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2368" w:lineRule="exact"/>
        <w:sectPr>
          <w:headerReference r:id="rId7" w:type="default"/>
          <w:footerReference r:id="rId8" w:type="default"/>
          <w:pgSz w:w="20000" w:h="28900"/>
          <w:pgMar w:top="400" w:right="0" w:bottom="1" w:left="0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  <w:r>
        <w:pict>
          <v:shape id="_x0000_s1070" o:spid="_x0000_s1070" style="position:absolute;left:0pt;margin-left:0pt;margin-top:2pt;height:124pt;width:156pt;mso-position-horizontal-relative:page;mso-position-vertical-relative:page;z-index:251676672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官方授权</w:t>
      </w:r>
    </w:p>
    <w:p>
      <w:pPr>
        <w:pStyle w:val="2"/>
        <w:spacing w:before="24" w:line="185" w:lineRule="auto"/>
        <w:ind w:left="5838"/>
        <w:rPr>
          <w:sz w:val="17"/>
          <w:szCs w:val="17"/>
        </w:rPr>
      </w:pP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e 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458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12" w:line="201" w:lineRule="auto"/>
        <w:ind w:left="1569"/>
        <w:rPr>
          <w:sz w:val="96"/>
          <w:szCs w:val="96"/>
        </w:rPr>
      </w:pPr>
      <w:r>
        <w:rPr>
          <w:sz w:val="96"/>
          <w:szCs w:val="96"/>
        </w:rPr>
        <w:t>ISTEC高等商学院官网公布了对昂涞教育</w:t>
      </w:r>
    </w:p>
    <w:p>
      <w:pPr>
        <w:pStyle w:val="2"/>
        <w:spacing w:before="6" w:line="179" w:lineRule="auto"/>
        <w:ind w:left="1560"/>
        <w:rPr>
          <w:sz w:val="96"/>
          <w:szCs w:val="96"/>
        </w:rPr>
      </w:pPr>
      <w:r>
        <w:rPr>
          <w:spacing w:val="-25"/>
          <w:sz w:val="96"/>
          <w:szCs w:val="96"/>
        </w:rPr>
        <w:t>的授权信息</w:t>
      </w:r>
      <w:r>
        <w:rPr>
          <w:spacing w:val="-152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，</w:t>
      </w:r>
      <w:r>
        <w:rPr>
          <w:spacing w:val="-254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真实可查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412" w:line="184" w:lineRule="auto"/>
        <w:ind w:left="1534"/>
        <w:rPr>
          <w:sz w:val="96"/>
          <w:szCs w:val="96"/>
        </w:rPr>
      </w:pPr>
      <w:r>
        <w:rPr>
          <w:spacing w:val="-7"/>
          <w:sz w:val="96"/>
          <w:szCs w:val="96"/>
        </w:rPr>
        <w:t>学校官网链接：</w:t>
      </w:r>
      <w:r>
        <w:rPr>
          <w:spacing w:val="-188"/>
          <w:sz w:val="96"/>
          <w:szCs w:val="96"/>
        </w:rPr>
        <w:t xml:space="preserve"> </w:t>
      </w:r>
      <w:r>
        <w:rPr>
          <w:spacing w:val="-7"/>
          <w:sz w:val="96"/>
          <w:szCs w:val="96"/>
        </w:rPr>
        <w:t>https://istec.fr/</w:t>
      </w:r>
    </w:p>
    <w:p>
      <w:pPr>
        <w:spacing w:before="121" w:line="7459" w:lineRule="exact"/>
        <w:ind w:firstLine="1473"/>
      </w:pPr>
      <w:r>
        <w:rPr>
          <w:position w:val="-149"/>
        </w:rPr>
        <w:drawing>
          <wp:inline distT="0" distB="0" distL="0" distR="0">
            <wp:extent cx="10386695" cy="47364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86776" cy="4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8" w:lineRule="auto"/>
        <w:rPr>
          <w:rFonts w:ascii="Arial"/>
          <w:sz w:val="21"/>
        </w:rPr>
      </w:pPr>
    </w:p>
    <w:p>
      <w:pPr>
        <w:spacing w:before="1" w:line="9086" w:lineRule="exact"/>
        <w:ind w:firstLine="1473"/>
      </w:pPr>
      <w:r>
        <w:rPr>
          <w:position w:val="-181"/>
        </w:rPr>
        <w:drawing>
          <wp:inline distT="0" distB="0" distL="0" distR="0">
            <wp:extent cx="11764010" cy="576961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64241" cy="57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086" w:lineRule="exact"/>
        <w:sectPr>
          <w:headerReference r:id="rId9" w:type="default"/>
          <w:pgSz w:w="20000" w:h="28900"/>
          <w:pgMar w:top="400" w:right="0" w:bottom="1" w:left="0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11607800</wp:posOffset>
            </wp:positionH>
            <wp:positionV relativeFrom="page">
              <wp:posOffset>3424555</wp:posOffset>
            </wp:positionV>
            <wp:extent cx="1092200" cy="741743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4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846455</wp:posOffset>
            </wp:positionH>
            <wp:positionV relativeFrom="page">
              <wp:posOffset>3804285</wp:posOffset>
            </wp:positionV>
            <wp:extent cx="4452620" cy="127444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2917" cy="127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1472565</wp:posOffset>
            </wp:positionH>
            <wp:positionV relativeFrom="page">
              <wp:posOffset>7226300</wp:posOffset>
            </wp:positionV>
            <wp:extent cx="3827145" cy="209232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27272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1477010</wp:posOffset>
            </wp:positionH>
            <wp:positionV relativeFrom="page">
              <wp:posOffset>11562080</wp:posOffset>
            </wp:positionV>
            <wp:extent cx="3827145" cy="199199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7269" cy="1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212090</wp:posOffset>
            </wp:positionH>
            <wp:positionV relativeFrom="page">
              <wp:posOffset>15792450</wp:posOffset>
            </wp:positionV>
            <wp:extent cx="5091430" cy="12001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1673" cy="12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pict>
          <v:shape id="_x0000_s1071" o:spid="_x0000_s1071" o:spt="202" type="#_x0000_t202" style="position:absolute;left:0pt;margin-left:698.85pt;margin-top:-5.4pt;height:71.05pt;width:216.6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179" w:lineRule="auto"/>
                    <w:ind w:left="20"/>
                    <w:rPr>
                      <w:sz w:val="108"/>
                      <w:szCs w:val="108"/>
                    </w:rPr>
                  </w:pPr>
                  <w:r>
                    <w:rPr>
                      <w:b/>
                      <w:bCs/>
                      <w:color w:val="34671B"/>
                      <w:spacing w:val="-7"/>
                      <w:sz w:val="108"/>
                      <w:szCs w:val="108"/>
                    </w:rPr>
                    <w:t>权威认证</w:t>
                  </w:r>
                </w:p>
              </w:txbxContent>
            </v:textbox>
          </v:shape>
        </w:pict>
      </w: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40" w:line="179" w:lineRule="auto"/>
        <w:ind w:left="9219" w:right="2426" w:hanging="26"/>
        <w:rPr>
          <w:sz w:val="56"/>
          <w:szCs w:val="56"/>
        </w:rPr>
      </w:pPr>
      <w:r>
        <w:rPr>
          <w:b/>
          <w:bCs/>
          <w:color w:val="FF0000"/>
          <w:spacing w:val="-2"/>
          <w:sz w:val="56"/>
          <w:szCs w:val="56"/>
        </w:rPr>
        <w:t>法国国家商业管理文凭认证委员会</w:t>
      </w:r>
      <w:r>
        <w:rPr>
          <w:b/>
          <w:bCs/>
          <w:color w:val="FF0000"/>
          <w:spacing w:val="8"/>
          <w:sz w:val="56"/>
          <w:szCs w:val="56"/>
        </w:rPr>
        <w:t xml:space="preserve"> </w:t>
      </w:r>
      <w:r>
        <w:rPr>
          <w:b/>
          <w:bCs/>
          <w:color w:val="FF0000"/>
          <w:spacing w:val="-14"/>
          <w:sz w:val="56"/>
          <w:szCs w:val="56"/>
        </w:rPr>
        <w:t>(CEFDG)</w:t>
      </w:r>
    </w:p>
    <w:p>
      <w:pPr>
        <w:spacing w:line="417" w:lineRule="auto"/>
        <w:rPr>
          <w:rFonts w:ascii="Arial"/>
          <w:sz w:val="21"/>
        </w:rPr>
      </w:pPr>
    </w:p>
    <w:p>
      <w:pPr>
        <w:pStyle w:val="2"/>
        <w:spacing w:before="241" w:line="195" w:lineRule="auto"/>
        <w:ind w:left="1745"/>
        <w:rPr>
          <w:sz w:val="56"/>
          <w:szCs w:val="56"/>
        </w:rPr>
      </w:pPr>
      <w:r>
        <w:rPr>
          <w:spacing w:val="12"/>
          <w:sz w:val="56"/>
          <w:szCs w:val="56"/>
        </w:rPr>
        <w:t>法国商科类专业由商业管理文凭认证委员会(</w:t>
      </w:r>
      <w:r>
        <w:rPr>
          <w:sz w:val="56"/>
          <w:szCs w:val="56"/>
        </w:rPr>
        <w:t>CEFDG</w:t>
      </w:r>
      <w:r>
        <w:rPr>
          <w:spacing w:val="12"/>
          <w:sz w:val="56"/>
          <w:szCs w:val="56"/>
        </w:rPr>
        <w:t>)评估合格后，</w:t>
      </w:r>
    </w:p>
    <w:p>
      <w:pPr>
        <w:pStyle w:val="2"/>
        <w:spacing w:before="60" w:line="184" w:lineRule="auto"/>
        <w:ind w:left="1753"/>
        <w:rPr>
          <w:sz w:val="56"/>
          <w:szCs w:val="56"/>
        </w:rPr>
      </w:pPr>
      <w:r>
        <w:rPr>
          <w:spacing w:val="18"/>
          <w:sz w:val="56"/>
          <w:szCs w:val="56"/>
        </w:rPr>
        <w:t>可颁发国家核准文凭(</w:t>
      </w:r>
      <w:r>
        <w:rPr>
          <w:sz w:val="56"/>
          <w:szCs w:val="56"/>
        </w:rPr>
        <w:t>Diplomeviseparl</w:t>
      </w:r>
      <w:r>
        <w:rPr>
          <w:spacing w:val="18"/>
          <w:sz w:val="56"/>
          <w:szCs w:val="56"/>
        </w:rPr>
        <w:t>'</w:t>
      </w:r>
      <w:r>
        <w:rPr>
          <w:sz w:val="56"/>
          <w:szCs w:val="56"/>
        </w:rPr>
        <w:t>Etat</w:t>
      </w:r>
      <w:r>
        <w:rPr>
          <w:spacing w:val="18"/>
          <w:sz w:val="56"/>
          <w:szCs w:val="56"/>
        </w:rPr>
        <w:t>) ，</w:t>
      </w:r>
      <w:r>
        <w:rPr>
          <w:spacing w:val="-144"/>
          <w:sz w:val="56"/>
          <w:szCs w:val="56"/>
        </w:rPr>
        <w:t xml:space="preserve"> </w:t>
      </w:r>
      <w:r>
        <w:rPr>
          <w:spacing w:val="18"/>
          <w:sz w:val="56"/>
          <w:szCs w:val="56"/>
        </w:rPr>
        <w:t>并被中国教育部认</w:t>
      </w:r>
    </w:p>
    <w:p>
      <w:pPr>
        <w:pStyle w:val="2"/>
        <w:spacing w:before="147" w:line="167" w:lineRule="auto"/>
        <w:ind w:left="1753"/>
        <w:rPr>
          <w:sz w:val="56"/>
          <w:szCs w:val="56"/>
        </w:rPr>
      </w:pPr>
      <w:r>
        <w:rPr>
          <w:spacing w:val="-17"/>
          <w:sz w:val="56"/>
          <w:szCs w:val="56"/>
        </w:rPr>
        <w:t>可。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93"/>
        <w:rPr>
          <w:sz w:val="55"/>
          <w:szCs w:val="55"/>
        </w:rPr>
      </w:pPr>
      <w:r>
        <w:rPr>
          <w:b/>
          <w:bCs/>
          <w:color w:val="FF0000"/>
          <w:spacing w:val="4"/>
          <w:sz w:val="55"/>
          <w:szCs w:val="55"/>
        </w:rPr>
        <w:t>法国高等教育署</w:t>
      </w:r>
    </w:p>
    <w:p>
      <w:pPr>
        <w:pStyle w:val="2"/>
        <w:spacing w:line="18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6"/>
          <w:sz w:val="55"/>
          <w:szCs w:val="55"/>
        </w:rPr>
        <w:t>(Campus France)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15" w:right="1940" w:hanging="4"/>
        <w:jc w:val="both"/>
        <w:rPr>
          <w:sz w:val="56"/>
          <w:szCs w:val="56"/>
        </w:rPr>
      </w:pPr>
      <w:r>
        <w:rPr>
          <w:spacing w:val="-1"/>
          <w:sz w:val="56"/>
          <w:szCs w:val="56"/>
        </w:rPr>
        <w:t>前身为法国教育服务中心</w:t>
      </w:r>
      <w:r>
        <w:rPr>
          <w:spacing w:val="-71"/>
          <w:sz w:val="56"/>
          <w:szCs w:val="56"/>
        </w:rPr>
        <w:t xml:space="preserve"> </w:t>
      </w:r>
      <w:r>
        <w:rPr>
          <w:spacing w:val="-1"/>
          <w:sz w:val="56"/>
          <w:szCs w:val="56"/>
        </w:rPr>
        <w:t>，是隶属法国驻华大使馆的-所非营利性教</w:t>
      </w:r>
      <w:r>
        <w:rPr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育机构</w:t>
      </w:r>
      <w:r>
        <w:rPr>
          <w:spacing w:val="-64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36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专门负责为中国留学生赴法留学提供各种留学信息</w:t>
      </w:r>
      <w:r>
        <w:rPr>
          <w:spacing w:val="-78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41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协助</w:t>
      </w:r>
    </w:p>
    <w:p>
      <w:pPr>
        <w:pStyle w:val="2"/>
        <w:spacing w:before="2" w:line="179" w:lineRule="auto"/>
        <w:ind w:left="1525"/>
        <w:rPr>
          <w:sz w:val="56"/>
          <w:szCs w:val="56"/>
        </w:rPr>
      </w:pPr>
      <w:r>
        <w:rPr>
          <w:spacing w:val="-4"/>
          <w:sz w:val="56"/>
          <w:szCs w:val="56"/>
        </w:rPr>
        <w:t>留学生申请法国大学或专科学院</w:t>
      </w:r>
      <w:r>
        <w:rPr>
          <w:spacing w:val="-90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，并向留学生颁发</w:t>
      </w:r>
      <w:r>
        <w:rPr>
          <w:spacing w:val="-5"/>
          <w:sz w:val="56"/>
          <w:szCs w:val="56"/>
        </w:rPr>
        <w:t>赴法留学签证。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5"/>
          <w:sz w:val="55"/>
          <w:szCs w:val="55"/>
        </w:rPr>
        <w:t>精英大学联盟</w:t>
      </w:r>
    </w:p>
    <w:p>
      <w:pPr>
        <w:pStyle w:val="2"/>
        <w:spacing w:before="4" w:line="19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14"/>
          <w:sz w:val="55"/>
          <w:szCs w:val="55"/>
        </w:rPr>
        <w:t>(CGE)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05" w:right="1700" w:firstLine="1"/>
        <w:jc w:val="both"/>
        <w:rPr>
          <w:sz w:val="56"/>
          <w:szCs w:val="56"/>
        </w:rPr>
      </w:pPr>
      <w:r>
        <w:rPr>
          <w:spacing w:val="3"/>
          <w:sz w:val="56"/>
          <w:szCs w:val="56"/>
        </w:rPr>
        <w:t>一个主要由工程师学校和商校组成的协会。</w:t>
      </w:r>
      <w:r>
        <w:rPr>
          <w:spacing w:val="-117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只有国家承认</w:t>
      </w:r>
      <w:r>
        <w:rPr>
          <w:spacing w:val="-81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，提供5年</w:t>
      </w:r>
      <w:r>
        <w:rPr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制教育</w:t>
      </w:r>
      <w:r>
        <w:rPr>
          <w:spacing w:val="-70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，</w:t>
      </w:r>
      <w:r>
        <w:rPr>
          <w:spacing w:val="-139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颁发国家文凭并授予硕士学位的院校才可以成为</w:t>
      </w:r>
      <w:r>
        <w:rPr>
          <w:spacing w:val="14"/>
          <w:sz w:val="56"/>
          <w:szCs w:val="56"/>
        </w:rPr>
        <w:t>该协会成</w:t>
      </w:r>
    </w:p>
    <w:p>
      <w:pPr>
        <w:pStyle w:val="2"/>
        <w:spacing w:before="1" w:line="175" w:lineRule="auto"/>
        <w:ind w:left="1519"/>
        <w:rPr>
          <w:sz w:val="56"/>
          <w:szCs w:val="56"/>
        </w:rPr>
      </w:pPr>
      <w:r>
        <w:rPr>
          <w:spacing w:val="-1"/>
          <w:sz w:val="56"/>
          <w:szCs w:val="56"/>
        </w:rPr>
        <w:t>员。精英大学联盟也是唯一能认证专业硕士</w:t>
      </w:r>
      <w:r>
        <w:rPr>
          <w:spacing w:val="-2"/>
          <w:sz w:val="56"/>
          <w:szCs w:val="56"/>
        </w:rPr>
        <w:t>和理学硕士项目的机构。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236" w:line="197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6"/>
          <w:sz w:val="55"/>
          <w:szCs w:val="55"/>
        </w:rPr>
        <w:t>教育部涉外监管信息网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240" w:line="211" w:lineRule="auto"/>
        <w:ind w:left="1563"/>
        <w:rPr>
          <w:sz w:val="56"/>
          <w:szCs w:val="56"/>
        </w:rPr>
      </w:pPr>
      <w:r>
        <w:rPr>
          <w:spacing w:val="-4"/>
          <w:sz w:val="56"/>
          <w:szCs w:val="56"/>
        </w:rPr>
        <w:t>ISTEC巴黎商高为中国教育部推荐的法国高等商学院</w:t>
      </w:r>
      <w:r>
        <w:rPr>
          <w:spacing w:val="-81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</w:t>
      </w:r>
      <w:r>
        <w:rPr>
          <w:spacing w:val="-29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其颁发的证</w:t>
      </w:r>
    </w:p>
    <w:p>
      <w:pPr>
        <w:pStyle w:val="2"/>
        <w:spacing w:before="2" w:line="175" w:lineRule="auto"/>
        <w:ind w:left="8245"/>
        <w:rPr>
          <w:sz w:val="56"/>
          <w:szCs w:val="56"/>
        </w:rPr>
      </w:pPr>
      <w:r>
        <w:rPr>
          <w:spacing w:val="-8"/>
          <w:sz w:val="56"/>
          <w:szCs w:val="56"/>
        </w:rPr>
        <w:t>书国际认可</w:t>
      </w:r>
    </w:p>
    <w:p>
      <w:pPr>
        <w:spacing w:line="175" w:lineRule="auto"/>
        <w:rPr>
          <w:sz w:val="56"/>
          <w:szCs w:val="56"/>
        </w:rPr>
        <w:sectPr>
          <w:headerReference r:id="rId10" w:type="default"/>
          <w:pgSz w:w="20000" w:h="31380"/>
          <w:pgMar w:top="400" w:right="0" w:bottom="400" w:left="0" w:header="0" w:footer="0" w:gutter="0"/>
          <w:cols w:space="720" w:num="1"/>
        </w:sectPr>
      </w:pPr>
    </w:p>
    <w:p>
      <w:pPr>
        <w:spacing w:line="295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675005</wp:posOffset>
            </wp:positionH>
            <wp:positionV relativeFrom="page">
              <wp:posOffset>751840</wp:posOffset>
            </wp:positionV>
            <wp:extent cx="1369695" cy="337058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70006" cy="337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50800</wp:posOffset>
            </wp:positionH>
            <wp:positionV relativeFrom="page">
              <wp:posOffset>433070</wp:posOffset>
            </wp:positionV>
            <wp:extent cx="490855" cy="474091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653" cy="474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688975</wp:posOffset>
            </wp:positionH>
            <wp:positionV relativeFrom="page">
              <wp:posOffset>4384675</wp:posOffset>
            </wp:positionV>
            <wp:extent cx="74930" cy="762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886" cy="7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2" o:spid="_x0000_s1072" o:spt="203" style="position:absolute;left:0pt;margin-left:275.7pt;margin-top:721.6pt;height:77.35pt;width:211.05pt;mso-position-horizontal-relative:page;mso-position-vertical-relative:page;z-index:251686912;mso-width-relative:page;mso-height-relative:page;" coordsize="4221,1546" o:allowincell="f">
            <o:lock v:ext="edit"/>
            <v:shape id="_x0000_s1073" o:spid="_x0000_s1073" o:spt="75" type="#_x0000_t75" style="position:absolute;left:0;top:0;height:1546;width:4198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74" o:spid="_x0000_s1074" o:spt="202" type="#_x0000_t202" style="position:absolute;left:-20;top:-20;height:1631;width:42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61" w:line="178" w:lineRule="auto"/>
                      <w:ind w:left="1739"/>
                      <w:rPr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pacing w:val="2"/>
                        <w:sz w:val="18"/>
                        <w:szCs w:val="18"/>
                      </w:rPr>
                      <w:t>权威师资</w:t>
                    </w:r>
                  </w:p>
                  <w:p>
                    <w:pPr>
                      <w:pStyle w:val="2"/>
                      <w:spacing w:before="89" w:line="205" w:lineRule="auto"/>
                      <w:ind w:left="1743" w:right="20" w:firstLine="5"/>
                      <w:rPr>
                        <w:sz w:val="14"/>
                        <w:szCs w:val="14"/>
                      </w:rPr>
                    </w:pPr>
                    <w:r>
                      <w:rPr>
                        <w:color w:val="FFFFFF"/>
                        <w:sz w:val="14"/>
                        <w:szCs w:val="14"/>
                      </w:rPr>
                      <w:t>ISTEC</w:t>
                    </w: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>巴黎高商本部外教与国内一线商学</w:t>
                    </w:r>
                    <w:r>
                      <w:rPr>
                        <w:color w:val="FFFFFF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院顶尖中教领衔再加质量管理行业一流  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专家指导</w:t>
                    </w:r>
                    <w:r>
                      <w:rPr>
                        <w:color w:val="FFFFFF"/>
                        <w:spacing w:val="-1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 xml:space="preserve">，理论与实战教学完美结合国   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>内顶尖质量管理方向博士、企业家导师   团队领衔的商学院实战项目。</w:t>
                    </w:r>
                  </w:p>
                </w:txbxContent>
              </v:textbox>
            </v:shape>
          </v:group>
        </w:pict>
      </w:r>
      <w:r>
        <w:pict>
          <v:group id="_x0000_s1075" o:spid="_x0000_s1075" o:spt="203" style="position:absolute;left:0pt;margin-left:275.7pt;margin-top:804.35pt;height:77.55pt;width:209.95pt;mso-position-horizontal-relative:page;mso-position-vertical-relative:page;z-index:251687936;mso-width-relative:page;mso-height-relative:page;" coordsize="4198,1551" o:allowincell="f">
            <o:lock v:ext="edit"/>
            <v:shape id="_x0000_s1076" o:spid="_x0000_s1076" o:spt="75" type="#_x0000_t75" style="position:absolute;left:0;top:0;height:1551;width:4198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77" o:spid="_x0000_s1077" o:spt="202" type="#_x0000_t202" style="position:absolute;left:-20;top:-20;height:1636;width:42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44" w:line="178" w:lineRule="auto"/>
                      <w:ind w:left="1800"/>
                      <w:rPr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pacing w:val="2"/>
                        <w:sz w:val="18"/>
                        <w:szCs w:val="18"/>
                      </w:rPr>
                      <w:t>全球视野</w:t>
                    </w:r>
                  </w:p>
                  <w:p>
                    <w:pPr>
                      <w:pStyle w:val="2"/>
                      <w:spacing w:before="92" w:line="205" w:lineRule="auto"/>
                      <w:ind w:left="1798" w:right="180" w:firstLine="9"/>
                      <w:rPr>
                        <w:sz w:val="14"/>
                        <w:szCs w:val="14"/>
                      </w:rPr>
                    </w:pPr>
                    <w:r>
                      <w:rPr>
                        <w:color w:val="FFFFFF"/>
                        <w:sz w:val="14"/>
                        <w:szCs w:val="14"/>
                      </w:rPr>
                      <w:t>ISTEC 企业金融管理硕士项目强调在</w:t>
                    </w:r>
                    <w:r>
                      <w:rPr>
                        <w:color w:val="FFFFFF"/>
                        <w:spacing w:val="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全球视角下理解并解决问题</w:t>
                    </w:r>
                    <w:r>
                      <w:rPr>
                        <w:color w:val="FFFFFF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，国内外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教授不同的思维和教学模式的冲击</w:t>
                    </w:r>
                    <w:r>
                      <w:rPr>
                        <w:color w:val="FFFFFF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，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 xml:space="preserve">为学员培养了多元化企业金融管理思 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>维模式。</w:t>
                    </w:r>
                  </w:p>
                </w:txbxContent>
              </v:textbox>
            </v:shape>
          </v:group>
        </w:pict>
      </w:r>
      <w:r>
        <w:pict>
          <v:shape id="_x0000_s1078" o:spid="_x0000_s1078" style="position:absolute;left:0pt;margin-left:39.7pt;margin-top:1542.45pt;height:11.55pt;width:422.5pt;mso-position-horizontal-relative:page;mso-position-vertical-relative:page;z-index:251689984;mso-width-relative:page;mso-height-relative:page;" filled="f" stroked="t" coordsize="8450,231" o:allowincell="f" path="m441,200c278,202,137,137,30,30m8419,30c8312,137,8170,202,8007,200l441,200e">
            <v:fill on="f" focussize="0,0"/>
            <v:stroke weight="3.01pt" color="#34671B" miterlimit="10" joinstyle="miter"/>
            <v:imagedata o:title=""/>
            <o:lock v:ext="edit"/>
          </v:shape>
        </w:pic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2"/>
        <w:spacing w:line="963" w:lineRule="exact"/>
        <w:ind w:firstLine="3638"/>
      </w:pPr>
      <w:r>
        <w:rPr>
          <w:position w:val="-19"/>
        </w:rPr>
        <w:pict>
          <v:shape id="_x0000_s1079" o:spid="_x0000_s1079" o:spt="202" type="#_x0000_t202" style="height:48.2pt;width:191.2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4" w:line="181" w:lineRule="auto"/>
                    <w:ind w:left="297"/>
                    <w:rPr>
                      <w:rFonts w:ascii="微软雅黑" w:hAnsi="微软雅黑" w:eastAsia="微软雅黑" w:cs="微软雅黑"/>
                      <w:sz w:val="49"/>
                      <w:szCs w:val="4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49"/>
                      <w:szCs w:val="49"/>
                    </w:rPr>
                    <w:t>企业金融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9"/>
                      <w:szCs w:val="49"/>
                    </w:rPr>
                    <w:t>MBA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49" w:lineRule="auto"/>
        <w:rPr>
          <w:rFonts w:ascii="Arial"/>
          <w:sz w:val="21"/>
        </w:rPr>
      </w:pPr>
    </w:p>
    <w:p>
      <w:pPr>
        <w:pStyle w:val="2"/>
        <w:spacing w:before="176" w:line="180" w:lineRule="auto"/>
        <w:ind w:left="3941"/>
        <w:outlineLvl w:val="0"/>
        <w:rPr>
          <w:sz w:val="41"/>
          <w:szCs w:val="41"/>
        </w:rPr>
      </w:pPr>
      <w:r>
        <w:rPr>
          <w:b/>
          <w:bCs/>
          <w:color w:val="34671B"/>
          <w:spacing w:val="-2"/>
          <w:sz w:val="41"/>
          <w:szCs w:val="41"/>
        </w:rPr>
        <w:t>一、</w:t>
      </w:r>
      <w:r>
        <w:rPr>
          <w:b/>
          <w:bCs/>
          <w:color w:val="34671B"/>
          <w:spacing w:val="-94"/>
          <w:sz w:val="41"/>
          <w:szCs w:val="41"/>
        </w:rPr>
        <w:t xml:space="preserve"> </w:t>
      </w:r>
      <w:r>
        <w:rPr>
          <w:b/>
          <w:bCs/>
          <w:color w:val="34671B"/>
          <w:spacing w:val="-2"/>
          <w:sz w:val="41"/>
          <w:szCs w:val="41"/>
        </w:rPr>
        <w:t>项目特色</w:t>
      </w:r>
    </w:p>
    <w:p>
      <w:pPr>
        <w:spacing w:line="328" w:lineRule="auto"/>
        <w:rPr>
          <w:rFonts w:ascii="Arial"/>
          <w:sz w:val="21"/>
        </w:rPr>
      </w:pPr>
    </w:p>
    <w:p>
      <w:pPr>
        <w:pStyle w:val="2"/>
        <w:spacing w:before="133" w:line="210" w:lineRule="auto"/>
        <w:ind w:left="3649" w:right="575" w:firstLine="657"/>
        <w:jc w:val="both"/>
        <w:rPr>
          <w:sz w:val="31"/>
          <w:szCs w:val="31"/>
        </w:rPr>
      </w:pPr>
      <w:r>
        <w:rPr>
          <w:spacing w:val="11"/>
          <w:sz w:val="31"/>
          <w:szCs w:val="31"/>
        </w:rPr>
        <w:t>企业金融管理硕士项目的目标是为当</w:t>
      </w:r>
      <w:r>
        <w:rPr>
          <w:spacing w:val="14"/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 xml:space="preserve">今社会通过数字化技术、大数据分析以及 人工智能等新兴科技进行管理创新来提升 企业或行业金融管理水平而培养企业金融 </w:t>
      </w:r>
      <w:r>
        <w:rPr>
          <w:spacing w:val="8"/>
          <w:sz w:val="31"/>
          <w:szCs w:val="31"/>
        </w:rPr>
        <w:t>管理专业人才。</w:t>
      </w:r>
      <w:r>
        <w:rPr>
          <w:spacing w:val="-8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目前很多企业已经在积极</w:t>
      </w:r>
      <w:r>
        <w:rPr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地探索企业金融管理的优化与创新</w:t>
      </w:r>
      <w:r>
        <w:rPr>
          <w:spacing w:val="-26"/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，但并</w:t>
      </w:r>
      <w:r>
        <w:rPr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不能全覆盖企业内外乃至行业内外的金融</w:t>
      </w:r>
    </w:p>
    <w:p>
      <w:pPr>
        <w:pStyle w:val="2"/>
        <w:spacing w:line="288" w:lineRule="exact"/>
        <w:ind w:left="3653"/>
        <w:rPr>
          <w:sz w:val="31"/>
          <w:szCs w:val="31"/>
        </w:rPr>
      </w:pPr>
      <w:r>
        <w:rPr>
          <w:spacing w:val="-1"/>
          <w:position w:val="-2"/>
          <w:sz w:val="31"/>
          <w:szCs w:val="31"/>
        </w:rPr>
        <w:t>管理体系的有效提升。</w:t>
      </w:r>
    </w:p>
    <w:p>
      <w:pPr>
        <w:pStyle w:val="2"/>
        <w:spacing w:line="179" w:lineRule="exact"/>
        <w:ind w:left="1099"/>
        <w:rPr>
          <w:sz w:val="16"/>
          <w:szCs w:val="16"/>
        </w:rPr>
      </w:pPr>
      <w:r>
        <w:rPr>
          <w:color w:val="34671B"/>
          <w:spacing w:val="-7"/>
          <w:position w:val="-1"/>
          <w:sz w:val="16"/>
          <w:szCs w:val="16"/>
        </w:rPr>
        <w:t>I</w:t>
      </w:r>
      <w:r>
        <w:rPr>
          <w:color w:val="34671B"/>
          <w:spacing w:val="28"/>
          <w:position w:val="-1"/>
          <w:sz w:val="16"/>
          <w:szCs w:val="16"/>
        </w:rPr>
        <w:t xml:space="preserve"> </w:t>
      </w:r>
      <w:r>
        <w:rPr>
          <w:color w:val="34671B"/>
          <w:spacing w:val="-7"/>
          <w:position w:val="-1"/>
          <w:sz w:val="16"/>
          <w:szCs w:val="16"/>
        </w:rPr>
        <w:t>S</w:t>
      </w:r>
      <w:r>
        <w:rPr>
          <w:color w:val="34671B"/>
          <w:spacing w:val="22"/>
          <w:position w:val="-1"/>
          <w:sz w:val="16"/>
          <w:szCs w:val="16"/>
        </w:rPr>
        <w:t xml:space="preserve"> </w:t>
      </w:r>
      <w:r>
        <w:rPr>
          <w:color w:val="34671B"/>
          <w:spacing w:val="-7"/>
          <w:position w:val="-1"/>
          <w:sz w:val="16"/>
          <w:szCs w:val="16"/>
        </w:rPr>
        <w:t>T</w:t>
      </w:r>
      <w:r>
        <w:rPr>
          <w:color w:val="34671B"/>
          <w:spacing w:val="32"/>
          <w:w w:val="102"/>
          <w:position w:val="-1"/>
          <w:sz w:val="16"/>
          <w:szCs w:val="16"/>
        </w:rPr>
        <w:t xml:space="preserve"> </w:t>
      </w:r>
      <w:r>
        <w:rPr>
          <w:color w:val="34671B"/>
          <w:spacing w:val="-7"/>
          <w:position w:val="-1"/>
          <w:sz w:val="16"/>
          <w:szCs w:val="16"/>
        </w:rPr>
        <w:t>E</w:t>
      </w:r>
      <w:r>
        <w:rPr>
          <w:color w:val="34671B"/>
          <w:spacing w:val="26"/>
          <w:position w:val="-1"/>
          <w:sz w:val="16"/>
          <w:szCs w:val="16"/>
        </w:rPr>
        <w:t xml:space="preserve"> </w:t>
      </w:r>
      <w:r>
        <w:rPr>
          <w:color w:val="34671B"/>
          <w:spacing w:val="-7"/>
          <w:position w:val="-1"/>
          <w:sz w:val="16"/>
          <w:szCs w:val="16"/>
        </w:rPr>
        <w:t>C</w:t>
      </w:r>
    </w:p>
    <w:p>
      <w:pPr>
        <w:pStyle w:val="2"/>
        <w:spacing w:before="328" w:line="210" w:lineRule="auto"/>
        <w:ind w:left="1151" w:right="571" w:firstLine="454"/>
        <w:rPr>
          <w:sz w:val="31"/>
          <w:szCs w:val="31"/>
        </w:rPr>
      </w:pPr>
      <w:r>
        <w:rPr>
          <w:spacing w:val="4"/>
          <w:sz w:val="31"/>
          <w:szCs w:val="31"/>
        </w:rPr>
        <w:t>因此培养出能够熟练运用数字化工具通过大数据分析和人</w:t>
      </w:r>
      <w:r>
        <w:rPr>
          <w:spacing w:val="6"/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工智能技术把控金融风险提高管理效率的各个环节的高端人</w:t>
      </w:r>
    </w:p>
    <w:p>
      <w:pPr>
        <w:pStyle w:val="2"/>
        <w:spacing w:line="180" w:lineRule="auto"/>
        <w:ind w:left="1146"/>
        <w:rPr>
          <w:sz w:val="31"/>
          <w:szCs w:val="31"/>
        </w:rPr>
      </w:pPr>
      <w:r>
        <w:rPr>
          <w:spacing w:val="-1"/>
          <w:sz w:val="31"/>
          <w:szCs w:val="31"/>
        </w:rPr>
        <w:t>才</w:t>
      </w:r>
      <w:r>
        <w:rPr>
          <w:spacing w:val="-49"/>
          <w:sz w:val="31"/>
          <w:szCs w:val="31"/>
        </w:rPr>
        <w:t xml:space="preserve"> </w:t>
      </w:r>
      <w:r>
        <w:rPr>
          <w:spacing w:val="-1"/>
          <w:sz w:val="31"/>
          <w:szCs w:val="31"/>
        </w:rPr>
        <w:t>，成为当今社会乃至未来很长一个时期内的</w:t>
      </w:r>
      <w:r>
        <w:rPr>
          <w:spacing w:val="-2"/>
          <w:sz w:val="31"/>
          <w:szCs w:val="31"/>
        </w:rPr>
        <w:t>全球急需。</w:t>
      </w:r>
    </w:p>
    <w:p>
      <w:pPr>
        <w:pStyle w:val="2"/>
        <w:spacing w:before="66" w:line="211" w:lineRule="auto"/>
        <w:ind w:left="1183" w:right="571" w:hanging="18"/>
        <w:rPr>
          <w:sz w:val="31"/>
          <w:szCs w:val="31"/>
        </w:rPr>
      </w:pPr>
      <w:r>
        <w:rPr>
          <w:sz w:val="31"/>
          <w:szCs w:val="31"/>
        </w:rPr>
        <w:t>ISTEC</w:t>
      </w:r>
      <w:r>
        <w:rPr>
          <w:spacing w:val="1"/>
          <w:sz w:val="31"/>
          <w:szCs w:val="31"/>
        </w:rPr>
        <w:t>巴黎高等商学院工商管理管理硕士企业金融管理方向项</w:t>
      </w:r>
      <w:r>
        <w:rPr>
          <w:spacing w:val="7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目</w:t>
      </w:r>
      <w:r>
        <w:rPr>
          <w:spacing w:val="-30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，致力于成就具有全球化视野</w:t>
      </w:r>
      <w:r>
        <w:rPr>
          <w:spacing w:val="-40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，数字化思维</w:t>
      </w:r>
      <w:r>
        <w:rPr>
          <w:spacing w:val="-40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，可持续发展</w:t>
      </w:r>
    </w:p>
    <w:p>
      <w:pPr>
        <w:pStyle w:val="2"/>
        <w:spacing w:before="1" w:line="176" w:lineRule="auto"/>
        <w:ind w:left="1153"/>
        <w:rPr>
          <w:sz w:val="31"/>
          <w:szCs w:val="31"/>
        </w:rPr>
      </w:pPr>
      <w:r>
        <w:rPr>
          <w:spacing w:val="-1"/>
          <w:sz w:val="31"/>
          <w:szCs w:val="31"/>
        </w:rPr>
        <w:t>能力的企业或行业金融管理顶尖专家。</w:t>
      </w:r>
    </w:p>
    <w:p>
      <w:pPr>
        <w:pStyle w:val="2"/>
        <w:spacing w:before="71" w:line="211" w:lineRule="auto"/>
        <w:ind w:left="1146" w:right="571"/>
        <w:jc w:val="both"/>
        <w:rPr>
          <w:sz w:val="31"/>
          <w:szCs w:val="31"/>
        </w:rPr>
      </w:pPr>
      <w:r>
        <w:rPr>
          <w:spacing w:val="7"/>
          <w:sz w:val="31"/>
          <w:szCs w:val="31"/>
        </w:rPr>
        <w:t>通过该项目的学习</w:t>
      </w:r>
      <w:r>
        <w:rPr>
          <w:spacing w:val="-41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，</w:t>
      </w:r>
      <w:r>
        <w:rPr>
          <w:spacing w:val="-70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学员将成为引领企业或行业企业金融管</w:t>
      </w:r>
      <w:r>
        <w:rPr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理数智化转型的创新型人才</w:t>
      </w:r>
      <w:r>
        <w:rPr>
          <w:spacing w:val="-40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，将全球化视野与数字</w:t>
      </w:r>
      <w:r>
        <w:rPr>
          <w:spacing w:val="7"/>
          <w:sz w:val="31"/>
          <w:szCs w:val="31"/>
        </w:rPr>
        <w:t>化思维融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合</w:t>
      </w:r>
      <w:r>
        <w:rPr>
          <w:spacing w:val="-40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，企业或行业金融管理理论与现代科技发展实践</w:t>
      </w:r>
      <w:r>
        <w:rPr>
          <w:spacing w:val="5"/>
          <w:sz w:val="31"/>
          <w:szCs w:val="31"/>
        </w:rPr>
        <w:t>结合</w:t>
      </w:r>
      <w:r>
        <w:rPr>
          <w:spacing w:val="-40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，研</w:t>
      </w:r>
      <w:r>
        <w:rPr>
          <w:sz w:val="31"/>
          <w:szCs w:val="31"/>
        </w:rPr>
        <w:t xml:space="preserve"> </w:t>
      </w:r>
      <w:r>
        <w:rPr>
          <w:spacing w:val="19"/>
          <w:sz w:val="31"/>
          <w:szCs w:val="31"/>
        </w:rPr>
        <w:t>究企业金融管理自身案例</w:t>
      </w:r>
      <w:r>
        <w:rPr>
          <w:spacing w:val="-27"/>
          <w:sz w:val="31"/>
          <w:szCs w:val="31"/>
        </w:rPr>
        <w:t xml:space="preserve"> </w:t>
      </w:r>
      <w:r>
        <w:rPr>
          <w:spacing w:val="19"/>
          <w:sz w:val="31"/>
          <w:szCs w:val="31"/>
        </w:rPr>
        <w:t>，</w:t>
      </w:r>
      <w:r>
        <w:rPr>
          <w:spacing w:val="-60"/>
          <w:sz w:val="31"/>
          <w:szCs w:val="31"/>
        </w:rPr>
        <w:t xml:space="preserve"> </w:t>
      </w:r>
      <w:r>
        <w:rPr>
          <w:spacing w:val="19"/>
          <w:sz w:val="31"/>
          <w:szCs w:val="31"/>
        </w:rPr>
        <w:t>共同探究企业金</w:t>
      </w:r>
      <w:r>
        <w:rPr>
          <w:spacing w:val="18"/>
          <w:sz w:val="31"/>
          <w:szCs w:val="31"/>
        </w:rPr>
        <w:t>融管理行业前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沿</w:t>
      </w:r>
      <w:r>
        <w:rPr>
          <w:spacing w:val="-40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，</w:t>
      </w:r>
      <w:r>
        <w:rPr>
          <w:spacing w:val="-68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寻找适合自身企业金融管理数智化转型的模式</w:t>
      </w:r>
      <w:r>
        <w:rPr>
          <w:spacing w:val="-40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，推</w:t>
      </w:r>
      <w:r>
        <w:rPr>
          <w:spacing w:val="4"/>
          <w:sz w:val="31"/>
          <w:szCs w:val="31"/>
        </w:rPr>
        <w:t>动企</w:t>
      </w:r>
    </w:p>
    <w:p>
      <w:pPr>
        <w:pStyle w:val="2"/>
        <w:spacing w:before="2" w:line="176" w:lineRule="auto"/>
        <w:ind w:left="1153"/>
        <w:rPr>
          <w:sz w:val="31"/>
          <w:szCs w:val="31"/>
        </w:rPr>
      </w:pPr>
      <w:r>
        <w:rPr>
          <w:spacing w:val="-1"/>
          <w:sz w:val="31"/>
          <w:szCs w:val="31"/>
        </w:rPr>
        <w:t>业和行业的金融管理水平发展升级。</w:t>
      </w:r>
    </w:p>
    <w:p>
      <w:pPr>
        <w:pStyle w:val="2"/>
        <w:spacing w:before="261" w:line="180" w:lineRule="auto"/>
        <w:ind w:left="802"/>
        <w:outlineLvl w:val="6"/>
        <w:rPr>
          <w:sz w:val="41"/>
          <w:szCs w:val="41"/>
        </w:rPr>
      </w:pPr>
      <w:r>
        <w:rPr>
          <w:b/>
          <w:bCs/>
          <w:color w:val="34671B"/>
          <w:spacing w:val="-2"/>
          <w:sz w:val="41"/>
          <w:szCs w:val="41"/>
        </w:rPr>
        <w:t>二、</w:t>
      </w:r>
      <w:r>
        <w:rPr>
          <w:b/>
          <w:bCs/>
          <w:color w:val="34671B"/>
          <w:spacing w:val="-97"/>
          <w:sz w:val="41"/>
          <w:szCs w:val="41"/>
        </w:rPr>
        <w:t xml:space="preserve"> </w:t>
      </w:r>
      <w:r>
        <w:rPr>
          <w:b/>
          <w:bCs/>
          <w:color w:val="34671B"/>
          <w:spacing w:val="-2"/>
          <w:sz w:val="41"/>
          <w:szCs w:val="41"/>
        </w:rPr>
        <w:t>项目优势</w:t>
      </w:r>
    </w:p>
    <w:p>
      <w:pPr>
        <w:spacing w:line="290" w:lineRule="auto"/>
        <w:rPr>
          <w:rFonts w:ascii="Arial"/>
          <w:sz w:val="21"/>
        </w:rPr>
      </w:pPr>
    </w:p>
    <w:p>
      <w:pPr>
        <w:pStyle w:val="2"/>
        <w:spacing w:before="1" w:line="1546" w:lineRule="exact"/>
        <w:ind w:firstLine="1208"/>
      </w:pPr>
      <w:r>
        <w:rPr>
          <w:position w:val="-30"/>
        </w:rPr>
        <w:pict>
          <v:group id="_x0000_s1080" o:spid="_x0000_s1080" o:spt="203" style="height:77.35pt;width:209.5pt;" coordsize="4190,1546">
            <o:lock v:ext="edit"/>
            <v:shape id="_x0000_s1081" o:spid="_x0000_s1081" o:spt="75" type="#_x0000_t75" style="position:absolute;left:0;top:0;height:1546;width:4190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82" o:spid="_x0000_s1082" o:spt="202" type="#_x0000_t202" style="position:absolute;left:-20;top:-20;height:1586;width:4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70" w:line="182" w:lineRule="auto"/>
                      <w:ind w:left="1749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8"/>
                        <w:szCs w:val="18"/>
                      </w:rPr>
                      <w:t>国际名校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8"/>
                        <w:szCs w:val="18"/>
                      </w:rPr>
                      <w:t>，前沿教育</w:t>
                    </w:r>
                  </w:p>
                  <w:p>
                    <w:pPr>
                      <w:spacing w:before="106" w:line="203" w:lineRule="auto"/>
                      <w:ind w:left="1738" w:right="233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14"/>
                        <w:szCs w:val="14"/>
                      </w:rPr>
                      <w:t>聚集着拥有国际化视野的师资队伍和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巴黎最好的商业资源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，通过融合互动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14"/>
                        <w:szCs w:val="14"/>
                      </w:rPr>
                      <w:t>式和授课式两种教学模式打造无国界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教育的最好典范。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14" w:line="1546" w:lineRule="exact"/>
        <w:ind w:firstLine="1206"/>
      </w:pPr>
      <w:r>
        <w:rPr>
          <w:position w:val="-30"/>
        </w:rPr>
        <w:pict>
          <v:group id="_x0000_s1083" o:spid="_x0000_s1083" o:spt="203" style="height:77.35pt;width:209.75pt;" coordsize="4195,1546">
            <o:lock v:ext="edit"/>
            <v:shape id="_x0000_s1084" o:spid="_x0000_s1084" o:spt="75" type="#_x0000_t75" style="position:absolute;left:0;top:0;height:1546;width:4195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85" o:spid="_x0000_s1085" o:spt="202" type="#_x0000_t202" style="position:absolute;left:-20;top:-20;height:1586;width:42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7" w:line="179" w:lineRule="auto"/>
                      <w:ind w:left="1765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8"/>
                        <w:szCs w:val="18"/>
                      </w:rPr>
                      <w:t>高端平台</w:t>
                    </w:r>
                  </w:p>
                  <w:p>
                    <w:pPr>
                      <w:spacing w:before="101" w:line="205" w:lineRule="auto"/>
                      <w:ind w:left="1743" w:right="58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4"/>
                        <w:szCs w:val="14"/>
                      </w:rPr>
                      <w:t>坐拥国内顶尖的多层次在职硕博生态平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>台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 xml:space="preserve"> 企业金融管理硕士项目将为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4"/>
                        <w:szCs w:val="14"/>
                      </w:rPr>
                      <w:t>就读学员在课外拓展、国际金融管理体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3"/>
                        <w:sz w:val="14"/>
                        <w:szCs w:val="14"/>
                      </w:rPr>
                      <w:t>系建设以及关联企业孵化等领域提供得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天独厚的校友资源共享网络。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1" w:lineRule="auto"/>
        <w:rPr>
          <w:rFonts w:ascii="Arial"/>
          <w:sz w:val="21"/>
        </w:rPr>
      </w:pPr>
    </w:p>
    <w:p>
      <w:pPr>
        <w:spacing w:before="1" w:line="2224" w:lineRule="exact"/>
        <w:ind w:firstLine="784"/>
      </w:pPr>
      <w:r>
        <w:rPr>
          <w:position w:val="-44"/>
        </w:rPr>
        <w:drawing>
          <wp:inline distT="0" distB="0" distL="0" distR="0">
            <wp:extent cx="5873750" cy="141224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73815" cy="141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0" w:line="1519" w:lineRule="exact"/>
        <w:ind w:firstLine="110"/>
      </w:pPr>
      <w:r>
        <w:rPr>
          <w:position w:val="-30"/>
        </w:rPr>
        <w:drawing>
          <wp:inline distT="0" distB="0" distL="0" distR="0">
            <wp:extent cx="2722245" cy="96393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2507" cy="9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20" w:lineRule="exact"/>
        <w:ind w:firstLine="3049"/>
      </w:pPr>
      <w:r>
        <w:drawing>
          <wp:inline distT="0" distB="0" distL="0" distR="0">
            <wp:extent cx="4160520" cy="127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60997" cy="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275" w:line="179" w:lineRule="auto"/>
        <w:ind w:left="3755"/>
        <w:rPr>
          <w:sz w:val="64"/>
          <w:szCs w:val="64"/>
        </w:rPr>
      </w:pPr>
      <w:r>
        <w:rPr>
          <w:b/>
          <w:bCs/>
          <w:color w:val="34671B"/>
          <w:spacing w:val="-3"/>
          <w:sz w:val="64"/>
          <w:szCs w:val="64"/>
        </w:rPr>
        <w:t>课程简介</w:t>
      </w:r>
    </w:p>
    <w:p>
      <w:pPr>
        <w:spacing w:before="21"/>
      </w:pPr>
    </w:p>
    <w:p>
      <w:pPr>
        <w:spacing w:before="21"/>
      </w:pPr>
    </w:p>
    <w:tbl>
      <w:tblPr>
        <w:tblStyle w:val="5"/>
        <w:tblW w:w="8790" w:type="dxa"/>
        <w:tblInd w:w="62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4"/>
        <w:gridCol w:w="5785"/>
        <w:gridCol w:w="267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5" w:hRule="atLeast"/>
        </w:trPr>
        <w:tc>
          <w:tcPr>
            <w:tcW w:w="8790" w:type="dxa"/>
            <w:gridSpan w:val="3"/>
            <w:tcBorders>
              <w:top w:val="nil"/>
              <w:left w:val="nil"/>
              <w:right w:val="nil"/>
            </w:tcBorders>
            <w:vAlign w:val="top"/>
          </w:tcPr>
          <w:p>
            <w:pPr>
              <w:spacing w:line="230" w:lineRule="exact"/>
              <w:ind w:left="170"/>
            </w:pPr>
            <w:r>
              <w:pict>
                <v:shape id="_x0000_s1086" o:spid="_x0000_s1086" style="position:absolute;left:0pt;margin-left:0pt;margin-top:8.5pt;height:23.65pt;width:11.55pt;mso-position-horizontal-relative:page;mso-position-vertical-relative:page;z-index:-251632640;mso-width-relative:page;mso-height-relative:page;" filled="f" stroked="t" coordsize="231,472" path="m30,442c28,279,93,137,200,30e">
                  <v:fill on="f" focussize="0,0"/>
                  <v:stroke weight="3.01pt" color="#34671B" miterlimit="10" joinstyle="miter"/>
                  <v:imagedata o:title=""/>
                  <o:lock v:ext="edit"/>
                </v:shape>
              </w:pict>
            </w:r>
            <w:r>
              <w:pict>
                <v:shape id="_x0000_s1087" o:spid="_x0000_s1087" style="position:absolute;left:0pt;margin-left:428pt;margin-top:8.5pt;height:23.65pt;width:11.55pt;mso-position-horizontal-relative:page;mso-position-vertical-relative:page;z-index:-251631616;mso-width-relative:page;mso-height-relative:page;" filled="f" stroked="t" coordsize="231,472" path="m30,30c137,137,201,279,200,442e">
                  <v:fill on="f" focussize="0,0"/>
                  <v:stroke weight="3.01pt" color="#34671B" miterlimit="10" joinstyle="miter"/>
                  <v:imagedata o:title=""/>
                  <o:lock v:ext="edit"/>
                </v:shape>
              </w:pict>
            </w:r>
            <w:r>
              <w:rPr>
                <w:position w:val="-5"/>
              </w:rPr>
              <w:drawing>
                <wp:inline distT="0" distB="0" distL="0" distR="0">
                  <wp:extent cx="5365115" cy="14605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5" cy="14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6"/>
              <w:spacing w:before="250" w:line="216" w:lineRule="auto"/>
              <w:ind w:left="441" w:right="427" w:firstLine="821"/>
            </w:pPr>
            <w:r>
              <w:rPr>
                <w:spacing w:val="3"/>
              </w:rPr>
              <w:t>在传统的工商管理方法论基础上结合</w:t>
            </w:r>
            <w:r>
              <w:rPr>
                <w:spacing w:val="10"/>
              </w:rPr>
              <w:t xml:space="preserve"> </w:t>
            </w:r>
            <w:r>
              <w:rPr>
                <w:spacing w:val="20"/>
              </w:rPr>
              <w:t>当今最前沿的数字科技和互联网技术</w:t>
            </w:r>
            <w:r>
              <w:rPr>
                <w:spacing w:val="-30"/>
              </w:rPr>
              <w:t xml:space="preserve"> </w:t>
            </w:r>
            <w:r>
              <w:rPr>
                <w:spacing w:val="20"/>
              </w:rPr>
              <w:t>，</w:t>
            </w:r>
            <w:r>
              <w:t xml:space="preserve"> </w:t>
            </w:r>
            <w:r>
              <w:rPr>
                <w:spacing w:val="25"/>
              </w:rPr>
              <w:t>进行企业金融管理体系的系统性数智化</w:t>
            </w:r>
            <w:r>
              <w:rPr>
                <w:spacing w:val="15"/>
              </w:rPr>
              <w:t xml:space="preserve"> </w:t>
            </w:r>
            <w:r>
              <w:rPr>
                <w:spacing w:val="9"/>
              </w:rPr>
              <w:t>转型升级的研究与应 用 。特别是结合大</w:t>
            </w:r>
            <w:r>
              <w:rPr>
                <w:spacing w:val="8"/>
              </w:rPr>
              <w:t xml:space="preserve"> </w:t>
            </w:r>
            <w:r>
              <w:rPr>
                <w:spacing w:val="13"/>
              </w:rPr>
              <w:t>数据处理、</w:t>
            </w:r>
            <w:r>
              <w:rPr>
                <w:spacing w:val="-78"/>
              </w:rPr>
              <w:t xml:space="preserve"> </w:t>
            </w:r>
            <w:r>
              <w:rPr>
                <w:spacing w:val="13"/>
              </w:rPr>
              <w:t>区块链 、</w:t>
            </w:r>
            <w:r>
              <w:rPr>
                <w:spacing w:val="-107"/>
              </w:rPr>
              <w:t xml:space="preserve"> </w:t>
            </w:r>
            <w:r>
              <w:rPr>
                <w:spacing w:val="13"/>
              </w:rPr>
              <w:t>人工智能和元宇宙</w:t>
            </w:r>
            <w:r>
              <w:t xml:space="preserve"> </w:t>
            </w:r>
            <w:r>
              <w:rPr>
                <w:spacing w:val="25"/>
              </w:rPr>
              <w:t>等概念性创新思维和瞻前科技的理论研</w:t>
            </w:r>
            <w:r>
              <w:rPr>
                <w:spacing w:val="15"/>
              </w:rPr>
              <w:t xml:space="preserve"> </w:t>
            </w:r>
            <w:r>
              <w:rPr>
                <w:spacing w:val="18"/>
              </w:rPr>
              <w:t>究与落地应用</w:t>
            </w:r>
            <w:r>
              <w:rPr>
                <w:spacing w:val="-31"/>
              </w:rPr>
              <w:t xml:space="preserve"> </w:t>
            </w:r>
            <w:r>
              <w:rPr>
                <w:spacing w:val="18"/>
              </w:rPr>
              <w:t>，</w:t>
            </w:r>
            <w:r>
              <w:rPr>
                <w:spacing w:val="-96"/>
              </w:rPr>
              <w:t xml:space="preserve"> </w:t>
            </w:r>
            <w:r>
              <w:rPr>
                <w:spacing w:val="18"/>
              </w:rPr>
              <w:t>将培养出引领全球数字</w:t>
            </w:r>
          </w:p>
          <w:p>
            <w:pPr>
              <w:pStyle w:val="6"/>
              <w:spacing w:before="2" w:line="170" w:lineRule="auto"/>
              <w:ind w:left="445"/>
            </w:pPr>
            <w:r>
              <w:rPr>
                <w:spacing w:val="25"/>
              </w:rPr>
              <w:t>化企业金融管理技术未来发展方向和趋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8" w:hRule="atLeast"/>
        </w:trPr>
        <w:tc>
          <w:tcPr>
            <w:tcW w:w="334" w:type="dxa"/>
            <w:tcBorders>
              <w:left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472" w:lineRule="exact"/>
            </w:pPr>
            <w:r>
              <w:rPr>
                <w:position w:val="-9"/>
              </w:rPr>
              <w:pict>
                <v:shape id="_x0000_s1088" o:spid="_x0000_s1088" style="height:23.65pt;width:11.55pt;" filled="f" stroked="t" coordsize="231,472" path="m200,442c93,335,28,193,30,30e">
                  <v:fill on="f" focussize="0,0"/>
                  <v:stroke weight="3.01pt" color="#34671B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5785" w:type="dxa"/>
            <w:vAlign w:val="top"/>
          </w:tcPr>
          <w:p>
            <w:pPr>
              <w:pStyle w:val="6"/>
              <w:spacing w:before="134" w:line="177" w:lineRule="auto"/>
              <w:ind w:left="112"/>
            </w:pPr>
            <w:r>
              <w:rPr>
                <w:spacing w:val="-2"/>
              </w:rPr>
              <w:t>势的先锋型人才。</w:t>
            </w:r>
          </w:p>
        </w:tc>
        <w:tc>
          <w:tcPr>
            <w:tcW w:w="2671" w:type="dxa"/>
            <w:tcBorders>
              <w:right w:val="nil"/>
            </w:tcBorders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472" w:lineRule="exact"/>
              <w:ind w:firstLine="2440"/>
            </w:pPr>
            <w:r>
              <w:rPr>
                <w:position w:val="-9"/>
              </w:rPr>
              <w:pict>
                <v:shape id="_x0000_s1089" o:spid="_x0000_s1089" style="height:23.65pt;width:11.55pt;" filled="f" stroked="t" coordsize="231,472" path="m200,30c201,193,137,335,30,442e">
                  <v:fill on="f" focussize="0,0"/>
                  <v:stroke weight="3.01pt" color="#34671B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line="190" w:lineRule="exact"/>
        <w:rPr>
          <w:rFonts w:ascii="Arial"/>
          <w:sz w:val="16"/>
        </w:rPr>
      </w:pPr>
    </w:p>
    <w:p>
      <w:pPr>
        <w:spacing w:line="190" w:lineRule="exact"/>
        <w:rPr>
          <w:rFonts w:ascii="Arial" w:hAnsi="Arial" w:eastAsia="Arial" w:cs="Arial"/>
          <w:sz w:val="16"/>
          <w:szCs w:val="16"/>
        </w:rPr>
        <w:sectPr>
          <w:headerReference r:id="rId11" w:type="default"/>
          <w:pgSz w:w="10035" w:h="31680"/>
          <w:pgMar w:top="400" w:right="0" w:bottom="400" w:left="0" w:header="0" w:footer="0" w:gutter="0"/>
          <w:cols w:space="720" w:num="1"/>
        </w:sectPr>
      </w:pPr>
    </w:p>
    <w:p>
      <w:pPr>
        <w:spacing w:line="311" w:lineRule="auto"/>
        <w:rPr>
          <w:rFonts w:ascii="Arial"/>
          <w:sz w:val="21"/>
        </w:rPr>
      </w:pPr>
      <w:r>
        <w:pict>
          <v:shape id="_x0000_s1090" o:spid="_x0000_s1090" style="position:absolute;left:0pt;margin-left:0pt;margin-top:1.55pt;height:97.75pt;width:123pt;mso-position-horizontal-relative:page;mso-position-vertical-relative:page;z-index:251692032;mso-width-relative:page;mso-height-relative:page;" fillcolor="#438223" filled="t" stroked="f" coordsize="2460,1955" o:allowincell="f" path="m-1434,0c-1434,1079,-563,1954,512,1954c1588,1954,2459,1079,2459,0c2459,0,-69,0,-1434,0m-649,0c-649,644,-129,1166,512,1166c1154,1166,1674,644,1674,0c1674,0,300,0,-649,0e">
            <v:fill on="t" focussize="0,0"/>
            <v:stroke on="f"/>
            <v:imagedata o:title=""/>
            <o:lock v:ext="edit"/>
          </v:shape>
        </w:pic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pStyle w:val="2"/>
        <w:spacing w:before="429" w:line="180" w:lineRule="auto"/>
        <w:ind w:left="5902"/>
        <w:rPr>
          <w:sz w:val="100"/>
          <w:szCs w:val="100"/>
        </w:rPr>
      </w:pPr>
      <w:r>
        <w:rPr>
          <w:b/>
          <w:bCs/>
          <w:color w:val="34671B"/>
          <w:spacing w:val="2"/>
          <w:sz w:val="100"/>
          <w:szCs w:val="100"/>
        </w:rPr>
        <w:t>课程设置</w:t>
      </w:r>
    </w:p>
    <w:p>
      <w:pPr>
        <w:pStyle w:val="2"/>
        <w:spacing w:before="1" w:line="191" w:lineRule="auto"/>
        <w:ind w:left="4575"/>
        <w:rPr>
          <w:sz w:val="15"/>
          <w:szCs w:val="15"/>
        </w:rPr>
      </w:pPr>
      <w:r>
        <w:rPr>
          <w:spacing w:val="-4"/>
          <w:sz w:val="15"/>
          <w:szCs w:val="15"/>
        </w:rPr>
        <w:t>E   n   r   o   l   l   m   e   n</w:t>
      </w:r>
      <w:r>
        <w:rPr>
          <w:spacing w:val="12"/>
          <w:w w:val="101"/>
          <w:sz w:val="15"/>
          <w:szCs w:val="15"/>
        </w:rPr>
        <w:t xml:space="preserve">  </w:t>
      </w:r>
      <w:r>
        <w:rPr>
          <w:spacing w:val="-4"/>
          <w:sz w:val="15"/>
          <w:szCs w:val="15"/>
        </w:rPr>
        <w:t>t      m   a   j   o   r      a   n   d       e   n</w:t>
      </w:r>
      <w:r>
        <w:rPr>
          <w:spacing w:val="-5"/>
          <w:sz w:val="15"/>
          <w:szCs w:val="15"/>
        </w:rPr>
        <w:t xml:space="preserve">   r   o   l   l   m   e   n   t      p   l   a   n</w:t>
      </w:r>
    </w:p>
    <w:p>
      <w:pPr>
        <w:spacing w:line="352" w:lineRule="auto"/>
        <w:rPr>
          <w:rFonts w:ascii="Arial"/>
          <w:sz w:val="21"/>
        </w:rPr>
      </w:pPr>
    </w:p>
    <w:p>
      <w:pPr>
        <w:spacing w:line="189" w:lineRule="exact"/>
        <w:ind w:firstLine="4516"/>
      </w:pPr>
      <w:r>
        <w:rPr>
          <w:position w:val="-3"/>
        </w:rPr>
        <w:drawing>
          <wp:inline distT="0" distB="0" distL="0" distR="0">
            <wp:extent cx="4145280" cy="12001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45522" cy="12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5909" w:lineRule="exact"/>
        <w:ind w:firstLine="512"/>
      </w:pPr>
      <w:r>
        <w:rPr>
          <w:position w:val="-518"/>
        </w:rPr>
        <w:drawing>
          <wp:inline distT="0" distB="0" distL="0" distR="0">
            <wp:extent cx="9272270" cy="16451580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272353" cy="1645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09" w:lineRule="exact"/>
        <w:sectPr>
          <w:headerReference r:id="rId12" w:type="default"/>
          <w:pgSz w:w="15770" w:h="31680"/>
          <w:pgMar w:top="400" w:right="0" w:bottom="400" w:left="0" w:header="0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1976755</wp:posOffset>
            </wp:positionH>
            <wp:positionV relativeFrom="page">
              <wp:posOffset>19772630</wp:posOffset>
            </wp:positionV>
            <wp:extent cx="3720465" cy="1143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0269" cy="1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3703955</wp:posOffset>
            </wp:positionH>
            <wp:positionV relativeFrom="page">
              <wp:posOffset>0</wp:posOffset>
            </wp:positionV>
            <wp:extent cx="1993265" cy="261683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93161" cy="26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45085</wp:posOffset>
            </wp:positionH>
            <wp:positionV relativeFrom="page">
              <wp:posOffset>387350</wp:posOffset>
            </wp:positionV>
            <wp:extent cx="438785" cy="423862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684" cy="423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2"/>
        <w:spacing w:line="861" w:lineRule="exact"/>
        <w:ind w:firstLine="2539"/>
      </w:pPr>
      <w:r>
        <w:rPr>
          <w:position w:val="-17"/>
        </w:rPr>
        <w:pict>
          <v:shape id="_x0000_s1091" o:spid="_x0000_s1091" o:spt="202" type="#_x0000_t202" style="height:43.1pt;width:194.7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9" w:line="196" w:lineRule="auto"/>
                    <w:ind w:left="979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7"/>
                      <w:szCs w:val="47"/>
                    </w:rPr>
                    <w:t>招生录取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65" w:line="193" w:lineRule="auto"/>
        <w:ind w:left="1142"/>
        <w:outlineLvl w:val="6"/>
        <w:rPr>
          <w:sz w:val="37"/>
          <w:szCs w:val="37"/>
        </w:rPr>
      </w:pPr>
      <w:r>
        <w:rPr>
          <w:b/>
          <w:bCs/>
          <w:color w:val="34671B"/>
          <w:spacing w:val="-1"/>
          <w:sz w:val="37"/>
          <w:szCs w:val="37"/>
        </w:rPr>
        <w:t>一、修读方式</w:t>
      </w:r>
    </w:p>
    <w:p>
      <w:pPr>
        <w:pStyle w:val="2"/>
        <w:spacing w:before="75" w:line="8218" w:lineRule="exact"/>
        <w:ind w:firstLine="1128"/>
      </w:pPr>
      <w:r>
        <w:rPr>
          <w:position w:val="-164"/>
        </w:rPr>
        <w:pict>
          <v:shape id="_x0000_s1092" o:spid="_x0000_s1092" o:spt="202" type="#_x0000_t202" style="height:410.95pt;width:374.15pt;" fillcolor="#DAD8D8" filled="t" stroked="f" coordsize="21600,21600">
            <v:path/>
            <v:fill on="t" opacity="6245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4" w:line="204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position w:val="2"/>
                      <w:sz w:val="30"/>
                      <w:szCs w:val="30"/>
                    </w:rPr>
                    <w:t xml:space="preserve">       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制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年</w:t>
                  </w:r>
                </w:p>
                <w:p>
                  <w:pPr>
                    <w:spacing w:before="125" w:line="197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30"/>
                      <w:szCs w:val="30"/>
                    </w:rPr>
                    <w:t>授课安排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月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利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集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课</w:t>
                  </w:r>
                </w:p>
                <w:p>
                  <w:pPr>
                    <w:spacing w:before="146" w:line="584" w:lineRule="exact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7"/>
                      <w:position w:val="2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2"/>
                      <w:sz w:val="30"/>
                      <w:szCs w:val="30"/>
                    </w:rPr>
                    <w:t>授课语言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法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语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英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配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有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现</w:t>
                  </w:r>
                </w:p>
                <w:p>
                  <w:pPr>
                    <w:spacing w:line="176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24"/>
                      <w:sz w:val="30"/>
                      <w:szCs w:val="30"/>
                    </w:rPr>
                    <w:t>场翻译</w:t>
                  </w:r>
                </w:p>
                <w:p>
                  <w:pPr>
                    <w:spacing w:before="193" w:line="269" w:lineRule="auto"/>
                    <w:ind w:left="520" w:right="648" w:hanging="34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position w:val="1"/>
                      <w:sz w:val="30"/>
                      <w:szCs w:val="30"/>
                    </w:rPr>
                    <w:t>教学方式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采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程+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下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授+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讨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会</w:t>
                  </w:r>
                  <w:r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等方式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期间还将安排各种国内外讲座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论</w:t>
                  </w:r>
                </w:p>
                <w:p>
                  <w:pPr>
                    <w:spacing w:before="1" w:line="177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16"/>
                      <w:sz w:val="30"/>
                      <w:szCs w:val="30"/>
                    </w:rPr>
                    <w:t>坛等</w:t>
                  </w:r>
                </w:p>
                <w:p>
                  <w:pPr>
                    <w:spacing w:before="198" w:line="290" w:lineRule="exact"/>
                    <w:ind w:left="171"/>
                    <w:rPr>
                      <w:rFonts w:ascii="微软雅黑" w:hAnsi="微软雅黑" w:eastAsia="微软雅黑" w:cs="微软雅黑"/>
                      <w:sz w:val="29"/>
                      <w:szCs w:val="29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52"/>
                      <w:position w:val="-1"/>
                      <w:sz w:val="29"/>
                      <w:szCs w:val="29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9"/>
                      <w:position w:val="-1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position w:val="-1"/>
                      <w:sz w:val="29"/>
                      <w:szCs w:val="29"/>
                    </w:rPr>
                    <w:t>线下授课地点</w:t>
                  </w:r>
                </w:p>
                <w:p>
                  <w:pPr>
                    <w:spacing w:before="288" w:line="580" w:lineRule="exact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2"/>
                      <w:sz w:val="30"/>
                      <w:szCs w:val="30"/>
                    </w:rPr>
                    <w:t>国内</w:t>
                  </w:r>
                  <w:r>
                    <w:rPr>
                      <w:rFonts w:ascii="微软雅黑" w:hAnsi="微软雅黑" w:eastAsia="微软雅黑" w:cs="微软雅黑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交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通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大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5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汇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区</w:t>
                  </w:r>
                </w:p>
                <w:p>
                  <w:pPr>
                    <w:spacing w:before="2" w:line="177" w:lineRule="auto"/>
                    <w:ind w:left="188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2"/>
                      <w:sz w:val="30"/>
                      <w:szCs w:val="30"/>
                    </w:rPr>
                    <w:t>北京大学燕园校区</w:t>
                  </w:r>
                </w:p>
                <w:p>
                  <w:pPr>
                    <w:spacing w:before="198" w:line="580" w:lineRule="exact"/>
                    <w:ind w:left="190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position w:val="22"/>
                      <w:sz w:val="30"/>
                      <w:szCs w:val="30"/>
                    </w:rPr>
                    <w:t>以及其他国内大城市移动课堂</w:t>
                  </w:r>
                </w:p>
                <w:p>
                  <w:pPr>
                    <w:spacing w:before="1" w:line="170" w:lineRule="auto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position w:val="2"/>
                      <w:sz w:val="30"/>
                      <w:szCs w:val="30"/>
                    </w:rPr>
                    <w:t>国外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外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名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互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教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学</w:t>
                  </w:r>
                </w:p>
                <w:p>
                  <w:pPr>
                    <w:spacing w:before="194" w:line="178" w:lineRule="auto"/>
                    <w:ind w:left="188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sz w:val="30"/>
                      <w:szCs w:val="30"/>
                    </w:rPr>
                    <w:t>及海外名企参观考察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85" w:lineRule="auto"/>
        <w:rPr>
          <w:rFonts w:ascii="Arial"/>
          <w:sz w:val="21"/>
        </w:rPr>
      </w:pPr>
    </w:p>
    <w:p>
      <w:pPr>
        <w:pStyle w:val="2"/>
        <w:spacing w:before="159" w:line="191" w:lineRule="auto"/>
        <w:ind w:left="1164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二、</w:t>
      </w:r>
      <w:r>
        <w:rPr>
          <w:b/>
          <w:bCs/>
          <w:color w:val="34671B"/>
          <w:spacing w:val="-58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申请条件</w:t>
      </w:r>
    </w:p>
    <w:p>
      <w:pPr>
        <w:pStyle w:val="2"/>
        <w:spacing w:line="1184" w:lineRule="exact"/>
        <w:ind w:firstLine="1128"/>
      </w:pPr>
      <w:r>
        <w:rPr>
          <w:position w:val="-23"/>
        </w:rPr>
        <w:pict>
          <v:shape id="_x0000_s1093" o:spid="_x0000_s1093" o:spt="202" type="#_x0000_t202" style="height:59.25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7" w:line="510" w:lineRule="exact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1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2" name="IM 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IM 8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8"/>
                      <w:position w:val="19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9"/>
                      <w:sz w:val="26"/>
                      <w:szCs w:val="26"/>
                    </w:rPr>
                    <w:t xml:space="preserve">本科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学历或具有同等学历学位</w:t>
                  </w:r>
                  <w:r>
                    <w:rPr>
                      <w:rFonts w:ascii="微软雅黑" w:hAnsi="微软雅黑" w:eastAsia="微软雅黑" w:cs="微软雅黑"/>
                      <w:spacing w:val="-28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并有3年以上工作经验</w:t>
                  </w:r>
                </w:p>
                <w:p>
                  <w:pPr>
                    <w:spacing w:line="178" w:lineRule="auto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3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4" name="IM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position w:val="1"/>
                      <w:sz w:val="26"/>
                      <w:szCs w:val="26"/>
                    </w:rPr>
                    <w:t xml:space="preserve">大专: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文凭或同等学历学位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并有4年以上工作经验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75" w:line="194" w:lineRule="auto"/>
        <w:ind w:left="1161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三、</w:t>
      </w:r>
      <w:r>
        <w:rPr>
          <w:b/>
          <w:bCs/>
          <w:color w:val="34671B"/>
          <w:spacing w:val="-56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申请材料</w:t>
      </w:r>
    </w:p>
    <w:p>
      <w:pPr>
        <w:pStyle w:val="2"/>
        <w:spacing w:before="5" w:line="3598" w:lineRule="exact"/>
        <w:ind w:firstLine="1128"/>
      </w:pPr>
      <w:r>
        <w:rPr>
          <w:position w:val="-71"/>
        </w:rPr>
        <w:pict>
          <v:shape id="_x0000_s1094" o:spid="_x0000_s1094" o:spt="202" type="#_x0000_t202" style="height:179.9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0" w:line="5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6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6" name="IM 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7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读</w:t>
                  </w:r>
                  <w:r>
                    <w:rPr>
                      <w:rFonts w:ascii="微软雅黑" w:hAnsi="微软雅黑" w:eastAsia="微软雅黑" w:cs="微软雅黑"/>
                      <w:spacing w:val="-24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申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请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line="3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7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5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before="196" w:line="165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3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陈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述</w:t>
                  </w:r>
                  <w:r>
                    <w:rPr>
                      <w:rFonts w:ascii="微软雅黑" w:hAnsi="微软雅黑" w:eastAsia="微软雅黑" w:cs="微软雅黑"/>
                      <w:spacing w:val="-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机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信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)</w:t>
                  </w:r>
                </w:p>
                <w:p>
                  <w:pPr>
                    <w:spacing w:before="155" w:line="241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6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6"/>
                      <w:position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身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份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正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反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护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首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页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line="159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7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最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高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或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位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原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before="197" w:line="163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2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蓝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底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2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电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片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41" w:line="184" w:lineRule="auto"/>
        <w:ind w:left="1163"/>
        <w:outlineLvl w:val="6"/>
        <w:rPr>
          <w:sz w:val="37"/>
          <w:szCs w:val="37"/>
        </w:rPr>
      </w:pPr>
      <w:r>
        <w:rPr>
          <w:b/>
          <w:bCs/>
          <w:color w:val="34671B"/>
          <w:spacing w:val="-5"/>
          <w:sz w:val="37"/>
          <w:szCs w:val="37"/>
        </w:rPr>
        <w:t>四、入学费用</w:t>
      </w:r>
    </w:p>
    <w:p>
      <w:pPr>
        <w:pStyle w:val="2"/>
        <w:spacing w:line="1839" w:lineRule="exact"/>
        <w:ind w:firstLine="1128"/>
      </w:pPr>
      <w:r>
        <w:rPr>
          <w:position w:val="-36"/>
        </w:rPr>
        <w:pict>
          <v:shape id="_x0000_s1095" o:spid="_x0000_s1095" o:spt="202" type="#_x0000_t202" style="height:92pt;width:371.9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8" w:line="204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10"/>
                      <w:sz w:val="30"/>
                      <w:szCs w:val="30"/>
                    </w:rPr>
                    <w:t xml:space="preserve">● 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学    费：</w:t>
                  </w:r>
                  <w:r>
                    <w:rPr>
                      <w:rFonts w:ascii="微软雅黑" w:hAnsi="微软雅黑" w:eastAsia="微软雅黑" w:cs="微软雅黑"/>
                      <w:spacing w:val="-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6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8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 xml:space="preserve">元      </w:t>
                  </w:r>
                  <w:r>
                    <w:rPr>
                      <w:position w:val="5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试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费：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元</w:t>
                  </w:r>
                </w:p>
                <w:p>
                  <w:pPr>
                    <w:spacing w:line="380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8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7"/>
                      <w:position w:val="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position w:val="1"/>
                      <w:sz w:val="30"/>
                      <w:szCs w:val="30"/>
                    </w:rPr>
                    <w:t>注册及境外服务费：2000欧元</w:t>
                  </w:r>
                </w:p>
                <w:p>
                  <w:pPr>
                    <w:spacing w:before="242" w:line="201" w:lineRule="auto"/>
                    <w:ind w:left="549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不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包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含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去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本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参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加</w:t>
                  </w:r>
                  <w:r>
                    <w:rPr>
                      <w:rFonts w:ascii="微软雅黑" w:hAnsi="微软雅黑" w:eastAsia="微软雅黑" w:cs="微软雅黑"/>
                      <w:spacing w:val="-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典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礼 的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差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旅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签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食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宿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等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08" w:line="194" w:lineRule="auto"/>
        <w:ind w:left="1139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五、</w:t>
      </w:r>
      <w:r>
        <w:rPr>
          <w:b/>
          <w:bCs/>
          <w:color w:val="34671B"/>
          <w:spacing w:val="-54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申请流程</w:t>
      </w:r>
    </w:p>
    <w:p>
      <w:pPr>
        <w:pStyle w:val="2"/>
        <w:spacing w:before="15" w:line="4997" w:lineRule="exact"/>
        <w:ind w:firstLine="1128"/>
      </w:pPr>
      <w:r>
        <w:rPr>
          <w:position w:val="-99"/>
        </w:rPr>
        <w:pict>
          <v:shape id="_x0000_s1096" o:spid="_x0000_s1096" o:spt="202" type="#_x0000_t202" style="height:249.9pt;width:371.9pt;" fillcolor="#DAD8D8" filled="t" stroked="f" coordsize="21600,21600">
            <v:path/>
            <v:fill on="t" opacity="61167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353" w:line="313" w:lineRule="auto"/>
                    <w:ind w:left="550" w:right="663" w:hanging="359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1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97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30"/>
                      <w:szCs w:val="30"/>
                    </w:rPr>
                    <w:t>1</w:t>
                  </w:r>
                  <w:r>
                    <w:rPr>
                      <w:rFonts w:ascii="黑体" w:hAnsi="黑体" w:eastAsia="黑体" w:cs="黑体"/>
                      <w:spacing w:val="1"/>
                      <w:sz w:val="30"/>
                      <w:szCs w:val="30"/>
                    </w:rPr>
                    <w:t>.提交下列申请材料-申请表-简历-最高学位证</w:t>
                  </w:r>
                  <w:r>
                    <w:rPr>
                      <w:rFonts w:ascii="黑体" w:hAnsi="黑体" w:eastAsia="黑体" w:cs="黑体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"/>
                      <w:sz w:val="30"/>
                      <w:szCs w:val="30"/>
                    </w:rPr>
                    <w:t>书扫描件-护照扫描件-身份证扫描件-个人研究</w:t>
                  </w:r>
                </w:p>
                <w:p>
                  <w:pPr>
                    <w:spacing w:line="222" w:lineRule="auto"/>
                    <w:ind w:left="548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黑体" w:hAnsi="黑体" w:eastAsia="黑体" w:cs="黑体"/>
                      <w:spacing w:val="-7"/>
                      <w:sz w:val="30"/>
                      <w:szCs w:val="30"/>
                    </w:rPr>
                    <w:t>方向</w:t>
                  </w:r>
                </w:p>
                <w:p>
                  <w:pPr>
                    <w:spacing w:before="236" w:line="598" w:lineRule="exact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position w:val="25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9"/>
                      <w:position w:val="2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position w:val="22"/>
                      <w:sz w:val="30"/>
                      <w:szCs w:val="30"/>
                    </w:rPr>
                    <w:t>2.项目中方进行资格审核</w:t>
                  </w:r>
                </w:p>
                <w:p>
                  <w:pPr>
                    <w:spacing w:line="178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2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8"/>
                      <w:w w:val="101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30"/>
                      <w:szCs w:val="30"/>
                    </w:rPr>
                    <w:t>3.进行面试</w:t>
                  </w:r>
                </w:p>
                <w:p>
                  <w:pPr>
                    <w:spacing w:before="216" w:line="598" w:lineRule="exact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1"/>
                      <w:position w:val="26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6"/>
                      <w:position w:val="2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"/>
                      <w:position w:val="22"/>
                      <w:sz w:val="30"/>
                      <w:szCs w:val="30"/>
                    </w:rPr>
                    <w:t>4.通过审核发放预录取信</w:t>
                  </w:r>
                </w:p>
                <w:p>
                  <w:pPr>
                    <w:spacing w:before="2" w:line="168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1"/>
                      <w:w w:val="101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"/>
                      <w:position w:val="-1"/>
                      <w:sz w:val="30"/>
                      <w:szCs w:val="30"/>
                    </w:rPr>
                    <w:t>5.缴纳学费</w:t>
                  </w:r>
                </w:p>
                <w:p>
                  <w:pPr>
                    <w:spacing w:before="237" w:line="173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2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"/>
                      <w:sz w:val="30"/>
                      <w:szCs w:val="30"/>
                    </w:rPr>
                    <w:t>6.注册入学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" w:line="1962" w:lineRule="exact"/>
        <w:ind w:firstLine="971"/>
      </w:pPr>
      <w:r>
        <w:rPr>
          <w:position w:val="-39"/>
        </w:rPr>
        <w:drawing>
          <wp:inline distT="0" distB="0" distL="0" distR="0">
            <wp:extent cx="5080000" cy="124587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80084" cy="12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358" w:lineRule="exact"/>
        <w:ind w:firstLine="215"/>
      </w:pPr>
      <w:r>
        <w:rPr>
          <w:position w:val="-27"/>
        </w:rPr>
        <w:drawing>
          <wp:inline distT="0" distB="0" distL="0" distR="0">
            <wp:extent cx="2429510" cy="86169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30126" cy="8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8" w:lineRule="exact"/>
        <w:sectPr>
          <w:headerReference r:id="rId13" w:type="default"/>
          <w:pgSz w:w="8972" w:h="31680"/>
          <w:pgMar w:top="400" w:right="0" w:bottom="400" w:left="0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7993380</wp:posOffset>
            </wp:positionH>
            <wp:positionV relativeFrom="page">
              <wp:posOffset>2413635</wp:posOffset>
            </wp:positionV>
            <wp:extent cx="4705985" cy="470598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06283" cy="470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3173730</wp:posOffset>
            </wp:positionV>
            <wp:extent cx="1346200" cy="768350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463" w:line="180" w:lineRule="auto"/>
        <w:ind w:left="3296"/>
        <w:rPr>
          <w:sz w:val="108"/>
          <w:szCs w:val="108"/>
        </w:rPr>
      </w:pPr>
      <w:r>
        <w:rPr>
          <w:b/>
          <w:bCs/>
          <w:color w:val="34671B"/>
          <w:spacing w:val="-9"/>
          <w:sz w:val="108"/>
          <w:szCs w:val="108"/>
        </w:rPr>
        <w:t>主席寄语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257" w:line="225" w:lineRule="auto"/>
        <w:ind w:left="4021"/>
        <w:rPr>
          <w:sz w:val="60"/>
          <w:szCs w:val="60"/>
        </w:rPr>
      </w:pPr>
      <w:r>
        <w:rPr>
          <w:sz w:val="60"/>
          <w:szCs w:val="60"/>
        </w:rPr>
        <w:t>ISTEC</w:t>
      </w:r>
      <w:r>
        <w:rPr>
          <w:spacing w:val="26"/>
          <w:sz w:val="60"/>
          <w:szCs w:val="60"/>
        </w:rPr>
        <w:t>巴黎高商是法国教育</w:t>
      </w:r>
    </w:p>
    <w:p>
      <w:pPr>
        <w:pStyle w:val="2"/>
        <w:spacing w:before="3" w:line="179" w:lineRule="auto"/>
        <w:ind w:left="3010"/>
        <w:rPr>
          <w:sz w:val="60"/>
          <w:szCs w:val="60"/>
        </w:rPr>
      </w:pPr>
      <w:r>
        <w:rPr>
          <w:spacing w:val="5"/>
          <w:sz w:val="60"/>
          <w:szCs w:val="60"/>
        </w:rPr>
        <w:t>部认可的商学院</w:t>
      </w:r>
      <w:r>
        <w:rPr>
          <w:spacing w:val="-56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，</w:t>
      </w:r>
      <w:r>
        <w:rPr>
          <w:spacing w:val="-136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从1961年建</w:t>
      </w:r>
    </w:p>
    <w:p>
      <w:pPr>
        <w:pStyle w:val="2"/>
        <w:spacing w:before="196" w:line="179" w:lineRule="auto"/>
        <w:ind w:left="2996"/>
        <w:rPr>
          <w:sz w:val="60"/>
          <w:szCs w:val="60"/>
        </w:rPr>
      </w:pPr>
      <w:r>
        <w:rPr>
          <w:spacing w:val="-5"/>
          <w:sz w:val="60"/>
          <w:szCs w:val="60"/>
        </w:rPr>
        <w:t>校以来</w:t>
      </w:r>
      <w:r>
        <w:rPr>
          <w:spacing w:val="-84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，</w:t>
      </w:r>
      <w:r>
        <w:rPr>
          <w:spacing w:val="-130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ISTEC就是一所国际化</w:t>
      </w:r>
    </w:p>
    <w:p>
      <w:pPr>
        <w:pStyle w:val="2"/>
        <w:spacing w:before="195" w:line="179" w:lineRule="auto"/>
        <w:ind w:left="2999"/>
        <w:rPr>
          <w:sz w:val="60"/>
          <w:szCs w:val="60"/>
        </w:rPr>
      </w:pPr>
      <w:r>
        <w:rPr>
          <w:spacing w:val="21"/>
          <w:sz w:val="60"/>
          <w:szCs w:val="60"/>
        </w:rPr>
        <w:t>程度很高的学校</w:t>
      </w:r>
      <w:r>
        <w:rPr>
          <w:spacing w:val="-4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，</w:t>
      </w:r>
      <w:r>
        <w:rPr>
          <w:spacing w:val="-12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不断地为社</w:t>
      </w:r>
    </w:p>
    <w:p>
      <w:pPr>
        <w:pStyle w:val="2"/>
        <w:spacing w:before="195" w:line="176" w:lineRule="auto"/>
        <w:ind w:left="3004"/>
        <w:rPr>
          <w:sz w:val="60"/>
          <w:szCs w:val="60"/>
        </w:rPr>
      </w:pPr>
      <w:r>
        <w:rPr>
          <w:spacing w:val="25"/>
          <w:sz w:val="60"/>
          <w:szCs w:val="60"/>
        </w:rPr>
        <w:t>会培养具有国际视野</w:t>
      </w:r>
      <w:r>
        <w:rPr>
          <w:spacing w:val="-102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、</w:t>
      </w:r>
      <w:r>
        <w:rPr>
          <w:spacing w:val="-127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开拓精</w:t>
      </w:r>
    </w:p>
    <w:p>
      <w:pPr>
        <w:pStyle w:val="2"/>
        <w:spacing w:before="212" w:line="176" w:lineRule="auto"/>
        <w:ind w:left="2998"/>
        <w:rPr>
          <w:sz w:val="60"/>
          <w:szCs w:val="60"/>
        </w:rPr>
      </w:pPr>
      <w:r>
        <w:rPr>
          <w:spacing w:val="-2"/>
          <w:sz w:val="60"/>
          <w:szCs w:val="60"/>
        </w:rPr>
        <w:t>神的领军人才和先行者。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58" w:line="222" w:lineRule="auto"/>
        <w:ind w:left="3001" w:right="1702" w:firstLine="869"/>
        <w:rPr>
          <w:sz w:val="60"/>
          <w:szCs w:val="60"/>
        </w:rPr>
      </w:pPr>
      <w:r>
        <w:rPr>
          <w:spacing w:val="4"/>
          <w:sz w:val="60"/>
          <w:szCs w:val="60"/>
        </w:rPr>
        <w:t>作为法国知名的高等精英商业学院</w:t>
      </w:r>
      <w:r>
        <w:rPr>
          <w:spacing w:val="-86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，</w:t>
      </w:r>
      <w:r>
        <w:rPr>
          <w:spacing w:val="-124"/>
          <w:sz w:val="60"/>
          <w:szCs w:val="60"/>
        </w:rPr>
        <w:t xml:space="preserve"> </w:t>
      </w:r>
      <w:r>
        <w:rPr>
          <w:sz w:val="60"/>
          <w:szCs w:val="60"/>
        </w:rPr>
        <w:t>ISTEC</w:t>
      </w:r>
      <w:r>
        <w:rPr>
          <w:spacing w:val="4"/>
          <w:sz w:val="60"/>
          <w:szCs w:val="60"/>
        </w:rPr>
        <w:t>一直致</w:t>
      </w:r>
      <w:r>
        <w:rPr>
          <w:spacing w:val="3"/>
          <w:sz w:val="60"/>
          <w:szCs w:val="60"/>
        </w:rPr>
        <w:t>力于</w:t>
      </w:r>
      <w:r>
        <w:rPr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为同学们提供适用于从本科</w:t>
      </w:r>
      <w:r>
        <w:rPr>
          <w:spacing w:val="-106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、</w:t>
      </w:r>
      <w:r>
        <w:rPr>
          <w:spacing w:val="-142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硕士到博士的</w:t>
      </w:r>
      <w:r>
        <w:rPr>
          <w:spacing w:val="32"/>
          <w:sz w:val="60"/>
          <w:szCs w:val="60"/>
        </w:rPr>
        <w:t>优秀教育计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划。涵盖了20多个领域的专业学士、</w:t>
      </w:r>
      <w:r>
        <w:rPr>
          <w:spacing w:val="-116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硕士、</w:t>
      </w:r>
      <w:r>
        <w:rPr>
          <w:spacing w:val="-106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高级</w:t>
      </w:r>
      <w:r>
        <w:rPr>
          <w:spacing w:val="45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(E) MBA</w:t>
      </w:r>
      <w:r>
        <w:rPr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及DBA博士学位课程</w:t>
      </w:r>
      <w:r>
        <w:rPr>
          <w:spacing w:val="-87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，</w:t>
      </w:r>
      <w:r>
        <w:rPr>
          <w:spacing w:val="-157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设立了200多个国际交流中心</w:t>
      </w:r>
      <w:r>
        <w:rPr>
          <w:spacing w:val="-87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，</w:t>
      </w:r>
      <w:r>
        <w:rPr>
          <w:spacing w:val="-7"/>
          <w:sz w:val="60"/>
          <w:szCs w:val="60"/>
        </w:rPr>
        <w:t>3个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学期在海外名校研习实践的机会</w:t>
      </w:r>
      <w:r>
        <w:rPr>
          <w:spacing w:val="-82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，</w:t>
      </w:r>
      <w:r>
        <w:rPr>
          <w:spacing w:val="-132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同时拥有3000家合作公</w:t>
      </w:r>
      <w:r>
        <w:rPr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司可为学生提供实习及就业</w:t>
      </w:r>
      <w:r>
        <w:rPr>
          <w:spacing w:val="-62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，</w:t>
      </w:r>
      <w:r>
        <w:rPr>
          <w:spacing w:val="-148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确保了</w:t>
      </w:r>
      <w:r>
        <w:rPr>
          <w:sz w:val="60"/>
          <w:szCs w:val="60"/>
        </w:rPr>
        <w:t>ISTEC</w:t>
      </w:r>
      <w:r>
        <w:rPr>
          <w:spacing w:val="16"/>
          <w:sz w:val="60"/>
          <w:szCs w:val="60"/>
        </w:rPr>
        <w:t>巴黎高商学生</w:t>
      </w:r>
      <w:r>
        <w:rPr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的就业高品质。</w:t>
      </w:r>
      <w:r>
        <w:rPr>
          <w:spacing w:val="-11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在创新管理方向、</w:t>
      </w:r>
      <w:r>
        <w:rPr>
          <w:spacing w:val="-12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数字化转型方向、</w:t>
      </w:r>
      <w:r>
        <w:rPr>
          <w:spacing w:val="-123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人力</w:t>
      </w:r>
      <w:r>
        <w:rPr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资源管理方向、</w:t>
      </w:r>
      <w:r>
        <w:rPr>
          <w:spacing w:val="-113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健康管理方向、</w:t>
      </w:r>
      <w:r>
        <w:rPr>
          <w:spacing w:val="-96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国际供应链管理方向、</w:t>
      </w:r>
      <w:r>
        <w:rPr>
          <w:spacing w:val="-129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企</w:t>
      </w:r>
      <w:r>
        <w:rPr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业财务金融方向、</w:t>
      </w:r>
      <w:r>
        <w:rPr>
          <w:spacing w:val="-109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数字文创方向、</w:t>
      </w:r>
      <w:r>
        <w:rPr>
          <w:spacing w:val="-115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非物质文化遗产方向，</w:t>
      </w:r>
    </w:p>
    <w:p>
      <w:pPr>
        <w:pStyle w:val="2"/>
        <w:spacing w:before="3" w:line="175" w:lineRule="auto"/>
        <w:ind w:left="3037"/>
        <w:rPr>
          <w:sz w:val="60"/>
          <w:szCs w:val="60"/>
        </w:rPr>
      </w:pPr>
      <w:r>
        <w:rPr>
          <w:spacing w:val="-2"/>
          <w:sz w:val="60"/>
          <w:szCs w:val="60"/>
        </w:rPr>
        <w:t>ISTEC具备了雄厚的专业实力。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pStyle w:val="2"/>
        <w:spacing w:before="292" w:line="168" w:lineRule="auto"/>
        <w:ind w:left="1328" w:right="1775" w:firstLine="47"/>
        <w:rPr>
          <w:sz w:val="68"/>
          <w:szCs w:val="68"/>
        </w:rPr>
      </w:pPr>
      <w:r>
        <w:rPr>
          <w:b/>
          <w:bCs/>
          <w:spacing w:val="-6"/>
          <w:sz w:val="68"/>
          <w:szCs w:val="68"/>
        </w:rPr>
        <w:t>ISTEC巴黎高商欢迎中国的精英企业家</w:t>
      </w:r>
      <w:r>
        <w:rPr>
          <w:b/>
          <w:bCs/>
          <w:spacing w:val="-7"/>
          <w:sz w:val="68"/>
          <w:szCs w:val="68"/>
        </w:rPr>
        <w:t>们就读我们的DBA</w:t>
      </w:r>
      <w:r>
        <w:rPr>
          <w:b/>
          <w:bCs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项目</w:t>
      </w:r>
      <w:r>
        <w:rPr>
          <w:b/>
          <w:bCs/>
          <w:spacing w:val="-75"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，也希望大家赴法参加DBA的毕业典礼。</w:t>
      </w:r>
    </w:p>
    <w:p>
      <w:pPr>
        <w:pStyle w:val="2"/>
        <w:spacing w:before="5" w:line="194" w:lineRule="auto"/>
        <w:ind w:left="9528"/>
        <w:rPr>
          <w:sz w:val="68"/>
          <w:szCs w:val="68"/>
        </w:rPr>
      </w:pPr>
      <w:r>
        <w:rPr>
          <w:b/>
          <w:bCs/>
          <w:spacing w:val="-23"/>
          <w:sz w:val="68"/>
          <w:szCs w:val="68"/>
        </w:rPr>
        <w:t>-- -- Laurent PLOQUIN 校长</w:t>
      </w:r>
    </w:p>
    <w:p>
      <w:pPr>
        <w:spacing w:line="194" w:lineRule="auto"/>
        <w:rPr>
          <w:sz w:val="68"/>
          <w:szCs w:val="68"/>
        </w:rPr>
        <w:sectPr>
          <w:headerReference r:id="rId14" w:type="default"/>
          <w:pgSz w:w="20000" w:h="3138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3446" w:lineRule="exact"/>
      </w:pPr>
      <w:r>
        <w:rPr>
          <w:position w:val="-68"/>
        </w:rPr>
        <w:pict>
          <v:shape id="_x0000_s1097" o:spid="_x0000_s1097" o:spt="202" type="#_x0000_t202" style="height:172.35pt;width:721pt;" fillcolor="#0758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429" w:line="197" w:lineRule="auto"/>
                    <w:ind w:left="1083"/>
                    <w:rPr>
                      <w:rFonts w:ascii="微软雅黑" w:hAnsi="微软雅黑" w:eastAsia="微软雅黑" w:cs="微软雅黑"/>
                      <w:sz w:val="100"/>
                      <w:szCs w:val="10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0"/>
                      <w:szCs w:val="100"/>
                    </w:rPr>
                    <w:t>校友信息</w:t>
                  </w:r>
                </w:p>
                <w:p>
                  <w:pPr>
                    <w:spacing w:before="3" w:line="220" w:lineRule="auto"/>
                    <w:ind w:left="1269"/>
                    <w:rPr>
                      <w:rFonts w:ascii="微软雅黑" w:hAnsi="微软雅黑" w:eastAsia="微软雅黑" w:cs="微软雅黑"/>
                      <w:sz w:val="54"/>
                      <w:szCs w:val="5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54"/>
                      <w:szCs w:val="54"/>
                    </w:rPr>
                    <w:t>Alumni Information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5530" w:lineRule="exact"/>
      </w:pPr>
      <w:r>
        <w:rPr>
          <w:position w:val="-110"/>
        </w:rPr>
        <w:drawing>
          <wp:inline distT="0" distB="0" distL="0" distR="0">
            <wp:extent cx="9156065" cy="351155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9156486" cy="35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21" w:lineRule="exact"/>
        <w:ind w:firstLine="86"/>
      </w:pPr>
      <w:r>
        <w:rPr>
          <w:position w:val="-4"/>
        </w:rPr>
        <w:drawing>
          <wp:inline distT="0" distB="0" distL="0" distR="0">
            <wp:extent cx="9101455" cy="14033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01546" cy="1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1" w:lineRule="exact"/>
        <w:sectPr>
          <w:headerReference r:id="rId15" w:type="default"/>
          <w:pgSz w:w="14420" w:h="31680"/>
          <w:pgMar w:top="80" w:right="0" w:bottom="171" w:left="0" w:header="0" w:footer="0" w:gutter="0"/>
          <w:cols w:space="720" w:num="1"/>
        </w:sectPr>
      </w:pPr>
    </w:p>
    <w:p>
      <w:pPr>
        <w:spacing w:line="401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492"/>
        <w:rPr>
          <w:sz w:val="128"/>
          <w:szCs w:val="128"/>
        </w:rPr>
      </w:pPr>
      <w:r>
        <w:rPr>
          <w:b/>
          <w:bCs/>
          <w:color w:val="FFFFFF"/>
          <w:spacing w:val="-11"/>
          <w:sz w:val="128"/>
          <w:szCs w:val="128"/>
        </w:rPr>
        <w:t>学位获取</w:t>
      </w:r>
    </w:p>
    <w:p>
      <w:pPr>
        <w:pStyle w:val="2"/>
        <w:spacing w:line="183" w:lineRule="auto"/>
        <w:ind w:left="5803"/>
        <w:rPr>
          <w:sz w:val="20"/>
          <w:szCs w:val="20"/>
        </w:rPr>
      </w:pP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12065</wp:posOffset>
            </wp:positionV>
            <wp:extent cx="7458075" cy="26479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457798" cy="264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0"/>
          <w:szCs w:val="20"/>
        </w:rPr>
        <w:t>E   n   r   o   l   l   m   e   n</w:t>
      </w:r>
      <w:r>
        <w:rPr>
          <w:spacing w:val="20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m   a   j   o   r      a   n   d       e   n   r   o   l   l   m   e   n</w:t>
      </w:r>
      <w:r>
        <w:rPr>
          <w:spacing w:val="13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p   l   a   n</w:t>
      </w:r>
    </w:p>
    <w:p>
      <w:pPr>
        <w:pStyle w:val="2"/>
        <w:spacing w:before="566" w:line="210" w:lineRule="auto"/>
        <w:ind w:left="1554" w:right="1314" w:firstLine="946"/>
        <w:jc w:val="both"/>
        <w:rPr>
          <w:sz w:val="78"/>
          <w:szCs w:val="78"/>
        </w:rPr>
      </w:pPr>
      <w:r>
        <w:rPr>
          <w:spacing w:val="-6"/>
          <w:sz w:val="78"/>
          <w:szCs w:val="78"/>
        </w:rPr>
        <w:t>学员在修完所有必修课程、</w:t>
      </w:r>
      <w:r>
        <w:rPr>
          <w:spacing w:val="-184"/>
          <w:sz w:val="78"/>
          <w:szCs w:val="78"/>
        </w:rPr>
        <w:t xml:space="preserve"> </w:t>
      </w:r>
      <w:r>
        <w:rPr>
          <w:spacing w:val="-6"/>
          <w:sz w:val="78"/>
          <w:szCs w:val="78"/>
        </w:rPr>
        <w:t xml:space="preserve">完成至少2次选修课 </w:t>
      </w:r>
      <w:r>
        <w:rPr>
          <w:spacing w:val="-28"/>
          <w:sz w:val="78"/>
          <w:szCs w:val="78"/>
        </w:rPr>
        <w:t>程</w:t>
      </w:r>
      <w:r>
        <w:rPr>
          <w:spacing w:val="-114"/>
          <w:sz w:val="78"/>
          <w:szCs w:val="78"/>
        </w:rPr>
        <w:t xml:space="preserve"> </w:t>
      </w:r>
      <w:r>
        <w:rPr>
          <w:spacing w:val="-28"/>
          <w:sz w:val="78"/>
          <w:szCs w:val="78"/>
        </w:rPr>
        <w:t>，成功通过课程评估、</w:t>
      </w:r>
      <w:r>
        <w:rPr>
          <w:spacing w:val="-193"/>
          <w:sz w:val="78"/>
          <w:szCs w:val="78"/>
        </w:rPr>
        <w:t xml:space="preserve"> </w:t>
      </w:r>
      <w:r>
        <w:rPr>
          <w:spacing w:val="-28"/>
          <w:sz w:val="78"/>
          <w:szCs w:val="78"/>
        </w:rPr>
        <w:t>完成论文及答辩，</w:t>
      </w:r>
      <w:r>
        <w:rPr>
          <w:spacing w:val="200"/>
          <w:sz w:val="78"/>
          <w:szCs w:val="78"/>
        </w:rPr>
        <w:t xml:space="preserve"> </w:t>
      </w:r>
      <w:r>
        <w:rPr>
          <w:spacing w:val="-28"/>
          <w:sz w:val="78"/>
          <w:szCs w:val="78"/>
        </w:rPr>
        <w:t>最终在</w:t>
      </w:r>
    </w:p>
    <w:p>
      <w:pPr>
        <w:pStyle w:val="2"/>
        <w:spacing w:before="1" w:line="199" w:lineRule="auto"/>
        <w:ind w:left="1545"/>
        <w:rPr>
          <w:sz w:val="78"/>
          <w:szCs w:val="78"/>
        </w:rPr>
      </w:pPr>
      <w:r>
        <w:rPr>
          <w:spacing w:val="-23"/>
          <w:sz w:val="78"/>
          <w:szCs w:val="78"/>
        </w:rPr>
        <w:t>得到ISTEC商学院学位评审委员会的认可后，</w:t>
      </w:r>
      <w:r>
        <w:rPr>
          <w:spacing w:val="55"/>
          <w:sz w:val="78"/>
          <w:szCs w:val="78"/>
        </w:rPr>
        <w:t xml:space="preserve">  </w:t>
      </w:r>
      <w:r>
        <w:rPr>
          <w:spacing w:val="-23"/>
          <w:sz w:val="78"/>
          <w:szCs w:val="78"/>
        </w:rPr>
        <w:t>可以</w:t>
      </w:r>
    </w:p>
    <w:p>
      <w:pPr>
        <w:pStyle w:val="2"/>
        <w:spacing w:before="55" w:line="212" w:lineRule="auto"/>
        <w:ind w:left="1558"/>
        <w:rPr>
          <w:sz w:val="78"/>
          <w:szCs w:val="78"/>
        </w:rPr>
      </w:pPr>
      <w:r>
        <w:rPr>
          <w:spacing w:val="-8"/>
          <w:sz w:val="78"/>
          <w:szCs w:val="78"/>
        </w:rPr>
        <w:t>获得ISTEC巴黎高商颁发的企业金融MBA学位证</w:t>
      </w:r>
    </w:p>
    <w:p>
      <w:pPr>
        <w:pStyle w:val="2"/>
        <w:spacing w:before="2" w:line="175" w:lineRule="auto"/>
        <w:ind w:left="1575"/>
        <w:rPr>
          <w:sz w:val="78"/>
          <w:szCs w:val="78"/>
        </w:rPr>
      </w:pPr>
      <w:r>
        <w:rPr>
          <w:spacing w:val="-25"/>
          <w:sz w:val="78"/>
          <w:szCs w:val="78"/>
        </w:rPr>
        <w:t>书。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4759" w:lineRule="exact"/>
        <w:ind w:firstLine="6575"/>
      </w:pPr>
      <w:r>
        <w:rPr>
          <w:position w:val="-95"/>
        </w:rPr>
        <w:drawing>
          <wp:inline distT="0" distB="0" distL="0" distR="0">
            <wp:extent cx="4349115" cy="302196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49331" cy="30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4" w:lineRule="auto"/>
        <w:rPr>
          <w:rFonts w:ascii="Arial"/>
          <w:sz w:val="21"/>
        </w:rPr>
      </w:pPr>
    </w:p>
    <w:p>
      <w:pPr>
        <w:pStyle w:val="2"/>
        <w:spacing w:before="601" w:line="180" w:lineRule="auto"/>
        <w:ind w:left="7242"/>
        <w:rPr>
          <w:sz w:val="140"/>
          <w:szCs w:val="140"/>
        </w:rPr>
      </w:pPr>
      <w:r>
        <w:rPr>
          <w:b/>
          <w:bCs/>
          <w:spacing w:val="-9"/>
          <w:sz w:val="140"/>
          <w:szCs w:val="140"/>
        </w:rPr>
        <w:t>证书样本</w:t>
      </w:r>
    </w:p>
    <w:sectPr>
      <w:headerReference r:id="rId16" w:type="default"/>
      <w:pgSz w:w="20000" w:h="1812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50800</wp:posOffset>
          </wp:positionV>
          <wp:extent cx="9156700" cy="19809460"/>
          <wp:effectExtent l="0" t="0" r="0" b="0"/>
          <wp:wrapNone/>
          <wp:docPr id="100" name="IM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56486" cy="19809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5" o:spid="_x0000_s2055" o:spt="1" style="position:absolute;left:0pt;margin-left:0pt;margin-top:0pt;height:906pt;width:1000pt;mso-position-horizontal-relative:page;mso-position-vertical-relative:page;z-index:251672576;mso-width-relative:page;mso-height-relative:page;" fillcolor="#5B954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1553pt;width:1000pt;mso-position-horizontal-relative:page;mso-position-vertical-relative:page;z-index:251659264;mso-width-relative:page;mso-height-relative:page;" fillcolor="#F4F4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0" o:spid="_x0000_s2050" o:spt="1" style="position:absolute;left:0pt;margin-left:0pt;margin-top:0pt;height:1569pt;width:1000pt;mso-position-horizontal-relative:page;mso-position-vertical-relative:page;z-index:251662336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1" o:spid="_x0000_s2051" o:spt="1" style="position:absolute;left:0pt;margin-left:0pt;margin-top:0pt;height:1584pt;width:501.75pt;mso-position-horizontal-relative:page;mso-position-vertical-relative:page;z-index:25166336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13315" cy="20116800"/>
          <wp:effectExtent l="0" t="0" r="0" b="0"/>
          <wp:wrapNone/>
          <wp:docPr id="70" name="IM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 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13339" cy="201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131.45pt;margin-top:357.8pt;height:37.1pt;width:332.95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85" w:lineRule="auto"/>
                  <w:ind w:left="20"/>
                  <w:rPr>
                    <w:sz w:val="53"/>
                    <w:szCs w:val="53"/>
                  </w:rPr>
                </w:pPr>
                <w:r>
                  <w:rPr>
                    <w:color w:val="2A2A2A"/>
                    <w:spacing w:val="-10"/>
                    <w:sz w:val="53"/>
                    <w:szCs w:val="53"/>
                  </w:rPr>
                  <w:t>Sociologie et Management</w:t>
                </w:r>
              </w:p>
            </w:txbxContent>
          </v:textbox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3" o:spid="_x0000_s2053" o:spt="1" style="position:absolute;left:0pt;margin-left:0pt;margin-top:0pt;height:1584pt;width:448.6pt;mso-position-horizontal-relative:page;mso-position-vertical-relative:page;z-index:251666432;mso-width-relative:page;mso-height-relative:page;" fillcolor="#F4F4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4" o:spid="_x0000_s2054" o:spt="1" style="position:absolute;left:0pt;margin-left:0pt;margin-top:0pt;height:1569pt;width:1000pt;mso-position-horizontal-relative:page;mso-position-vertical-relative:page;z-index:25166848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FAC1CB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40"/>
      <w:szCs w:val="40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44"/>
      <w:szCs w:val="4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2" Type="http://schemas.openxmlformats.org/officeDocument/2006/relationships/fontTable" Target="fontTable.xml"/><Relationship Id="rId71" Type="http://schemas.openxmlformats.org/officeDocument/2006/relationships/customXml" Target="../customXml/item1.xml"/><Relationship Id="rId70" Type="http://schemas.openxmlformats.org/officeDocument/2006/relationships/image" Target="media/image57.jpe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jpe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jpe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jpe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jpe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theme" Target="theme/theme1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6" textRotate="1"/>
    <customShpInfo spid="_x0000_s1027"/>
    <customShpInfo spid="_x0000_s1029"/>
    <customShpInfo spid="_x0000_s1030"/>
    <customShpInfo spid="_x0000_s1028"/>
    <customShpInfo spid="_x0000_s1031"/>
    <customShpInfo spid="_x0000_s1033"/>
    <customShpInfo spid="_x0000_s1034"/>
    <customShpInfo spid="_x0000_s1032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2"/>
    <customShpInfo spid="_x0000_s1049"/>
    <customShpInfo spid="_x0000_s1050"/>
    <customShpInfo spid="_x0000_s1051"/>
    <customShpInfo spid="_x0000_s1052"/>
    <customShpInfo spid="_x0000_s1048"/>
    <customShpInfo spid="_x0000_s1053"/>
    <customShpInfo spid="_x0000_s1055"/>
    <customShpInfo spid="_x0000_s1056"/>
    <customShpInfo spid="_x0000_s1057"/>
    <customShpInfo spid="_x0000_s1058"/>
    <customShpInfo spid="_x0000_s1059"/>
    <customShpInfo spid="_x0000_s1054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69"/>
    <customShpInfo spid="_x0000_s1070"/>
    <customShpInfo spid="_x0000_s1071"/>
    <customShpInfo spid="_x0000_s1073"/>
    <customShpInfo spid="_x0000_s1074"/>
    <customShpInfo spid="_x0000_s1072"/>
    <customShpInfo spid="_x0000_s1076"/>
    <customShpInfo spid="_x0000_s1077"/>
    <customShpInfo spid="_x0000_s1075"/>
    <customShpInfo spid="_x0000_s1078"/>
    <customShpInfo spid="_x0000_s1079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2023-09-27T14:18:00Z</dcterms:created>
  <dc:creator>xiao0</dc:creator>
  <cp:lastModifiedBy>冰冰⊙▽⊙＊</cp:lastModifiedBy>
  <dcterms:modified xsi:type="dcterms:W3CDTF">2024-01-12T08:11:07Z</dcterms:modified>
  <dc:subject> Powered by gaoding.com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2024-01-12T16:10:33Z</vt:filetime>
  </property>
  <property fmtid="{D5CDD505-2E9C-101B-9397-08002B2CF9AE}" pid="4" name="KSOProductBuildVer">
    <vt:lpwstr>2052-12.1.0.16250</vt:lpwstr>
  </property>
  <property fmtid="{D5CDD505-2E9C-101B-9397-08002B2CF9AE}" pid="5" name="ICV">
    <vt:lpwstr>D5E7863E446A4147908B626BF22E90F9_13</vt:lpwstr>
  </property>
</Properties>
</file>