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1" w:lineRule="auto"/>
      </w:pPr>
      <w:bookmarkStart w:id="0" w:name="_GoBack"/>
      <w:bookmarkEnd w:id="0"/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1077595</wp:posOffset>
            </wp:positionH>
            <wp:positionV relativeFrom="page">
              <wp:posOffset>18475960</wp:posOffset>
            </wp:positionV>
            <wp:extent cx="7974965" cy="5778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74878" cy="5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352" w:line="170" w:lineRule="auto"/>
        <w:ind w:left="4426"/>
        <w:outlineLvl w:val="0"/>
        <w:rPr>
          <w:sz w:val="82"/>
          <w:szCs w:val="82"/>
        </w:rPr>
      </w:pPr>
      <w:r>
        <w:rPr>
          <w:rFonts w:ascii="微软雅黑" w:hAnsi="微软雅黑" w:eastAsia="微软雅黑" w:cs="微软雅黑"/>
          <w:color w:val="A93B14"/>
          <w:position w:val="24"/>
          <w:sz w:val="82"/>
          <w:szCs w:val="82"/>
        </w:rPr>
        <w:drawing>
          <wp:inline distT="0" distB="0" distL="0" distR="0">
            <wp:extent cx="883920" cy="177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949" cy="1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A93B14"/>
          <w:spacing w:val="115"/>
          <w:sz w:val="82"/>
          <w:szCs w:val="82"/>
        </w:rPr>
        <w:t xml:space="preserve"> </w:t>
      </w:r>
      <w:r>
        <w:rPr>
          <w:rFonts w:ascii="微软雅黑" w:hAnsi="微软雅黑" w:eastAsia="微软雅黑" w:cs="微软雅黑"/>
          <w:color w:val="A93B14"/>
          <w:spacing w:val="-23"/>
          <w:sz w:val="82"/>
          <w:szCs w:val="82"/>
        </w:rPr>
        <w:t>国内模块</w:t>
      </w:r>
      <w:r>
        <w:rPr>
          <w:rFonts w:ascii="微软雅黑" w:hAnsi="微软雅黑" w:eastAsia="微软雅黑" w:cs="微软雅黑"/>
          <w:color w:val="A93B14"/>
          <w:spacing w:val="-91"/>
          <w:sz w:val="82"/>
          <w:szCs w:val="82"/>
        </w:rPr>
        <w:t xml:space="preserve"> </w:t>
      </w:r>
      <w:r>
        <w:rPr>
          <w:position w:val="24"/>
          <w:sz w:val="82"/>
          <w:szCs w:val="82"/>
        </w:rPr>
        <w:drawing>
          <wp:inline distT="0" distB="0" distL="0" distR="0">
            <wp:extent cx="883920" cy="177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3949" cy="1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8" w:line="170" w:lineRule="auto"/>
        <w:ind w:left="1180"/>
        <w:rPr>
          <w:rFonts w:ascii="微软雅黑" w:hAnsi="微软雅黑" w:eastAsia="微软雅黑" w:cs="微软雅黑"/>
          <w:sz w:val="70"/>
          <w:szCs w:val="7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1597025</wp:posOffset>
            </wp:positionH>
            <wp:positionV relativeFrom="paragraph">
              <wp:posOffset>238760</wp:posOffset>
            </wp:positionV>
            <wp:extent cx="7429500" cy="39306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398" cy="39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CA6315"/>
          <w:spacing w:val="-12"/>
          <w:sz w:val="70"/>
          <w:szCs w:val="70"/>
        </w:rPr>
        <w:t>解码艺术投资新机遇</w:t>
      </w:r>
      <w:r>
        <w:rPr>
          <w:rFonts w:ascii="微软雅黑" w:hAnsi="微软雅黑" w:eastAsia="微软雅黑" w:cs="微软雅黑"/>
          <w:color w:val="CA6315"/>
          <w:spacing w:val="-48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color w:val="CA6315"/>
          <w:spacing w:val="-12"/>
          <w:sz w:val="56"/>
          <w:szCs w:val="56"/>
        </w:rPr>
        <w:t>X</w:t>
      </w:r>
      <w:r>
        <w:rPr>
          <w:rFonts w:ascii="微软雅黑" w:hAnsi="微软雅黑" w:eastAsia="微软雅黑" w:cs="微软雅黑"/>
          <w:color w:val="CA6315"/>
          <w:spacing w:val="48"/>
          <w:sz w:val="56"/>
          <w:szCs w:val="56"/>
        </w:rPr>
        <w:t xml:space="preserve"> </w:t>
      </w:r>
      <w:r>
        <w:rPr>
          <w:rFonts w:ascii="微软雅黑" w:hAnsi="微软雅黑" w:eastAsia="微软雅黑" w:cs="微软雅黑"/>
          <w:color w:val="CA6315"/>
          <w:spacing w:val="-12"/>
          <w:sz w:val="70"/>
          <w:szCs w:val="70"/>
        </w:rPr>
        <w:t>创见金融赋能新未来</w:t>
      </w:r>
    </w:p>
    <w:p>
      <w:pPr>
        <w:spacing w:before="37"/>
      </w:pPr>
    </w:p>
    <w:p>
      <w:pPr>
        <w:spacing w:before="37"/>
      </w:pPr>
    </w:p>
    <w:p>
      <w:pPr>
        <w:spacing w:before="37"/>
      </w:pPr>
    </w:p>
    <w:p>
      <w:pPr>
        <w:spacing w:before="37"/>
      </w:pPr>
    </w:p>
    <w:p>
      <w:pPr>
        <w:spacing w:before="36"/>
      </w:pPr>
    </w:p>
    <w:p>
      <w:pPr>
        <w:sectPr>
          <w:headerReference r:id="rId5" w:type="default"/>
          <w:pgSz w:w="15337" w:h="31680"/>
          <w:pgMar w:top="400" w:right="0" w:bottom="0" w:left="0" w:header="0" w:footer="0" w:gutter="0"/>
          <w:cols w:equalWidth="0" w:num="1">
            <w:col w:w="15337"/>
          </w:cols>
        </w:sectPr>
      </w:pPr>
    </w:p>
    <w:p>
      <w:pPr>
        <w:spacing w:before="20" w:line="864" w:lineRule="exact"/>
        <w:ind w:firstLine="1127"/>
      </w:pPr>
      <w:r>
        <w:rPr>
          <w:position w:val="-17"/>
        </w:rPr>
        <w:drawing>
          <wp:inline distT="0" distB="0" distL="0" distR="0">
            <wp:extent cx="767715" cy="5486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225" cy="5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1" w:line="446" w:lineRule="exact"/>
        <w:ind w:left="1110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002C5A"/>
          <w:spacing w:val="-3"/>
          <w:position w:val="-3"/>
          <w:sz w:val="48"/>
          <w:szCs w:val="48"/>
        </w:rPr>
        <w:t>开课时间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862" w:lineRule="exact"/>
        <w:ind w:firstLine="66"/>
      </w:pPr>
      <w:r>
        <w:rPr>
          <w:position w:val="-17"/>
        </w:rPr>
        <w:drawing>
          <wp:inline distT="0" distB="0" distL="0" distR="0">
            <wp:extent cx="715645" cy="54737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5936" cy="5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5" w:line="453" w:lineRule="exact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002C5A"/>
          <w:spacing w:val="-1"/>
          <w:position w:val="-3"/>
          <w:sz w:val="48"/>
          <w:szCs w:val="48"/>
        </w:rPr>
        <w:t>项目学制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862" w:lineRule="exact"/>
        <w:ind w:firstLine="39"/>
      </w:pPr>
      <w:r>
        <w:rPr>
          <w:position w:val="-17"/>
        </w:rPr>
        <w:drawing>
          <wp:inline distT="0" distB="0" distL="0" distR="0">
            <wp:extent cx="715645" cy="54737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5936" cy="5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8" w:line="450" w:lineRule="exact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002C5A"/>
          <w:spacing w:val="-3"/>
          <w:position w:val="-3"/>
          <w:sz w:val="48"/>
          <w:szCs w:val="48"/>
        </w:rPr>
        <w:t>上课地点</w:t>
      </w:r>
    </w:p>
    <w:p>
      <w:pPr>
        <w:spacing w:line="450" w:lineRule="exact"/>
        <w:rPr>
          <w:rFonts w:ascii="微软雅黑" w:hAnsi="微软雅黑" w:eastAsia="微软雅黑" w:cs="微软雅黑"/>
          <w:sz w:val="48"/>
          <w:szCs w:val="48"/>
        </w:rPr>
        <w:sectPr>
          <w:type w:val="continuous"/>
          <w:pgSz w:w="15337" w:h="31680"/>
          <w:pgMar w:top="400" w:right="0" w:bottom="0" w:left="0" w:header="0" w:footer="0" w:gutter="0"/>
          <w:cols w:equalWidth="0" w:num="3">
            <w:col w:w="5245" w:space="100"/>
            <w:col w:w="5499" w:space="100"/>
            <w:col w:w="4394"/>
          </w:cols>
        </w:sectPr>
      </w:pPr>
    </w:p>
    <w:p>
      <w:pPr>
        <w:spacing w:before="234" w:line="218" w:lineRule="exact"/>
        <w:ind w:firstLine="1097"/>
      </w:pPr>
      <w:r>
        <w:rPr>
          <w:position w:val="-4"/>
        </w:rPr>
        <w:drawing>
          <wp:inline distT="0" distB="0" distL="0" distR="0">
            <wp:extent cx="8371205" cy="13843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71236" cy="13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1" w:line="466" w:lineRule="exact"/>
        <w:ind w:left="1125"/>
        <w:rPr>
          <w:rFonts w:ascii="微软雅黑" w:hAnsi="微软雅黑" w:eastAsia="微软雅黑" w:cs="微软雅黑"/>
          <w:sz w:val="48"/>
          <w:szCs w:val="48"/>
        </w:rPr>
      </w:pPr>
      <w:r>
        <w:rPr>
          <w:color w:val="002C5A"/>
          <w:spacing w:val="-8"/>
          <w:position w:val="-5"/>
          <w:sz w:val="61"/>
          <w:szCs w:val="61"/>
        </w:rPr>
        <w:t>2024</w:t>
      </w:r>
      <w:r>
        <w:rPr>
          <w:rFonts w:ascii="微软雅黑" w:hAnsi="微软雅黑" w:eastAsia="微软雅黑" w:cs="微软雅黑"/>
          <w:color w:val="002C5A"/>
          <w:spacing w:val="-8"/>
          <w:position w:val="-5"/>
          <w:sz w:val="48"/>
          <w:szCs w:val="48"/>
        </w:rPr>
        <w:t>年</w:t>
      </w:r>
      <w:r>
        <w:rPr>
          <w:color w:val="002C5A"/>
          <w:spacing w:val="-8"/>
          <w:position w:val="-5"/>
          <w:sz w:val="61"/>
          <w:szCs w:val="61"/>
        </w:rPr>
        <w:t>4</w:t>
      </w:r>
      <w:r>
        <w:rPr>
          <w:rFonts w:ascii="微软雅黑" w:hAnsi="微软雅黑" w:eastAsia="微软雅黑" w:cs="微软雅黑"/>
          <w:color w:val="002C5A"/>
          <w:spacing w:val="-8"/>
          <w:position w:val="-5"/>
          <w:sz w:val="48"/>
          <w:szCs w:val="48"/>
        </w:rPr>
        <w:t>月</w:t>
      </w:r>
      <w:r>
        <w:rPr>
          <w:rFonts w:ascii="微软雅黑" w:hAnsi="微软雅黑" w:eastAsia="微软雅黑" w:cs="微软雅黑"/>
          <w:color w:val="002C5A"/>
          <w:spacing w:val="6"/>
          <w:position w:val="-5"/>
          <w:sz w:val="48"/>
          <w:szCs w:val="48"/>
        </w:rPr>
        <w:t xml:space="preserve">            </w:t>
      </w:r>
      <w:r>
        <w:rPr>
          <w:color w:val="002C5A"/>
          <w:spacing w:val="-8"/>
          <w:position w:val="-4"/>
          <w:sz w:val="61"/>
          <w:szCs w:val="61"/>
        </w:rPr>
        <w:t>2</w:t>
      </w:r>
      <w:r>
        <w:rPr>
          <w:rFonts w:ascii="微软雅黑" w:hAnsi="微软雅黑" w:eastAsia="微软雅黑" w:cs="微软雅黑"/>
          <w:color w:val="002C5A"/>
          <w:spacing w:val="-8"/>
          <w:position w:val="-4"/>
          <w:sz w:val="48"/>
          <w:szCs w:val="48"/>
        </w:rPr>
        <w:t>个模块，共计</w:t>
      </w:r>
      <w:r>
        <w:rPr>
          <w:color w:val="002C5A"/>
          <w:spacing w:val="-8"/>
          <w:position w:val="-4"/>
          <w:sz w:val="61"/>
          <w:szCs w:val="61"/>
        </w:rPr>
        <w:t>4</w:t>
      </w:r>
      <w:r>
        <w:rPr>
          <w:rFonts w:ascii="微软雅黑" w:hAnsi="微软雅黑" w:eastAsia="微软雅黑" w:cs="微软雅黑"/>
          <w:color w:val="002C5A"/>
          <w:spacing w:val="-8"/>
          <w:position w:val="-4"/>
          <w:sz w:val="48"/>
          <w:szCs w:val="48"/>
        </w:rPr>
        <w:t xml:space="preserve">天           </w:t>
      </w:r>
      <w:r>
        <w:rPr>
          <w:rFonts w:ascii="微软雅黑" w:hAnsi="微软雅黑" w:eastAsia="微软雅黑" w:cs="微软雅黑"/>
          <w:color w:val="002C5A"/>
          <w:spacing w:val="-8"/>
          <w:position w:val="-3"/>
          <w:sz w:val="48"/>
          <w:szCs w:val="48"/>
        </w:rPr>
        <w:t>上海</w:t>
      </w:r>
    </w:p>
    <w:p>
      <w:pPr>
        <w:spacing w:line="466" w:lineRule="exact"/>
        <w:rPr>
          <w:rFonts w:ascii="微软雅黑" w:hAnsi="微软雅黑" w:eastAsia="微软雅黑" w:cs="微软雅黑"/>
          <w:sz w:val="48"/>
          <w:szCs w:val="48"/>
        </w:rPr>
        <w:sectPr>
          <w:type w:val="continuous"/>
          <w:pgSz w:w="15337" w:h="31680"/>
          <w:pgMar w:top="400" w:right="0" w:bottom="0" w:left="0" w:header="0" w:footer="0" w:gutter="0"/>
          <w:cols w:equalWidth="0" w:num="1">
            <w:col w:w="15337"/>
          </w:cols>
        </w:sectPr>
      </w:pPr>
    </w:p>
    <w:p>
      <w:pPr>
        <w:pStyle w:val="2"/>
        <w:spacing w:line="277" w:lineRule="auto"/>
      </w:pPr>
      <w: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607060</wp:posOffset>
            </wp:positionH>
            <wp:positionV relativeFrom="page">
              <wp:posOffset>422275</wp:posOffset>
            </wp:positionV>
            <wp:extent cx="8792845" cy="895667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92758" cy="895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9849485</wp:posOffset>
            </wp:positionV>
            <wp:extent cx="9730105" cy="1026731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30243" cy="1026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12600" w:lineRule="exact"/>
        <w:ind w:firstLine="1021"/>
      </w:pPr>
      <w:r>
        <w:rPr>
          <w:position w:val="-252"/>
        </w:rPr>
        <w:pict>
          <v:group id="_x0000_s1026" o:spid="_x0000_s1026" o:spt="203" style="height:630.05pt;width:663.75pt;" coordsize="13275,12600">
            <o:lock v:ext="edit"/>
            <v:shape id="_x0000_s1027" o:spid="_x0000_s1027" o:spt="75" type="#_x0000_t75" style="position:absolute;left:0;top:372;height:12228;width:13275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28" o:spid="_x0000_s1028" o:spt="202" type="#_x0000_t202" style="position:absolute;left:725;top:-20;height:11830;width:1196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0" w:lineRule="auto"/>
                      <w:ind w:left="92"/>
                      <w:rPr>
                        <w:rFonts w:ascii="微软雅黑" w:hAnsi="微软雅黑" w:eastAsia="微软雅黑" w:cs="微软雅黑"/>
                        <w:sz w:val="78"/>
                        <w:szCs w:val="7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2C5A"/>
                        <w:spacing w:val="-15"/>
                        <w:w w:val="98"/>
                        <w:sz w:val="78"/>
                        <w:szCs w:val="78"/>
                      </w:rPr>
                      <w:t>课程简介</w:t>
                    </w:r>
                  </w:p>
                  <w:p>
                    <w:pPr>
                      <w:spacing w:line="38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237" w:lineRule="auto"/>
                      <w:ind w:left="31" w:right="134" w:firstLine="25"/>
                      <w:jc w:val="both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sz w:val="40"/>
                        <w:szCs w:val="40"/>
                      </w:rPr>
                      <w:t>中国艺术品投资未来五年有巨大的市场发展空间，时代呼唤真正的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40"/>
                        <w:szCs w:val="40"/>
                      </w:rPr>
                      <w:t>艺术金融投资家。然而，艺术品的交易、投资与财富传承间存在较为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0"/>
                        <w:szCs w:val="40"/>
                      </w:rPr>
                      <w:t>复杂的专业机制，如何正确“入场”潜力无限的艺术品市场、把握新一</w:t>
                    </w:r>
                    <w:r>
                      <w:rPr>
                        <w:rFonts w:ascii="微软雅黑" w:hAnsi="微软雅黑" w:eastAsia="微软雅黑" w:cs="微软雅黑"/>
                        <w:spacing w:val="1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40"/>
                        <w:szCs w:val="40"/>
                      </w:rPr>
                      <w:t>轮投资机遇？如何真正做好艺术品资产配置，实现家族财富的永续传</w:t>
                    </w:r>
                  </w:p>
                  <w:p>
                    <w:pPr>
                      <w:spacing w:before="2" w:line="181" w:lineRule="auto"/>
                      <w:ind w:left="32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1"/>
                        <w:sz w:val="40"/>
                        <w:szCs w:val="40"/>
                      </w:rPr>
                      <w:t>承？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11"/>
                        <w:sz w:val="40"/>
                        <w:szCs w:val="40"/>
                      </w:rPr>
                      <w:t>系统性学习将成为致胜关键。</w:t>
                    </w:r>
                  </w:p>
                  <w:p>
                    <w:pPr>
                      <w:spacing w:line="3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1" w:line="238" w:lineRule="auto"/>
                      <w:ind w:left="31" w:right="134" w:firstLine="7"/>
                      <w:jc w:val="both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40"/>
                        <w:szCs w:val="40"/>
                      </w:rPr>
                      <w:t>为此，复旦大学泛海国际金融学院推出《艺术X金融投资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40"/>
                        <w:szCs w:val="40"/>
                      </w:rPr>
                      <w:t>家（国内模</w:t>
                    </w:r>
                    <w:r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w w:val="99"/>
                        <w:sz w:val="40"/>
                        <w:szCs w:val="40"/>
                      </w:rPr>
                      <w:t>块）》，以艺术金融投资为主线，由艺术品投资领域的“口碑级”一流师</w:t>
                    </w:r>
                    <w:r>
                      <w:rPr>
                        <w:rFonts w:ascii="微软雅黑" w:hAnsi="微软雅黑" w:eastAsia="微软雅黑" w:cs="微软雅黑"/>
                        <w:spacing w:val="5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0"/>
                        <w:szCs w:val="40"/>
                      </w:rPr>
                      <w:t>资领衔用“理论”与“实践”助力学员解开艺术品投资的金融密码，构</w:t>
                    </w:r>
                  </w:p>
                  <w:p>
                    <w:pPr>
                      <w:spacing w:before="1" w:line="181" w:lineRule="auto"/>
                      <w:ind w:left="32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1"/>
                        <w:sz w:val="40"/>
                        <w:szCs w:val="40"/>
                      </w:rPr>
                      <w:t>建艺术金融的系统性知识体系，为企投家量身定制“艺术人生”。</w:t>
                    </w:r>
                  </w:p>
                  <w:p>
                    <w:pPr>
                      <w:spacing w:before="322" w:line="171" w:lineRule="auto"/>
                      <w:jc w:val="right"/>
                      <w:rPr>
                        <w:rFonts w:ascii="微软雅黑" w:hAnsi="微软雅黑" w:eastAsia="微软雅黑" w:cs="微软雅黑"/>
                        <w:sz w:val="49"/>
                        <w:szCs w:val="4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2C5A"/>
                        <w:spacing w:val="-26"/>
                        <w:w w:val="95"/>
                        <w:sz w:val="49"/>
                        <w:szCs w:val="49"/>
                      </w:rPr>
                      <w:t>市场前景可观，如何实现真正“进场”而非短线投资？</w:t>
                    </w:r>
                  </w:p>
                  <w:p>
                    <w:pPr>
                      <w:spacing w:before="141" w:line="172" w:lineRule="auto"/>
                      <w:ind w:left="20"/>
                      <w:rPr>
                        <w:rFonts w:ascii="微软雅黑" w:hAnsi="微软雅黑" w:eastAsia="微软雅黑" w:cs="微软雅黑"/>
                        <w:sz w:val="57"/>
                        <w:szCs w:val="5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2C5A"/>
                        <w:spacing w:val="-23"/>
                        <w:w w:val="95"/>
                        <w:sz w:val="57"/>
                        <w:szCs w:val="57"/>
                      </w:rPr>
                      <w:t>机制复杂，系统性理论体系如何构建？</w:t>
                    </w:r>
                  </w:p>
                  <w:p>
                    <w:pPr>
                      <w:spacing w:before="90" w:line="173" w:lineRule="auto"/>
                      <w:ind w:left="1996"/>
                      <w:rPr>
                        <w:rFonts w:ascii="微软雅黑" w:hAnsi="微软雅黑" w:eastAsia="微软雅黑" w:cs="微软雅黑"/>
                        <w:sz w:val="52"/>
                        <w:szCs w:val="5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2C5A"/>
                        <w:spacing w:val="-29"/>
                        <w:w w:val="96"/>
                        <w:sz w:val="52"/>
                        <w:szCs w:val="52"/>
                      </w:rPr>
                      <w:t>害怕“纸上谈兵”，</w:t>
                    </w:r>
                    <w:r>
                      <w:rPr>
                        <w:rFonts w:ascii="微软雅黑" w:hAnsi="微软雅黑" w:eastAsia="微软雅黑" w:cs="微软雅黑"/>
                        <w:color w:val="002C5A"/>
                        <w:spacing w:val="-102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002C5A"/>
                        <w:spacing w:val="-29"/>
                        <w:w w:val="96"/>
                        <w:sz w:val="52"/>
                        <w:szCs w:val="52"/>
                      </w:rPr>
                      <w:t>没有实战经验怎么办？</w:t>
                    </w:r>
                  </w:p>
                  <w:p>
                    <w:pPr>
                      <w:spacing w:before="70" w:line="173" w:lineRule="auto"/>
                      <w:ind w:left="821"/>
                      <w:rPr>
                        <w:rFonts w:ascii="微软雅黑" w:hAnsi="微软雅黑" w:eastAsia="微软雅黑" w:cs="微软雅黑"/>
                        <w:sz w:val="56"/>
                        <w:szCs w:val="5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2C5A"/>
                        <w:spacing w:val="-29"/>
                        <w:w w:val="98"/>
                        <w:sz w:val="56"/>
                        <w:szCs w:val="56"/>
                      </w:rPr>
                      <w:t>艺术品不可替代，保存不好怎么办？</w:t>
                    </w:r>
                  </w:p>
                  <w:p>
                    <w:pPr>
                      <w:spacing w:before="137" w:line="169" w:lineRule="auto"/>
                      <w:jc w:val="right"/>
                      <w:rPr>
                        <w:rFonts w:ascii="微软雅黑" w:hAnsi="微软雅黑" w:eastAsia="微软雅黑" w:cs="微软雅黑"/>
                        <w:sz w:val="62"/>
                        <w:szCs w:val="6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2C5A"/>
                        <w:spacing w:val="-22"/>
                        <w:w w:val="92"/>
                        <w:sz w:val="62"/>
                        <w:szCs w:val="62"/>
                      </w:rPr>
                      <w:t>不懂艺术的人也能进行艺术投资吗？</w:t>
                    </w:r>
                  </w:p>
                </w:txbxContent>
              </v:textbox>
            </v:shape>
            <v:shape id="_x0000_s1029" o:spid="_x0000_s1029" o:spt="75" type="#_x0000_t75" style="position:absolute;left:3665;top:11250;height:540;width:8507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30" o:spid="_x0000_s1030" o:spt="75" type="#_x0000_t75" style="position:absolute;left:2120;top:8171;height:430;width:10325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31" o:spid="_x0000_s1031" o:spt="75" type="#_x0000_t75" style="position:absolute;left:1296;top:8914;height:510;width:7684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32" o:spid="_x0000_s1032" o:spt="75" type="#_x0000_t75" style="position:absolute;left:2722;top:9706;height:465;width:8400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33" o:spid="_x0000_s1033" o:spt="75" type="#_x0000_t75" style="position:absolute;left:1547;top:10419;height:502;width:7694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34" o:spid="_x0000_s1034" o:spt="75" type="#_x0000_t75" style="position:absolute;left:2337;top:17;height:681;width:590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35" o:spid="_x0000_s1035" o:spt="75" type="#_x0000_t75" style="position:absolute;left:52;top:1662;height:262;width:11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rect id="_x0000_s1036" o:spid="_x0000_s1036" o:spt="1" style="position:absolute;left:10;top:2797;height:158;width:16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7" o:spid="_x0000_s1037" o:spt="1" style="position:absolute;left:9384;top:12575;height:8;width:201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8" o:spid="_x0000_s1038" o:spt="75" type="#_x0000_t75" style="position:absolute;left:45;top:10879;height:242;width:10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rect id="_x0000_s1039" o:spid="_x0000_s1039" o:spt="1" style="position:absolute;left:5743;top:12576;height:11;width:81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0" o:spid="_x0000_s1040" o:spt="1" style="position:absolute;left:52;top:9413;height:131;width:6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1" o:spid="_x0000_s1041" o:spt="75" type="#_x0000_t75" style="position:absolute;left:53;top:658;height:143;width:10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rect id="_x0000_s1042" o:spid="_x0000_s1042" o:spt="1" style="position:absolute;left:13;top:8593;height:48;width:6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3" o:spid="_x0000_s1043" o:spt="1" style="position:absolute;left:13265;top:5691;height:81;width:3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4" o:spid="_x0000_s1044" o:spt="1" style="position:absolute;left:11822;top:389;height:3;width:54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5" o:spid="_x0000_s1045" o:spt="1" style="position:absolute;left:13199;top:4752;height:32;width:2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6" o:spid="_x0000_s1046" o:spt="1" style="position:absolute;left:51;top:5089;height:25;width:2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7" o:spid="_x0000_s1047" o:spt="1" style="position:absolute;left:53;top:4260;height:10;width:3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8" o:spid="_x0000_s1048" o:spt="1" style="position:absolute;left:6;top:10200;height:8;width:3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9" o:spid="_x0000_s1049" o:spt="1" style="position:absolute;left:1486;top:12527;height:2;width:8;" fillcolor="#D7A778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13423" w:lineRule="exact"/>
        <w:ind w:firstLine="1040"/>
      </w:pPr>
      <w:r>
        <w:rPr>
          <w:position w:val="-269"/>
        </w:rPr>
        <w:pict>
          <v:group id="_x0000_s1050" o:spid="_x0000_s1050" o:spt="203" style="height:671.75pt;width:661.85pt;" coordsize="13236,13435">
            <o:lock v:ext="edit"/>
            <v:shape id="_x0000_s1051" o:spid="_x0000_s1051" o:spt="75" type="#_x0000_t75" style="position:absolute;left:0;top:0;height:13435;width:13236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52" o:spid="_x0000_s1052" o:spt="202" type="#_x0000_t202" style="position:absolute;left:918;top:723;height:11290;width:114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061" w:lineRule="exact"/>
                      <w:ind w:firstLine="5342"/>
                    </w:pPr>
                    <w:r>
                      <w:rPr>
                        <w:position w:val="-21"/>
                      </w:rPr>
                      <w:drawing>
                        <wp:inline distT="0" distB="0" distL="0" distR="0">
                          <wp:extent cx="679450" cy="673735"/>
                          <wp:effectExtent l="0" t="0" r="0" b="0"/>
                          <wp:docPr id="24" name="IM 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 24"/>
                                  <pic:cNvPicPr/>
                                </pic:nvPicPr>
                                <pic:blipFill>
                                  <a:blip r:embed="rId3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9710" cy="6740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212" w:line="166" w:lineRule="auto"/>
                      <w:ind w:left="4429"/>
                      <w:rPr>
                        <w:rFonts w:ascii="微软雅黑" w:hAnsi="微软雅黑" w:eastAsia="微软雅黑" w:cs="微软雅黑"/>
                        <w:sz w:val="78"/>
                        <w:szCs w:val="7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6"/>
                        <w:w w:val="97"/>
                        <w:sz w:val="78"/>
                        <w:szCs w:val="78"/>
                      </w:rPr>
                      <w:t>课程优势</w:t>
                    </w:r>
                  </w:p>
                  <w:p>
                    <w:pPr>
                      <w:spacing w:line="206" w:lineRule="exact"/>
                      <w:ind w:firstLine="3250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3137535" cy="130810"/>
                          <wp:effectExtent l="0" t="0" r="0" b="0"/>
                          <wp:docPr id="26" name="IM 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 26"/>
                                  <pic:cNvPicPr/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37853" cy="1308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33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3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28" w:line="172" w:lineRule="auto"/>
                      <w:ind w:left="47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6"/>
                        <w:w w:val="93"/>
                        <w:sz w:val="53"/>
                        <w:szCs w:val="53"/>
                      </w:rPr>
                      <w:t>跨界融合，名师领衔</w:t>
                    </w:r>
                  </w:p>
                  <w:p>
                    <w:pPr>
                      <w:spacing w:before="221" w:line="733" w:lineRule="exact"/>
                      <w:ind w:left="20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position w:val="24"/>
                        <w:sz w:val="41"/>
                        <w:szCs w:val="41"/>
                      </w:rPr>
                      <w:t>金融赋能，聚焦干货。拥有丰富艺术品金融实操经验和国际视</w:t>
                    </w:r>
                  </w:p>
                  <w:p>
                    <w:pPr>
                      <w:spacing w:before="2" w:line="177" w:lineRule="auto"/>
                      <w:ind w:left="23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9"/>
                        <w:sz w:val="41"/>
                        <w:szCs w:val="41"/>
                      </w:rPr>
                      <w:t>野的顶级师资领衔课程设计。</w:t>
                    </w:r>
                  </w:p>
                  <w:p>
                    <w:pPr>
                      <w:spacing w:line="3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107" w:lineRule="exact"/>
                      <w:ind w:left="41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2853055" cy="67945"/>
                          <wp:effectExtent l="0" t="0" r="0" b="0"/>
                          <wp:docPr id="28" name="IM 2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" name="IM 28"/>
                                  <pic:cNvPicPr/>
                                </pic:nvPicPr>
                                <pic:blipFill>
                                  <a:blip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53543" cy="684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373" w:line="171" w:lineRule="auto"/>
                      <w:ind w:left="45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3"/>
                        <w:w w:val="94"/>
                        <w:sz w:val="53"/>
                        <w:szCs w:val="53"/>
                      </w:rPr>
                      <w:t>理论结合实践，技巧结合手感</w:t>
                    </w:r>
                  </w:p>
                  <w:p>
                    <w:pPr>
                      <w:spacing w:before="247" w:line="730" w:lineRule="exact"/>
                      <w:ind w:left="26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position w:val="24"/>
                        <w:sz w:val="41"/>
                        <w:szCs w:val="41"/>
                      </w:rPr>
                      <w:t>直击痛点问题，构建系统性的理论知识体系，结合全球经典案</w:t>
                    </w:r>
                  </w:p>
                  <w:p>
                    <w:pPr>
                      <w:spacing w:before="1" w:line="178" w:lineRule="auto"/>
                      <w:ind w:left="20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41"/>
                        <w:szCs w:val="41"/>
                      </w:rPr>
                      <w:t>例教学、丰富的实操经验分享。</w:t>
                    </w:r>
                  </w:p>
                  <w:p>
                    <w:pPr>
                      <w:spacing w:before="228" w:line="108" w:lineRule="exact"/>
                      <w:ind w:left="41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2853055" cy="67945"/>
                          <wp:effectExtent l="0" t="0" r="0" b="0"/>
                          <wp:docPr id="30" name="IM 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IM 30"/>
                                  <pic:cNvPicPr/>
                                </pic:nvPicPr>
                                <pic:blipFill>
                                  <a:blip r:embed="rId3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53543" cy="684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425" w:line="172" w:lineRule="auto"/>
                      <w:ind w:left="68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2"/>
                        <w:w w:val="91"/>
                        <w:sz w:val="53"/>
                        <w:szCs w:val="53"/>
                      </w:rPr>
                      <w:t>百年名校平台，汇聚艺术能量</w:t>
                    </w:r>
                  </w:p>
                  <w:p>
                    <w:pPr>
                      <w:spacing w:before="308" w:line="730" w:lineRule="exact"/>
                      <w:ind w:left="21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7"/>
                        <w:position w:val="24"/>
                        <w:sz w:val="41"/>
                        <w:szCs w:val="41"/>
                      </w:rPr>
                      <w:t>依托复旦百年金融名校底蕴，注入产业资源，构建艺术X金融</w:t>
                    </w:r>
                  </w:p>
                  <w:p>
                    <w:pPr>
                      <w:spacing w:before="1" w:line="178" w:lineRule="auto"/>
                      <w:ind w:left="29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8"/>
                        <w:sz w:val="41"/>
                        <w:szCs w:val="41"/>
                      </w:rPr>
                      <w:t>互利共赢的发展交流平台。</w:t>
                    </w:r>
                  </w:p>
                </w:txbxContent>
              </v:textbox>
            </v:shape>
            <v:shape id="_x0000_s1053" o:spid="_x0000_s1053" o:spt="75" type="#_x0000_t75" style="position:absolute;left:13174;top:11264;height:296;width:1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rect id="_x0000_s1054" o:spid="_x0000_s1054" o:spt="1" style="position:absolute;left:13211;top:10089;height:180;width:11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5" o:spid="_x0000_s1055" o:spt="1" style="position:absolute;left:1600;top:17;height:8;width:227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6" o:spid="_x0000_s1056" o:spt="75" type="#_x0000_t75" style="position:absolute;left:13206;top:9213;height:98;width:17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57" o:spid="_x0000_s1057" o:spt="75" type="#_x0000_t75" style="position:absolute;left:13182;top:864;height:273;width:10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058" o:spid="_x0000_s1058" o:spt="1" style="position:absolute;left:5853;top:13;height:11;width:91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9" o:spid="_x0000_s1059" o:spt="1" style="position:absolute;left:13178;top:2647;height:148;width:6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60" o:spid="_x0000_s1060" o:spt="75" type="#_x0000_t75" style="position:absolute;left:13174;top:12533;height:162;width:10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rect id="_x0000_s1061" o:spid="_x0000_s1061" o:spt="1" style="position:absolute;left:13217;top:3670;height:53;width:6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2" o:spid="_x0000_s1062" o:spt="1" style="position:absolute;left:7;top:10276;height:90;width:2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3" o:spid="_x0000_s1063" o:spt="1" style="position:absolute;left:73;top:11398;height:35;width:2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4" o:spid="_x0000_s1064" o:spt="1" style="position:absolute;left:13184;top:7656;height:30;width:2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5" o:spid="_x0000_s1065" o:spt="1" style="position:absolute;left:13182;top:8737;height:10;width:3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6" o:spid="_x0000_s1066" o:spt="1" style="position:absolute;left:13228;top:2056;height:10;width:3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7" o:spid="_x0000_s1067" o:spt="1" style="position:absolute;left:10808;top:71;height:2;width:8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13423" w:lineRule="exact"/>
        <w:sectPr>
          <w:headerReference r:id="rId6" w:type="default"/>
          <w:footerReference r:id="rId7" w:type="default"/>
          <w:pgSz w:w="15337" w:h="31680"/>
          <w:pgMar w:top="400" w:right="6" w:bottom="1" w:left="6" w:header="0" w:footer="0" w:gutter="0"/>
          <w:cols w:space="720" w:num="1"/>
        </w:sectPr>
      </w:pPr>
    </w:p>
    <w:p>
      <w:pPr>
        <w:pStyle w:val="2"/>
        <w:spacing w:line="256" w:lineRule="auto"/>
      </w:pPr>
      <w:r>
        <mc:AlternateContent>
          <mc:Choice Requires="wps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9041765</wp:posOffset>
                </wp:positionH>
                <wp:positionV relativeFrom="page">
                  <wp:posOffset>13806805</wp:posOffset>
                </wp:positionV>
                <wp:extent cx="635" cy="25400"/>
                <wp:effectExtent l="0" t="0" r="0" b="0"/>
                <wp:wrapNone/>
                <wp:docPr id="34" name="Rec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41820" y="13807261"/>
                          <a:ext cx="635" cy="25400"/>
                        </a:xfrm>
                        <a:prstGeom prst="rect">
                          <a:avLst/>
                        </a:prstGeom>
                        <a:solidFill>
                          <a:srgbClr val="20202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4" o:spid="_x0000_s1026" o:spt="1" style="position:absolute;left:0pt;margin-left:711.95pt;margin-top:1087.15pt;height:2pt;width:0.05pt;mso-position-horizontal-relative:page;mso-position-vertical-relative:page;z-index:-251645952;mso-width-relative:page;mso-height-relative:page;" fillcolor="#202020" filled="t" stroked="f" coordsize="21600,21600" o:allowincell="f" o:gfxdata="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7xKmY3QAAAA8BAAAPAAAAAAAAAAEAIAAAACIAAABkcnMvZG93bnJl&#10;di54bWxQSwECFAAUAAAACACHTuJAAam1GzECAABsBAAADgAAAAAAAAABACAAAAAsAQAAZHJzL2Uy&#10;b0RvYy54bWxQSwUGAAAAAAYABgBZAQAAzw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68" o:spid="_x0000_s1068" o:spt="1" style="position:absolute;left:0pt;margin-left:712.6pt;margin-top:1257pt;height:9pt;width:0.4pt;mso-position-horizontal-relative:page;mso-position-vertical-relative:page;z-index:251677696;mso-width-relative:page;mso-height-relative:page;" fillcolor="#20202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9" o:spid="_x0000_s1069" o:spt="1" style="position:absolute;left:0pt;margin-left:712.75pt;margin-top:814.35pt;height:3.5pt;width:0.2pt;mso-position-horizontal-relative:page;mso-position-vertical-relative:page;z-index:251681792;mso-width-relative:page;mso-height-relative:page;" fillcolor="#20202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0" o:spid="_x0000_s1070" o:spt="1" style="position:absolute;left:0pt;margin-left:711.8pt;margin-top:746.05pt;height:7.35pt;width:0.2pt;mso-position-horizontal-relative:page;mso-position-vertical-relative:page;z-index:251679744;mso-width-relative:page;mso-height-relative:page;" fillcolor="#20202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1" o:spid="_x0000_s1071" o:spt="1" style="position:absolute;left:0pt;margin-left:55.2pt;margin-top:1100.3pt;height:2.45pt;width:0.05pt;mso-position-horizontal-relative:page;mso-position-vertical-relative:page;z-index:251682816;mso-width-relative:page;mso-height-relative:page;" fillcolor="#20202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680085</wp:posOffset>
                </wp:positionH>
                <wp:positionV relativeFrom="page">
                  <wp:posOffset>13023215</wp:posOffset>
                </wp:positionV>
                <wp:extent cx="1270" cy="36195"/>
                <wp:effectExtent l="0" t="0" r="0" b="0"/>
                <wp:wrapNone/>
                <wp:docPr id="36" name="Rec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0262" y="13023546"/>
                          <a:ext cx="1270" cy="36194"/>
                        </a:xfrm>
                        <a:prstGeom prst="rect">
                          <a:avLst/>
                        </a:prstGeom>
                        <a:solidFill>
                          <a:srgbClr val="20202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6" o:spid="_x0000_s1026" o:spt="1" style="position:absolute;left:0pt;margin-left:53.55pt;margin-top:1025.45pt;height:2.85pt;width:0.1pt;mso-position-horizontal-relative:page;mso-position-vertical-relative:page;z-index:-251653120;mso-width-relative:page;mso-height-relative:page;" fillcolor="#202020" filled="t" stroked="f" coordsize="21600,21600" o:allowincell="f" o:gfxdata="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sl5TNwAAAANAQAADwAAAAAAAAABACAAAAAiAAAAZHJzL2Rvd25yZXYu&#10;eG1sUEsBAhQAFAAAAAgAh07iQNYxbS4wAgAAbAQAAA4AAAAAAAAAAQAgAAAAKwEAAGRycy9lMm9E&#10;b2MueG1sUEsFBgAAAAAGAAYAWQEAAM0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72" o:spid="_x0000_s1072" o:spt="1" style="position:absolute;left:0pt;margin-left:116.5pt;margin-top:1483.35pt;height:0.1pt;width:1.85pt;mso-position-horizontal-relative:page;mso-position-vertical-relative:page;z-index:251683840;mso-width-relative:page;mso-height-relative:page;" fillcolor="#20202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9048115</wp:posOffset>
            </wp:positionH>
            <wp:positionV relativeFrom="page">
              <wp:posOffset>15157450</wp:posOffset>
            </wp:positionV>
            <wp:extent cx="6350" cy="8572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8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9038590</wp:posOffset>
            </wp:positionH>
            <wp:positionV relativeFrom="page">
              <wp:posOffset>7943215</wp:posOffset>
            </wp:positionV>
            <wp:extent cx="6350" cy="18288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8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9036685</wp:posOffset>
            </wp:positionH>
            <wp:positionV relativeFrom="page">
              <wp:posOffset>16993870</wp:posOffset>
            </wp:positionV>
            <wp:extent cx="6350" cy="19621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2077720</wp:posOffset>
            </wp:positionH>
            <wp:positionV relativeFrom="page">
              <wp:posOffset>4086860</wp:posOffset>
            </wp:positionV>
            <wp:extent cx="3732530" cy="63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3262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2338705</wp:posOffset>
            </wp:positionH>
            <wp:positionV relativeFrom="page">
              <wp:posOffset>7364730</wp:posOffset>
            </wp:positionV>
            <wp:extent cx="5823585" cy="3810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23492" cy="3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2684780</wp:posOffset>
            </wp:positionH>
            <wp:positionV relativeFrom="page">
              <wp:posOffset>7369175</wp:posOffset>
            </wp:positionV>
            <wp:extent cx="5233670" cy="2540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3928" cy="2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1" locked="0" layoutInCell="0" allowOverlap="1">
            <wp:simplePos x="0" y="0"/>
            <wp:positionH relativeFrom="page">
              <wp:posOffset>2338705</wp:posOffset>
            </wp:positionH>
            <wp:positionV relativeFrom="page">
              <wp:posOffset>8925560</wp:posOffset>
            </wp:positionV>
            <wp:extent cx="5823585" cy="381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23492" cy="3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2684780</wp:posOffset>
            </wp:positionH>
            <wp:positionV relativeFrom="page">
              <wp:posOffset>8923655</wp:posOffset>
            </wp:positionV>
            <wp:extent cx="5233670" cy="3238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3928" cy="3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1" locked="0" layoutInCell="0" allowOverlap="1">
            <wp:simplePos x="0" y="0"/>
            <wp:positionH relativeFrom="page">
              <wp:posOffset>2338705</wp:posOffset>
            </wp:positionH>
            <wp:positionV relativeFrom="page">
              <wp:posOffset>10862310</wp:posOffset>
            </wp:positionV>
            <wp:extent cx="5823585" cy="3175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23492" cy="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2684780</wp:posOffset>
            </wp:positionH>
            <wp:positionV relativeFrom="page">
              <wp:posOffset>10854055</wp:posOffset>
            </wp:positionV>
            <wp:extent cx="5233670" cy="3238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3928" cy="32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2338705</wp:posOffset>
            </wp:positionH>
            <wp:positionV relativeFrom="page">
              <wp:posOffset>13775055</wp:posOffset>
            </wp:positionV>
            <wp:extent cx="5823585" cy="381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23492" cy="3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3618865</wp:posOffset>
            </wp:positionH>
            <wp:positionV relativeFrom="page">
              <wp:posOffset>13773150</wp:posOffset>
            </wp:positionV>
            <wp:extent cx="4291330" cy="3111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91324" cy="3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1" locked="0" layoutInCell="0" allowOverlap="1">
            <wp:simplePos x="0" y="0"/>
            <wp:positionH relativeFrom="page">
              <wp:posOffset>2338705</wp:posOffset>
            </wp:positionH>
            <wp:positionV relativeFrom="page">
              <wp:posOffset>15349855</wp:posOffset>
            </wp:positionV>
            <wp:extent cx="5823585" cy="3175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23492" cy="3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2684780</wp:posOffset>
            </wp:positionH>
            <wp:positionV relativeFrom="page">
              <wp:posOffset>15347950</wp:posOffset>
            </wp:positionV>
            <wp:extent cx="5233670" cy="3873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33928" cy="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1" locked="0" layoutInCell="0" allowOverlap="1">
            <wp:simplePos x="0" y="0"/>
            <wp:positionH relativeFrom="page">
              <wp:posOffset>2338705</wp:posOffset>
            </wp:positionH>
            <wp:positionV relativeFrom="page">
              <wp:posOffset>16870680</wp:posOffset>
            </wp:positionV>
            <wp:extent cx="5823585" cy="3810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23492" cy="3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2684780</wp:posOffset>
            </wp:positionH>
            <wp:positionV relativeFrom="page">
              <wp:posOffset>16868775</wp:posOffset>
            </wp:positionV>
            <wp:extent cx="5233670" cy="3238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3928" cy="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spacing w:line="988" w:lineRule="exact"/>
        <w:ind w:firstLine="6083"/>
      </w:pPr>
      <w:r>
        <w:rPr>
          <w:position w:val="-19"/>
        </w:rPr>
        <w:drawing>
          <wp:inline distT="0" distB="0" distL="0" distR="0">
            <wp:extent cx="695960" cy="62738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6019" cy="62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4" w:line="820" w:lineRule="exact"/>
        <w:ind w:left="5200"/>
        <w:rPr>
          <w:rFonts w:ascii="微软雅黑" w:hAnsi="微软雅黑" w:eastAsia="微软雅黑" w:cs="微软雅黑"/>
          <w:sz w:val="78"/>
          <w:szCs w:val="78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165100</wp:posOffset>
            </wp:positionV>
            <wp:extent cx="903605" cy="41084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03841" cy="41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2C5A"/>
          <w:spacing w:val="-15"/>
          <w:w w:val="98"/>
          <w:position w:val="-2"/>
          <w:sz w:val="78"/>
          <w:szCs w:val="78"/>
        </w:rPr>
        <w:t>课程设置</w:t>
      </w:r>
    </w:p>
    <w:p>
      <w:pPr>
        <w:spacing w:line="205" w:lineRule="exact"/>
        <w:ind w:firstLine="4157"/>
      </w:pPr>
      <w:r>
        <w:rPr>
          <w:position w:val="-4"/>
        </w:rPr>
        <w:drawing>
          <wp:inline distT="0" distB="0" distL="0" distR="0">
            <wp:extent cx="3137535" cy="13017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37853" cy="1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1" w:line="179" w:lineRule="auto"/>
        <w:ind w:left="279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998675"/>
          <w:spacing w:val="-8"/>
          <w:sz w:val="36"/>
          <w:szCs w:val="36"/>
        </w:rPr>
        <w:t>*注：授课师资和具体课程内容请以最终安排为准。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line="1920" w:lineRule="exact"/>
        <w:ind w:firstLine="1407"/>
      </w:pPr>
      <w:r>
        <w:rPr>
          <w:position w:val="-38"/>
        </w:rPr>
        <w:pict>
          <v:group id="_x0000_s1073" o:spid="_x0000_s1073" o:spt="203" style="height:96pt;width:519pt;" coordsize="10380,1920">
            <o:lock v:ext="edit"/>
            <v:shape id="_x0000_s1074" o:spid="_x0000_s1074" o:spt="75" type="#_x0000_t75" style="position:absolute;left:0;top:0;height:1920;width:10380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075" o:spid="_x0000_s1075" o:spt="202" type="#_x0000_t202" style="position:absolute;left:-20;top:-20;height:1960;width:104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34" w:line="189" w:lineRule="auto"/>
                      <w:ind w:left="1754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8"/>
                        <w:w w:val="99"/>
                        <w:sz w:val="53"/>
                        <w:szCs w:val="53"/>
                      </w:rPr>
                      <w:t>第一模块 艺术品的收藏与投资</w:t>
                    </w:r>
                  </w:p>
                  <w:p>
                    <w:pPr>
                      <w:spacing w:line="181" w:lineRule="auto"/>
                      <w:ind w:left="3491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7"/>
                        <w:sz w:val="41"/>
                        <w:szCs w:val="41"/>
                      </w:rPr>
                      <w:t>上海，2024年4月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176" w:line="179" w:lineRule="auto"/>
        <w:ind w:left="1691"/>
        <w:rPr>
          <w:rFonts w:ascii="微软雅黑" w:hAnsi="微软雅黑" w:eastAsia="微软雅黑" w:cs="微软雅黑"/>
          <w:sz w:val="41"/>
          <w:szCs w:val="41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116840</wp:posOffset>
            </wp:positionV>
            <wp:extent cx="2152015" cy="24257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52240" cy="24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4"/>
          <w:sz w:val="41"/>
          <w:szCs w:val="41"/>
        </w:rPr>
        <w:t>时间</w:t>
      </w:r>
      <w:r>
        <w:rPr>
          <w:rFonts w:ascii="微软雅黑" w:hAnsi="微软雅黑" w:eastAsia="微软雅黑" w:cs="微软雅黑"/>
          <w:spacing w:val="7"/>
          <w:sz w:val="41"/>
          <w:szCs w:val="41"/>
        </w:rPr>
        <w:t xml:space="preserve">              </w:t>
      </w:r>
      <w:r>
        <w:rPr>
          <w:rFonts w:ascii="微软雅黑" w:hAnsi="微软雅黑" w:eastAsia="微软雅黑" w:cs="微软雅黑"/>
          <w:spacing w:val="-4"/>
          <w:sz w:val="41"/>
          <w:szCs w:val="41"/>
        </w:rPr>
        <w:t>课程</w:t>
      </w:r>
      <w:r>
        <w:rPr>
          <w:rFonts w:ascii="微软雅黑" w:hAnsi="微软雅黑" w:eastAsia="微软雅黑" w:cs="微软雅黑"/>
          <w:spacing w:val="-59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-4"/>
          <w:sz w:val="41"/>
          <w:szCs w:val="41"/>
        </w:rPr>
        <w:t>内容</w:t>
      </w:r>
    </w:p>
    <w:p>
      <w:pPr>
        <w:spacing w:before="202" w:line="80" w:lineRule="exact"/>
        <w:ind w:firstLine="1474"/>
      </w:pPr>
      <w:r>
        <w:rPr>
          <w:position w:val="-1"/>
        </w:rPr>
        <w:drawing>
          <wp:inline distT="0" distB="0" distL="0" distR="0">
            <wp:extent cx="6449695" cy="5016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49920" cy="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8" w:line="232" w:lineRule="auto"/>
        <w:ind w:left="4288"/>
        <w:rPr>
          <w:rFonts w:ascii="微软雅黑" w:hAnsi="微软雅黑" w:eastAsia="微软雅黑" w:cs="微软雅黑"/>
          <w:sz w:val="41"/>
          <w:szCs w:val="41"/>
        </w:rPr>
      </w:pPr>
      <w:r>
        <w:pict>
          <v:shape id="_x0000_s1076" o:spid="_x0000_s1076" o:spt="202" type="#_x0000_t202" style="position:absolute;left:0pt;margin-left:84.9pt;margin-top:43.25pt;height:38.7pt;width:91.65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9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b/>
                      <w:bCs/>
                      <w:spacing w:val="-71"/>
                      <w:w w:val="93"/>
                      <w:sz w:val="81"/>
                      <w:szCs w:val="81"/>
                    </w:rPr>
                    <w:t>Day</w:t>
                  </w:r>
                  <w:r>
                    <w:rPr>
                      <w:b/>
                      <w:bCs/>
                      <w:spacing w:val="49"/>
                      <w:sz w:val="81"/>
                      <w:szCs w:val="81"/>
                    </w:rPr>
                    <w:t xml:space="preserve"> </w:t>
                  </w:r>
                  <w:r>
                    <w:rPr>
                      <w:b/>
                      <w:bCs/>
                      <w:spacing w:val="-71"/>
                      <w:w w:val="93"/>
                      <w:sz w:val="81"/>
                      <w:szCs w:val="81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13"/>
          <w:sz w:val="41"/>
          <w:szCs w:val="41"/>
        </w:rPr>
        <w:t>如何梳理个人和机构的收藏脉络</w:t>
      </w:r>
    </w:p>
    <w:p>
      <w:pPr>
        <w:spacing w:before="1" w:line="177" w:lineRule="auto"/>
        <w:ind w:left="4288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-2"/>
          <w:sz w:val="41"/>
          <w:szCs w:val="41"/>
        </w:rPr>
        <w:t>如何寻找、筛选和锁定收藏目标</w:t>
      </w:r>
    </w:p>
    <w:p>
      <w:pPr>
        <w:spacing w:before="157" w:line="178" w:lineRule="auto"/>
        <w:ind w:left="4285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6"/>
          <w:sz w:val="41"/>
          <w:szCs w:val="41"/>
        </w:rPr>
        <w:t>从全球重要收藏案例分析各类收藏模型</w:t>
      </w:r>
    </w:p>
    <w:p>
      <w:pPr>
        <w:spacing w:before="192" w:line="80" w:lineRule="exact"/>
        <w:ind w:firstLine="1474"/>
      </w:pPr>
      <w:r>
        <w:rPr>
          <w:position w:val="-1"/>
        </w:rPr>
        <w:drawing>
          <wp:inline distT="0" distB="0" distL="0" distR="0">
            <wp:extent cx="6449695" cy="5016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49920" cy="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8" w:line="178" w:lineRule="auto"/>
        <w:ind w:left="4288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3"/>
          <w:sz w:val="41"/>
          <w:szCs w:val="41"/>
        </w:rPr>
        <w:t>如何建构可获利的艺术品投资组合</w:t>
      </w:r>
    </w:p>
    <w:p>
      <w:pPr>
        <w:spacing w:before="155" w:line="232" w:lineRule="auto"/>
        <w:ind w:left="4292"/>
        <w:rPr>
          <w:rFonts w:ascii="微软雅黑" w:hAnsi="微软雅黑" w:eastAsia="微软雅黑" w:cs="微软雅黑"/>
          <w:sz w:val="41"/>
          <w:szCs w:val="41"/>
        </w:rPr>
      </w:pPr>
      <w:r>
        <w:pict>
          <v:shape id="_x0000_s1077" o:spid="_x0000_s1077" o:spt="202" type="#_x0000_t202" style="position:absolute;left:0pt;margin-left:84.9pt;margin-top:20.65pt;height:38.7pt;width:91.65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9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b/>
                      <w:bCs/>
                      <w:spacing w:val="-52"/>
                      <w:w w:val="91"/>
                      <w:sz w:val="81"/>
                      <w:szCs w:val="81"/>
                    </w:rPr>
                    <w:t>Da</w:t>
                  </w:r>
                  <w:r>
                    <w:rPr>
                      <w:b/>
                      <w:bCs/>
                      <w:spacing w:val="-51"/>
                      <w:w w:val="91"/>
                      <w:sz w:val="81"/>
                      <w:szCs w:val="81"/>
                    </w:rPr>
                    <w:t>y</w:t>
                  </w:r>
                  <w:r>
                    <w:rPr>
                      <w:b/>
                      <w:bCs/>
                      <w:spacing w:val="-1"/>
                      <w:sz w:val="81"/>
                      <w:szCs w:val="81"/>
                    </w:rPr>
                    <w:t xml:space="preserve"> </w:t>
                  </w:r>
                  <w:r>
                    <w:rPr>
                      <w:b/>
                      <w:bCs/>
                      <w:spacing w:val="-41"/>
                      <w:w w:val="91"/>
                      <w:sz w:val="81"/>
                      <w:szCs w:val="81"/>
                    </w:rPr>
                    <w:t>2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-6"/>
          <w:sz w:val="41"/>
          <w:szCs w:val="41"/>
        </w:rPr>
        <w:t>艺术品基金、份额化、证券化和NFT数字</w:t>
      </w:r>
    </w:p>
    <w:p>
      <w:pPr>
        <w:spacing w:before="3" w:line="176" w:lineRule="auto"/>
        <w:ind w:left="4285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3"/>
          <w:sz w:val="41"/>
          <w:szCs w:val="41"/>
        </w:rPr>
        <w:t>典藏品的基本架构和操作</w:t>
      </w:r>
    </w:p>
    <w:p>
      <w:pPr>
        <w:spacing w:before="156" w:line="179" w:lineRule="auto"/>
        <w:ind w:left="4279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4"/>
          <w:sz w:val="41"/>
          <w:szCs w:val="41"/>
        </w:rPr>
        <w:t>全球现行重要艺术品投资案例分析</w:t>
      </w:r>
    </w:p>
    <w:p>
      <w:pPr>
        <w:spacing w:before="125" w:line="80" w:lineRule="exact"/>
        <w:ind w:firstLine="1474"/>
      </w:pPr>
      <w:r>
        <w:rPr>
          <w:position w:val="-1"/>
        </w:rPr>
        <w:drawing>
          <wp:inline distT="0" distB="0" distL="0" distR="0">
            <wp:extent cx="6449695" cy="5016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49920" cy="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3" w:lineRule="auto"/>
      </w:pPr>
    </w:p>
    <w:p>
      <w:pPr>
        <w:spacing w:line="1807" w:lineRule="exact"/>
        <w:ind w:firstLine="1413"/>
      </w:pPr>
      <w:r>
        <w:rPr>
          <w:position w:val="-36"/>
        </w:rPr>
        <w:pict>
          <v:group id="_x0000_s1078" o:spid="_x0000_s1078" o:spt="203" style="height:90.35pt;width:519pt;" coordsize="10380,1806">
            <o:lock v:ext="edit"/>
            <v:shape id="_x0000_s1079" o:spid="_x0000_s1079" o:spt="75" type="#_x0000_t75" style="position:absolute;left:0;top:0;height:1806;width:10380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080" o:spid="_x0000_s1080" o:spt="202" type="#_x0000_t202" style="position:absolute;left:-20;top:-20;height:1846;width:104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32" w:line="189" w:lineRule="auto"/>
                      <w:ind w:left="1752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0"/>
                        <w:w w:val="99"/>
                        <w:sz w:val="53"/>
                        <w:szCs w:val="53"/>
                      </w:rPr>
                      <w:t>第二模块 艺术品赋能财富理财</w:t>
                    </w:r>
                  </w:p>
                  <w:p>
                    <w:pPr>
                      <w:spacing w:line="181" w:lineRule="auto"/>
                      <w:ind w:left="3485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7"/>
                        <w:sz w:val="41"/>
                        <w:szCs w:val="41"/>
                      </w:rPr>
                      <w:t>上海，2024年5月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333" w:lineRule="auto"/>
      </w:pPr>
    </w:p>
    <w:p>
      <w:pPr>
        <w:pStyle w:val="2"/>
        <w:spacing w:line="334" w:lineRule="auto"/>
      </w:pPr>
    </w:p>
    <w:p>
      <w:pPr>
        <w:spacing w:before="177" w:line="179" w:lineRule="auto"/>
        <w:ind w:left="1691"/>
        <w:rPr>
          <w:rFonts w:ascii="微软雅黑" w:hAnsi="微软雅黑" w:eastAsia="微软雅黑" w:cs="微软雅黑"/>
          <w:sz w:val="41"/>
          <w:szCs w:val="41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116840</wp:posOffset>
            </wp:positionV>
            <wp:extent cx="2152015" cy="24257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52240" cy="24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4"/>
          <w:sz w:val="41"/>
          <w:szCs w:val="41"/>
        </w:rPr>
        <w:t>时间</w:t>
      </w:r>
      <w:r>
        <w:rPr>
          <w:rFonts w:ascii="微软雅黑" w:hAnsi="微软雅黑" w:eastAsia="微软雅黑" w:cs="微软雅黑"/>
          <w:spacing w:val="7"/>
          <w:sz w:val="41"/>
          <w:szCs w:val="41"/>
        </w:rPr>
        <w:t xml:space="preserve">              </w:t>
      </w:r>
      <w:r>
        <w:rPr>
          <w:rFonts w:ascii="微软雅黑" w:hAnsi="微软雅黑" w:eastAsia="微软雅黑" w:cs="微软雅黑"/>
          <w:spacing w:val="-4"/>
          <w:sz w:val="41"/>
          <w:szCs w:val="41"/>
        </w:rPr>
        <w:t>课程</w:t>
      </w:r>
      <w:r>
        <w:rPr>
          <w:rFonts w:ascii="微软雅黑" w:hAnsi="微软雅黑" w:eastAsia="微软雅黑" w:cs="微软雅黑"/>
          <w:spacing w:val="-59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-4"/>
          <w:sz w:val="41"/>
          <w:szCs w:val="41"/>
        </w:rPr>
        <w:t>内容</w:t>
      </w:r>
    </w:p>
    <w:p>
      <w:pPr>
        <w:spacing w:before="202" w:line="80" w:lineRule="exact"/>
        <w:ind w:firstLine="1474"/>
      </w:pPr>
      <w:r>
        <w:rPr>
          <w:position w:val="-1"/>
        </w:rPr>
        <w:drawing>
          <wp:inline distT="0" distB="0" distL="0" distR="0">
            <wp:extent cx="6449695" cy="5016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49920" cy="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9" w:line="178" w:lineRule="auto"/>
        <w:ind w:left="429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2"/>
          <w:sz w:val="41"/>
          <w:szCs w:val="41"/>
        </w:rPr>
        <w:t>艺术品作为资产配置的选项</w:t>
      </w:r>
    </w:p>
    <w:p>
      <w:pPr>
        <w:spacing w:before="158" w:line="178" w:lineRule="auto"/>
        <w:ind w:left="4292"/>
        <w:rPr>
          <w:rFonts w:ascii="微软雅黑" w:hAnsi="微软雅黑" w:eastAsia="微软雅黑" w:cs="微软雅黑"/>
          <w:sz w:val="41"/>
          <w:szCs w:val="41"/>
        </w:rPr>
      </w:pPr>
      <w:r>
        <w:pict>
          <v:shape id="_x0000_s1081" o:spid="_x0000_s1081" o:spt="202" type="#_x0000_t202" style="position:absolute;left:0pt;margin-left:84.9pt;margin-top:3.05pt;height:38.7pt;width:91.6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9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b/>
                      <w:bCs/>
                      <w:spacing w:val="-61"/>
                      <w:w w:val="93"/>
                      <w:sz w:val="81"/>
                      <w:szCs w:val="81"/>
                    </w:rPr>
                    <w:t>D</w:t>
                  </w:r>
                  <w:r>
                    <w:rPr>
                      <w:b/>
                      <w:bCs/>
                      <w:spacing w:val="-60"/>
                      <w:w w:val="93"/>
                      <w:sz w:val="81"/>
                      <w:szCs w:val="81"/>
                    </w:rPr>
                    <w:t>ay</w:t>
                  </w:r>
                  <w:r>
                    <w:rPr>
                      <w:b/>
                      <w:bCs/>
                      <w:spacing w:val="-19"/>
                      <w:sz w:val="81"/>
                      <w:szCs w:val="81"/>
                    </w:rPr>
                    <w:t xml:space="preserve"> </w:t>
                  </w:r>
                  <w:r>
                    <w:rPr>
                      <w:b/>
                      <w:bCs/>
                      <w:spacing w:val="-35"/>
                      <w:w w:val="93"/>
                      <w:sz w:val="81"/>
                      <w:szCs w:val="81"/>
                    </w:rPr>
                    <w:t>3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13"/>
          <w:sz w:val="41"/>
          <w:szCs w:val="41"/>
        </w:rPr>
        <w:t>艺术品作为赠与和遗产的执行</w:t>
      </w:r>
    </w:p>
    <w:p>
      <w:pPr>
        <w:spacing w:before="154" w:line="179" w:lineRule="auto"/>
        <w:ind w:left="429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3"/>
          <w:sz w:val="41"/>
          <w:szCs w:val="41"/>
        </w:rPr>
        <w:t>艺术品在家族信托中所能扮演的角色</w:t>
      </w:r>
    </w:p>
    <w:p>
      <w:pPr>
        <w:spacing w:before="210" w:line="80" w:lineRule="exact"/>
        <w:ind w:firstLine="1474"/>
      </w:pPr>
      <w:r>
        <w:rPr>
          <w:position w:val="-1"/>
        </w:rPr>
        <w:drawing>
          <wp:inline distT="0" distB="0" distL="0" distR="0">
            <wp:extent cx="6449695" cy="5016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49920" cy="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4" w:line="231" w:lineRule="auto"/>
        <w:ind w:left="4292"/>
        <w:rPr>
          <w:rFonts w:ascii="微软雅黑" w:hAnsi="微软雅黑" w:eastAsia="微软雅黑" w:cs="微软雅黑"/>
          <w:sz w:val="41"/>
          <w:szCs w:val="41"/>
        </w:rPr>
      </w:pPr>
      <w:r>
        <w:pict>
          <v:shape id="_x0000_s1082" o:spid="_x0000_s1082" o:spt="202" type="#_x0000_t202" style="position:absolute;left:0pt;margin-left:84.9pt;margin-top:44.35pt;height:38.7pt;width:91.6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9" w:lineRule="auto"/>
                    <w:jc w:val="right"/>
                    <w:rPr>
                      <w:sz w:val="81"/>
                      <w:szCs w:val="81"/>
                    </w:rPr>
                  </w:pPr>
                  <w:r>
                    <w:rPr>
                      <w:b/>
                      <w:bCs/>
                      <w:spacing w:val="-57"/>
                      <w:w w:val="92"/>
                      <w:sz w:val="81"/>
                      <w:szCs w:val="81"/>
                    </w:rPr>
                    <w:t>D</w:t>
                  </w:r>
                  <w:r>
                    <w:rPr>
                      <w:b/>
                      <w:bCs/>
                      <w:spacing w:val="-56"/>
                      <w:w w:val="92"/>
                      <w:sz w:val="81"/>
                      <w:szCs w:val="81"/>
                    </w:rPr>
                    <w:t>ay</w:t>
                  </w:r>
                  <w:r>
                    <w:rPr>
                      <w:b/>
                      <w:bCs/>
                      <w:spacing w:val="-28"/>
                      <w:sz w:val="81"/>
                      <w:szCs w:val="81"/>
                    </w:rPr>
                    <w:t xml:space="preserve"> </w:t>
                  </w:r>
                  <w:r>
                    <w:rPr>
                      <w:b/>
                      <w:bCs/>
                      <w:spacing w:val="-19"/>
                      <w:w w:val="92"/>
                      <w:sz w:val="81"/>
                      <w:szCs w:val="81"/>
                    </w:rPr>
                    <w:t>4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13"/>
          <w:sz w:val="41"/>
          <w:szCs w:val="41"/>
        </w:rPr>
        <w:t>艺术品作为有价资产的法律和税务问题</w:t>
      </w:r>
    </w:p>
    <w:p>
      <w:pPr>
        <w:spacing w:before="2" w:line="177" w:lineRule="auto"/>
        <w:ind w:left="429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3"/>
          <w:sz w:val="41"/>
          <w:szCs w:val="41"/>
        </w:rPr>
        <w:t>艺术品在非营利组织架构中的功用</w:t>
      </w:r>
    </w:p>
    <w:p>
      <w:pPr>
        <w:spacing w:before="154" w:line="179" w:lineRule="auto"/>
        <w:ind w:left="429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3"/>
          <w:sz w:val="41"/>
          <w:szCs w:val="41"/>
        </w:rPr>
        <w:t>艺术赋能财富理财全球重要案例分析</w:t>
      </w:r>
    </w:p>
    <w:p>
      <w:pPr>
        <w:spacing w:before="155" w:line="80" w:lineRule="exact"/>
        <w:ind w:firstLine="1474"/>
      </w:pPr>
      <w:r>
        <w:rPr>
          <w:position w:val="-1"/>
        </w:rPr>
        <w:drawing>
          <wp:inline distT="0" distB="0" distL="0" distR="0">
            <wp:extent cx="6449695" cy="5016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49920" cy="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0" w:lineRule="exact"/>
        <w:sectPr>
          <w:headerReference r:id="rId8" w:type="default"/>
          <w:pgSz w:w="15337" w:h="31680"/>
          <w:pgMar w:top="400" w:right="1062" w:bottom="400" w:left="1067" w:header="0" w:footer="0" w:gutter="0"/>
          <w:cols w:space="720" w:num="1"/>
        </w:sectPr>
      </w:pPr>
    </w:p>
    <w:p>
      <w:pPr>
        <w:pStyle w:val="2"/>
        <w:spacing w:line="256" w:lineRule="auto"/>
      </w:pP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5876290</wp:posOffset>
            </wp:positionH>
            <wp:positionV relativeFrom="page">
              <wp:posOffset>2444115</wp:posOffset>
            </wp:positionV>
            <wp:extent cx="2038350" cy="174244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38097" cy="174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952500</wp:posOffset>
            </wp:positionH>
            <wp:positionV relativeFrom="page">
              <wp:posOffset>18700115</wp:posOffset>
            </wp:positionV>
            <wp:extent cx="8135620" cy="5778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135777" cy="5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line="1015" w:lineRule="exact"/>
        <w:ind w:firstLine="337"/>
      </w:pPr>
      <w:r>
        <w:rPr>
          <w:position w:val="-20"/>
        </w:rPr>
        <w:drawing>
          <wp:inline distT="0" distB="0" distL="0" distR="0">
            <wp:extent cx="562610" cy="64389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3177" cy="6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0" w:line="164" w:lineRule="auto"/>
        <w:ind w:left="262"/>
        <w:rPr>
          <w:rFonts w:ascii="微软雅黑" w:hAnsi="微软雅黑" w:eastAsia="微软雅黑" w:cs="微软雅黑"/>
          <w:sz w:val="53"/>
          <w:szCs w:val="53"/>
        </w:rPr>
      </w:pPr>
      <w:r>
        <w:rPr>
          <w:rFonts w:ascii="微软雅黑" w:hAnsi="微软雅黑" w:eastAsia="微软雅黑" w:cs="微软雅黑"/>
          <w:spacing w:val="-14"/>
          <w:w w:val="98"/>
          <w:sz w:val="53"/>
          <w:szCs w:val="53"/>
        </w:rPr>
        <w:t>领衔师资</w:t>
      </w:r>
    </w:p>
    <w:p>
      <w:pPr>
        <w:spacing w:before="1" w:line="215" w:lineRule="auto"/>
        <w:ind w:left="276"/>
        <w:rPr>
          <w:rFonts w:ascii="宋体" w:hAnsi="宋体" w:eastAsia="宋体" w:cs="宋体"/>
          <w:sz w:val="110"/>
          <w:szCs w:val="110"/>
        </w:rPr>
      </w:pPr>
      <w:r>
        <w:rPr>
          <w:rFonts w:ascii="宋体" w:hAnsi="宋体" w:eastAsia="宋体" w:cs="宋体"/>
          <w:spacing w:val="-57"/>
          <w:sz w:val="110"/>
          <w:szCs w:val="110"/>
        </w:rPr>
        <w:t>黄文叡</w:t>
      </w:r>
    </w:p>
    <w:p>
      <w:pPr>
        <w:spacing w:before="185" w:line="64" w:lineRule="exact"/>
        <w:ind w:firstLine="203"/>
      </w:pPr>
      <w:r>
        <w:rPr>
          <w:position w:val="-1"/>
        </w:rPr>
        <w:drawing>
          <wp:inline distT="0" distB="0" distL="0" distR="0">
            <wp:extent cx="1271905" cy="4000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72141" cy="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91" w:line="230" w:lineRule="auto"/>
        <w:ind w:left="225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-1849120</wp:posOffset>
            </wp:positionV>
            <wp:extent cx="4109085" cy="506222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09146" cy="506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1"/>
          <w:sz w:val="40"/>
          <w:szCs w:val="40"/>
        </w:rPr>
        <w:t>原美国摩帝富艺术集团（</w:t>
      </w:r>
      <w:r>
        <w:rPr>
          <w:rFonts w:ascii="微软雅黑" w:hAnsi="微软雅黑" w:eastAsia="微软雅黑" w:cs="微软雅黑"/>
          <w:sz w:val="40"/>
          <w:szCs w:val="40"/>
        </w:rPr>
        <w:t>Motif</w:t>
      </w:r>
      <w:r>
        <w:rPr>
          <w:rFonts w:ascii="微软雅黑" w:hAnsi="微软雅黑" w:eastAsia="微软雅黑" w:cs="微软雅黑"/>
          <w:spacing w:val="1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sz w:val="40"/>
          <w:szCs w:val="40"/>
        </w:rPr>
        <w:t>Art</w:t>
      </w:r>
      <w:r>
        <w:rPr>
          <w:rFonts w:ascii="微软雅黑" w:hAnsi="微软雅黑" w:eastAsia="微软雅黑" w:cs="微软雅黑"/>
          <w:spacing w:val="1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sz w:val="40"/>
          <w:szCs w:val="40"/>
        </w:rPr>
        <w:t>Group</w:t>
      </w:r>
      <w:r>
        <w:rPr>
          <w:rFonts w:ascii="微软雅黑" w:hAnsi="微软雅黑" w:eastAsia="微软雅黑" w:cs="微软雅黑"/>
          <w:spacing w:val="1"/>
          <w:sz w:val="40"/>
          <w:szCs w:val="40"/>
        </w:rPr>
        <w:t>）</w:t>
      </w:r>
    </w:p>
    <w:p>
      <w:pPr>
        <w:spacing w:before="2" w:line="176" w:lineRule="auto"/>
        <w:ind w:left="22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10"/>
          <w:sz w:val="40"/>
          <w:szCs w:val="40"/>
        </w:rPr>
        <w:t>执行董事和资深合伙人</w:t>
      </w:r>
    </w:p>
    <w:p>
      <w:pPr>
        <w:spacing w:before="144" w:line="178" w:lineRule="auto"/>
        <w:ind w:left="24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8"/>
          <w:sz w:val="40"/>
          <w:szCs w:val="40"/>
        </w:rPr>
        <w:t>哈佛大学艺术史博士</w:t>
      </w:r>
    </w:p>
    <w:p>
      <w:pPr>
        <w:spacing w:before="143" w:line="228" w:lineRule="auto"/>
        <w:ind w:left="23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16"/>
          <w:w w:val="97"/>
          <w:sz w:val="40"/>
          <w:szCs w:val="40"/>
        </w:rPr>
        <w:t>世界重要私人、企业、基金会、欧洲</w:t>
      </w:r>
    </w:p>
    <w:p>
      <w:pPr>
        <w:spacing w:line="177" w:lineRule="auto"/>
        <w:ind w:left="222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10"/>
          <w:sz w:val="40"/>
          <w:szCs w:val="40"/>
        </w:rPr>
        <w:t>和中东皇室的艺术品收藏顾问</w:t>
      </w:r>
    </w:p>
    <w:p>
      <w:pPr>
        <w:spacing w:before="147" w:line="228" w:lineRule="auto"/>
        <w:ind w:left="225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10"/>
          <w:sz w:val="40"/>
          <w:szCs w:val="40"/>
        </w:rPr>
        <w:t>复旦大学泛海国际金融学院金融学教授</w:t>
      </w:r>
    </w:p>
    <w:p>
      <w:pPr>
        <w:spacing w:before="2" w:line="177" w:lineRule="auto"/>
        <w:ind w:left="228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9"/>
          <w:sz w:val="40"/>
          <w:szCs w:val="40"/>
        </w:rPr>
        <w:t>美国耶鲁大学讲席教授</w:t>
      </w:r>
    </w:p>
    <w:p>
      <w:pPr>
        <w:pStyle w:val="2"/>
        <w:spacing w:line="345" w:lineRule="auto"/>
      </w:pPr>
    </w:p>
    <w:p>
      <w:pPr>
        <w:pStyle w:val="2"/>
        <w:spacing w:line="345" w:lineRule="auto"/>
      </w:pPr>
    </w:p>
    <w:p>
      <w:pPr>
        <w:pStyle w:val="2"/>
        <w:spacing w:line="12144" w:lineRule="exact"/>
      </w:pPr>
      <w:r>
        <w:rPr>
          <w:position w:val="-242"/>
        </w:rPr>
        <w:pict>
          <v:group id="_x0000_s1083" o:spid="_x0000_s1083" o:spt="203" style="height:607.25pt;width:676.3pt;" coordsize="13525,12145">
            <o:lock v:ext="edit"/>
            <v:shape id="_x0000_s1084" o:spid="_x0000_s1084" o:spt="75" type="#_x0000_t75" style="position:absolute;left:0;top:0;height:12145;width:13525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085" o:spid="_x0000_s1085" o:spt="202" type="#_x0000_t202" style="position:absolute;left:-20;top:-20;height:12185;width:135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6" w:line="250" w:lineRule="auto"/>
                      <w:ind w:left="825" w:right="726" w:firstLine="12"/>
                      <w:jc w:val="both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41"/>
                        <w:szCs w:val="41"/>
                      </w:rPr>
                      <w:t>黄文叡教授曾任美国摩帝富艺术集团（Motif</w:t>
                    </w:r>
                    <w:r>
                      <w:rPr>
                        <w:rFonts w:ascii="微软雅黑" w:hAnsi="微软雅黑" w:eastAsia="微软雅黑" w:cs="微软雅黑"/>
                        <w:spacing w:val="-21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41"/>
                        <w:szCs w:val="41"/>
                      </w:rPr>
                      <w:t>Art Group）执行董事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4"/>
                        <w:sz w:val="41"/>
                        <w:szCs w:val="41"/>
                      </w:rPr>
                      <w:t>和资深合伙人；曾任教美国纽约市立大学研究中心、纽约大学、耶</w:t>
                    </w:r>
                  </w:p>
                  <w:p>
                    <w:pPr>
                      <w:spacing w:before="2" w:line="181" w:lineRule="auto"/>
                      <w:ind w:left="830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4"/>
                        <w:sz w:val="41"/>
                        <w:szCs w:val="41"/>
                      </w:rPr>
                      <w:t>鲁大学、客座英国牛津大学，讲授视学语言符号学、现代艺术理论</w:t>
                    </w:r>
                  </w:p>
                  <w:p>
                    <w:pPr>
                      <w:spacing w:before="198" w:line="178" w:lineRule="auto"/>
                      <w:ind w:left="839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8"/>
                        <w:sz w:val="41"/>
                        <w:szCs w:val="41"/>
                      </w:rPr>
                      <w:t>与批评、艺术市场与文化研究和欧美现、当代艺术家专题研究课</w:t>
                    </w:r>
                  </w:p>
                  <w:p>
                    <w:pPr>
                      <w:spacing w:before="207" w:line="249" w:lineRule="auto"/>
                      <w:ind w:left="851" w:right="728" w:hanging="22"/>
                      <w:jc w:val="both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程；曾任</w:t>
                    </w:r>
                    <w:r>
                      <w:rPr>
                        <w:rFonts w:ascii="微软雅黑" w:hAnsi="微软雅黑" w:eastAsia="微软雅黑" w:cs="微软雅黑"/>
                        <w:spacing w:val="-61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纽</w:t>
                    </w:r>
                    <w:r>
                      <w:rPr>
                        <w:rFonts w:ascii="微软雅黑" w:hAnsi="微软雅黑" w:eastAsia="微软雅黑" w:cs="微软雅黑"/>
                        <w:spacing w:val="-69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约</w:t>
                    </w:r>
                    <w:r>
                      <w:rPr>
                        <w:rFonts w:ascii="微软雅黑" w:hAnsi="微软雅黑" w:eastAsia="微软雅黑" w:cs="微软雅黑"/>
                        <w:spacing w:val="-66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现代</w:t>
                    </w:r>
                    <w:r>
                      <w:rPr>
                        <w:rFonts w:ascii="微软雅黑" w:hAnsi="微软雅黑" w:eastAsia="微软雅黑" w:cs="微软雅黑"/>
                        <w:spacing w:val="-67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美</w:t>
                    </w:r>
                    <w:r>
                      <w:rPr>
                        <w:rFonts w:ascii="微软雅黑" w:hAnsi="微软雅黑" w:eastAsia="微软雅黑" w:cs="微软雅黑"/>
                        <w:spacing w:val="-69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术</w:t>
                    </w:r>
                    <w:r>
                      <w:rPr>
                        <w:rFonts w:ascii="微软雅黑" w:hAnsi="微软雅黑" w:eastAsia="微软雅黑" w:cs="微软雅黑"/>
                        <w:spacing w:val="-70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馆</w:t>
                    </w:r>
                    <w:r>
                      <w:rPr>
                        <w:rFonts w:ascii="微软雅黑" w:hAnsi="微软雅黑" w:eastAsia="微软雅黑" w:cs="微软雅黑"/>
                        <w:spacing w:val="-71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研</w:t>
                    </w:r>
                    <w:r>
                      <w:rPr>
                        <w:rFonts w:ascii="微软雅黑" w:hAnsi="微软雅黑" w:eastAsia="微软雅黑" w:cs="微软雅黑"/>
                        <w:spacing w:val="-61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究</w:t>
                    </w:r>
                    <w:r>
                      <w:rPr>
                        <w:rFonts w:ascii="微软雅黑" w:hAnsi="微软雅黑" w:eastAsia="微软雅黑" w:cs="微软雅黑"/>
                        <w:spacing w:val="-56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员、策</w:t>
                    </w:r>
                    <w:r>
                      <w:rPr>
                        <w:rFonts w:ascii="微软雅黑" w:hAnsi="微软雅黑" w:eastAsia="微软雅黑" w:cs="微软雅黑"/>
                        <w:spacing w:val="-71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展</w:t>
                    </w:r>
                    <w:r>
                      <w:rPr>
                        <w:rFonts w:ascii="微软雅黑" w:hAnsi="微软雅黑" w:eastAsia="微软雅黑" w:cs="微软雅黑"/>
                        <w:spacing w:val="-67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人，美</w:t>
                    </w:r>
                    <w:r>
                      <w:rPr>
                        <w:rFonts w:ascii="微软雅黑" w:hAnsi="微软雅黑" w:eastAsia="微软雅黑" w:cs="微软雅黑"/>
                        <w:spacing w:val="-48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国</w:t>
                    </w:r>
                    <w:r>
                      <w:rPr>
                        <w:rFonts w:ascii="微软雅黑" w:hAnsi="微软雅黑" w:eastAsia="微软雅黑" w:cs="微软雅黑"/>
                        <w:spacing w:val="-48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国</w:t>
                    </w:r>
                    <w:r>
                      <w:rPr>
                        <w:rFonts w:ascii="微软雅黑" w:hAnsi="微软雅黑" w:eastAsia="微软雅黑" w:cs="微软雅黑"/>
                        <w:spacing w:val="-59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家</w:t>
                    </w:r>
                    <w:r>
                      <w:rPr>
                        <w:rFonts w:ascii="微软雅黑" w:hAnsi="微软雅黑" w:eastAsia="微软雅黑" w:cs="微软雅黑"/>
                        <w:spacing w:val="-69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文</w:t>
                    </w:r>
                    <w:r>
                      <w:rPr>
                        <w:rFonts w:ascii="微软雅黑" w:hAnsi="微软雅黑" w:eastAsia="微软雅黑" w:cs="微软雅黑"/>
                        <w:spacing w:val="-60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艺</w:t>
                    </w:r>
                    <w:r>
                      <w:rPr>
                        <w:rFonts w:ascii="微软雅黑" w:hAnsi="微软雅黑" w:eastAsia="微软雅黑" w:cs="微软雅黑"/>
                        <w:spacing w:val="-70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基</w:t>
                    </w:r>
                    <w:r>
                      <w:rPr>
                        <w:rFonts w:ascii="微软雅黑" w:hAnsi="微软雅黑" w:eastAsia="微软雅黑" w:cs="微软雅黑"/>
                        <w:spacing w:val="-71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金</w:t>
                    </w:r>
                    <w:r>
                      <w:rPr>
                        <w:rFonts w:ascii="微软雅黑" w:hAnsi="微软雅黑" w:eastAsia="微软雅黑" w:cs="微软雅黑"/>
                        <w:spacing w:val="-66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41"/>
                        <w:szCs w:val="41"/>
                      </w:rPr>
                      <w:t>会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41"/>
                        <w:szCs w:val="41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NEA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41"/>
                        <w:szCs w:val="41"/>
                      </w:rPr>
                      <w:t>)预算审查委员，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JP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41"/>
                        <w:szCs w:val="4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Morgan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41"/>
                        <w:szCs w:val="41"/>
                      </w:rPr>
                      <w:t>基金经理人，美国摩帝富艺术集</w:t>
                    </w:r>
                  </w:p>
                  <w:p>
                    <w:pPr>
                      <w:spacing w:line="179" w:lineRule="auto"/>
                      <w:ind w:left="850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sz w:val="41"/>
                        <w:szCs w:val="41"/>
                      </w:rPr>
                      <w:t>团副总裁兼亚洲区执行长。他出版多本中英文著作:《反叛与继承：</w:t>
                    </w:r>
                  </w:p>
                  <w:p>
                    <w:pPr>
                      <w:spacing w:before="206" w:line="179" w:lineRule="auto"/>
                      <w:ind w:left="840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0"/>
                        <w:w w:val="97"/>
                        <w:sz w:val="41"/>
                        <w:szCs w:val="41"/>
                      </w:rPr>
                      <w:t>西方现代艺术理论与批评》、《消失的波洛克》、《现代艺术启示录》、</w:t>
                    </w:r>
                  </w:p>
                  <w:p>
                    <w:pPr>
                      <w:spacing w:before="206"/>
                      <w:ind w:left="855" w:right="728" w:hanging="229"/>
                      <w:jc w:val="both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4"/>
                        <w:sz w:val="41"/>
                        <w:szCs w:val="41"/>
                      </w:rPr>
                      <w:t>《艺术市场与投资解码》、《Maze</w:t>
                    </w:r>
                    <w:r>
                      <w:rPr>
                        <w:rFonts w:ascii="微软雅黑" w:hAnsi="微软雅黑" w:eastAsia="微软雅黑" w:cs="微软雅黑"/>
                        <w:spacing w:val="74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41"/>
                        <w:szCs w:val="41"/>
                      </w:rPr>
                      <w:t>of</w:t>
                    </w:r>
                    <w:r>
                      <w:rPr>
                        <w:rFonts w:ascii="微软雅黑" w:hAnsi="微软雅黑" w:eastAsia="微软雅黑" w:cs="微软雅黑"/>
                        <w:spacing w:val="52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41"/>
                        <w:szCs w:val="41"/>
                      </w:rPr>
                      <w:t>the</w:t>
                    </w:r>
                    <w:r>
                      <w:rPr>
                        <w:rFonts w:ascii="微软雅黑" w:hAnsi="微软雅黑" w:eastAsia="微软雅黑" w:cs="微软雅黑"/>
                        <w:spacing w:val="64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41"/>
                        <w:szCs w:val="41"/>
                      </w:rPr>
                      <w:t>Walls:  Critical</w:t>
                    </w:r>
                    <w:r>
                      <w:rPr>
                        <w:rFonts w:ascii="微软雅黑" w:hAnsi="微软雅黑" w:eastAsia="微软雅黑" w:cs="微软雅黑"/>
                        <w:spacing w:val="30"/>
                        <w:sz w:val="41"/>
                        <w:szCs w:val="4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41"/>
                        <w:szCs w:val="41"/>
                      </w:rPr>
                      <w:t>Issu</w:t>
                    </w:r>
                    <w:r>
                      <w:rPr>
                        <w:rFonts w:ascii="微软雅黑" w:hAnsi="微软雅黑" w:eastAsia="微软雅黑" w:cs="微软雅黑"/>
                        <w:spacing w:val="-15"/>
                        <w:sz w:val="41"/>
                        <w:szCs w:val="41"/>
                      </w:rPr>
                      <w:t>es</w:t>
                    </w:r>
                    <w:r>
                      <w:rPr>
                        <w:rFonts w:ascii="微软雅黑" w:hAnsi="微软雅黑" w:eastAsia="微软雅黑" w:cs="微软雅黑"/>
                        <w:spacing w:val="26"/>
                        <w:sz w:val="41"/>
                        <w:szCs w:val="4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15"/>
                        <w:sz w:val="41"/>
                        <w:szCs w:val="41"/>
                      </w:rPr>
                      <w:t>in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1"/>
                        <w:szCs w:val="41"/>
                      </w:rPr>
                      <w:t>Public</w:t>
                    </w:r>
                    <w:r>
                      <w:rPr>
                        <w:rFonts w:ascii="微软雅黑" w:hAnsi="微软雅黑" w:eastAsia="微软雅黑" w:cs="微软雅黑"/>
                        <w:spacing w:val="32"/>
                        <w:sz w:val="41"/>
                        <w:szCs w:val="4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1"/>
                        <w:szCs w:val="41"/>
                      </w:rPr>
                      <w:t>Art》、《Nudity,   Identity</w:t>
                    </w:r>
                    <w:r>
                      <w:rPr>
                        <w:rFonts w:ascii="微软雅黑" w:hAnsi="微软雅黑" w:eastAsia="微软雅黑" w:cs="微软雅黑"/>
                        <w:spacing w:val="44"/>
                        <w:sz w:val="41"/>
                        <w:szCs w:val="4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1"/>
                        <w:szCs w:val="41"/>
                      </w:rPr>
                      <w:t xml:space="preserve">and 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1"/>
                        <w:szCs w:val="41"/>
                      </w:rPr>
                      <w:t xml:space="preserve"> Parody:   Response</w:t>
                    </w:r>
                    <w:r>
                      <w:rPr>
                        <w:rFonts w:ascii="微软雅黑" w:hAnsi="微软雅黑" w:eastAsia="微软雅黑" w:cs="微软雅黑"/>
                        <w:spacing w:val="37"/>
                        <w:sz w:val="41"/>
                        <w:szCs w:val="41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1"/>
                        <w:szCs w:val="41"/>
                      </w:rPr>
                      <w:t>to</w:t>
                    </w:r>
                  </w:p>
                  <w:p>
                    <w:pPr>
                      <w:spacing w:before="1" w:line="202" w:lineRule="auto"/>
                      <w:ind w:left="855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0"/>
                        <w:sz w:val="41"/>
                        <w:szCs w:val="41"/>
                      </w:rPr>
                      <w:t>Marcel</w:t>
                    </w:r>
                    <w:r>
                      <w:rPr>
                        <w:rFonts w:ascii="微软雅黑" w:hAnsi="微软雅黑" w:eastAsia="微软雅黑" w:cs="微软雅黑"/>
                        <w:spacing w:val="54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1"/>
                        <w:szCs w:val="41"/>
                      </w:rPr>
                      <w:t>Duchamp</w:t>
                    </w:r>
                    <w:r>
                      <w:rPr>
                        <w:rFonts w:ascii="微软雅黑" w:hAnsi="微软雅黑" w:eastAsia="微软雅黑" w:cs="微软雅黑"/>
                        <w:spacing w:val="31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1"/>
                        <w:szCs w:val="41"/>
                      </w:rPr>
                      <w:t>in the</w:t>
                    </w:r>
                    <w:r>
                      <w:rPr>
                        <w:rFonts w:ascii="微软雅黑" w:hAnsi="微软雅黑" w:eastAsia="微软雅黑" w:cs="微软雅黑"/>
                        <w:spacing w:val="40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1"/>
                        <w:szCs w:val="41"/>
                      </w:rPr>
                      <w:t>Éntant</w:t>
                    </w:r>
                    <w:r>
                      <w:rPr>
                        <w:rFonts w:ascii="微软雅黑" w:hAnsi="微软雅黑" w:eastAsia="微软雅黑" w:cs="微软雅黑"/>
                        <w:spacing w:val="41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1"/>
                        <w:szCs w:val="41"/>
                      </w:rPr>
                      <w:t>Donnés</w:t>
                    </w:r>
                    <w:r>
                      <w:rPr>
                        <w:rFonts w:ascii="微软雅黑" w:hAnsi="微软雅黑" w:eastAsia="微软雅黑" w:cs="微软雅黑"/>
                        <w:spacing w:val="41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1"/>
                        <w:szCs w:val="41"/>
                      </w:rPr>
                      <w:t>Era》、《Philip Guston:</w:t>
                    </w:r>
                  </w:p>
                  <w:p>
                    <w:pPr>
                      <w:spacing w:before="190" w:line="746" w:lineRule="exact"/>
                      <w:ind w:left="855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7"/>
                        <w:position w:val="25"/>
                        <w:sz w:val="41"/>
                        <w:szCs w:val="41"/>
                      </w:rPr>
                      <w:t>Night Studio and</w:t>
                    </w:r>
                    <w:r>
                      <w:rPr>
                        <w:rFonts w:ascii="微软雅黑" w:hAnsi="微软雅黑" w:eastAsia="微软雅黑" w:cs="微软雅黑"/>
                        <w:spacing w:val="30"/>
                        <w:position w:val="25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7"/>
                        <w:position w:val="25"/>
                        <w:sz w:val="41"/>
                        <w:szCs w:val="41"/>
                      </w:rPr>
                      <w:t>His Art</w:t>
                    </w:r>
                    <w:r>
                      <w:rPr>
                        <w:rFonts w:ascii="微软雅黑" w:hAnsi="微软雅黑" w:eastAsia="微软雅黑" w:cs="微软雅黑"/>
                        <w:spacing w:val="21"/>
                        <w:position w:val="25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7"/>
                        <w:position w:val="25"/>
                        <w:sz w:val="41"/>
                        <w:szCs w:val="41"/>
                      </w:rPr>
                      <w:t>in Woo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position w:val="25"/>
                        <w:sz w:val="41"/>
                        <w:szCs w:val="41"/>
                      </w:rPr>
                      <w:t>dstock》。论文发表于Art Journal、</w:t>
                    </w:r>
                  </w:p>
                  <w:p>
                    <w:pPr>
                      <w:spacing w:before="2" w:line="171" w:lineRule="auto"/>
                      <w:ind w:left="815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Art</w:t>
                    </w:r>
                    <w:r>
                      <w:rPr>
                        <w:rFonts w:ascii="微软雅黑" w:hAnsi="微软雅黑" w:eastAsia="微软雅黑" w:cs="微软雅黑"/>
                        <w:spacing w:val="116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Forum</w:t>
                    </w:r>
                    <w:r>
                      <w:rPr>
                        <w:rFonts w:ascii="微软雅黑" w:hAnsi="微软雅黑" w:eastAsia="微软雅黑" w:cs="微软雅黑"/>
                        <w:spacing w:val="60"/>
                        <w:sz w:val="41"/>
                        <w:szCs w:val="41"/>
                      </w:rPr>
                      <w:t>、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Art</w:t>
                    </w:r>
                    <w:r>
                      <w:rPr>
                        <w:rFonts w:ascii="微软雅黑" w:hAnsi="微软雅黑" w:eastAsia="微软雅黑" w:cs="微软雅黑"/>
                        <w:spacing w:val="105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in</w:t>
                    </w:r>
                    <w:r>
                      <w:rPr>
                        <w:rFonts w:ascii="微软雅黑" w:hAnsi="微软雅黑" w:eastAsia="微软雅黑" w:cs="微软雅黑"/>
                        <w:spacing w:val="76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America</w:t>
                    </w:r>
                    <w:r>
                      <w:rPr>
                        <w:rFonts w:ascii="微软雅黑" w:hAnsi="微软雅黑" w:eastAsia="微软雅黑" w:cs="微软雅黑"/>
                        <w:spacing w:val="60"/>
                        <w:sz w:val="41"/>
                        <w:szCs w:val="41"/>
                      </w:rPr>
                      <w:t>、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Journal</w:t>
                    </w:r>
                    <w:r>
                      <w:rPr>
                        <w:rFonts w:ascii="微软雅黑" w:hAnsi="微软雅黑" w:eastAsia="微软雅黑" w:cs="微软雅黑"/>
                        <w:spacing w:val="95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of</w:t>
                    </w:r>
                    <w:r>
                      <w:rPr>
                        <w:rFonts w:ascii="微软雅黑" w:hAnsi="微软雅黑" w:eastAsia="微软雅黑" w:cs="微软雅黑"/>
                        <w:spacing w:val="63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Aesthetics</w:t>
                    </w:r>
                    <w:r>
                      <w:rPr>
                        <w:rFonts w:ascii="微软雅黑" w:hAnsi="微软雅黑" w:eastAsia="微软雅黑" w:cs="微软雅黑"/>
                        <w:spacing w:val="99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and</w:t>
                    </w:r>
                    <w:r>
                      <w:rPr>
                        <w:rFonts w:ascii="微软雅黑" w:hAnsi="微软雅黑" w:eastAsia="微软雅黑" w:cs="微软雅黑"/>
                        <w:spacing w:val="76"/>
                        <w:sz w:val="41"/>
                        <w:szCs w:val="4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Art</w:t>
                    </w:r>
                  </w:p>
                  <w:p>
                    <w:pPr>
                      <w:spacing w:before="212" w:line="178" w:lineRule="auto"/>
                      <w:ind w:left="838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  <w:t>Criticism</w:t>
                    </w:r>
                    <w:r>
                      <w:rPr>
                        <w:rFonts w:ascii="微软雅黑" w:hAnsi="微软雅黑" w:eastAsia="微软雅黑" w:cs="微软雅黑"/>
                        <w:spacing w:val="26"/>
                        <w:sz w:val="41"/>
                        <w:szCs w:val="41"/>
                      </w:rPr>
                      <w:t>和各大美术馆期刊。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before="1" w:line="925" w:lineRule="exact"/>
        <w:ind w:firstLine="6347"/>
      </w:pPr>
      <w:r>
        <w:rPr>
          <w:position w:val="-18"/>
        </w:rPr>
        <w:drawing>
          <wp:inline distT="0" distB="0" distL="0" distR="0">
            <wp:extent cx="715010" cy="58737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5116" cy="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6" w:line="839" w:lineRule="exact"/>
        <w:ind w:left="5539"/>
        <w:rPr>
          <w:rFonts w:ascii="微软雅黑" w:hAnsi="微软雅黑" w:eastAsia="微软雅黑" w:cs="微软雅黑"/>
          <w:sz w:val="78"/>
          <w:szCs w:val="78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148590</wp:posOffset>
            </wp:positionV>
            <wp:extent cx="1771650" cy="44196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71875" cy="4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2C5A"/>
          <w:spacing w:val="-19"/>
          <w:w w:val="96"/>
          <w:position w:val="-2"/>
          <w:sz w:val="78"/>
          <w:szCs w:val="78"/>
        </w:rPr>
        <w:t>招生对象</w:t>
      </w:r>
    </w:p>
    <w:p>
      <w:pPr>
        <w:spacing w:line="206" w:lineRule="exact"/>
        <w:ind w:firstLine="4436"/>
      </w:pPr>
      <w:r>
        <w:rPr>
          <w:position w:val="-4"/>
        </w:rPr>
        <w:drawing>
          <wp:inline distT="0" distB="0" distL="0" distR="0">
            <wp:extent cx="3137535" cy="13017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37844" cy="13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spacing w:before="177" w:line="232" w:lineRule="auto"/>
        <w:ind w:left="285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3"/>
          <w:sz w:val="41"/>
          <w:szCs w:val="41"/>
        </w:rPr>
        <w:t>艺术品及奢侈品行业创业者、投资人、企业实控人,对</w:t>
      </w:r>
      <w:r>
        <w:rPr>
          <w:rFonts w:ascii="微软雅黑" w:hAnsi="微软雅黑" w:eastAsia="微软雅黑" w:cs="微软雅黑"/>
          <w:spacing w:val="12"/>
          <w:sz w:val="41"/>
          <w:szCs w:val="41"/>
        </w:rPr>
        <w:t>艺术感兴趣、希望</w:t>
      </w:r>
    </w:p>
    <w:p>
      <w:pPr>
        <w:spacing w:before="1" w:line="178" w:lineRule="auto"/>
        <w:ind w:left="277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19"/>
          <w:sz w:val="41"/>
          <w:szCs w:val="41"/>
        </w:rPr>
        <w:t>优化资产配置的高净值人群。</w:t>
      </w:r>
    </w:p>
    <w:p>
      <w:pPr>
        <w:pStyle w:val="2"/>
        <w:spacing w:line="312" w:lineRule="auto"/>
      </w:pPr>
    </w:p>
    <w:p>
      <w:pPr>
        <w:pStyle w:val="2"/>
        <w:spacing w:line="313" w:lineRule="auto"/>
      </w:pPr>
    </w:p>
    <w:p>
      <w:pPr>
        <w:spacing w:line="92" w:lineRule="exact"/>
        <w:ind w:firstLine="170"/>
      </w:pPr>
      <w:r>
        <w:rPr>
          <w:position w:val="-1"/>
        </w:rPr>
        <w:drawing>
          <wp:inline distT="0" distB="0" distL="0" distR="0">
            <wp:extent cx="8468995" cy="577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469346" cy="5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" w:lineRule="exact"/>
        <w:sectPr>
          <w:headerReference r:id="rId9" w:type="default"/>
          <w:pgSz w:w="15337" w:h="31680"/>
          <w:pgMar w:top="400" w:right="849" w:bottom="400" w:left="828" w:header="0" w:footer="0" w:gutter="0"/>
          <w:cols w:space="720" w:num="1"/>
        </w:sectPr>
      </w:pPr>
    </w:p>
    <w:p>
      <w:pPr>
        <w:pStyle w:val="2"/>
        <w:spacing w:line="256" w:lineRule="auto"/>
      </w:pPr>
      <w:r>
        <w:pict>
          <v:shape id="_x0000_s1086" o:spid="_x0000_s1086" o:spt="202" type="#_x0000_t202" style="position:absolute;left:0pt;margin-left:449.7pt;margin-top:257.95pt;height:110.3pt;width:55.25pt;mso-position-horizontal-relative:page;mso-position-vertical-relative:page;z-index:251702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7" w:line="192" w:lineRule="auto"/>
                    <w:jc w:val="right"/>
                    <w:rPr>
                      <w:sz w:val="111"/>
                      <w:szCs w:val="111"/>
                    </w:rPr>
                  </w:pPr>
                  <w:r>
                    <w:rPr>
                      <w:spacing w:val="-129"/>
                      <w:w w:val="97"/>
                      <w:sz w:val="111"/>
                      <w:szCs w:val="111"/>
                    </w:rPr>
                    <w:t>0</w:t>
                  </w:r>
                  <w:r>
                    <w:rPr>
                      <w:spacing w:val="-51"/>
                      <w:w w:val="97"/>
                      <w:sz w:val="111"/>
                      <w:szCs w:val="111"/>
                    </w:rPr>
                    <w:t>3</w:t>
                  </w:r>
                </w:p>
                <w:p>
                  <w:pPr>
                    <w:spacing w:line="573" w:lineRule="exact"/>
                    <w:ind w:left="50" w:right="60" w:hanging="31"/>
                    <w:rPr>
                      <w:rFonts w:ascii="微软雅黑" w:hAnsi="微软雅黑" w:eastAsia="微软雅黑" w:cs="微软雅黑"/>
                      <w:sz w:val="53"/>
                      <w:szCs w:val="53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0"/>
                      <w:w w:val="98"/>
                      <w:sz w:val="53"/>
                      <w:szCs w:val="53"/>
                    </w:rPr>
                    <w:t>综合</w:t>
                  </w:r>
                  <w:r>
                    <w:rPr>
                      <w:rFonts w:ascii="微软雅黑" w:hAnsi="微软雅黑" w:eastAsia="微软雅黑" w:cs="微软雅黑"/>
                      <w:spacing w:val="3"/>
                      <w:sz w:val="53"/>
                      <w:szCs w:val="53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w w:val="97"/>
                      <w:position w:val="6"/>
                      <w:sz w:val="53"/>
                      <w:szCs w:val="53"/>
                    </w:rPr>
                    <w:t>审核</w:t>
                  </w:r>
                </w:p>
              </w:txbxContent>
            </v:textbox>
          </v:shape>
        </w:pict>
      </w:r>
      <w:r>
        <w:pict>
          <v:group id="_x0000_s1087" o:spid="_x0000_s1087" o:spt="203" style="position:absolute;left:0pt;margin-left:240.7pt;margin-top:259.05pt;height:128pt;width:112.5pt;mso-position-horizontal-relative:page;mso-position-vertical-relative:page;z-index:251700224;mso-width-relative:page;mso-height-relative:page;" coordsize="2250,2560" o:allowincell="f">
            <o:lock v:ext="edit"/>
            <v:shape id="_x0000_s1088" o:spid="_x0000_s1088" o:spt="75" type="#_x0000_t75" style="position:absolute;left:0;top:121;height:2438;width:2250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089" o:spid="_x0000_s1089" o:spt="202" type="#_x0000_t202" style="position:absolute;left:-20;top:-20;height:2771;width:22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91" w:lineRule="auto"/>
                      <w:ind w:left="805"/>
                      <w:rPr>
                        <w:sz w:val="111"/>
                        <w:szCs w:val="111"/>
                      </w:rPr>
                    </w:pPr>
                    <w:r>
                      <w:rPr>
                        <w:spacing w:val="-53"/>
                        <w:sz w:val="111"/>
                        <w:szCs w:val="111"/>
                      </w:rPr>
                      <w:t>02</w:t>
                    </w:r>
                  </w:p>
                  <w:p>
                    <w:pPr>
                      <w:spacing w:line="511" w:lineRule="exact"/>
                      <w:ind w:left="778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6"/>
                        <w:position w:val="-1"/>
                        <w:sz w:val="53"/>
                        <w:szCs w:val="53"/>
                      </w:rPr>
                      <w:t>资料</w:t>
                    </w:r>
                  </w:p>
                  <w:p>
                    <w:pPr>
                      <w:spacing w:before="3" w:line="167" w:lineRule="auto"/>
                      <w:ind w:left="782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2"/>
                        <w:sz w:val="53"/>
                        <w:szCs w:val="53"/>
                      </w:rPr>
                      <w:t>审核</w:t>
                    </w:r>
                  </w:p>
                </w:txbxContent>
              </v:textbox>
            </v:shape>
          </v:group>
        </w:pict>
      </w:r>
      <w:r>
        <w:pict>
          <v:group id="_x0000_s1090" o:spid="_x0000_s1090" o:spt="203" style="position:absolute;left:0pt;margin-left:592.15pt;margin-top:259.05pt;height:122.4pt;width:120.9pt;mso-position-horizontal-relative:page;mso-position-vertical-relative:page;z-index:251699200;mso-width-relative:page;mso-height-relative:page;" coordsize="2418,2448" o:allowincell="f">
            <o:lock v:ext="edit"/>
            <v:shape id="_x0000_s1091" o:spid="_x0000_s1091" o:spt="75" type="#_x0000_t75" style="position:absolute;left:0;top:136;height:2311;width:2418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092" o:spid="_x0000_s1092" o:spt="202" type="#_x0000_t202" style="position:absolute;left:-20;top:-20;height:2657;width:24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91" w:lineRule="auto"/>
                      <w:ind w:left="682"/>
                      <w:rPr>
                        <w:sz w:val="111"/>
                        <w:szCs w:val="111"/>
                      </w:rPr>
                    </w:pPr>
                    <w:r>
                      <w:rPr>
                        <w:spacing w:val="-53"/>
                        <w:sz w:val="111"/>
                        <w:szCs w:val="111"/>
                      </w:rPr>
                      <w:t>04</w:t>
                    </w:r>
                  </w:p>
                  <w:p>
                    <w:pPr>
                      <w:spacing w:line="520" w:lineRule="exact"/>
                      <w:ind w:left="672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"/>
                        <w:position w:val="-1"/>
                        <w:sz w:val="53"/>
                        <w:szCs w:val="53"/>
                      </w:rPr>
                      <w:t>入学</w:t>
                    </w:r>
                  </w:p>
                  <w:p>
                    <w:pPr>
                      <w:spacing w:before="1" w:line="163" w:lineRule="auto"/>
                      <w:ind w:left="667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0"/>
                        <w:w w:val="98"/>
                        <w:sz w:val="53"/>
                        <w:szCs w:val="53"/>
                      </w:rPr>
                      <w:t>须知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4871720</wp:posOffset>
            </wp:positionH>
            <wp:positionV relativeFrom="page">
              <wp:posOffset>4121785</wp:posOffset>
            </wp:positionV>
            <wp:extent cx="180975" cy="23876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1197" cy="23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5333365</wp:posOffset>
            </wp:positionH>
            <wp:positionV relativeFrom="page">
              <wp:posOffset>3395345</wp:posOffset>
            </wp:positionV>
            <wp:extent cx="1432560" cy="149352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32361" cy="14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2626360</wp:posOffset>
            </wp:positionH>
            <wp:positionV relativeFrom="page">
              <wp:posOffset>4121785</wp:posOffset>
            </wp:positionV>
            <wp:extent cx="180975" cy="23876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1197" cy="23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7117080</wp:posOffset>
            </wp:positionH>
            <wp:positionV relativeFrom="page">
              <wp:posOffset>4121785</wp:posOffset>
            </wp:positionV>
            <wp:extent cx="180975" cy="23876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1197" cy="23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5868035</wp:posOffset>
            </wp:positionV>
            <wp:extent cx="9738360" cy="606933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738364" cy="6069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line="887" w:lineRule="exact"/>
        <w:ind w:firstLine="7642"/>
      </w:pPr>
      <w:r>
        <w:rPr>
          <w:position w:val="-17"/>
        </w:rPr>
        <w:drawing>
          <wp:inline distT="0" distB="0" distL="0" distR="0">
            <wp:extent cx="562610" cy="56261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2846" cy="56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6" w:line="831" w:lineRule="exact"/>
        <w:ind w:left="6646"/>
        <w:rPr>
          <w:rFonts w:ascii="微软雅黑" w:hAnsi="微软雅黑" w:eastAsia="微软雅黑" w:cs="微软雅黑"/>
          <w:sz w:val="78"/>
          <w:szCs w:val="78"/>
        </w:rPr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130175</wp:posOffset>
            </wp:positionV>
            <wp:extent cx="1796415" cy="43243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96239" cy="43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2C5A"/>
          <w:spacing w:val="-18"/>
          <w:w w:val="97"/>
          <w:position w:val="-3"/>
          <w:sz w:val="78"/>
          <w:szCs w:val="78"/>
        </w:rPr>
        <w:t>入学程序</w:t>
      </w:r>
    </w:p>
    <w:p>
      <w:pPr>
        <w:spacing w:line="205" w:lineRule="exact"/>
        <w:ind w:firstLine="5568"/>
      </w:pPr>
      <w:r>
        <w:rPr>
          <w:position w:val="-4"/>
        </w:rPr>
        <w:drawing>
          <wp:inline distT="0" distB="0" distL="0" distR="0">
            <wp:extent cx="3137535" cy="13017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37844" cy="13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514" w:lineRule="exact"/>
        <w:ind w:firstLine="1259"/>
      </w:pPr>
      <w:r>
        <w:rPr>
          <w:position w:val="-50"/>
        </w:rPr>
        <w:pict>
          <v:group id="_x0000_s1093" o:spid="_x0000_s1093" o:spt="203" style="height:125.7pt;width:126.4pt;" coordsize="2528,2513">
            <o:lock v:ext="edit"/>
            <v:shape id="_x0000_s1094" o:spid="_x0000_s1094" o:spt="75" type="#_x0000_t75" style="position:absolute;left:0;top:130;height:2383;width:2528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095" o:spid="_x0000_s1095" o:spt="202" type="#_x0000_t202" style="position:absolute;left:-20;top:-20;height:2553;width:25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1" w:lineRule="auto"/>
                      <w:ind w:left="907"/>
                      <w:rPr>
                        <w:rFonts w:ascii="Arial" w:hAnsi="Arial" w:eastAsia="Arial" w:cs="Arial"/>
                        <w:sz w:val="111"/>
                        <w:szCs w:val="111"/>
                      </w:rPr>
                    </w:pPr>
                    <w:r>
                      <w:rPr>
                        <w:rFonts w:ascii="Arial" w:hAnsi="Arial" w:eastAsia="Arial" w:cs="Arial"/>
                        <w:spacing w:val="-53"/>
                        <w:sz w:val="111"/>
                        <w:szCs w:val="111"/>
                      </w:rPr>
                      <w:t>01</w:t>
                    </w:r>
                  </w:p>
                  <w:p>
                    <w:pPr>
                      <w:spacing w:line="511" w:lineRule="exact"/>
                      <w:ind w:left="852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7"/>
                        <w:position w:val="-1"/>
                        <w:sz w:val="53"/>
                        <w:szCs w:val="53"/>
                      </w:rPr>
                      <w:t>在线</w:t>
                    </w:r>
                  </w:p>
                  <w:p>
                    <w:pPr>
                      <w:spacing w:line="168" w:lineRule="auto"/>
                      <w:ind w:left="863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0"/>
                        <w:w w:val="98"/>
                        <w:sz w:val="53"/>
                        <w:szCs w:val="53"/>
                      </w:rPr>
                      <w:t>报名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before="1" w:line="5749" w:lineRule="exact"/>
        <w:ind w:firstLine="675"/>
      </w:pPr>
      <w:r>
        <w:rPr>
          <w:position w:val="-114"/>
        </w:rPr>
        <w:pict>
          <v:group id="_x0000_s1096" o:spid="_x0000_s1096" o:spt="203" style="height:287.5pt;width:695.1pt;" coordsize="13901,5750">
            <o:lock v:ext="edit"/>
            <v:shape id="_x0000_s1097" o:spid="_x0000_s1097" o:spt="75" type="#_x0000_t75" style="position:absolute;left:0;top:0;height:5750;width:13901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098" o:spid="_x0000_s1098" o:spt="202" type="#_x0000_t202" style="position:absolute;left:2955;top:1570;height:3315;width:825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832" w:lineRule="exact"/>
                      <w:ind w:left="2618"/>
                      <w:rPr>
                        <w:rFonts w:ascii="微软雅黑" w:hAnsi="微软雅黑" w:eastAsia="微软雅黑" w:cs="微软雅黑"/>
                        <w:sz w:val="78"/>
                        <w:szCs w:val="7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4"/>
                        <w:position w:val="-2"/>
                        <w:sz w:val="78"/>
                        <w:szCs w:val="78"/>
                      </w:rPr>
                      <w:t>证书授予</w:t>
                    </w:r>
                  </w:p>
                  <w:p>
                    <w:pPr>
                      <w:spacing w:line="206" w:lineRule="exact"/>
                      <w:ind w:firstLine="1548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3137535" cy="130810"/>
                          <wp:effectExtent l="0" t="0" r="0" b="0"/>
                          <wp:docPr id="126" name="IM 1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" name="IM 126"/>
                                  <pic:cNvPicPr/>
                                </pic:nvPicPr>
                                <pic:blipFill>
                                  <a:blip r:embed="rId9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37853" cy="1308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30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6" w:line="177" w:lineRule="auto"/>
                      <w:ind w:left="2938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7"/>
                        <w:sz w:val="41"/>
                        <w:szCs w:val="41"/>
                      </w:rPr>
                      <w:t>考核合格者</w:t>
                    </w:r>
                  </w:p>
                  <w:p>
                    <w:pPr>
                      <w:spacing w:before="156" w:line="178" w:lineRule="auto"/>
                      <w:ind w:left="1850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20"/>
                        <w:sz w:val="41"/>
                        <w:szCs w:val="41"/>
                      </w:rPr>
                      <w:t>复旦大学将为学员颁发</w:t>
                    </w:r>
                  </w:p>
                  <w:p>
                    <w:pPr>
                      <w:spacing w:before="150" w:line="178" w:lineRule="auto"/>
                      <w:ind w:left="20"/>
                      <w:rPr>
                        <w:rFonts w:ascii="微软雅黑" w:hAnsi="微软雅黑" w:eastAsia="微软雅黑" w:cs="微软雅黑"/>
                        <w:sz w:val="41"/>
                        <w:szCs w:val="4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7"/>
                        <w:sz w:val="41"/>
                        <w:szCs w:val="41"/>
                      </w:rPr>
                      <w:t>“艺术X金融投资家（国内模块）结业证明”</w:t>
                    </w:r>
                  </w:p>
                </w:txbxContent>
              </v:textbox>
            </v:shape>
            <v:shape id="_x0000_s1099" o:spid="_x0000_s1099" o:spt="75" type="#_x0000_t75" style="position:absolute;left:1060;top:1480;height:3417;width:1673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100" o:spid="_x0000_s1100" o:spt="75" type="#_x0000_t75" style="position:absolute;left:11180;top:1480;height:3417;width:1673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101" o:spid="_x0000_s1101" o:spt="75" type="#_x0000_t75" style="position:absolute;left:13846;top:4113;height:217;width:11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102" o:spid="_x0000_s1102" o:spt="75" type="#_x0000_t75" style="position:absolute;left:13874;top:2599;height:81;width:20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rect id="_x0000_s1103" o:spid="_x0000_s1103" o:spt="1" style="position:absolute;left:13883;top:3256;height:130;width:11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4" o:spid="_x0000_s1104" o:spt="1" style="position:absolute;left:1186;top:17;height:8;width:167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5" o:spid="_x0000_s1105" o:spt="75" type="#_x0000_t75" style="position:absolute;left:10306;top:51;height:10;width:201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rect id="_x0000_s1106" o:spid="_x0000_s1106" o:spt="1" style="position:absolute;left:4309;top:13;height:11;width:69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7" o:spid="_x0000_s1107" o:spt="1" style="position:absolute;left:11616;top:58;height:6;width:108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8" o:spid="_x0000_s1108" o:spt="1" style="position:absolute;left:12365;top:19;height:6;width:40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9" o:spid="_x0000_s1109" o:spt="1" style="position:absolute;left:1898;top:5739;height:3;width:60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0" o:spid="_x0000_s1110" o:spt="1" style="position:absolute;left:7473;top:5726;height:3;width:45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1" o:spid="_x0000_s1111" o:spt="1" style="position:absolute;left:2716;top:5673;height:2;width:27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2" o:spid="_x0000_s1112" o:spt="1" style="position:absolute;left:13856;top:1464;height:22;width:2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3" o:spid="_x0000_s1113" o:spt="1" style="position:absolute;left:13854;top:2256;height:10;width:3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4" o:spid="_x0000_s1114" o:spt="1" style="position:absolute;left:11180;top:13;height:2;width:8;" fillcolor="#20202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spacing w:line="928" w:lineRule="exact"/>
        <w:ind w:firstLine="7212"/>
      </w:pPr>
      <w:r>
        <w:rPr>
          <w:position w:val="-18"/>
        </w:rPr>
        <w:drawing>
          <wp:inline distT="0" distB="0" distL="0" distR="0">
            <wp:extent cx="534670" cy="58864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4838" cy="5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839" w:lineRule="exact"/>
        <w:ind w:left="6245"/>
        <w:rPr>
          <w:rFonts w:ascii="微软雅黑" w:hAnsi="微软雅黑" w:eastAsia="微软雅黑" w:cs="微软雅黑"/>
          <w:sz w:val="78"/>
          <w:szCs w:val="78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4934585</wp:posOffset>
            </wp:positionH>
            <wp:positionV relativeFrom="paragraph">
              <wp:posOffset>149225</wp:posOffset>
            </wp:positionV>
            <wp:extent cx="828040" cy="441325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27809" cy="44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2C5A"/>
          <w:spacing w:val="-21"/>
          <w:w w:val="99"/>
          <w:position w:val="-1"/>
          <w:sz w:val="78"/>
          <w:szCs w:val="78"/>
        </w:rPr>
        <w:t>课程费用</w:t>
      </w:r>
    </w:p>
    <w:p>
      <w:pPr>
        <w:spacing w:line="206" w:lineRule="exact"/>
        <w:ind w:firstLine="5180"/>
      </w:pPr>
      <w:r>
        <w:rPr>
          <w:position w:val="-4"/>
        </w:rPr>
        <w:drawing>
          <wp:inline distT="0" distB="0" distL="0" distR="0">
            <wp:extent cx="3137535" cy="13017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37844" cy="13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6" w:lineRule="auto"/>
      </w:pPr>
    </w:p>
    <w:p>
      <w:pPr>
        <w:pStyle w:val="2"/>
        <w:spacing w:before="331" w:line="193" w:lineRule="auto"/>
        <w:ind w:left="5434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spacing w:val="-50"/>
          <w:w w:val="97"/>
          <w:position w:val="3"/>
          <w:sz w:val="41"/>
          <w:szCs w:val="41"/>
        </w:rPr>
        <w:t>人民币：</w:t>
      </w:r>
      <w:r>
        <w:rPr>
          <w:rFonts w:ascii="微软雅黑" w:hAnsi="微软雅黑" w:eastAsia="微软雅黑" w:cs="微软雅黑"/>
          <w:spacing w:val="62"/>
          <w:position w:val="3"/>
          <w:sz w:val="41"/>
          <w:szCs w:val="41"/>
        </w:rPr>
        <w:t xml:space="preserve"> </w:t>
      </w:r>
      <w:r>
        <w:rPr>
          <w:spacing w:val="-50"/>
          <w:w w:val="97"/>
          <w:position w:val="-3"/>
          <w:sz w:val="115"/>
          <w:szCs w:val="115"/>
        </w:rPr>
        <w:t>4</w:t>
      </w:r>
      <w:r>
        <w:rPr>
          <w:rFonts w:ascii="Times New Roman" w:hAnsi="Times New Roman" w:eastAsia="Times New Roman" w:cs="Times New Roman"/>
          <w:spacing w:val="-12"/>
          <w:position w:val="-3"/>
          <w:sz w:val="115"/>
          <w:szCs w:val="115"/>
        </w:rPr>
        <w:t>.</w:t>
      </w:r>
      <w:r>
        <w:rPr>
          <w:spacing w:val="-12"/>
          <w:position w:val="-3"/>
          <w:sz w:val="115"/>
          <w:szCs w:val="115"/>
        </w:rPr>
        <w:t>6</w:t>
      </w:r>
      <w:r>
        <w:rPr>
          <w:rFonts w:ascii="微软雅黑" w:hAnsi="微软雅黑" w:eastAsia="微软雅黑" w:cs="微软雅黑"/>
          <w:spacing w:val="-12"/>
          <w:position w:val="3"/>
          <w:sz w:val="41"/>
          <w:szCs w:val="41"/>
        </w:rPr>
        <w:t>万元/人</w:t>
      </w: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line="5717" w:lineRule="exact"/>
      </w:pPr>
      <w:r>
        <w:rPr>
          <w:position w:val="-114"/>
        </w:rPr>
        <w:drawing>
          <wp:inline distT="0" distB="0" distL="0" distR="0">
            <wp:extent cx="9453880" cy="362966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454477" cy="36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5337" w:h="31680"/>
      <w:pgMar w:top="400" w:right="0" w:bottom="69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738360" cy="201168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8364" cy="201167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681355</wp:posOffset>
          </wp:positionH>
          <wp:positionV relativeFrom="page">
            <wp:posOffset>4113530</wp:posOffset>
          </wp:positionV>
          <wp:extent cx="8373745" cy="14725650"/>
          <wp:effectExtent l="0" t="0" r="0" b="0"/>
          <wp:wrapNone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73721" cy="14725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54234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header" Target="header4.xml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header" Target="header3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1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2" Type="http://schemas.openxmlformats.org/officeDocument/2006/relationships/fontTable" Target="fontTable.xml"/><Relationship Id="rId101" Type="http://schemas.openxmlformats.org/officeDocument/2006/relationships/customXml" Target="../customXml/item1.xml"/><Relationship Id="rId100" Type="http://schemas.openxmlformats.org/officeDocument/2006/relationships/image" Target="media/image9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26" textRotate="1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50"/>
    <customShpInfo spid="_x0000_s1068"/>
    <customShpInfo spid="_x0000_s1069"/>
    <customShpInfo spid="_x0000_s1070"/>
    <customShpInfo spid="_x0000_s1071"/>
    <customShpInfo spid="_x0000_s1072"/>
    <customShpInfo spid="_x0000_s1074"/>
    <customShpInfo spid="_x0000_s1075"/>
    <customShpInfo spid="_x0000_s1073"/>
    <customShpInfo spid="_x0000_s1076"/>
    <customShpInfo spid="_x0000_s1077"/>
    <customShpInfo spid="_x0000_s1079"/>
    <customShpInfo spid="_x0000_s1080"/>
    <customShpInfo spid="_x0000_s1078"/>
    <customShpInfo spid="_x0000_s1081"/>
    <customShpInfo spid="_x0000_s1082"/>
    <customShpInfo spid="_x0000_s1084"/>
    <customShpInfo spid="_x0000_s1085"/>
    <customShpInfo spid="_x0000_s1083"/>
    <customShpInfo spid="_x0000_s1086"/>
    <customShpInfo spid="_x0000_s1088"/>
    <customShpInfo spid="_x0000_s1089"/>
    <customShpInfo spid="_x0000_s1087"/>
    <customShpInfo spid="_x0000_s1091"/>
    <customShpInfo spid="_x0000_s1092"/>
    <customShpInfo spid="_x0000_s1090"/>
    <customShpInfo spid="_x0000_s1094"/>
    <customShpInfo spid="_x0000_s1095"/>
    <customShpInfo spid="_x0000_s1093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09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Office_12.1.0.15946_F1E327BC-269C-435d-A152-05C5408002CA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2024-01-09T14:11:00Z</dcterms:created>
  <dc:creator>xiao0</dc:creator>
  <cp:lastModifiedBy>冰冰⊙▽⊙＊</cp:lastModifiedBy>
  <dcterms:modified xsi:type="dcterms:W3CDTF">2024-01-10T02:14:29Z</dcterms:modified>
  <dc:title>艺术金融-国内一屏-无联系方式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2024-01-10T10:12:14Z</vt:filetime>
  </property>
  <property fmtid="{D5CDD505-2E9C-101B-9397-08002B2CF9AE}" pid="4" name="KSOProductBuildVer">
    <vt:lpwstr>2052-12.1.0.15946</vt:lpwstr>
  </property>
  <property fmtid="{D5CDD505-2E9C-101B-9397-08002B2CF9AE}" pid="5" name="ICV">
    <vt:lpwstr>DEBC9A70DAF24E3EAFA0A497C70C0F86_13</vt:lpwstr>
  </property>
</Properties>
</file>