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b/>
          <w:bCs/>
          <w:i w:val="0"/>
          <w:iCs w:val="0"/>
          <w:caps w:val="0"/>
          <w:color w:val="333333"/>
          <w:spacing w:val="0"/>
          <w:sz w:val="39"/>
          <w:szCs w:val="39"/>
          <w:u w:val="none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39"/>
          <w:szCs w:val="39"/>
          <w:u w:val="none"/>
          <w:bdr w:val="none" w:color="auto" w:sz="0" w:space="0"/>
        </w:rPr>
        <w:t>中国新能源产业创新经营班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dr w:val="none" w:color="auto" w:sz="0" w:space="0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新领域-新赛道-新发展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课程简介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要把促进新能源和清洁能源发展放在更加突出的位置，要加快培育壮大清洁能源及新能源产业一习近平总书记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能源是全球经济社会发展的基础和动力源泉。中国在双碳战略及高质量发展大背景下，大力发展新能源是实现低碳转型的必然要求，是实现经济安全可持续发展的国家战略。根据中国能源禀赋特点，必须大力推进可再生能源为主体的第三次能源革命，必须高度重视新能源政策、技术、产业、市场要素协同推进，必须持续加强新能源科技创新和产业升级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对于广大企业家而言，“风、光、水、核，动能、氢能、储能、智能”等新能源产业前景无限，是企业创新谋发展的新蓝图、新赛道，是企业奋斗启新篇的新机遇、新引擎。《中国新能源产业创新经营班》依托清华大学等高校的院士科学家及智库产业强大资源，打造“新能源产业一政产学研用”创新联合体！赋能和培育“新能源产业创新经营引领者”！企业赖之以强，国家赖之以盛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6"/>
          <w:bdr w:val="none" w:color="auto" w:sz="0" w:space="0"/>
        </w:rPr>
        <w:t>课程设置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模块一：政策聚焦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01国家科技创新规划与能源产业发展的未来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02碳达峰、碳中和使命下的能源发展挑战与机遇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03绿色能源发展与低碳经济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04 “十四五”节能方案与技术创新：石化材料、零碳电力、零碳交通、零碳建筑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05碳中和价值与挑战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06 碳中和与经济增长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模块二：产业全景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01新基建与双碳下一电力能源技术及发展机遇分析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02风、光、储能产业技术发展现状与未来趋势及案例解析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03通向未来的能源——氢能全产业链解析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04可再生能源与未来能源结构设想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05我国的能源转型与汽车双碳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06中国电动汽车与氢燃料电池汽车发展分析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07未来出行：移动能源互联网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模块三：中国碳索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01碳市场与碳交易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02绿色产业与绿色金融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03碳市场投资与金融操作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模块四：经营创新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01创新变革与转型突破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02新商业模式设计与战略决策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03人工智能技术趋势与能源转型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04财务管控与资金运作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05能源变革下的跨界赋能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模块五：实践课堂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01走进宁德时代全球领先的新能源创新科技公司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02走进北京绿色交易所绿色金融与可持续金融中心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6"/>
          <w:bdr w:val="none" w:color="auto" w:sz="0" w:space="0"/>
        </w:rPr>
        <w:t>主讲专家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666666"/>
          <w:u w:val="none"/>
          <w:bdr w:val="none" w:color="auto" w:sz="0" w:space="0"/>
        </w:rPr>
        <w:drawing>
          <wp:inline distT="0" distB="0" distL="114300" distR="114300">
            <wp:extent cx="4743450" cy="799147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666666"/>
          <w:u w:val="none"/>
          <w:bdr w:val="none" w:color="auto" w:sz="0" w:space="0"/>
        </w:rPr>
        <w:drawing>
          <wp:inline distT="0" distB="0" distL="114300" distR="114300">
            <wp:extent cx="4733925" cy="7753350"/>
            <wp:effectExtent l="0" t="0" r="9525" b="0"/>
            <wp:docPr id="2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6"/>
          <w:bdr w:val="none" w:color="auto" w:sz="0" w:space="0"/>
        </w:rPr>
        <w:t>课程价值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绿色经济效能巨变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绿色经济是今后全部经济活动的内核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实现中国经济可持续发展的国家战略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未来新能源产业链将实现百万亿市场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创新经济持续引领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新能源革命、新材料发现、新一代信息技术发展、人工智能的创新、工业互联网应用、特高压建设将成为中国经济增长的最大新引擎！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五位一体赋能发展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01院士专家，科技赋能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02产业分析，把握方向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03政策指导，项目落地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04绿色金融，持续发展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05创新生态，产业社群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五位一体赋能新能源产业发展，构建新能源产业一政产学研用创新联合体，培育新能源产业创新引领者！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6"/>
          <w:bdr w:val="none" w:color="auto" w:sz="0" w:space="0"/>
        </w:rPr>
        <w:t>报名须知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招生对象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新能源产业链上下游以及相关企业的董事长、总经理、高级总监等高层管理人员；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有志于投资或从事新能源行业的社会各界精英，创业者以及金融界、资本界人士；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学制收费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学制：一年，每两个月集中2天学习（周六日）；学费：</w:t>
      </w:r>
      <w:r>
        <w:rPr>
          <w:color w:val="FF0000"/>
          <w:bdr w:val="none" w:color="auto" w:sz="0" w:space="0"/>
        </w:rPr>
        <w:t>6.98万/人</w:t>
      </w:r>
      <w:r>
        <w:rPr>
          <w:bdr w:val="none" w:color="auto" w:sz="0" w:space="0"/>
        </w:rPr>
        <w:t>（包含培训、教材及终身学习社群）；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6"/>
          <w:bdr w:val="none" w:color="auto" w:sz="0" w:space="0"/>
        </w:rPr>
        <w:t>课程主办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优清商学院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源于清华大学十年高培，汇聚万余中国商界精英。自2006年6月份以来，一直秉承清华大学继续教育服务社会的办学理念，先后举办了经济、管理、人文等领域的企业家后EMBA教育300余期，累计毕业企业界学员两万余人。2019年秉承以“学习为基础、活动为纽带，发展为目标”的宗旨成立了北京、山东、山西、河北、河南、东北、西北、安徽、江苏、内蒙、海南11个省级校友会。目前在校企业家学员600余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智库支持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国杰清华项目部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国杰研究院成立于2000年，中华人民共和国科技部主管，研究院现有600余位专家学者，31位院士顾问资源，下设清华高新技术研发推广部、院士专家协同中心、新能源产业项目研发部、新材料项目研发部、绿氢碳中和产业研发部、核技术应用研发部、尾矿综合利用技术项目研发部、生态环境咨询研究部、碳中和材料项目研发部、化工与材料研究部等50多个产业研发咨询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050E1E6C"/>
    <w:rsid w:val="050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2023-08-14T06:17:00Z</dcterms:created>
  <dc:creator>冰冰⊙▽⊙＊</dc:creator>
  <cp:lastModifiedBy>冰冰⊙▽⊙＊</cp:lastModifiedBy>
  <dcterms:modified xsi:type="dcterms:W3CDTF">2023-08-14T06:18:14Z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3F2C3EC249DA404A8A0FE00695E58DE9_11</vt:lpwstr>
  </property>
</Properties>
</file>