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after="210"/>
        <w:jc w:val="left"/>
        <w:outlineLvl w:val="0"/>
        <w:rPr>
          <w:rFonts w:ascii="Microsoft YaHei UI" w:hAnsi="Microsoft YaHei UI" w:eastAsia="Microsoft YaHei UI" w:cs="宋体"/>
          <w:color w:val="222222"/>
          <w:spacing w:val="8"/>
          <w:kern w:val="36"/>
          <w:sz w:val="33"/>
          <w:szCs w:val="33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36"/>
          <w:sz w:val="33"/>
          <w:szCs w:val="33"/>
        </w:rPr>
        <w:t>智通汇博餐饮职业经理人班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667375" cy="2402840"/>
            <wp:effectExtent l="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1746" cy="240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用学习力提升核心竞争力，凭专业、智慧与奋进在大浪淘沙的时代脱颖而出！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/>
          <w:bCs/>
          <w:color w:val="222222"/>
          <w:spacing w:val="8"/>
          <w:kern w:val="0"/>
          <w:sz w:val="26"/>
          <w:szCs w:val="26"/>
        </w:rPr>
        <w:t> 培训对象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1、餐饮业投资人士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2、餐饮在职中高层管理人士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3、其他相关行业管理人士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/>
          <w:bCs/>
          <w:color w:val="222222"/>
          <w:spacing w:val="8"/>
          <w:kern w:val="0"/>
          <w:sz w:val="26"/>
          <w:szCs w:val="26"/>
        </w:rPr>
        <w:t>培训目标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引导精准战略定位，成功做好餐饮投资；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突破餐饮经营管理瓶颈；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掌握防疫常态化下的积极应对方法；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洞悉餐饮人员招选留育实用方法，降低用工成本；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优化SOP，让餐厅自动化运转；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掌握促进盈利的菜单设计法；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拓宽餐饮经营方式、环境、菜品创新路径；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实现后厨深度成本控制；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通过多元实战营销方法和落地措施，实现营销业绩倍增；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/>
          <w:bCs/>
          <w:color w:val="222222"/>
          <w:spacing w:val="8"/>
          <w:kern w:val="0"/>
          <w:sz w:val="26"/>
          <w:szCs w:val="26"/>
        </w:rPr>
        <w:t>课程特色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/>
          <w:bCs/>
          <w:color w:val="222222"/>
          <w:spacing w:val="8"/>
          <w:kern w:val="0"/>
          <w:sz w:val="23"/>
          <w:szCs w:val="23"/>
          <w:u w:val="single"/>
        </w:rPr>
        <w:t>实用课程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  <w:t>以实用落地为导向，切实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解决餐厅投资人及管理者的具体、实际问题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/>
          <w:bCs/>
          <w:color w:val="222222"/>
          <w:spacing w:val="8"/>
          <w:kern w:val="0"/>
          <w:sz w:val="23"/>
          <w:szCs w:val="23"/>
          <w:u w:val="single"/>
        </w:rPr>
        <w:t>实战课堂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  <w:t>资深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实战派讲师团队小班面授，案例式教学，管理沙盘演练，标杆餐厅实地参研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/>
          <w:bCs/>
          <w:color w:val="222222"/>
          <w:spacing w:val="8"/>
          <w:kern w:val="0"/>
          <w:sz w:val="23"/>
          <w:szCs w:val="23"/>
          <w:u w:val="single"/>
        </w:rPr>
        <w:t>实效服务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3"/>
          <w:szCs w:val="23"/>
        </w:rPr>
        <w:t>免费提供经营管理资料工具，一年内复训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/>
          <w:bCs/>
          <w:color w:val="222222"/>
          <w:spacing w:val="8"/>
          <w:kern w:val="0"/>
          <w:sz w:val="26"/>
          <w:szCs w:val="26"/>
        </w:rPr>
        <w:t>内容大纲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/>
          <w:bCs/>
          <w:color w:val="222222"/>
          <w:spacing w:val="8"/>
          <w:kern w:val="0"/>
          <w:sz w:val="26"/>
          <w:szCs w:val="26"/>
        </w:rPr>
        <w:t>第一版块：战略定位篇</w:t>
      </w:r>
    </w:p>
    <w:p>
      <w:pPr>
        <w:widowControl/>
        <w:shd w:val="clear" w:color="auto" w:fill="FFFFFF"/>
        <w:jc w:val="center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/>
          <w:bCs/>
          <w:color w:val="F96E57"/>
          <w:spacing w:val="8"/>
          <w:kern w:val="0"/>
          <w:sz w:val="26"/>
          <w:szCs w:val="26"/>
        </w:rPr>
        <w:t>精准定位、步步为赢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/>
          <w:bCs/>
          <w:color w:val="222222"/>
          <w:spacing w:val="8"/>
          <w:kern w:val="0"/>
          <w:sz w:val="26"/>
          <w:szCs w:val="26"/>
          <w:u w:val="single"/>
        </w:rPr>
        <w:t>1、新环境下餐饮企业的发展趋势分析与定位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餐饮企业的发展环境分析及格局变化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餐饮企业发展的机遇与挑战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餐饮企业的市场需求分析与定位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新环境下餐饮企业的发展走势及应对策略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餐饮企业如何成功转型与升级，迎合市场需求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/>
          <w:bCs/>
          <w:color w:val="222222"/>
          <w:spacing w:val="8"/>
          <w:kern w:val="0"/>
          <w:sz w:val="26"/>
          <w:szCs w:val="26"/>
          <w:u w:val="single"/>
        </w:rPr>
        <w:t>2、新市场形势下餐饮业的投资与筹建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项目立项调研（选址、市场细分、目标定位、风险及对策）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投资预算评估与投资回报率分析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装修布局建议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筹建物品采购管理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开业筹备详细步骤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文化主题餐厅与特色餐厅打造建议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/>
          <w:bCs/>
          <w:color w:val="222222"/>
          <w:spacing w:val="8"/>
          <w:kern w:val="0"/>
          <w:sz w:val="26"/>
          <w:szCs w:val="26"/>
          <w:u w:val="single"/>
        </w:rPr>
        <w:t>3、餐饮连锁与加盟经营管理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连锁（加盟）餐饮企业市场开发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店面标准化运营体系建设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连锁（加盟）餐饮企业采购管理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连锁餐饮管理模式和运营计划分析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品牌核心竞争力打造与推广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/>
          <w:bCs/>
          <w:color w:val="222222"/>
          <w:spacing w:val="8"/>
          <w:kern w:val="0"/>
          <w:sz w:val="26"/>
          <w:szCs w:val="26"/>
        </w:rPr>
        <w:t>第二版块：运营管理篇</w:t>
      </w:r>
    </w:p>
    <w:p>
      <w:pPr>
        <w:widowControl/>
        <w:shd w:val="clear" w:color="auto" w:fill="FFFFFF"/>
        <w:jc w:val="center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Microsoft YaHei UI" w:hAnsi="Microsoft YaHei UI" w:eastAsia="Microsoft YaHei UI" w:cs="宋体"/>
          <w:b/>
          <w:bCs/>
          <w:color w:val="F96E57"/>
          <w:spacing w:val="8"/>
          <w:kern w:val="0"/>
          <w:sz w:val="23"/>
          <w:szCs w:val="23"/>
        </w:rPr>
        <w:t>精益经营、高效管理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b/>
          <w:bCs/>
          <w:color w:val="222222"/>
          <w:spacing w:val="8"/>
          <w:kern w:val="0"/>
          <w:szCs w:val="21"/>
        </w:rPr>
        <w:t>1、</w:t>
      </w:r>
      <w:r>
        <w:rPr>
          <w:rFonts w:hint="eastAsia" w:ascii="微软雅黑" w:hAnsi="微软雅黑" w:eastAsia="微软雅黑" w:cs="宋体"/>
          <w:b/>
          <w:bCs/>
          <w:color w:val="222222"/>
          <w:spacing w:val="8"/>
          <w:kern w:val="0"/>
          <w:szCs w:val="21"/>
          <w:u w:val="single"/>
        </w:rPr>
        <w:t>现代餐饮创新管理实战</w:t>
      </w:r>
    </w:p>
    <w:p>
      <w:pPr>
        <w:widowControl/>
        <w:shd w:val="clear" w:color="auto" w:fill="FBF6F0"/>
        <w:rPr>
          <w:rFonts w:hint="eastAsia" w:ascii="Microsoft YaHei UI" w:hAnsi="Microsoft YaHei UI" w:eastAsia="Microsoft YaHei UI" w:cs="宋体"/>
          <w:color w:val="3E3E3E"/>
          <w:spacing w:val="15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color w:val="3E3E3E"/>
          <w:spacing w:val="15"/>
          <w:kern w:val="0"/>
          <w:szCs w:val="21"/>
        </w:rPr>
        <w:t>餐饮精细化管理</w:t>
      </w:r>
    </w:p>
    <w:p>
      <w:pPr>
        <w:widowControl/>
        <w:shd w:val="clear" w:color="auto" w:fill="FBF6F0"/>
        <w:rPr>
          <w:rFonts w:hint="eastAsia" w:ascii="Microsoft YaHei UI" w:hAnsi="Microsoft YaHei UI" w:eastAsia="Microsoft YaHei UI" w:cs="宋体"/>
          <w:color w:val="3E3E3E"/>
          <w:spacing w:val="15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color w:val="3E3E3E"/>
          <w:spacing w:val="15"/>
          <w:kern w:val="0"/>
          <w:szCs w:val="21"/>
        </w:rPr>
        <w:t>餐饮服务模式创新</w:t>
      </w:r>
    </w:p>
    <w:p>
      <w:pPr>
        <w:widowControl/>
        <w:shd w:val="clear" w:color="auto" w:fill="FBF6F0"/>
        <w:rPr>
          <w:rFonts w:hint="eastAsia" w:ascii="Microsoft YaHei UI" w:hAnsi="Microsoft YaHei UI" w:eastAsia="Microsoft YaHei UI" w:cs="宋体"/>
          <w:color w:val="3E3E3E"/>
          <w:spacing w:val="15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color w:val="3E3E3E"/>
          <w:spacing w:val="15"/>
          <w:kern w:val="0"/>
          <w:szCs w:val="21"/>
        </w:rPr>
        <w:t>餐饮经营内容与方式创新</w:t>
      </w:r>
    </w:p>
    <w:p>
      <w:pPr>
        <w:widowControl/>
        <w:shd w:val="clear" w:color="auto" w:fill="FBF6F0"/>
        <w:rPr>
          <w:rFonts w:hint="eastAsia" w:ascii="Microsoft YaHei UI" w:hAnsi="Microsoft YaHei UI" w:eastAsia="Microsoft YaHei UI" w:cs="宋体"/>
          <w:color w:val="3E3E3E"/>
          <w:spacing w:val="15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color w:val="3E3E3E"/>
          <w:spacing w:val="15"/>
          <w:kern w:val="0"/>
          <w:szCs w:val="21"/>
        </w:rPr>
        <w:t>餐饮菜品研发与创新技巧</w:t>
      </w:r>
    </w:p>
    <w:p>
      <w:pPr>
        <w:widowControl/>
        <w:shd w:val="clear" w:color="auto" w:fill="FBF6F0"/>
        <w:rPr>
          <w:rFonts w:hint="eastAsia" w:ascii="Microsoft YaHei UI" w:hAnsi="Microsoft YaHei UI" w:eastAsia="Microsoft YaHei UI" w:cs="宋体"/>
          <w:color w:val="3E3E3E"/>
          <w:spacing w:val="15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color w:val="3E3E3E"/>
          <w:spacing w:val="15"/>
          <w:kern w:val="0"/>
          <w:szCs w:val="21"/>
        </w:rPr>
        <w:t>如何用新思维、新方法、新工具构建餐饮管理模式</w:t>
      </w:r>
    </w:p>
    <w:p>
      <w:pPr>
        <w:widowControl/>
        <w:shd w:val="clear" w:color="auto" w:fill="FBF6F0"/>
        <w:rPr>
          <w:rFonts w:hint="eastAsia" w:ascii="Microsoft YaHei UI" w:hAnsi="Microsoft YaHei UI" w:eastAsia="Microsoft YaHei UI" w:cs="宋体"/>
          <w:color w:val="3E3E3E"/>
          <w:spacing w:val="15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color w:val="3E3E3E"/>
          <w:spacing w:val="15"/>
          <w:kern w:val="0"/>
          <w:szCs w:val="21"/>
        </w:rPr>
        <w:t>如何通过标准化管理，提升菜品质量和服务质量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b/>
          <w:bCs/>
          <w:color w:val="222222"/>
          <w:spacing w:val="8"/>
          <w:kern w:val="0"/>
          <w:szCs w:val="21"/>
        </w:rPr>
        <w:t>2、</w:t>
      </w:r>
      <w:r>
        <w:rPr>
          <w:rFonts w:hint="eastAsia" w:ascii="微软雅黑" w:hAnsi="微软雅黑" w:eastAsia="微软雅黑" w:cs="宋体"/>
          <w:b/>
          <w:bCs/>
          <w:color w:val="222222"/>
          <w:spacing w:val="8"/>
          <w:kern w:val="0"/>
          <w:szCs w:val="21"/>
          <w:u w:val="single"/>
        </w:rPr>
        <w:t>现代餐饮财务管理与成本管控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0"/>
          <w:szCs w:val="21"/>
        </w:rPr>
        <w:t>餐饮数字化管理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0"/>
          <w:szCs w:val="21"/>
        </w:rPr>
        <w:t>餐饮经营主要指标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0"/>
          <w:szCs w:val="21"/>
        </w:rPr>
        <w:t>餐饮成本核算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0"/>
          <w:szCs w:val="21"/>
        </w:rPr>
        <w:t>餐饮利润管理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0"/>
          <w:szCs w:val="21"/>
        </w:rPr>
        <w:t>餐饮财务五大要素及六组语言</w:t>
      </w:r>
    </w:p>
    <w:p>
      <w:pPr>
        <w:widowControl/>
        <w:shd w:val="clear" w:color="auto" w:fill="FFFFFF"/>
        <w:jc w:val="left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Cs w:val="21"/>
        </w:rPr>
        <w:t>成本控制的四个方面</w:t>
      </w:r>
    </w:p>
    <w:p>
      <w:pPr>
        <w:widowControl/>
        <w:shd w:val="clear" w:color="auto" w:fill="FFFFFF"/>
        <w:jc w:val="left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Cs w:val="21"/>
        </w:rPr>
        <w:t>控制成本的八个错误</w:t>
      </w:r>
    </w:p>
    <w:p>
      <w:pPr>
        <w:widowControl/>
        <w:shd w:val="clear" w:color="auto" w:fill="FFFFFF"/>
        <w:jc w:val="left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Cs w:val="21"/>
        </w:rPr>
        <w:t>如何节约成本</w:t>
      </w:r>
    </w:p>
    <w:p>
      <w:pPr>
        <w:widowControl/>
        <w:shd w:val="clear" w:color="auto" w:fill="FFFFFF"/>
        <w:jc w:val="left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Cs w:val="21"/>
        </w:rPr>
        <w:t>餐饮成本核算重要性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b/>
          <w:bCs/>
          <w:color w:val="222222"/>
          <w:spacing w:val="8"/>
          <w:kern w:val="0"/>
          <w:szCs w:val="21"/>
          <w:u w:val="single"/>
        </w:rPr>
        <w:t>3、现代餐饮后厨管理与现场管理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0"/>
          <w:szCs w:val="21"/>
        </w:rPr>
        <w:t>厨房规划与建设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0"/>
          <w:szCs w:val="21"/>
        </w:rPr>
        <w:t>后厨现场管理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0"/>
          <w:szCs w:val="21"/>
        </w:rPr>
        <w:t>后厨安全管理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0"/>
          <w:szCs w:val="21"/>
        </w:rPr>
        <w:t>后厨采购管理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0"/>
          <w:szCs w:val="21"/>
        </w:rPr>
        <w:t>后厨全面质量管理与提升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b/>
          <w:bCs/>
          <w:color w:val="222222"/>
          <w:spacing w:val="8"/>
          <w:kern w:val="0"/>
          <w:szCs w:val="21"/>
          <w:u w:val="single"/>
        </w:rPr>
        <w:t>4、防疫常态化下餐饮管理要点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0"/>
          <w:szCs w:val="21"/>
        </w:rPr>
        <w:t>食品安全管理——追本溯源、科学预防、突发应对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0"/>
          <w:szCs w:val="21"/>
        </w:rPr>
        <w:t>菜品研发创新——营养膳食、多元创新、餐饮美学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0"/>
          <w:szCs w:val="21"/>
        </w:rPr>
        <w:t>后厨成本管理——合理控制、深挖细究、要点诀窍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b/>
          <w:bCs/>
          <w:color w:val="222222"/>
          <w:spacing w:val="8"/>
          <w:kern w:val="0"/>
          <w:szCs w:val="21"/>
          <w:u w:val="single"/>
        </w:rPr>
        <w:t>5、创意菜单——延伸菜单的影响力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0"/>
          <w:szCs w:val="21"/>
        </w:rPr>
        <w:t>创意菜单设计依据与编排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0"/>
          <w:szCs w:val="21"/>
        </w:rPr>
        <w:t>菜单制定程序与结构优化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0"/>
          <w:szCs w:val="21"/>
        </w:rPr>
        <w:t>“好菜单会营销”的诀窍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0"/>
          <w:szCs w:val="21"/>
        </w:rPr>
        <w:t>盈利菜单的四大科学定价法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0"/>
          <w:szCs w:val="21"/>
        </w:rPr>
        <w:t>菜单结构升级及研发管理体系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b/>
          <w:bCs/>
          <w:color w:val="222222"/>
          <w:spacing w:val="8"/>
          <w:kern w:val="0"/>
          <w:szCs w:val="21"/>
          <w:u w:val="single"/>
        </w:rPr>
        <w:t>6、现代宴会创新管理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0"/>
          <w:szCs w:val="21"/>
        </w:rPr>
        <w:t>承接宴会的六大环节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0"/>
          <w:szCs w:val="21"/>
        </w:rPr>
        <w:t>现代流行宴会主题设计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0"/>
          <w:szCs w:val="21"/>
        </w:rPr>
        <w:t>宴会服务注意事项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0"/>
          <w:szCs w:val="21"/>
        </w:rPr>
        <w:t>宴会顾客忠诚度的提升之道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b/>
          <w:bCs/>
          <w:color w:val="222222"/>
          <w:spacing w:val="8"/>
          <w:kern w:val="0"/>
          <w:szCs w:val="21"/>
          <w:u w:val="single"/>
        </w:rPr>
        <w:t>7、餐饮人事管理与团队建设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0"/>
          <w:szCs w:val="21"/>
        </w:rPr>
        <w:t>餐饮人力资源规划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0"/>
          <w:szCs w:val="21"/>
        </w:rPr>
        <w:t>餐饮员工配置与薪酬体系设计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0"/>
          <w:szCs w:val="21"/>
        </w:rPr>
        <w:t>员工关系管理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0"/>
          <w:szCs w:val="21"/>
        </w:rPr>
        <w:t>领导力的认知与培养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3"/>
          <w:szCs w:val="23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0"/>
          <w:szCs w:val="21"/>
        </w:rPr>
        <w:t>高效执行力打造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/>
          <w:bCs/>
          <w:color w:val="222222"/>
          <w:spacing w:val="8"/>
          <w:kern w:val="0"/>
          <w:sz w:val="26"/>
          <w:szCs w:val="26"/>
        </w:rPr>
        <w:t>第三版块：营销实战篇</w:t>
      </w:r>
    </w:p>
    <w:p>
      <w:pPr>
        <w:widowControl/>
        <w:shd w:val="clear" w:color="auto" w:fill="FFFFFF"/>
        <w:jc w:val="center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4"/>
          <w:szCs w:val="24"/>
        </w:rPr>
      </w:pPr>
      <w:r>
        <w:rPr>
          <w:rFonts w:hint="eastAsia" w:ascii="Microsoft YaHei UI" w:hAnsi="Microsoft YaHei UI" w:eastAsia="Microsoft YaHei UI" w:cs="宋体"/>
          <w:b/>
          <w:bCs/>
          <w:color w:val="F96E57"/>
          <w:spacing w:val="8"/>
          <w:kern w:val="0"/>
          <w:sz w:val="24"/>
          <w:szCs w:val="24"/>
        </w:rPr>
        <w:t>营销突围、业绩倍增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b/>
          <w:bCs/>
          <w:color w:val="222222"/>
          <w:spacing w:val="8"/>
          <w:kern w:val="0"/>
          <w:szCs w:val="21"/>
          <w:u w:val="single"/>
        </w:rPr>
        <w:t>餐饮市场营销实战攻略与收益管理</w:t>
      </w:r>
    </w:p>
    <w:p>
      <w:pPr>
        <w:widowControl/>
        <w:shd w:val="clear" w:color="auto" w:fill="FFFFFF"/>
        <w:jc w:val="left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0"/>
          <w:szCs w:val="21"/>
        </w:rPr>
        <w:t>餐饮营销体系建立</w:t>
      </w:r>
    </w:p>
    <w:p>
      <w:pPr>
        <w:widowControl/>
        <w:shd w:val="clear" w:color="auto" w:fill="FFFFFF"/>
        <w:jc w:val="left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0"/>
          <w:szCs w:val="21"/>
        </w:rPr>
        <w:t>餐饮市场营销环境分析与营销活动策划</w:t>
      </w:r>
    </w:p>
    <w:p>
      <w:pPr>
        <w:widowControl/>
        <w:shd w:val="clear" w:color="auto" w:fill="FFFFFF"/>
        <w:jc w:val="left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0"/>
          <w:szCs w:val="21"/>
        </w:rPr>
        <w:t>餐饮产品价格策略与营销管理</w:t>
      </w:r>
    </w:p>
    <w:p>
      <w:pPr>
        <w:widowControl/>
        <w:shd w:val="clear" w:color="auto" w:fill="FFFFFF"/>
        <w:jc w:val="left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0"/>
          <w:szCs w:val="21"/>
        </w:rPr>
        <w:t>餐饮微营销实战攻略</w:t>
      </w:r>
    </w:p>
    <w:p>
      <w:pPr>
        <w:widowControl/>
        <w:shd w:val="clear" w:color="auto" w:fill="FFFFFF"/>
        <w:jc w:val="left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0"/>
          <w:szCs w:val="21"/>
        </w:rPr>
        <w:t>餐饮团购营销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微软雅黑" w:hAnsi="微软雅黑" w:eastAsia="微软雅黑" w:cs="宋体"/>
          <w:color w:val="222222"/>
          <w:spacing w:val="8"/>
          <w:kern w:val="0"/>
          <w:szCs w:val="21"/>
        </w:rPr>
        <w:t>收益管理在餐饮营销中的实战运用技巧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/>
          <w:bCs/>
          <w:color w:val="222222"/>
          <w:spacing w:val="8"/>
          <w:kern w:val="0"/>
          <w:sz w:val="26"/>
          <w:szCs w:val="26"/>
        </w:rPr>
        <w:t>第四版块：服务品质篇</w:t>
      </w:r>
    </w:p>
    <w:p>
      <w:pPr>
        <w:widowControl/>
        <w:shd w:val="clear" w:color="auto" w:fill="FFFFFF"/>
        <w:jc w:val="center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/>
          <w:bCs/>
          <w:color w:val="F96E57"/>
          <w:spacing w:val="8"/>
          <w:kern w:val="0"/>
          <w:sz w:val="26"/>
          <w:szCs w:val="26"/>
        </w:rPr>
        <w:t>品质服务、赢在未来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/>
          <w:bCs/>
          <w:color w:val="222222"/>
          <w:spacing w:val="8"/>
          <w:kern w:val="0"/>
          <w:szCs w:val="21"/>
          <w:u w:val="single"/>
        </w:rPr>
        <w:t>餐饮高品质服务模式打造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Cs w:val="21"/>
        </w:rPr>
        <w:t>深度认知服务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Cs w:val="21"/>
        </w:rPr>
        <w:t>高品质服务的基础：职业化的技能、形象、态度、道德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Cs w:val="21"/>
        </w:rPr>
        <w:t>如何打造职业化：保证招聘质量、开发员工心力资本、打造职业化团队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Cs w:val="21"/>
        </w:rPr>
        <w:t>体验经济对服务的影响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Cs w:val="21"/>
        </w:rPr>
        <w:t>餐饮顾客体验感从何而来？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Cs w:val="21"/>
        </w:rPr>
        <w:t>餐饮超值体验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Cs w:val="21"/>
        </w:rPr>
        <w:t>宴会服务与管理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/>
          <w:bCs/>
          <w:color w:val="222222"/>
          <w:spacing w:val="8"/>
          <w:kern w:val="0"/>
          <w:sz w:val="26"/>
          <w:szCs w:val="26"/>
        </w:rPr>
        <w:t>第五版块：实战演练篇</w:t>
      </w:r>
    </w:p>
    <w:p>
      <w:pPr>
        <w:widowControl/>
        <w:shd w:val="clear" w:color="auto" w:fill="FFFFFF"/>
        <w:jc w:val="center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/>
          <w:bCs/>
          <w:color w:val="F96E57"/>
          <w:spacing w:val="8"/>
          <w:kern w:val="0"/>
          <w:sz w:val="26"/>
          <w:szCs w:val="26"/>
        </w:rPr>
        <w:t>理实结合、实战实效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/>
          <w:bCs/>
          <w:color w:val="222222"/>
          <w:spacing w:val="8"/>
          <w:kern w:val="0"/>
          <w:szCs w:val="21"/>
          <w:u w:val="single"/>
        </w:rPr>
        <w:t>标杆餐饮参研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Cs w:val="21"/>
        </w:rPr>
        <w:t>进驻餐饮实际参研，学习体验，与高层管理者深度交流学习。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/>
          <w:bCs/>
          <w:color w:val="222222"/>
          <w:spacing w:val="8"/>
          <w:kern w:val="0"/>
          <w:sz w:val="26"/>
          <w:szCs w:val="26"/>
        </w:rPr>
        <w:t>名师介绍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/>
          <w:bCs/>
          <w:color w:val="222222"/>
          <w:spacing w:val="8"/>
          <w:kern w:val="0"/>
          <w:sz w:val="26"/>
          <w:szCs w:val="26"/>
        </w:rPr>
        <w:t>王老师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000000"/>
          <w:spacing w:val="8"/>
          <w:kern w:val="0"/>
          <w:szCs w:val="21"/>
        </w:rPr>
        <w:t>稻香湖景酒店常务副总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000000"/>
          <w:spacing w:val="8"/>
          <w:kern w:val="0"/>
          <w:szCs w:val="21"/>
        </w:rPr>
        <w:t>昆仑饭店宴会经理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000000"/>
          <w:spacing w:val="8"/>
          <w:kern w:val="0"/>
          <w:szCs w:val="21"/>
        </w:rPr>
        <w:t>亚洲大酒店质检主任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000000"/>
          <w:spacing w:val="8"/>
          <w:kern w:val="0"/>
          <w:szCs w:val="21"/>
        </w:rPr>
        <w:t>首都大酒店销售部总监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/>
          <w:bCs/>
          <w:color w:val="222222"/>
          <w:spacing w:val="8"/>
          <w:kern w:val="0"/>
          <w:sz w:val="26"/>
          <w:szCs w:val="26"/>
        </w:rPr>
        <w:t>张老师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遵义大酒店总经理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廊坊和平饭店运营总监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北京工大建国房务总监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北京建国饭店餐饮总监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/>
          <w:bCs/>
          <w:color w:val="222222"/>
          <w:spacing w:val="8"/>
          <w:kern w:val="0"/>
          <w:sz w:val="26"/>
          <w:szCs w:val="26"/>
        </w:rPr>
        <w:t>董老师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北京万叶集团培训经理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国家认证礼仪培训师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资深职业素养讲师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高级仪态培训师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/>
          <w:bCs/>
          <w:color w:val="222222"/>
          <w:spacing w:val="8"/>
          <w:kern w:val="0"/>
          <w:sz w:val="26"/>
          <w:szCs w:val="26"/>
        </w:rPr>
        <w:t>马老师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昆仑饭店厨师长、驻店经理锦江文冠餐饮部总监某四星级酒店服务质量委员会主任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/>
          <w:bCs/>
          <w:color w:val="222222"/>
          <w:spacing w:val="8"/>
          <w:kern w:val="0"/>
          <w:sz w:val="26"/>
          <w:szCs w:val="26"/>
        </w:rPr>
        <w:t>讲师特色：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理论知识功底夯实，20年以上酒店餐饮一线高管实战经验。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/>
          <w:bCs/>
          <w:color w:val="222222"/>
          <w:spacing w:val="8"/>
          <w:kern w:val="0"/>
          <w:sz w:val="26"/>
          <w:szCs w:val="26"/>
        </w:rPr>
        <w:t>教务信息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/>
          <w:bCs/>
          <w:color w:val="222222"/>
          <w:spacing w:val="8"/>
          <w:kern w:val="0"/>
          <w:sz w:val="26"/>
          <w:szCs w:val="26"/>
        </w:rPr>
        <w:t>培训时间：</w:t>
      </w: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9天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/>
          <w:bCs/>
          <w:color w:val="222222"/>
          <w:spacing w:val="8"/>
          <w:kern w:val="0"/>
          <w:sz w:val="26"/>
          <w:szCs w:val="26"/>
        </w:rPr>
        <w:t>培训费用：</w:t>
      </w:r>
      <w:bookmarkStart w:id="0" w:name="_GoBack"/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5680</w:t>
      </w:r>
      <w:bookmarkEnd w:id="0"/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元/人（含教材费、资料费、授课费、考察费及考察期间交通费）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/>
          <w:bCs/>
          <w:color w:val="222222"/>
          <w:spacing w:val="8"/>
          <w:kern w:val="0"/>
          <w:sz w:val="26"/>
          <w:szCs w:val="26"/>
        </w:rPr>
        <w:t>认证费用：</w:t>
      </w: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自选。《酒店经营管理师》二级，由中国商业联合会职业技能鉴定中心颁发，1500元/人。电子注册，全国通用。</w:t>
      </w:r>
    </w:p>
    <w:p>
      <w:pPr>
        <w:widowControl/>
        <w:shd w:val="clear" w:color="auto" w:fill="FFFFFF"/>
        <w:jc w:val="center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证书样本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274310" cy="76771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/>
          <w:bCs/>
          <w:color w:val="222222"/>
          <w:spacing w:val="8"/>
          <w:kern w:val="0"/>
          <w:sz w:val="26"/>
          <w:szCs w:val="26"/>
        </w:rPr>
        <w:t>学员风采</w:t>
      </w:r>
    </w:p>
    <w:p>
      <w:pPr>
        <w:widowControl/>
        <w:shd w:val="clear" w:color="auto" w:fill="FFFFFF"/>
        <w:jc w:val="center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274310" cy="39541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/>
          <w:bCs/>
          <w:color w:val="222222"/>
          <w:spacing w:val="8"/>
          <w:kern w:val="0"/>
          <w:sz w:val="26"/>
          <w:szCs w:val="26"/>
        </w:rPr>
        <w:t>报名方式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联系电话：</w:t>
      </w:r>
      <w:r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400-061-6586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报名资料：身份证复印件一份、二寸蓝底照片两张</w:t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报名地址：北京朝阳区左家庄15号北京商业管理干部学院406室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7BE"/>
    <w:rsid w:val="000D0ADB"/>
    <w:rsid w:val="0097535A"/>
    <w:rsid w:val="00F16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6">
    <w:name w:val="Strong"/>
    <w:basedOn w:val="5"/>
    <w:qFormat/>
    <w:uiPriority w:val="22"/>
    <w:rPr>
      <w:b/>
      <w:bCs/>
    </w:rPr>
  </w:style>
  <w:style w:type="character" w:styleId="7">
    <w:name w:val="Emphasis"/>
    <w:basedOn w:val="5"/>
    <w:qFormat/>
    <w:uiPriority w:val="20"/>
    <w:rPr>
      <w:i/>
      <w:iCs/>
    </w:rPr>
  </w:style>
  <w:style w:type="character" w:styleId="8">
    <w:name w:val="Hyperlink"/>
    <w:basedOn w:val="5"/>
    <w:semiHidden/>
    <w:unhideWhenUsed/>
    <w:uiPriority w:val="99"/>
    <w:rPr>
      <w:color w:val="0000FF"/>
      <w:u w:val="single"/>
    </w:rPr>
  </w:style>
  <w:style w:type="character" w:customStyle="1" w:styleId="9">
    <w:name w:val="标题 1 字符"/>
    <w:basedOn w:val="5"/>
    <w:link w:val="2"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0">
    <w:name w:val="wx_tap_link"/>
    <w:basedOn w:val="5"/>
    <w:uiPriority w:val="0"/>
  </w:style>
  <w:style w:type="character" w:customStyle="1" w:styleId="11">
    <w:name w:val="rich_media_meta"/>
    <w:basedOn w:val="5"/>
    <w:uiPriority w:val="0"/>
  </w:style>
  <w:style w:type="character" w:customStyle="1" w:styleId="12">
    <w:name w:val="article-tag-card__title"/>
    <w:basedOn w:val="5"/>
    <w:uiPriority w:val="0"/>
  </w:style>
  <w:style w:type="character" w:customStyle="1" w:styleId="13">
    <w:name w:val="article-tag__item"/>
    <w:basedOn w:val="5"/>
    <w:uiPriority w:val="0"/>
  </w:style>
  <w:style w:type="character" w:customStyle="1" w:styleId="14">
    <w:name w:val="article-tag-card__right"/>
    <w:basedOn w:val="5"/>
    <w:uiPriority w:val="0"/>
  </w:style>
  <w:style w:type="character" w:customStyle="1" w:styleId="15">
    <w:name w:val="weui-link"/>
    <w:basedOn w:val="5"/>
    <w:uiPriority w:val="0"/>
  </w:style>
  <w:style w:type="character" w:customStyle="1" w:styleId="16">
    <w:name w:val="weui-btn__word-wrp"/>
    <w:basedOn w:val="5"/>
    <w:uiPriority w:val="0"/>
  </w:style>
  <w:style w:type="character" w:customStyle="1" w:styleId="17">
    <w:name w:val="weui-hidden_abs"/>
    <w:basedOn w:val="5"/>
    <w:uiPriority w:val="0"/>
  </w:style>
  <w:style w:type="character" w:customStyle="1" w:styleId="18">
    <w:name w:val="album_read_nav_btn"/>
    <w:basedOn w:val="5"/>
    <w:qFormat/>
    <w:uiPriority w:val="0"/>
  </w:style>
  <w:style w:type="character" w:customStyle="1" w:styleId="19">
    <w:name w:val="album_read_nav_title_inner"/>
    <w:basedOn w:val="5"/>
    <w:qFormat/>
    <w:uiPriority w:val="0"/>
  </w:style>
  <w:style w:type="character" w:customStyle="1" w:styleId="20">
    <w:name w:val="media_tool_meta"/>
    <w:basedOn w:val="5"/>
    <w:qFormat/>
    <w:uiPriority w:val="0"/>
  </w:style>
  <w:style w:type="character" w:customStyle="1" w:styleId="21">
    <w:name w:val="sns_opr_gap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292</Words>
  <Characters>1665</Characters>
  <Lines>13</Lines>
  <Paragraphs>3</Paragraphs>
  <TotalTime>6</TotalTime>
  <ScaleCrop>false</ScaleCrop>
  <LinksUpToDate>false</LinksUpToDate>
  <CharactersWithSpaces>1954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2023-02-10T09:18:00Z</dcterms:created>
  <dc:creator>Q</dc:creator>
  <cp:lastModifiedBy>冰冰⊙▽⊙＊</cp:lastModifiedBy>
  <dcterms:modified xsi:type="dcterms:W3CDTF">2023-02-14T00:50:35Z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6733099DAA084CFDA3017F41796E7F1E</vt:lpwstr>
  </property>
</Properties>
</file>