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广西大学EDP高层管理研修班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招生简章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720" w:firstLineChars="300"/>
        <w:jc w:val="both"/>
        <w:rPr>
          <w:rStyle w:val="5"/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  <w:lang w:val="en-US" w:eastAsia="zh-CN"/>
        </w:rPr>
        <w:t>开课时间：9月24-25日    上课地点：广西      学费：39800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1362075"/>
            <wp:effectExtent l="0" t="0" r="5715" b="952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学院简介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</w:t>
      </w:r>
      <w:r>
        <w:rPr>
          <w:rFonts w:hint="eastAsia" w:ascii="微软雅黑" w:hAnsi="微软雅黑" w:eastAsia="微软雅黑" w:cs="微软雅黑"/>
          <w:sz w:val="24"/>
          <w:szCs w:val="24"/>
        </w:rPr>
        <w:t> 广西大学是广西唯一的国家“211工程”建设学校，世界一流学科建设高校，教育部和广西壮族自治区人民政府“部区合建”高校。</w:t>
      </w:r>
      <w:r>
        <w:rPr>
          <w:rFonts w:hint="eastAsia" w:ascii="微软雅黑" w:hAnsi="微软雅黑" w:eastAsia="微软雅黑" w:cs="微软雅黑"/>
          <w:sz w:val="24"/>
          <w:szCs w:val="24"/>
        </w:rPr>
        <w:t>工商管理学院是广西大学重点教学科研单位，现学院设企业管理系、财务与会计系、旅游管理系、商务信息系和经济学教研室等5个系（室）。拥有工商管理学1个一级学科硕士学位授权点；拥有工商管理硕士（含EMBA)、旅游管理硕士（MTA)、会计硕士（MPACC)等3个专业学位授权点；拥有工商管理1个一级学科博士学位授权点。截至2021年9月底，工商管理学院在校博士研究生16人，硕士研究生1140人，本科生1073人，本科留学生16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师资队伍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 </w:t>
      </w:r>
      <w:r>
        <w:rPr>
          <w:rFonts w:hint="eastAsia" w:ascii="微软雅黑" w:hAnsi="微软雅黑" w:eastAsia="微软雅黑" w:cs="微软雅黑"/>
          <w:sz w:val="24"/>
          <w:szCs w:val="24"/>
        </w:rPr>
        <w:t>运用广西大学、清华大学、北京大学、暨南大学、上海交通大学、华中科技大学等国内顶级高校、研究机构的师资力量（大学教授、实战专家、国学大师、政府官员）和综合优势，结合现代管理科学和技术创新的最新成就，创造商业契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培训简况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广西大学工商管理学院EDP教育中心主要培训项目有EDP高层管理研修班；政府机关、企事业单位中高层管理人员及员工培训两大类。至今为止，已培训结业的企业高层管理人员近400人，为近百家企业的管理人员及员工开办了短期培训班，结业人数超过4万人，取得了良好的社会效益。长期以来，工商管理学院致力于教学改革，形成了以案例教学、CAI教学、实验模拟教学、游学、团队考察等为特点的现代教学模式，取得了良好的教学效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培训对象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企业董事长、董事、总经理、副总经理等高管人员及具有3~5年以上管理经验的优秀商业人士。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报读理由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2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获取系统、全面、先进的决策方法和管理工具，实现金融信息背景下企业快速健康发展。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把握世界经济和中国经济发展的热点难点，充分了解企业发展环境及企业管理前沿问题。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丰富的班级活动，沙龙研讨，论坛讲座，促进学员间相互学习、相互启发。拓展人际关系平台，分享高层次的校友网络，整合资源，创造战略性合作。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国内高校质量最好的课程设置、最优化的师资整合、高端教务。  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完善的教学体系，不断更新知识、完善知识、以提高学员综合素质为教学理念。      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帮助新老同学，推荐自身企业的优质项目和商业模式，提供开放式交流平台。              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免费加入EDP高管论坛成为终生会员，定期参加论坛沙龙讲座聚会，每年举行大型的返校论坛。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</w:t>
      </w:r>
      <w:r>
        <w:rPr>
          <w:rFonts w:hint="eastAsia" w:ascii="微软雅黑" w:hAnsi="微软雅黑" w:eastAsia="微软雅黑" w:cs="微软雅黑"/>
          <w:sz w:val="24"/>
          <w:szCs w:val="24"/>
        </w:rPr>
        <w:t> 共享中国EDP教育联盟课程、活动、人脉资源，与全国优秀企业家探讨商道之路。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修完全部课程，颁发广西大学工商管理学院统一编号结业证书，成为广西大学永久校友。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课程设置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983990"/>
            <wp:effectExtent l="0" t="0" r="5715" b="1651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精彩分享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广西大学历届EDP高层管理研修班年会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042160"/>
            <wp:effectExtent l="0" t="0" r="5715" b="1524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194050"/>
            <wp:effectExtent l="0" t="0" r="5715" b="6350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D92142"/>
          <w:sz w:val="24"/>
          <w:szCs w:val="24"/>
        </w:rPr>
        <w:drawing>
          <wp:inline distT="0" distB="0" distL="114300" distR="114300">
            <wp:extent cx="5652135" cy="2137410"/>
            <wp:effectExtent l="0" t="0" r="5715" b="1524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2018年日本游学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404235"/>
            <wp:effectExtent l="0" t="0" r="5715" b="571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2017年马来西亚建设大学游学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717925"/>
            <wp:effectExtent l="0" t="0" r="5715" b="15875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2016年老挝国立大学游学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717925"/>
            <wp:effectExtent l="0" t="0" r="5715" b="15875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泰国吞武里大学总裁班来我院交流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D92142"/>
          <w:sz w:val="24"/>
          <w:szCs w:val="24"/>
        </w:rPr>
        <w:drawing>
          <wp:inline distT="0" distB="0" distL="114300" distR="114300">
            <wp:extent cx="5652135" cy="3123565"/>
            <wp:effectExtent l="0" t="0" r="5715" b="635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179445"/>
            <wp:effectExtent l="0" t="0" r="5715" b="1905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课堂现场花絮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5032375"/>
            <wp:effectExtent l="0" t="0" r="5715" b="15875"/>
            <wp:docPr id="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503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826385"/>
            <wp:effectExtent l="0" t="0" r="5715" b="12065"/>
            <wp:docPr id="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024505"/>
            <wp:effectExtent l="0" t="0" r="5715" b="4445"/>
            <wp:docPr id="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589020"/>
            <wp:effectExtent l="0" t="0" r="5715" b="11430"/>
            <wp:docPr id="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035300"/>
            <wp:effectExtent l="0" t="0" r="5715" b="12700"/>
            <wp:docPr id="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666365"/>
            <wp:effectExtent l="0" t="0" r="5715" b="635"/>
            <wp:docPr id="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IMG_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户外拓展训练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508885"/>
            <wp:effectExtent l="0" t="0" r="5715" b="5715"/>
            <wp:docPr id="2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IMG_2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529205"/>
            <wp:effectExtent l="0" t="0" r="5715" b="4445"/>
            <wp:docPr id="3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IMG_2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289300"/>
            <wp:effectExtent l="0" t="0" r="5715" b="6350"/>
            <wp:docPr id="2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IMG_2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开班结业典礼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213100"/>
            <wp:effectExtent l="0" t="0" r="5715" b="6350"/>
            <wp:docPr id="3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 descr="IMG_28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072130"/>
            <wp:effectExtent l="0" t="0" r="5715" b="13970"/>
            <wp:docPr id="2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265805"/>
            <wp:effectExtent l="0" t="0" r="5715" b="10795"/>
            <wp:docPr id="2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IMG_2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611755"/>
            <wp:effectExtent l="0" t="0" r="5715" b="17145"/>
            <wp:docPr id="3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IMG_2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GoBack"/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企业参访活动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642360"/>
            <wp:effectExtent l="0" t="0" r="5715" b="15240"/>
            <wp:docPr id="25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IMG_2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925445"/>
            <wp:effectExtent l="0" t="0" r="5715" b="8255"/>
            <wp:docPr id="2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684270"/>
            <wp:effectExtent l="0" t="0" r="5715" b="11430"/>
            <wp:docPr id="3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D92142"/>
          <w:sz w:val="24"/>
          <w:szCs w:val="24"/>
        </w:rPr>
        <w:t>校园风景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810000"/>
            <wp:effectExtent l="0" t="0" r="5715" b="0"/>
            <wp:docPr id="4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 descr="IMG_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548380"/>
            <wp:effectExtent l="0" t="0" r="5715" b="13970"/>
            <wp:docPr id="42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 descr="IMG_2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3773170"/>
            <wp:effectExtent l="0" t="0" r="5715" b="17780"/>
            <wp:docPr id="3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2763520"/>
            <wp:effectExtent l="0" t="0" r="5715" b="17780"/>
            <wp:docPr id="3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7" descr="IMG_2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7526020"/>
            <wp:effectExtent l="0" t="0" r="5715" b="17780"/>
            <wp:docPr id="40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 descr="IMG_2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52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培训方式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35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9" descr="IMG_2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 理论诠释+案例剖析+互动讨论+专题讲座+企业家座谈等教学方式。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学       制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36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0" descr="IMG_2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1年，不脱产学习。每月集中两天面授（周六、周日）。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证       书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32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1" descr="IMG_2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修完规定课程，通过课程考核合格者，由广西大学工商管理学院颁发《广西大学EDP高层管理研修班结业证书》。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收费标准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" cy="952500"/>
            <wp:effectExtent l="0" t="0" r="0" b="0"/>
            <wp:docPr id="39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2" descr="IMG_2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       学杂费共39800元/人 (含授课费、培训管理费、资料费、茶点费，不含住宿、交通等其他费用)。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7CFE059D"/>
    <w:rsid w:val="22AF7F3E"/>
    <w:rsid w:val="68CD4D0F"/>
    <w:rsid w:val="6D023391"/>
    <w:rsid w:val="7CFE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1238</Words>
  <Characters>1297</Characters>
  <Lines>0</Lines>
  <Paragraphs>0</Paragraphs>
  <TotalTime>213</TotalTime>
  <ScaleCrop>false</ScaleCrop>
  <LinksUpToDate>false</LinksUpToDate>
  <CharactersWithSpaces>1416</CharactersWithSpaces>
  <Application>WPS Office_11.1.0.12012_F1E327BC-269C-435d-A152-05C5408002CA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2022-08-15T02:07:00Z</dcterms:created>
  <dc:creator>郑芸凤</dc:creator>
  <cp:lastModifiedBy>冰冰⊙▽⊙＊</cp:lastModifiedBy>
  <dcterms:modified xsi:type="dcterms:W3CDTF">2022-08-15T07:20:56Z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2052-11.1.0.12012</vt:lpwstr>
  </property>
  <property fmtid="{D5CDD505-2E9C-101B-9397-08002B2CF9AE}" pid="3" name="ICV">
    <vt:lpwstr>DEC2CF106F7C4101BD37377CB7431349</vt:lpwstr>
  </property>
</Properties>
</file>