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75" w:lineRule="atLeast"/>
        <w:jc w:val="left"/>
        <w:rPr>
          <w:rFonts w:hint="eastAsia" w:ascii="华文宋体" w:hAnsi="华文宋体" w:eastAsia="华文宋体" w:cs="宋体"/>
          <w:color w:val="333333"/>
          <w:spacing w:val="8"/>
          <w:kern w:val="0"/>
          <w:szCs w:val="21"/>
        </w:rPr>
      </w:pPr>
    </w:p>
    <w:p>
      <w:pPr>
        <w:widowControl/>
        <w:spacing w:line="375" w:lineRule="atLeast"/>
        <w:jc w:val="left"/>
        <w:rPr>
          <w:rFonts w:hint="eastAsia" w:ascii="华文宋体" w:hAnsi="华文宋体" w:eastAsia="华文宋体" w:cs="宋体"/>
          <w:color w:val="333333"/>
          <w:spacing w:val="8"/>
          <w:kern w:val="0"/>
          <w:szCs w:val="21"/>
        </w:rPr>
      </w:pPr>
    </w:p>
    <w:p>
      <w:pPr>
        <w:widowControl/>
        <w:spacing w:line="375" w:lineRule="atLeast"/>
        <w:jc w:val="left"/>
        <w:rPr>
          <w:rFonts w:ascii="华文宋体" w:hAnsi="华文宋体" w:eastAsia="华文宋体" w:cs="宋体"/>
          <w:color w:val="333333"/>
          <w:spacing w:val="8"/>
          <w:kern w:val="0"/>
          <w:szCs w:val="21"/>
        </w:rPr>
      </w:pPr>
      <w:bookmarkStart w:id="0" w:name="_GoBack"/>
      <w:bookmarkEnd w:id="0"/>
      <w:r>
        <w:rPr>
          <w:rFonts w:ascii="华文宋体" w:hAnsi="华文宋体" w:eastAsia="华文宋体" w:cs="宋体"/>
          <w:color w:val="333333"/>
          <w:spacing w:val="8"/>
          <w:kern w:val="0"/>
          <w:szCs w:val="21"/>
        </w:rPr>
        <w:drawing>
          <wp:inline distT="0" distB="0" distL="0" distR="0">
            <wp:extent cx="5254625" cy="2818765"/>
            <wp:effectExtent l="0" t="0" r="3175" b="635"/>
            <wp:docPr id="2" name="图片 2" descr="C:\Users\Administrator\Desktop\管理班资料\上海交大--中国CEO创新管理总裁研修计划\上海交大--中国CEO创新管理总裁研修计划_01.png上海交大--中国CEO创新管理总裁研修计划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管理班资料\上海交大--中国CEO创新管理总裁研修计划\上海交大--中国CEO创新管理总裁研修计划_01.png上海交大--中国CEO创新管理总裁研修计划_01"/>
                    <pic:cNvPicPr>
                      <a:picLocks noChangeAspect="1"/>
                    </pic:cNvPicPr>
                  </pic:nvPicPr>
                  <pic:blipFill>
                    <a:blip r:embed="rId6"/>
                    <a:srcRect/>
                    <a:stretch>
                      <a:fillRect/>
                    </a:stretch>
                  </pic:blipFill>
                  <pic:spPr>
                    <a:xfrm>
                      <a:off x="0" y="0"/>
                      <a:ext cx="5254625" cy="2818765"/>
                    </a:xfrm>
                    <a:prstGeom prst="rect">
                      <a:avLst/>
                    </a:prstGeom>
                  </pic:spPr>
                </pic:pic>
              </a:graphicData>
            </a:graphic>
          </wp:inline>
        </w:drawing>
      </w:r>
    </w:p>
    <w:p>
      <w:pPr>
        <w:widowControl/>
        <w:spacing w:line="375" w:lineRule="atLeast"/>
        <w:jc w:val="left"/>
        <w:rPr>
          <w:rFonts w:ascii="华文宋体" w:hAnsi="华文宋体" w:eastAsia="华文宋体" w:cs="宋体"/>
          <w:color w:val="333333"/>
          <w:spacing w:val="8"/>
          <w:kern w:val="0"/>
          <w:szCs w:val="21"/>
        </w:rPr>
      </w:pPr>
    </w:p>
    <w:p>
      <w:pPr>
        <w:widowControl/>
        <w:spacing w:line="375" w:lineRule="atLeast"/>
        <w:jc w:val="left"/>
        <w:rPr>
          <w:rFonts w:ascii="华文宋体" w:hAnsi="华文宋体" w:eastAsia="华文宋体" w:cs="宋体"/>
          <w:color w:val="333333"/>
          <w:spacing w:val="8"/>
          <w:kern w:val="0"/>
          <w:szCs w:val="21"/>
        </w:rPr>
      </w:pPr>
    </w:p>
    <w:p>
      <w:pPr>
        <w:widowControl/>
        <w:spacing w:line="375" w:lineRule="atLeast"/>
        <w:ind w:firstLine="484"/>
        <w:jc w:val="left"/>
        <w:rPr>
          <w:rFonts w:ascii="宋体" w:hAnsi="宋体" w:eastAsia="宋体" w:cs="宋体"/>
          <w:sz w:val="24"/>
          <w:szCs w:val="24"/>
        </w:rPr>
      </w:pPr>
      <w:r>
        <w:rPr>
          <w:rStyle w:val="8"/>
          <w:rFonts w:ascii="宋体" w:hAnsi="宋体" w:eastAsia="宋体" w:cs="宋体"/>
          <w:color w:val="FF0000"/>
          <w:sz w:val="24"/>
          <w:szCs w:val="24"/>
        </w:rPr>
        <w:t>这是一个伟大的时代。</w:t>
      </w:r>
      <w:r>
        <w:rPr>
          <w:rFonts w:ascii="宋体" w:hAnsi="宋体" w:eastAsia="宋体" w:cs="宋体"/>
          <w:sz w:val="24"/>
          <w:szCs w:val="24"/>
        </w:rPr>
        <w:t>“大数据、人工智能、产业互联网、云计算”等新技术正在推动着产业的转型升级，推动着各行业的模式重构，新消费、新零售、新制造正在加速到来，越来越多新技术新模式企业弯道超车，脱颖而出。</w:t>
      </w:r>
      <w:r>
        <w:rPr>
          <w:rStyle w:val="8"/>
          <w:rFonts w:ascii="宋体" w:hAnsi="宋体" w:eastAsia="宋体" w:cs="宋体"/>
          <w:sz w:val="24"/>
          <w:szCs w:val="24"/>
        </w:rPr>
        <w:t>而在中美科技战贸易战日趋激烈的今天，中国如何赢得大国竞争？中国企业如何获得更大发展？</w:t>
      </w:r>
      <w:r>
        <w:rPr>
          <w:rFonts w:ascii="宋体" w:hAnsi="宋体" w:eastAsia="宋体" w:cs="宋体"/>
          <w:sz w:val="24"/>
          <w:szCs w:val="24"/>
        </w:rPr>
        <w:t>唯有更全面、更深入地认识中华文明及其历史发展，汲取丰厚的中华文化养分，建立中国企业的文化自信，为企业发展持续提供不断升级、变革和发展的力量之源！ </w:t>
      </w:r>
    </w:p>
    <w:p>
      <w:pPr>
        <w:widowControl/>
        <w:spacing w:line="375" w:lineRule="atLeast"/>
        <w:ind w:firstLine="484"/>
        <w:jc w:val="left"/>
        <w:rPr>
          <w:rFonts w:hint="eastAsia" w:ascii="华文宋体" w:hAnsi="华文宋体" w:eastAsia="华文宋体" w:cs="宋体"/>
          <w:color w:val="333333"/>
          <w:spacing w:val="8"/>
          <w:kern w:val="0"/>
          <w:sz w:val="24"/>
          <w:szCs w:val="24"/>
        </w:rPr>
      </w:pP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Style w:val="8"/>
          <w:rFonts w:ascii="宋体" w:hAnsi="宋体" w:eastAsia="宋体" w:cs="宋体"/>
          <w:sz w:val="24"/>
          <w:szCs w:val="24"/>
        </w:rPr>
        <w:t>中国正处于科技强国、品牌强国的历史性跨越阶段，而企业是中国经济发展、社会进步的主力军，</w:t>
      </w:r>
      <w:r>
        <w:rPr>
          <w:rFonts w:ascii="宋体" w:hAnsi="宋体" w:eastAsia="宋体" w:cs="宋体"/>
          <w:sz w:val="24"/>
          <w:szCs w:val="24"/>
        </w:rPr>
        <w:t>创新的推动力来自企业家精神，核心是要培养和集聚一大批兼具全球视野与本土实践的企业创新管理精英，</w:t>
      </w:r>
      <w:r>
        <w:rPr>
          <w:rFonts w:ascii="宋体" w:hAnsi="宋体" w:eastAsia="宋体" w:cs="宋体"/>
          <w:color w:val="000000"/>
          <w:sz w:val="24"/>
          <w:szCs w:val="24"/>
        </w:rPr>
        <w:t>上海交通大学海外教育学院</w:t>
      </w:r>
      <w:r>
        <w:rPr>
          <w:rFonts w:ascii="宋体" w:hAnsi="宋体" w:eastAsia="宋体" w:cs="宋体"/>
          <w:sz w:val="24"/>
          <w:szCs w:val="24"/>
        </w:rPr>
        <w:t>依托</w:t>
      </w:r>
      <w:r>
        <w:rPr>
          <w:rStyle w:val="8"/>
          <w:rFonts w:ascii="宋体" w:hAnsi="宋体" w:eastAsia="宋体" w:cs="宋体"/>
          <w:color w:val="000000"/>
          <w:sz w:val="24"/>
          <w:szCs w:val="24"/>
        </w:rPr>
        <w:t>上海交通大学</w:t>
      </w:r>
      <w:r>
        <w:rPr>
          <w:rFonts w:ascii="宋体" w:hAnsi="宋体" w:eastAsia="宋体" w:cs="宋体"/>
          <w:sz w:val="24"/>
          <w:szCs w:val="24"/>
        </w:rPr>
        <w:t>深厚的学术底蕴和教育经验，秉承</w:t>
      </w:r>
      <w:r>
        <w:rPr>
          <w:rStyle w:val="8"/>
          <w:rFonts w:ascii="宋体" w:hAnsi="宋体" w:eastAsia="宋体" w:cs="宋体"/>
          <w:sz w:val="24"/>
          <w:szCs w:val="24"/>
        </w:rPr>
        <w:t>“起点高、基础厚、要求严、重实践、求创新”</w:t>
      </w:r>
      <w:r>
        <w:rPr>
          <w:rFonts w:ascii="宋体" w:hAnsi="宋体" w:eastAsia="宋体" w:cs="宋体"/>
          <w:sz w:val="24"/>
          <w:szCs w:val="24"/>
        </w:rPr>
        <w:t>的办学传统，推出</w:t>
      </w:r>
      <w:r>
        <w:rPr>
          <w:rStyle w:val="8"/>
          <w:rFonts w:ascii="宋体" w:hAnsi="宋体" w:eastAsia="宋体" w:cs="宋体"/>
          <w:color w:val="FF0000"/>
          <w:sz w:val="24"/>
          <w:szCs w:val="24"/>
        </w:rPr>
        <w:t>“中国CEO创新管理总裁研修计划”</w:t>
      </w:r>
      <w:r>
        <w:rPr>
          <w:rFonts w:ascii="宋体" w:hAnsi="宋体" w:eastAsia="宋体" w:cs="宋体"/>
          <w:sz w:val="24"/>
          <w:szCs w:val="24"/>
        </w:rPr>
        <w:t>，</w:t>
      </w:r>
      <w:r>
        <w:rPr>
          <w:rFonts w:ascii="宋体" w:hAnsi="宋体" w:eastAsia="宋体" w:cs="宋体"/>
          <w:sz w:val="24"/>
          <w:szCs w:val="24"/>
          <w:u w:val="none"/>
        </w:rPr>
        <w:t>着重培养学员科技创新与人文哲思综合素养，全面提升和塑造企业家学员在“新经济时代”的战略领导力，经营管理水平与资本驾驭能力，引领企业从优秀走向卓越。</w:t>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rPr>
          <w:highlight w:val="yellow"/>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6"/>
          <w:szCs w:val="36"/>
          <w:highlight w:val="none"/>
          <w:shd w:val="clear" w:color="auto" w:fill="auto"/>
        </w:rPr>
      </w:pPr>
      <w:r>
        <w:rPr>
          <w:rStyle w:val="8"/>
          <w:color w:val="FF0000"/>
          <w:spacing w:val="30"/>
          <w:sz w:val="36"/>
          <w:szCs w:val="36"/>
          <w:highlight w:val="none"/>
          <w:bdr w:val="none" w:color="auto" w:sz="0" w:space="0"/>
          <w:shd w:val="clear" w:color="auto" w:fill="auto"/>
        </w:rPr>
        <w:t>开学时间：2021年9月</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right="120"/>
        <w:rPr>
          <w:rStyle w:val="8"/>
          <w:rFonts w:hint="eastAsia" w:ascii="宋体" w:hAnsi="宋体" w:eastAsia="宋体" w:cs="宋体"/>
          <w:color w:val="FF0000"/>
          <w:spacing w:val="8"/>
          <w:sz w:val="24"/>
          <w:szCs w:val="24"/>
          <w:bdr w:val="none" w:color="auto" w:sz="0" w:space="0"/>
          <w:shd w:val="clear" w:fill="FFFFFF"/>
        </w:rPr>
      </w:pPr>
      <w:r>
        <w:rPr>
          <w:rStyle w:val="8"/>
          <w:rFonts w:hint="eastAsia" w:ascii="宋体" w:hAnsi="宋体" w:eastAsia="宋体" w:cs="宋体"/>
          <w:color w:val="FF0000"/>
          <w:spacing w:val="8"/>
          <w:sz w:val="24"/>
          <w:szCs w:val="24"/>
          <w:bdr w:val="none" w:color="auto" w:sz="0" w:space="0"/>
          <w:shd w:val="clear" w:fill="FFFFFF"/>
        </w:rPr>
        <w:t>开班计划：</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right="120"/>
        <w:rPr>
          <w:rFonts w:hint="eastAsia" w:ascii="宋体" w:hAnsi="宋体" w:eastAsia="宋体" w:cs="宋体"/>
          <w:kern w:val="0"/>
          <w:sz w:val="24"/>
          <w:szCs w:val="24"/>
          <w:bdr w:val="none" w:color="auto" w:sz="0" w:space="0"/>
          <w:lang w:val="en-US" w:eastAsia="zh-CN" w:bidi="ar"/>
        </w:rPr>
      </w:pPr>
      <w:r>
        <w:rPr>
          <w:rFonts w:hint="eastAsia" w:ascii="宋体" w:hAnsi="宋体" w:eastAsia="宋体" w:cs="宋体"/>
          <w:kern w:val="0"/>
          <w:sz w:val="24"/>
          <w:szCs w:val="24"/>
          <w:bdr w:val="none" w:color="auto" w:sz="0" w:space="0"/>
          <w:lang w:val="en-US" w:eastAsia="zh-CN" w:bidi="ar"/>
        </w:rPr>
        <w:t>2021年9月/2022年1月开学，每年2期，每个月2-3天课程，共计10次课程，所有课程一年内完成。</w:t>
      </w:r>
    </w:p>
    <w:p>
      <w:pPr>
        <w:keepNext w:val="0"/>
        <w:keepLines w:val="0"/>
        <w:widowControl/>
        <w:suppressLineNumbers w:val="0"/>
        <w:ind w:firstLine="480" w:firstLineChars="200"/>
        <w:jc w:val="left"/>
        <w:rPr>
          <w:rStyle w:val="8"/>
          <w:rFonts w:hint="eastAsia" w:ascii="宋体" w:hAnsi="宋体" w:eastAsia="宋体" w:cs="宋体"/>
          <w:color w:val="FF0000"/>
          <w:kern w:val="0"/>
          <w:sz w:val="24"/>
          <w:szCs w:val="24"/>
          <w:bdr w:val="none" w:color="auto" w:sz="0" w:space="0"/>
          <w:lang w:val="en-US" w:eastAsia="zh-CN" w:bidi="ar"/>
        </w:rPr>
      </w:pPr>
      <w:r>
        <w:rPr>
          <w:rFonts w:hint="eastAsia" w:ascii="宋体" w:hAnsi="宋体" w:eastAsia="宋体" w:cs="宋体"/>
          <w:kern w:val="0"/>
          <w:sz w:val="24"/>
          <w:szCs w:val="24"/>
          <w:bdr w:val="none" w:color="auto" w:sz="0" w:space="0"/>
          <w:lang w:val="en-US" w:eastAsia="zh-CN" w:bidi="ar"/>
        </w:rPr>
        <w:br w:type="textWrapping"/>
      </w:r>
      <w:r>
        <w:rPr>
          <w:rStyle w:val="8"/>
          <w:rFonts w:hint="eastAsia" w:ascii="宋体" w:hAnsi="宋体" w:eastAsia="宋体" w:cs="宋体"/>
          <w:color w:val="FF0000"/>
          <w:kern w:val="0"/>
          <w:sz w:val="24"/>
          <w:szCs w:val="24"/>
          <w:bdr w:val="none" w:color="auto" w:sz="0" w:space="0"/>
          <w:lang w:val="en-US" w:eastAsia="zh-CN" w:bidi="ar"/>
        </w:rPr>
        <w:t>招生对象：</w:t>
      </w:r>
    </w:p>
    <w:p>
      <w:pPr>
        <w:keepNext w:val="0"/>
        <w:keepLines w:val="0"/>
        <w:widowControl/>
        <w:numPr>
          <w:ilvl w:val="0"/>
          <w:numId w:val="1"/>
        </w:numPr>
        <w:suppressLineNumbers w:val="0"/>
        <w:jc w:val="left"/>
        <w:rPr>
          <w:rFonts w:hint="eastAsia" w:ascii="宋体" w:hAnsi="宋体" w:eastAsia="宋体" w:cs="宋体"/>
          <w:kern w:val="0"/>
          <w:sz w:val="24"/>
          <w:szCs w:val="24"/>
          <w:bdr w:val="none" w:color="auto" w:sz="0" w:space="0"/>
          <w:lang w:val="en-US" w:eastAsia="zh-CN" w:bidi="ar"/>
        </w:rPr>
      </w:pPr>
      <w:r>
        <w:rPr>
          <w:rFonts w:hint="eastAsia" w:ascii="宋体" w:hAnsi="宋体" w:eastAsia="宋体" w:cs="宋体"/>
          <w:kern w:val="0"/>
          <w:sz w:val="24"/>
          <w:szCs w:val="24"/>
          <w:bdr w:val="none" w:color="auto" w:sz="0" w:space="0"/>
          <w:lang w:val="en-US" w:eastAsia="zh-CN" w:bidi="ar"/>
        </w:rPr>
        <w:t>渴望创新转型的企业董事长、总裁、联合创始人、核心高管；</w:t>
      </w:r>
    </w:p>
    <w:p>
      <w:pPr>
        <w:keepNext w:val="0"/>
        <w:keepLines w:val="0"/>
        <w:widowControl/>
        <w:numPr>
          <w:ilvl w:val="0"/>
          <w:numId w:val="1"/>
        </w:numPr>
        <w:suppressLineNumbers w:val="0"/>
        <w:jc w:val="left"/>
        <w:rPr>
          <w:rFonts w:hint="eastAsia" w:ascii="宋体" w:hAnsi="宋体" w:eastAsia="宋体" w:cs="宋体"/>
          <w:kern w:val="0"/>
          <w:sz w:val="24"/>
          <w:szCs w:val="24"/>
          <w:bdr w:val="none" w:color="auto" w:sz="0" w:space="0"/>
          <w:lang w:val="en-US" w:eastAsia="zh-CN" w:bidi="ar"/>
        </w:rPr>
      </w:pPr>
      <w:r>
        <w:rPr>
          <w:rFonts w:hint="eastAsia" w:ascii="宋体" w:hAnsi="宋体" w:eastAsia="宋体" w:cs="宋体"/>
          <w:kern w:val="0"/>
          <w:sz w:val="24"/>
          <w:szCs w:val="24"/>
          <w:bdr w:val="none" w:color="auto" w:sz="0" w:space="0"/>
          <w:lang w:val="en-US" w:eastAsia="zh-CN" w:bidi="ar"/>
        </w:rPr>
        <w:t>目前企业年营业额在1亿元以上，或净利润额在1000万以上。</w:t>
      </w:r>
      <w:r>
        <w:rPr>
          <w:rFonts w:hint="eastAsia" w:ascii="宋体" w:hAnsi="宋体" w:eastAsia="宋体" w:cs="宋体"/>
          <w:kern w:val="0"/>
          <w:sz w:val="24"/>
          <w:szCs w:val="24"/>
          <w:bdr w:val="none" w:color="auto" w:sz="0" w:space="0"/>
          <w:lang w:val="en-US" w:eastAsia="zh-CN" w:bidi="ar"/>
        </w:rPr>
        <w:br w:type="textWrapping"/>
      </w:r>
    </w:p>
    <w:p>
      <w:pPr>
        <w:keepNext w:val="0"/>
        <w:keepLines w:val="0"/>
        <w:widowControl/>
        <w:suppressLineNumbers w:val="0"/>
        <w:jc w:val="left"/>
        <w:rPr>
          <w:rStyle w:val="8"/>
          <w:rFonts w:hint="eastAsia" w:ascii="宋体" w:hAnsi="宋体" w:eastAsia="宋体" w:cs="宋体"/>
          <w:color w:val="FF0000"/>
          <w:kern w:val="0"/>
          <w:sz w:val="24"/>
          <w:szCs w:val="24"/>
          <w:bdr w:val="none" w:color="auto" w:sz="0" w:space="0"/>
          <w:lang w:val="en-US" w:eastAsia="zh-CN" w:bidi="ar"/>
        </w:rPr>
      </w:pPr>
      <w:r>
        <w:rPr>
          <w:rStyle w:val="8"/>
          <w:rFonts w:hint="eastAsia" w:ascii="宋体" w:hAnsi="宋体" w:eastAsia="宋体" w:cs="宋体"/>
          <w:color w:val="FF0000"/>
          <w:kern w:val="0"/>
          <w:sz w:val="24"/>
          <w:szCs w:val="24"/>
          <w:bdr w:val="none" w:color="auto" w:sz="0" w:space="0"/>
          <w:lang w:val="en-US" w:eastAsia="zh-CN" w:bidi="ar"/>
        </w:rPr>
        <w:t>招生方式：</w:t>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bdr w:val="none" w:color="auto" w:sz="0" w:space="0"/>
          <w:lang w:val="en-US" w:eastAsia="zh-CN" w:bidi="ar"/>
        </w:rPr>
        <w:t>课程将主要采取定向邀请与同学推荐的招生方式，辅于社会招生方式，学院将严格审核学员资质，合理搭配，实现同学之间优势互补，资源共享，互相借鉴的学习目的</w:t>
      </w:r>
      <w:r>
        <w:rPr>
          <w:rFonts w:hint="eastAsia" w:ascii="宋体" w:hAnsi="宋体" w:eastAsia="宋体" w:cs="宋体"/>
          <w:kern w:val="0"/>
          <w:sz w:val="24"/>
          <w:szCs w:val="24"/>
          <w:lang w:val="en-US" w:eastAsia="zh-CN" w:bidi="ar"/>
        </w:rPr>
        <w:t>。</w:t>
      </w:r>
    </w:p>
    <w:p>
      <w:pPr>
        <w:keepNext w:val="0"/>
        <w:keepLines w:val="0"/>
        <w:widowControl/>
        <w:suppressLineNumbers w:val="0"/>
        <w:jc w:val="left"/>
        <w:rPr>
          <w:rStyle w:val="8"/>
          <w:rFonts w:hint="eastAsia" w:ascii="宋体" w:hAnsi="宋体" w:eastAsia="宋体" w:cs="宋体"/>
          <w:color w:val="FF0000"/>
          <w:spacing w:val="8"/>
          <w:kern w:val="0"/>
          <w:sz w:val="24"/>
          <w:szCs w:val="24"/>
          <w:bdr w:val="none" w:color="auto" w:sz="0" w:space="0"/>
          <w:shd w:val="clear" w:fill="FFFFFF"/>
          <w:lang w:val="en-US" w:eastAsia="zh-CN" w:bidi="ar"/>
        </w:rPr>
      </w:pPr>
      <w:r>
        <w:rPr>
          <w:rFonts w:hint="eastAsia" w:ascii="宋体" w:hAnsi="宋体" w:eastAsia="宋体" w:cs="宋体"/>
          <w:kern w:val="0"/>
          <w:sz w:val="24"/>
          <w:szCs w:val="24"/>
          <w:bdr w:val="none" w:color="auto" w:sz="0" w:space="0"/>
          <w:lang w:val="en-US" w:eastAsia="zh-CN" w:bidi="ar"/>
        </w:rPr>
        <w:br w:type="textWrapping"/>
      </w:r>
      <w:r>
        <w:rPr>
          <w:rStyle w:val="8"/>
          <w:rFonts w:hint="eastAsia" w:ascii="宋体" w:hAnsi="宋体" w:eastAsia="宋体" w:cs="宋体"/>
          <w:color w:val="FF0000"/>
          <w:spacing w:val="8"/>
          <w:kern w:val="0"/>
          <w:sz w:val="24"/>
          <w:szCs w:val="24"/>
          <w:bdr w:val="none" w:color="auto" w:sz="0" w:space="0"/>
          <w:shd w:val="clear" w:fill="FFFFFF"/>
          <w:lang w:val="en-US" w:eastAsia="zh-CN" w:bidi="ar"/>
        </w:rPr>
        <w:t>录取程序：</w:t>
      </w:r>
    </w:p>
    <w:p>
      <w:pPr>
        <w:keepNext w:val="0"/>
        <w:keepLines w:val="0"/>
        <w:widowControl/>
        <w:suppressLineNumbers w:val="0"/>
        <w:jc w:val="left"/>
        <w:rPr>
          <w:rFonts w:hint="eastAsia" w:ascii="宋体" w:hAnsi="宋体" w:eastAsia="宋体" w:cs="宋体"/>
          <w:kern w:val="0"/>
          <w:sz w:val="24"/>
          <w:szCs w:val="24"/>
          <w:bdr w:val="none" w:color="auto" w:sz="0" w:space="0"/>
          <w:lang w:val="en-US" w:eastAsia="zh-CN" w:bidi="ar"/>
        </w:rPr>
      </w:pPr>
      <w:r>
        <w:rPr>
          <w:rFonts w:hint="eastAsia" w:ascii="宋体" w:hAnsi="宋体" w:eastAsia="宋体" w:cs="宋体"/>
          <w:kern w:val="0"/>
          <w:sz w:val="24"/>
          <w:szCs w:val="24"/>
          <w:bdr w:val="none" w:color="auto" w:sz="0" w:space="0"/>
          <w:lang w:val="en-US" w:eastAsia="zh-CN" w:bidi="ar"/>
        </w:rPr>
        <w:t>填写【报名申请表】→ 审核录取 → 缴纳学费 → 发放《上课通知函》。</w:t>
      </w:r>
    </w:p>
    <w:p>
      <w:pPr>
        <w:keepNext w:val="0"/>
        <w:keepLines w:val="0"/>
        <w:widowControl/>
        <w:suppressLineNumbers w:val="0"/>
        <w:jc w:val="left"/>
        <w:rPr>
          <w:rStyle w:val="8"/>
          <w:rFonts w:hint="eastAsia" w:ascii="宋体" w:hAnsi="宋体" w:eastAsia="宋体" w:cs="宋体"/>
          <w:color w:val="FF0000"/>
          <w:spacing w:val="8"/>
          <w:kern w:val="0"/>
          <w:sz w:val="24"/>
          <w:szCs w:val="24"/>
          <w:bdr w:val="none" w:color="auto" w:sz="0" w:space="0"/>
          <w:shd w:val="clear" w:fill="FFFFFF"/>
          <w:lang w:val="en-US" w:eastAsia="zh-CN" w:bidi="ar"/>
        </w:rPr>
      </w:pPr>
      <w:r>
        <w:rPr>
          <w:rFonts w:hint="eastAsia" w:ascii="宋体" w:hAnsi="宋体" w:eastAsia="宋体" w:cs="宋体"/>
          <w:kern w:val="0"/>
          <w:sz w:val="24"/>
          <w:szCs w:val="24"/>
          <w:bdr w:val="none" w:color="auto" w:sz="0" w:space="0"/>
          <w:lang w:val="en-US" w:eastAsia="zh-CN" w:bidi="ar"/>
        </w:rPr>
        <w:br w:type="textWrapping"/>
      </w:r>
      <w:r>
        <w:rPr>
          <w:rStyle w:val="8"/>
          <w:rFonts w:hint="eastAsia" w:ascii="宋体" w:hAnsi="宋体" w:eastAsia="宋体" w:cs="宋体"/>
          <w:color w:val="FF0000"/>
          <w:spacing w:val="8"/>
          <w:kern w:val="0"/>
          <w:sz w:val="24"/>
          <w:szCs w:val="24"/>
          <w:bdr w:val="none" w:color="auto" w:sz="0" w:space="0"/>
          <w:shd w:val="clear" w:fill="FFFFFF"/>
          <w:lang w:val="en-US" w:eastAsia="zh-CN" w:bidi="ar"/>
        </w:rPr>
        <w:t>授课地点：</w:t>
      </w:r>
    </w:p>
    <w:p>
      <w:pPr>
        <w:keepNext w:val="0"/>
        <w:keepLines w:val="0"/>
        <w:widowControl/>
        <w:suppressLineNumbers w:val="0"/>
        <w:jc w:val="left"/>
        <w:rPr>
          <w:rFonts w:hint="eastAsia" w:ascii="宋体" w:hAnsi="宋体" w:eastAsia="宋体" w:cs="宋体"/>
          <w:kern w:val="0"/>
          <w:sz w:val="24"/>
          <w:szCs w:val="24"/>
          <w:bdr w:val="none" w:color="auto" w:sz="0" w:space="0"/>
          <w:lang w:val="en-US" w:eastAsia="zh-CN" w:bidi="ar"/>
        </w:rPr>
      </w:pPr>
      <w:r>
        <w:rPr>
          <w:rFonts w:hint="eastAsia" w:ascii="宋体" w:hAnsi="宋体" w:eastAsia="宋体" w:cs="宋体"/>
          <w:kern w:val="0"/>
          <w:sz w:val="24"/>
          <w:szCs w:val="24"/>
          <w:bdr w:val="none" w:color="auto" w:sz="0" w:space="0"/>
          <w:lang w:val="en-US" w:eastAsia="zh-CN" w:bidi="ar"/>
        </w:rPr>
        <w:t>以上海交大徐汇校区为主，并计划前往标杆企业与人文创新高地---深圳、杭州、西安等地游学。</w:t>
      </w:r>
    </w:p>
    <w:p>
      <w:pPr>
        <w:keepNext w:val="0"/>
        <w:keepLines w:val="0"/>
        <w:widowControl/>
        <w:suppressLineNumbers w:val="0"/>
        <w:jc w:val="left"/>
        <w:rPr>
          <w:rStyle w:val="8"/>
          <w:rFonts w:hint="eastAsia" w:ascii="宋体" w:hAnsi="宋体" w:eastAsia="宋体" w:cs="宋体"/>
          <w:color w:val="FF0000"/>
          <w:kern w:val="0"/>
          <w:sz w:val="24"/>
          <w:szCs w:val="24"/>
          <w:bdr w:val="none" w:color="auto" w:sz="0" w:space="0"/>
          <w:lang w:val="en-US" w:eastAsia="zh-CN" w:bidi="ar"/>
        </w:rPr>
      </w:pPr>
      <w:r>
        <w:rPr>
          <w:rFonts w:hint="eastAsia" w:ascii="宋体" w:hAnsi="宋体" w:eastAsia="宋体" w:cs="宋体"/>
          <w:kern w:val="0"/>
          <w:sz w:val="24"/>
          <w:szCs w:val="24"/>
          <w:bdr w:val="none" w:color="auto" w:sz="0" w:space="0"/>
          <w:lang w:val="en-US" w:eastAsia="zh-CN" w:bidi="ar"/>
        </w:rPr>
        <w:br w:type="textWrapping"/>
      </w:r>
      <w:r>
        <w:rPr>
          <w:rStyle w:val="8"/>
          <w:rFonts w:hint="eastAsia" w:ascii="宋体" w:hAnsi="宋体" w:eastAsia="宋体" w:cs="宋体"/>
          <w:color w:val="FF0000"/>
          <w:kern w:val="0"/>
          <w:sz w:val="24"/>
          <w:szCs w:val="24"/>
          <w:bdr w:val="none" w:color="auto" w:sz="0" w:space="0"/>
          <w:lang w:val="en-US" w:eastAsia="zh-CN" w:bidi="ar"/>
        </w:rPr>
        <w:t>研修成果：</w:t>
      </w:r>
    </w:p>
    <w:p>
      <w:pPr>
        <w:keepNext w:val="0"/>
        <w:keepLines w:val="0"/>
        <w:widowControl/>
        <w:numPr>
          <w:ilvl w:val="0"/>
          <w:numId w:val="2"/>
        </w:numPr>
        <w:suppressLineNumbers w:val="0"/>
        <w:jc w:val="left"/>
        <w:rPr>
          <w:rFonts w:hint="eastAsia" w:ascii="宋体" w:hAnsi="宋体" w:eastAsia="宋体" w:cs="宋体"/>
          <w:kern w:val="0"/>
          <w:sz w:val="24"/>
          <w:szCs w:val="24"/>
          <w:bdr w:val="none" w:color="auto" w:sz="0" w:space="0"/>
          <w:lang w:val="en-US" w:eastAsia="zh-CN" w:bidi="ar"/>
        </w:rPr>
      </w:pPr>
      <w:r>
        <w:rPr>
          <w:rFonts w:hint="eastAsia" w:ascii="宋体" w:hAnsi="宋体" w:eastAsia="宋体" w:cs="宋体"/>
          <w:kern w:val="0"/>
          <w:sz w:val="24"/>
          <w:szCs w:val="24"/>
          <w:bdr w:val="none" w:color="auto" w:sz="0" w:space="0"/>
          <w:lang w:val="en-US" w:eastAsia="zh-CN" w:bidi="ar"/>
        </w:rPr>
        <w:t>上海交通大学颁发《中国CEO创新管理总裁研修计划》证书；</w:t>
      </w:r>
    </w:p>
    <w:p>
      <w:pPr>
        <w:keepNext w:val="0"/>
        <w:keepLines w:val="0"/>
        <w:widowControl/>
        <w:numPr>
          <w:ilvl w:val="0"/>
          <w:numId w:val="2"/>
        </w:numPr>
        <w:suppressLineNumbers w:val="0"/>
        <w:jc w:val="left"/>
        <w:rPr>
          <w:rFonts w:hint="eastAsia" w:ascii="宋体" w:hAnsi="宋体" w:eastAsia="宋体" w:cs="宋体"/>
          <w:kern w:val="0"/>
          <w:sz w:val="24"/>
          <w:szCs w:val="24"/>
          <w:bdr w:val="none" w:color="auto" w:sz="0" w:space="0"/>
          <w:lang w:val="en-US" w:eastAsia="zh-CN" w:bidi="ar"/>
        </w:rPr>
      </w:pPr>
      <w:r>
        <w:rPr>
          <w:rFonts w:hint="eastAsia" w:ascii="宋体" w:hAnsi="宋体" w:eastAsia="宋体" w:cs="宋体"/>
          <w:kern w:val="0"/>
          <w:sz w:val="24"/>
          <w:szCs w:val="24"/>
          <w:bdr w:val="none" w:color="auto" w:sz="0" w:space="0"/>
          <w:lang w:val="en-US" w:eastAsia="zh-CN" w:bidi="ar"/>
        </w:rPr>
        <w:t>上海交通大学海外教育学院颁发《中国CEO创新管理总裁研修计划》证书。</w:t>
      </w:r>
    </w:p>
    <w:p>
      <w:pPr>
        <w:keepNext w:val="0"/>
        <w:keepLines w:val="0"/>
        <w:widowControl/>
        <w:suppressLineNumbers w:val="0"/>
        <w:jc w:val="left"/>
        <w:rPr>
          <w:rStyle w:val="8"/>
          <w:rFonts w:hint="eastAsia" w:ascii="宋体" w:hAnsi="宋体" w:eastAsia="宋体" w:cs="宋体"/>
          <w:color w:val="FF0000"/>
          <w:kern w:val="0"/>
          <w:sz w:val="24"/>
          <w:szCs w:val="24"/>
          <w:bdr w:val="none" w:color="auto" w:sz="0" w:space="0"/>
          <w:lang w:val="en-US" w:eastAsia="zh-CN" w:bidi="ar"/>
        </w:rPr>
      </w:pPr>
      <w:r>
        <w:rPr>
          <w:rFonts w:hint="eastAsia" w:ascii="宋体" w:hAnsi="宋体" w:eastAsia="宋体" w:cs="宋体"/>
          <w:kern w:val="0"/>
          <w:sz w:val="24"/>
          <w:szCs w:val="24"/>
          <w:bdr w:val="none" w:color="auto" w:sz="0" w:space="0"/>
          <w:lang w:val="en-US" w:eastAsia="zh-CN" w:bidi="ar"/>
        </w:rPr>
        <w:br w:type="textWrapping"/>
      </w:r>
      <w:r>
        <w:rPr>
          <w:rStyle w:val="8"/>
          <w:rFonts w:hint="eastAsia" w:ascii="宋体" w:hAnsi="宋体" w:eastAsia="宋体" w:cs="宋体"/>
          <w:color w:val="FF0000"/>
          <w:kern w:val="0"/>
          <w:sz w:val="24"/>
          <w:szCs w:val="24"/>
          <w:bdr w:val="none" w:color="auto" w:sz="0" w:space="0"/>
          <w:lang w:val="en-US" w:eastAsia="zh-CN" w:bidi="ar"/>
        </w:rPr>
        <w:t>研修费用：</w:t>
      </w:r>
    </w:p>
    <w:p>
      <w:pPr>
        <w:keepNext w:val="0"/>
        <w:keepLines w:val="0"/>
        <w:widowControl/>
        <w:suppressLineNumbers w:val="0"/>
        <w:jc w:val="left"/>
        <w:rPr>
          <w:rFonts w:hint="eastAsia" w:ascii="宋体" w:hAnsi="宋体" w:eastAsia="宋体" w:cs="宋体"/>
          <w:kern w:val="0"/>
          <w:sz w:val="24"/>
          <w:szCs w:val="24"/>
          <w:bdr w:val="none" w:color="auto" w:sz="0" w:space="0"/>
          <w:lang w:val="en-US" w:eastAsia="zh-CN" w:bidi="ar"/>
        </w:rPr>
      </w:pPr>
      <w:r>
        <w:rPr>
          <w:rFonts w:hint="eastAsia" w:ascii="宋体" w:hAnsi="宋体" w:eastAsia="宋体" w:cs="宋体"/>
          <w:kern w:val="0"/>
          <w:sz w:val="24"/>
          <w:szCs w:val="24"/>
          <w:bdr w:val="none" w:color="auto" w:sz="0" w:space="0"/>
          <w:lang w:val="en-US" w:eastAsia="zh-CN" w:bidi="ar"/>
        </w:rPr>
        <w:t>学  费：人民币</w:t>
      </w:r>
      <w:r>
        <w:rPr>
          <w:rFonts w:hint="eastAsia" w:ascii="宋体" w:hAnsi="宋体" w:eastAsia="宋体" w:cs="宋体"/>
          <w:b/>
          <w:bCs/>
          <w:color w:val="FF0000"/>
          <w:kern w:val="0"/>
          <w:sz w:val="24"/>
          <w:szCs w:val="24"/>
          <w:u w:val="single"/>
          <w:bdr w:val="none" w:color="auto" w:sz="0" w:space="0"/>
          <w:lang w:val="en-US" w:eastAsia="zh-CN" w:bidi="ar"/>
        </w:rPr>
        <w:t>96000</w:t>
      </w:r>
      <w:r>
        <w:rPr>
          <w:rFonts w:hint="eastAsia" w:ascii="宋体" w:hAnsi="宋体" w:eastAsia="宋体" w:cs="宋体"/>
          <w:kern w:val="0"/>
          <w:sz w:val="24"/>
          <w:szCs w:val="24"/>
          <w:bdr w:val="none" w:color="auto" w:sz="0" w:space="0"/>
          <w:lang w:val="en-US" w:eastAsia="zh-CN" w:bidi="ar"/>
        </w:rPr>
        <w:t>元整，</w:t>
      </w:r>
      <w:r>
        <w:rPr>
          <w:rFonts w:hint="eastAsia" w:ascii="宋体" w:hAnsi="宋体" w:eastAsia="宋体" w:cs="宋体"/>
          <w:b/>
          <w:bCs/>
          <w:color w:val="FF0000"/>
          <w:kern w:val="0"/>
          <w:sz w:val="24"/>
          <w:szCs w:val="24"/>
          <w:highlight w:val="yellow"/>
          <w:lang w:val="en-US" w:eastAsia="zh-CN" w:bidi="ar"/>
        </w:rPr>
        <w:t>7月1日</w:t>
      </w:r>
      <w:r>
        <w:rPr>
          <w:rFonts w:hint="eastAsia" w:ascii="宋体" w:hAnsi="宋体" w:eastAsia="宋体" w:cs="宋体"/>
          <w:kern w:val="0"/>
          <w:sz w:val="24"/>
          <w:szCs w:val="24"/>
          <w:highlight w:val="yellow"/>
          <w:lang w:val="en-US" w:eastAsia="zh-CN" w:bidi="ar"/>
        </w:rPr>
        <w:t>前早鸟特别优惠价</w:t>
      </w:r>
      <w:r>
        <w:rPr>
          <w:rFonts w:hint="eastAsia" w:ascii="宋体" w:hAnsi="宋体" w:eastAsia="宋体" w:cs="宋体"/>
          <w:b/>
          <w:bCs/>
          <w:color w:val="FF0000"/>
          <w:kern w:val="0"/>
          <w:sz w:val="24"/>
          <w:szCs w:val="24"/>
          <w:highlight w:val="yellow"/>
          <w:u w:val="single"/>
          <w:lang w:val="en-US" w:eastAsia="zh-CN" w:bidi="ar"/>
        </w:rPr>
        <w:t>86000</w:t>
      </w:r>
      <w:r>
        <w:rPr>
          <w:rFonts w:hint="eastAsia" w:ascii="宋体" w:hAnsi="宋体" w:eastAsia="宋体" w:cs="宋体"/>
          <w:kern w:val="0"/>
          <w:sz w:val="24"/>
          <w:szCs w:val="24"/>
          <w:highlight w:val="yellow"/>
          <w:lang w:val="en-US" w:eastAsia="zh-CN" w:bidi="ar"/>
        </w:rPr>
        <w:t>元</w:t>
      </w:r>
      <w:r>
        <w:rPr>
          <w:rFonts w:hint="eastAsia" w:ascii="宋体" w:hAnsi="宋体" w:eastAsia="宋体" w:cs="宋体"/>
          <w:kern w:val="0"/>
          <w:sz w:val="24"/>
          <w:szCs w:val="24"/>
          <w:bdr w:val="none" w:color="auto" w:sz="0" w:space="0"/>
          <w:lang w:val="en-US" w:eastAsia="zh-CN" w:bidi="ar"/>
        </w:rPr>
        <w:t>（含学费、教材费、讲义费、教务费、证书费等费用，游学考察等活动费用另计）。报名费：人民币</w:t>
      </w:r>
      <w:r>
        <w:rPr>
          <w:rFonts w:hint="eastAsia" w:ascii="宋体" w:hAnsi="宋体" w:eastAsia="宋体" w:cs="宋体"/>
          <w:b/>
          <w:bCs/>
          <w:color w:val="FF0000"/>
          <w:kern w:val="0"/>
          <w:sz w:val="24"/>
          <w:szCs w:val="24"/>
          <w:u w:val="single"/>
          <w:bdr w:val="none" w:color="auto" w:sz="0" w:space="0"/>
          <w:lang w:val="en-US" w:eastAsia="zh-CN" w:bidi="ar"/>
        </w:rPr>
        <w:t>2800</w:t>
      </w:r>
      <w:r>
        <w:rPr>
          <w:rFonts w:hint="eastAsia" w:ascii="宋体" w:hAnsi="宋体" w:eastAsia="宋体" w:cs="宋体"/>
          <w:kern w:val="0"/>
          <w:sz w:val="24"/>
          <w:szCs w:val="24"/>
          <w:bdr w:val="none" w:color="auto" w:sz="0" w:space="0"/>
          <w:lang w:val="en-US" w:eastAsia="zh-CN" w:bidi="ar"/>
        </w:rPr>
        <w:t>元整。</w:t>
      </w:r>
    </w:p>
    <w:p>
      <w:pPr>
        <w:keepNext w:val="0"/>
        <w:keepLines w:val="0"/>
        <w:widowControl/>
        <w:suppressLineNumbers w:val="0"/>
        <w:jc w:val="left"/>
        <w:rPr>
          <w:rFonts w:hint="eastAsia" w:ascii="宋体" w:hAnsi="宋体" w:eastAsia="宋体" w:cs="宋体"/>
          <w:kern w:val="0"/>
          <w:sz w:val="24"/>
          <w:szCs w:val="24"/>
          <w:bdr w:val="none" w:color="auto" w:sz="0" w:space="0"/>
          <w:lang w:val="en-US" w:eastAsia="zh-CN" w:bidi="ar"/>
        </w:rPr>
      </w:pPr>
    </w:p>
    <w:p>
      <w:pPr>
        <w:keepNext w:val="0"/>
        <w:keepLines w:val="0"/>
        <w:widowControl/>
        <w:suppressLineNumbers w:val="0"/>
        <w:jc w:val="left"/>
        <w:rPr>
          <w:rFonts w:hint="eastAsia" w:ascii="宋体" w:hAnsi="宋体" w:eastAsia="宋体" w:cs="宋体"/>
          <w:kern w:val="0"/>
          <w:sz w:val="24"/>
          <w:szCs w:val="24"/>
          <w:bdr w:val="none" w:color="auto" w:sz="0" w:space="0"/>
          <w:lang w:val="en-US" w:eastAsia="zh-CN" w:bidi="ar"/>
        </w:rPr>
      </w:pPr>
    </w:p>
    <w:p>
      <w:pPr>
        <w:keepNext w:val="0"/>
        <w:keepLines w:val="0"/>
        <w:widowControl/>
        <w:suppressLineNumbers w:val="0"/>
        <w:jc w:val="left"/>
        <w:rPr>
          <w:rFonts w:hint="eastAsia" w:ascii="宋体" w:hAnsi="宋体" w:eastAsia="宋体" w:cs="宋体"/>
          <w:kern w:val="0"/>
          <w:sz w:val="24"/>
          <w:szCs w:val="24"/>
          <w:bdr w:val="none" w:color="auto" w:sz="0" w:space="0"/>
          <w:lang w:val="en-US" w:eastAsia="zh-CN" w:bidi="ar"/>
        </w:rPr>
      </w:pPr>
    </w:p>
    <w:p>
      <w:pPr>
        <w:keepNext w:val="0"/>
        <w:keepLines w:val="0"/>
        <w:widowControl/>
        <w:suppressLineNumbers w:val="0"/>
        <w:jc w:val="left"/>
        <w:rPr>
          <w:rFonts w:hint="eastAsia" w:ascii="宋体" w:hAnsi="宋体" w:eastAsia="宋体" w:cs="宋体"/>
          <w:kern w:val="0"/>
          <w:sz w:val="24"/>
          <w:szCs w:val="24"/>
          <w:bdr w:val="none" w:color="auto" w:sz="0" w:space="0"/>
          <w:lang w:val="en-US" w:eastAsia="zh-CN" w:bidi="ar"/>
        </w:rPr>
      </w:pPr>
    </w:p>
    <w:p>
      <w:pPr>
        <w:keepNext w:val="0"/>
        <w:keepLines w:val="0"/>
        <w:widowControl/>
        <w:suppressLineNumbers w:val="0"/>
        <w:jc w:val="left"/>
        <w:rPr>
          <w:rFonts w:hint="eastAsia" w:ascii="宋体" w:hAnsi="宋体" w:eastAsia="宋体" w:cs="宋体"/>
          <w:kern w:val="0"/>
          <w:sz w:val="24"/>
          <w:szCs w:val="24"/>
          <w:bdr w:val="none" w:color="auto" w:sz="0" w:space="0"/>
          <w:lang w:val="en-US" w:eastAsia="zh-CN" w:bidi="ar"/>
        </w:rPr>
      </w:pPr>
    </w:p>
    <w:p>
      <w:pPr>
        <w:keepNext w:val="0"/>
        <w:keepLines w:val="0"/>
        <w:widowControl/>
        <w:suppressLineNumbers w:val="0"/>
        <w:jc w:val="left"/>
        <w:rPr>
          <w:rFonts w:hint="eastAsia" w:ascii="宋体" w:hAnsi="宋体" w:eastAsia="宋体" w:cs="宋体"/>
          <w:kern w:val="0"/>
          <w:sz w:val="24"/>
          <w:szCs w:val="24"/>
          <w:bdr w:val="none" w:color="auto" w:sz="0" w:space="0"/>
          <w:lang w:val="en-US" w:eastAsia="zh-CN" w:bidi="ar"/>
        </w:rPr>
      </w:pPr>
    </w:p>
    <w:p>
      <w:pPr>
        <w:keepNext w:val="0"/>
        <w:keepLines w:val="0"/>
        <w:widowControl/>
        <w:suppressLineNumbers w:val="0"/>
        <w:jc w:val="left"/>
        <w:rPr>
          <w:rFonts w:hint="eastAsia" w:ascii="宋体" w:hAnsi="宋体" w:eastAsia="宋体" w:cs="宋体"/>
          <w:kern w:val="0"/>
          <w:sz w:val="24"/>
          <w:szCs w:val="24"/>
          <w:bdr w:val="none" w:color="auto" w:sz="0" w:space="0"/>
          <w:lang w:val="en-US" w:eastAsia="zh-CN" w:bidi="ar"/>
        </w:rPr>
      </w:pPr>
    </w:p>
    <w:p>
      <w:pPr>
        <w:keepNext w:val="0"/>
        <w:keepLines w:val="0"/>
        <w:widowControl/>
        <w:suppressLineNumbers w:val="0"/>
        <w:jc w:val="left"/>
        <w:rPr>
          <w:rFonts w:hint="eastAsia" w:ascii="宋体" w:hAnsi="宋体" w:eastAsia="宋体" w:cs="宋体"/>
          <w:kern w:val="0"/>
          <w:sz w:val="24"/>
          <w:szCs w:val="24"/>
          <w:bdr w:val="none" w:color="auto" w:sz="0" w:space="0"/>
          <w:lang w:val="en-US" w:eastAsia="zh-CN" w:bidi="ar"/>
        </w:rPr>
      </w:pPr>
    </w:p>
    <w:p>
      <w:pPr>
        <w:keepNext w:val="0"/>
        <w:keepLines w:val="0"/>
        <w:widowControl/>
        <w:suppressLineNumbers w:val="0"/>
        <w:jc w:val="left"/>
        <w:rPr>
          <w:rFonts w:hint="eastAsia" w:ascii="宋体" w:hAnsi="宋体" w:eastAsia="宋体" w:cs="宋体"/>
          <w:kern w:val="0"/>
          <w:sz w:val="24"/>
          <w:szCs w:val="24"/>
          <w:bdr w:val="none" w:color="auto" w:sz="0" w:space="0"/>
          <w:lang w:val="en-US" w:eastAsia="zh-CN" w:bidi="ar"/>
        </w:rPr>
      </w:pPr>
    </w:p>
    <w:p>
      <w:pPr>
        <w:keepNext w:val="0"/>
        <w:keepLines w:val="0"/>
        <w:widowControl/>
        <w:suppressLineNumbers w:val="0"/>
        <w:jc w:val="left"/>
        <w:rPr>
          <w:rFonts w:hint="eastAsia" w:ascii="宋体" w:hAnsi="宋体" w:eastAsia="宋体" w:cs="宋体"/>
          <w:sz w:val="24"/>
          <w:szCs w:val="24"/>
        </w:rPr>
      </w:pPr>
    </w:p>
    <w:p>
      <w:pPr>
        <w:keepNext w:val="0"/>
        <w:keepLines w:val="0"/>
        <w:widowControl/>
        <w:suppressLineNumbers w:val="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rFonts w:hint="eastAsia" w:asciiTheme="majorEastAsia" w:hAnsiTheme="majorEastAsia" w:eastAsiaTheme="majorEastAsia" w:cstheme="majorEastAsia"/>
          <w:color w:val="FF0000"/>
          <w:sz w:val="36"/>
          <w:szCs w:val="36"/>
          <w:bdr w:val="none" w:color="auto" w:sz="0" w:space="0"/>
        </w:rPr>
      </w:pPr>
      <w:r>
        <w:rPr>
          <w:rStyle w:val="8"/>
          <w:rFonts w:hint="eastAsia" w:asciiTheme="majorEastAsia" w:hAnsiTheme="majorEastAsia" w:eastAsiaTheme="majorEastAsia" w:cstheme="majorEastAsia"/>
          <w:color w:val="FF0000"/>
          <w:sz w:val="36"/>
          <w:szCs w:val="36"/>
          <w:bdr w:val="none" w:color="auto" w:sz="0" w:space="0"/>
        </w:rPr>
        <w:t>选择我们的5大理由</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8"/>
          <w:rFonts w:hint="eastAsia"/>
          <w:color w:val="FF0000"/>
          <w:sz w:val="24"/>
          <w:szCs w:val="24"/>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8"/>
          <w:rFonts w:hint="eastAsia"/>
          <w:color w:val="FF0000"/>
          <w:sz w:val="24"/>
          <w:szCs w:val="24"/>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8"/>
          <w:rFonts w:hint="eastAsia"/>
          <w:color w:val="FF0000"/>
          <w:sz w:val="24"/>
          <w:szCs w:val="24"/>
          <w:bdr w:val="none" w:color="auto" w:sz="0" w:space="0"/>
        </w:rPr>
      </w:pPr>
      <w:r>
        <w:rPr>
          <w:rStyle w:val="8"/>
          <w:rFonts w:hint="eastAsia"/>
          <w:color w:val="FF0000"/>
          <w:sz w:val="24"/>
          <w:szCs w:val="24"/>
          <w:bdr w:val="none" w:color="auto" w:sz="0" w:space="0"/>
        </w:rPr>
        <w:t>一、百年交大，跨越三个世纪的高等学府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jc w:val="both"/>
        <w:rPr>
          <w:rStyle w:val="8"/>
          <w:rFonts w:hint="eastAsia"/>
          <w:b w:val="0"/>
          <w:bCs w:val="0"/>
          <w:color w:val="000000" w:themeColor="text1"/>
          <w:sz w:val="24"/>
          <w:szCs w:val="24"/>
          <w:bdr w:val="none" w:color="auto" w:sz="0" w:space="0"/>
          <w14:textFill>
            <w14:solidFill>
              <w14:schemeClr w14:val="tx1"/>
            </w14:solidFill>
          </w14:textFill>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jc w:val="both"/>
        <w:rPr>
          <w:rStyle w:val="8"/>
          <w:rFonts w:hint="eastAsia"/>
          <w:b w:val="0"/>
          <w:bCs w:val="0"/>
          <w:color w:val="000000" w:themeColor="text1"/>
          <w:sz w:val="24"/>
          <w:szCs w:val="24"/>
          <w:bdr w:val="none" w:color="auto" w:sz="0" w:space="0"/>
          <w14:textFill>
            <w14:solidFill>
              <w14:schemeClr w14:val="tx1"/>
            </w14:solidFill>
          </w14:textFill>
        </w:rPr>
      </w:pPr>
      <w:r>
        <w:rPr>
          <w:rStyle w:val="8"/>
          <w:rFonts w:hint="eastAsia"/>
          <w:b w:val="0"/>
          <w:bCs w:val="0"/>
          <w:color w:val="000000" w:themeColor="text1"/>
          <w:sz w:val="24"/>
          <w:szCs w:val="24"/>
          <w:bdr w:val="none" w:color="auto" w:sz="0" w:space="0"/>
          <w14:textFill>
            <w14:solidFill>
              <w14:schemeClr w14:val="tx1"/>
            </w14:solidFill>
          </w14:textFill>
        </w:rPr>
        <w:t>上海交通大学管理学院平均三年全球排名第</w:t>
      </w:r>
      <w:r>
        <w:rPr>
          <w:rStyle w:val="8"/>
          <w:rFonts w:hint="eastAsia"/>
          <w:b/>
          <w:bCs/>
          <w:color w:val="FF0000"/>
          <w:sz w:val="24"/>
          <w:szCs w:val="24"/>
          <w:bdr w:val="none" w:color="auto" w:sz="0" w:space="0"/>
        </w:rPr>
        <w:t>8</w:t>
      </w:r>
      <w:r>
        <w:rPr>
          <w:rStyle w:val="8"/>
          <w:rFonts w:hint="eastAsia"/>
          <w:b w:val="0"/>
          <w:bCs w:val="0"/>
          <w:color w:val="000000" w:themeColor="text1"/>
          <w:sz w:val="24"/>
          <w:szCs w:val="24"/>
          <w:bdr w:val="none" w:color="auto" w:sz="0" w:space="0"/>
          <w14:textFill>
            <w14:solidFill>
              <w14:schemeClr w14:val="tx1"/>
            </w14:solidFill>
          </w14:textFill>
        </w:rPr>
        <w:t>位，上海交通大学海外教育学院是上海交通大学从事</w:t>
      </w:r>
      <w:r>
        <w:rPr>
          <w:rStyle w:val="8"/>
          <w:rFonts w:hint="eastAsia"/>
          <w:b/>
          <w:bCs/>
          <w:color w:val="000000" w:themeColor="text1"/>
          <w:sz w:val="24"/>
          <w:szCs w:val="24"/>
          <w:bdr w:val="none" w:color="auto" w:sz="0" w:space="0"/>
          <w14:textFill>
            <w14:solidFill>
              <w14:schemeClr w14:val="tx1"/>
            </w14:solidFill>
          </w14:textFill>
        </w:rPr>
        <w:t>高层次、专业型、实战性、国际化</w:t>
      </w:r>
      <w:r>
        <w:rPr>
          <w:rStyle w:val="8"/>
          <w:rFonts w:hint="eastAsia"/>
          <w:b w:val="0"/>
          <w:bCs w:val="0"/>
          <w:color w:val="000000" w:themeColor="text1"/>
          <w:sz w:val="24"/>
          <w:szCs w:val="24"/>
          <w:bdr w:val="none" w:color="auto" w:sz="0" w:space="0"/>
          <w14:textFill>
            <w14:solidFill>
              <w14:schemeClr w14:val="tx1"/>
            </w14:solidFill>
          </w14:textFill>
        </w:rPr>
        <w:t>学历后教育的</w:t>
      </w:r>
      <w:r>
        <w:rPr>
          <w:rStyle w:val="8"/>
          <w:rFonts w:hint="eastAsia"/>
          <w:b/>
          <w:bCs/>
          <w:color w:val="000000" w:themeColor="text1"/>
          <w:sz w:val="24"/>
          <w:szCs w:val="24"/>
          <w:bdr w:val="none" w:color="auto" w:sz="0" w:space="0"/>
          <w14:textFill>
            <w14:solidFill>
              <w14:schemeClr w14:val="tx1"/>
            </w14:solidFill>
          </w14:textFill>
        </w:rPr>
        <w:t>直属单位</w:t>
      </w:r>
      <w:r>
        <w:rPr>
          <w:rStyle w:val="8"/>
          <w:rFonts w:hint="eastAsia"/>
          <w:b w:val="0"/>
          <w:bCs w:val="0"/>
          <w:color w:val="000000" w:themeColor="text1"/>
          <w:sz w:val="24"/>
          <w:szCs w:val="24"/>
          <w:bdr w:val="none" w:color="auto" w:sz="0" w:space="0"/>
          <w14:textFill>
            <w14:solidFill>
              <w14:schemeClr w14:val="tx1"/>
            </w14:solidFill>
          </w14:textFill>
        </w:rPr>
        <w:t>，为组织和个人发展提供综合教育与培训服务。自2003年成立以来，学院已累计培训学员逾</w:t>
      </w:r>
      <w:r>
        <w:rPr>
          <w:rStyle w:val="8"/>
          <w:rFonts w:hint="eastAsia"/>
          <w:b/>
          <w:bCs/>
          <w:color w:val="FF0000"/>
          <w:sz w:val="24"/>
          <w:szCs w:val="24"/>
          <w:bdr w:val="none" w:color="auto" w:sz="0" w:space="0"/>
        </w:rPr>
        <w:t>16</w:t>
      </w:r>
      <w:r>
        <w:rPr>
          <w:rStyle w:val="8"/>
          <w:rFonts w:hint="eastAsia"/>
          <w:b w:val="0"/>
          <w:bCs w:val="0"/>
          <w:color w:val="000000" w:themeColor="text1"/>
          <w:sz w:val="24"/>
          <w:szCs w:val="24"/>
          <w:bdr w:val="none" w:color="auto" w:sz="0" w:space="0"/>
          <w14:textFill>
            <w14:solidFill>
              <w14:schemeClr w14:val="tx1"/>
            </w14:solidFill>
          </w14:textFill>
        </w:rPr>
        <w:t>万名，师资阵容逾</w:t>
      </w:r>
      <w:r>
        <w:rPr>
          <w:rStyle w:val="8"/>
          <w:rFonts w:hint="eastAsia"/>
          <w:b/>
          <w:bCs/>
          <w:color w:val="FF0000"/>
          <w:sz w:val="24"/>
          <w:szCs w:val="24"/>
          <w:bdr w:val="none" w:color="auto" w:sz="0" w:space="0"/>
        </w:rPr>
        <w:t>3000</w:t>
      </w:r>
      <w:r>
        <w:rPr>
          <w:rStyle w:val="8"/>
          <w:rFonts w:hint="eastAsia"/>
          <w:b w:val="0"/>
          <w:bCs w:val="0"/>
          <w:color w:val="000000" w:themeColor="text1"/>
          <w:sz w:val="24"/>
          <w:szCs w:val="24"/>
          <w:bdr w:val="none" w:color="auto" w:sz="0" w:space="0"/>
          <w14:textFill>
            <w14:solidFill>
              <w14:schemeClr w14:val="tx1"/>
            </w14:solidFill>
          </w14:textFill>
        </w:rPr>
        <w:t>位，是国内领先兼具国际影响力的高端继续教育品牌。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jc w:val="both"/>
        <w:rPr>
          <w:rStyle w:val="8"/>
          <w:rFonts w:hint="eastAsia"/>
          <w:b w:val="0"/>
          <w:bCs w:val="0"/>
          <w:color w:val="000000" w:themeColor="text1"/>
          <w:sz w:val="24"/>
          <w:szCs w:val="24"/>
          <w:bdr w:val="none" w:color="auto" w:sz="0" w:space="0"/>
          <w14:textFill>
            <w14:solidFill>
              <w14:schemeClr w14:val="tx1"/>
            </w14:solidFill>
          </w14:textFill>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Style w:val="8"/>
          <w:rFonts w:hint="eastAsia" w:eastAsia="宋体"/>
          <w:b w:val="0"/>
          <w:bCs w:val="0"/>
          <w:color w:val="000000" w:themeColor="text1"/>
          <w:sz w:val="24"/>
          <w:szCs w:val="24"/>
          <w:bdr w:val="none" w:color="auto" w:sz="0" w:space="0"/>
          <w:lang w:eastAsia="zh-CN"/>
          <w14:textFill>
            <w14:solidFill>
              <w14:schemeClr w14:val="tx1"/>
            </w14:solidFill>
          </w14:textFill>
        </w:rPr>
      </w:pPr>
      <w:r>
        <w:rPr>
          <w:rStyle w:val="8"/>
          <w:rFonts w:hint="eastAsia" w:eastAsia="宋体"/>
          <w:b w:val="0"/>
          <w:bCs w:val="0"/>
          <w:color w:val="000000" w:themeColor="text1"/>
          <w:sz w:val="24"/>
          <w:szCs w:val="24"/>
          <w:bdr w:val="none" w:color="auto" w:sz="0" w:space="0"/>
          <w:lang w:eastAsia="zh-CN"/>
          <w14:textFill>
            <w14:solidFill>
              <w14:schemeClr w14:val="tx1"/>
            </w14:solidFill>
          </w14:textFill>
        </w:rPr>
        <w:drawing>
          <wp:inline distT="0" distB="0" distL="114300" distR="114300">
            <wp:extent cx="5266690" cy="3496945"/>
            <wp:effectExtent l="0" t="0" r="10160" b="8255"/>
            <wp:docPr id="26" name="图片 26" descr="微信图片_2021041613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416135435"/>
                    <pic:cNvPicPr>
                      <a:picLocks noChangeAspect="1"/>
                    </pic:cNvPicPr>
                  </pic:nvPicPr>
                  <pic:blipFill>
                    <a:blip r:embed="rId7"/>
                    <a:stretch>
                      <a:fillRect/>
                    </a:stretch>
                  </pic:blipFill>
                  <pic:spPr>
                    <a:xfrm>
                      <a:off x="0" y="0"/>
                      <a:ext cx="5266690" cy="3496945"/>
                    </a:xfrm>
                    <a:prstGeom prst="rect">
                      <a:avLst/>
                    </a:prstGeom>
                  </pic:spPr>
                </pic:pic>
              </a:graphicData>
            </a:graphic>
          </wp:inline>
        </w:drawing>
      </w:r>
    </w:p>
    <w:p>
      <w:pPr>
        <w:keepNext w:val="0"/>
        <w:keepLines w:val="0"/>
        <w:widowControl/>
        <w:numPr>
          <w:numId w:val="0"/>
        </w:numPr>
        <w:suppressLineNumbers w:val="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rPr>
          <w:rFonts w:hint="eastAsia" w:ascii="宋体" w:hAnsi="宋体" w:eastAsia="宋体" w:cs="宋体"/>
          <w:sz w:val="24"/>
          <w:szCs w:val="24"/>
        </w:rPr>
      </w:pPr>
      <w:r>
        <w:rPr>
          <w:rStyle w:val="8"/>
          <w:rFonts w:hint="eastAsia" w:ascii="宋体" w:hAnsi="宋体" w:eastAsia="宋体" w:cs="宋体"/>
          <w:color w:val="FF0000"/>
          <w:sz w:val="24"/>
          <w:szCs w:val="24"/>
          <w:bdr w:val="none" w:color="auto" w:sz="0" w:space="0"/>
        </w:rPr>
        <w:t>二、前瞻创新的课程体系与实战卓越的师资阵容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firstLine="480" w:firstLineChars="200"/>
        <w:rPr>
          <w:rFonts w:hint="eastAsia" w:ascii="宋体" w:hAnsi="宋体" w:eastAsia="宋体" w:cs="宋体"/>
          <w:sz w:val="24"/>
          <w:szCs w:val="24"/>
          <w:bdr w:val="none" w:color="auto" w:sz="0" w:space="0"/>
        </w:rPr>
      </w:pPr>
      <w:r>
        <w:rPr>
          <w:rFonts w:hint="eastAsia" w:ascii="宋体" w:hAnsi="宋体" w:eastAsia="宋体" w:cs="宋体"/>
          <w:sz w:val="24"/>
          <w:szCs w:val="24"/>
          <w:bdr w:val="none" w:color="auto" w:sz="0" w:space="0"/>
        </w:rPr>
        <w:t>课程将基于“战略、管理、资本、科技、人文”五大核心模块，邀请国内外顶级教授、专家学者与行业标杆企业创新实践者联袂授课，系统培养企业家</w:t>
      </w:r>
      <w:r>
        <w:rPr>
          <w:rStyle w:val="8"/>
          <w:rFonts w:hint="eastAsia" w:ascii="宋体" w:hAnsi="宋体" w:eastAsia="宋体" w:cs="宋体"/>
          <w:sz w:val="24"/>
          <w:szCs w:val="24"/>
          <w:bdr w:val="none" w:color="auto" w:sz="0" w:space="0"/>
        </w:rPr>
        <w:t>洞察力、决策力、创新力与组织力</w:t>
      </w:r>
      <w:r>
        <w:rPr>
          <w:rFonts w:hint="eastAsia" w:ascii="宋体" w:hAnsi="宋体" w:eastAsia="宋体" w:cs="宋体"/>
          <w:sz w:val="24"/>
          <w:szCs w:val="24"/>
          <w:bdr w:val="none" w:color="auto" w:sz="0" w:space="0"/>
        </w:rPr>
        <w:t>四大关键能力，切实提升企业经营与管理水平，引领企业从优秀走向卓越。</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firstLine="480" w:firstLineChars="200"/>
        <w:rPr>
          <w:rFonts w:hint="eastAsia" w:ascii="宋体" w:hAnsi="宋体" w:eastAsia="宋体" w:cs="宋体"/>
          <w:sz w:val="24"/>
          <w:szCs w:val="24"/>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firstLine="480" w:firstLineChars="200"/>
        <w:rPr>
          <w:rFonts w:hint="eastAsia" w:ascii="宋体" w:hAnsi="宋体" w:eastAsia="宋体" w:cs="宋体"/>
          <w:sz w:val="24"/>
          <w:szCs w:val="24"/>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firstLine="480" w:firstLineChars="200"/>
        <w:rPr>
          <w:rFonts w:hint="eastAsia" w:ascii="宋体" w:hAnsi="宋体" w:eastAsia="宋体" w:cs="宋体"/>
          <w:sz w:val="24"/>
          <w:szCs w:val="24"/>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firstLine="480" w:firstLineChars="200"/>
        <w:rPr>
          <w:rFonts w:hint="eastAsia" w:ascii="宋体" w:hAnsi="宋体" w:eastAsia="宋体" w:cs="宋体"/>
          <w:sz w:val="24"/>
          <w:szCs w:val="24"/>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rPr>
          <w:rFonts w:hint="eastAsia" w:ascii="宋体" w:hAnsi="宋体" w:eastAsia="宋体" w:cs="宋体"/>
          <w:sz w:val="24"/>
          <w:szCs w:val="24"/>
        </w:rPr>
      </w:pPr>
      <w:r>
        <w:rPr>
          <w:rStyle w:val="8"/>
          <w:rFonts w:hint="eastAsia" w:ascii="宋体" w:hAnsi="宋体" w:eastAsia="宋体" w:cs="宋体"/>
          <w:color w:val="FF0000"/>
          <w:sz w:val="24"/>
          <w:szCs w:val="24"/>
          <w:bdr w:val="none" w:color="auto" w:sz="0" w:space="0"/>
        </w:rPr>
        <w:t>三、独特高效的授课模式与非同一般的学习体验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firstLine="480" w:firstLineChars="200"/>
        <w:rPr>
          <w:rFonts w:hint="eastAsia" w:ascii="宋体" w:hAnsi="宋体" w:eastAsia="宋体" w:cs="宋体"/>
          <w:sz w:val="24"/>
          <w:szCs w:val="24"/>
        </w:rPr>
      </w:pPr>
      <w:r>
        <w:rPr>
          <w:rFonts w:hint="eastAsia" w:ascii="宋体" w:hAnsi="宋体" w:eastAsia="宋体" w:cs="宋体"/>
          <w:sz w:val="24"/>
          <w:szCs w:val="24"/>
          <w:bdr w:val="none" w:color="auto" w:sz="0" w:space="0"/>
        </w:rPr>
        <w:t>采用课堂讲授、案例研讨、高端讲座、精品沙龙多种教学方式，理论与实战完美结合，深度分析典型案例，根据学员企业的现状进行沙盘演练，行业资深专家面对面指导，让您真正学有所得。组织人文体验活动，修养身心，增进友谊，感受非同一般的价值体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rPr>
          <w:rFonts w:hint="eastAsia" w:ascii="宋体" w:hAnsi="宋体" w:eastAsia="宋体" w:cs="宋体"/>
          <w:sz w:val="24"/>
          <w:szCs w:val="24"/>
        </w:rPr>
      </w:pPr>
      <w:r>
        <w:rPr>
          <w:rStyle w:val="8"/>
          <w:rFonts w:hint="eastAsia" w:ascii="宋体" w:hAnsi="宋体" w:eastAsia="宋体" w:cs="宋体"/>
          <w:color w:val="FF0000"/>
          <w:sz w:val="24"/>
          <w:szCs w:val="24"/>
          <w:bdr w:val="none" w:color="auto" w:sz="0" w:space="0"/>
        </w:rPr>
        <w:t>四、全面互补的班级平台与深度探讨的战略私董会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firstLine="480" w:firstLineChars="200"/>
        <w:rPr>
          <w:rFonts w:hint="eastAsia" w:ascii="宋体" w:hAnsi="宋体" w:eastAsia="宋体" w:cs="宋体"/>
          <w:sz w:val="24"/>
          <w:szCs w:val="24"/>
        </w:rPr>
      </w:pPr>
      <w:r>
        <w:rPr>
          <w:rFonts w:hint="eastAsia" w:ascii="宋体" w:hAnsi="宋体" w:eastAsia="宋体" w:cs="宋体"/>
          <w:sz w:val="24"/>
          <w:szCs w:val="24"/>
          <w:bdr w:val="none" w:color="auto" w:sz="0" w:space="0"/>
        </w:rPr>
        <w:t>课程将采取定向邀请制，每期30-40人，从各行各业定向邀请2-3位企业家学员加入，分成2-3组，构建全面互补协作的班级平台，互相借鉴，跨界创新整合。课程中将引入战略私董会模式，学员之间闭门论道，碰撞交流，直击痛点，启迪创新转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rPr>
          <w:rFonts w:hint="eastAsia" w:ascii="宋体" w:hAnsi="宋体" w:eastAsia="宋体" w:cs="宋体"/>
          <w:sz w:val="24"/>
          <w:szCs w:val="24"/>
        </w:rPr>
      </w:pPr>
      <w:r>
        <w:rPr>
          <w:rStyle w:val="8"/>
          <w:rFonts w:hint="eastAsia" w:ascii="宋体" w:hAnsi="宋体" w:eastAsia="宋体" w:cs="宋体"/>
          <w:color w:val="FF0000"/>
          <w:sz w:val="24"/>
          <w:szCs w:val="24"/>
          <w:bdr w:val="none" w:color="auto" w:sz="0" w:space="0"/>
        </w:rPr>
        <w:t>五、科技创新，人文素养，夯实企业家成长根基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firstLine="480" w:firstLineChars="200"/>
        <w:rPr>
          <w:rFonts w:hint="eastAsia" w:ascii="宋体" w:hAnsi="宋体" w:eastAsia="宋体" w:cs="宋体"/>
          <w:sz w:val="24"/>
          <w:szCs w:val="24"/>
        </w:rPr>
      </w:pPr>
      <w:r>
        <w:rPr>
          <w:rFonts w:hint="eastAsia" w:ascii="宋体" w:hAnsi="宋体" w:eastAsia="宋体" w:cs="宋体"/>
          <w:sz w:val="24"/>
          <w:szCs w:val="24"/>
          <w:bdr w:val="none" w:color="auto" w:sz="0" w:space="0"/>
        </w:rPr>
        <w:t>精选最具创新力的标杆企业与科研院所，带领学员实地参访，并安排专家高管深度探讨交流，启迪借鉴，发现创新源泉并探寻企业增长新路径；计划前往中国最具文化与历史底蕴的十三朝古都--西安，深度体验汉唐文化，感受中华艺术人文，提升学员人文素养。</w:t>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6"/>
          <w:szCs w:val="36"/>
        </w:rPr>
      </w:pPr>
      <w:r>
        <w:rPr>
          <w:rStyle w:val="8"/>
          <w:color w:val="FF0000"/>
          <w:sz w:val="36"/>
          <w:szCs w:val="36"/>
          <w:bdr w:val="none" w:color="auto" w:sz="0" w:space="0"/>
        </w:rPr>
        <w:t>创新的课程体系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rPr>
      </w:pPr>
      <w:r>
        <w:rPr>
          <w:b/>
          <w:bCs/>
          <w:bdr w:val="none" w:color="auto" w:sz="0" w:space="0"/>
        </w:rPr>
        <w:t>导入模块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1、开学典礼</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2、百年交大精神与传承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r>
        <w:rPr>
          <w:bdr w:val="none" w:color="auto" w:sz="0" w:space="0"/>
        </w:rPr>
        <w:t>3、团队破冰拓展熔炼</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rPr>
      </w:pPr>
      <w:r>
        <w:rPr>
          <w:b/>
          <w:bCs/>
          <w:bdr w:val="none" w:color="auto" w:sz="0" w:space="0"/>
        </w:rPr>
        <w:t>模块一、取势明道</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1、中美科技战贸易战下的全球经济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2、宏观经济形势与战略新兴产业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3、科技创新的范式选择与成果转化</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r>
        <w:rPr>
          <w:bdr w:val="none" w:color="auto" w:sz="0" w:space="0"/>
        </w:rPr>
        <w:t>4、科技、人文与商业融合趋势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rPr>
      </w:pPr>
      <w:r>
        <w:rPr>
          <w:b/>
          <w:bCs/>
          <w:bdr w:val="none" w:color="auto" w:sz="0" w:space="0"/>
        </w:rPr>
        <w:t>模块二、战略致胜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1、企业顶层设计与商业模式创新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2、企业战略制定与创新思维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r>
        <w:rPr>
          <w:bdr w:val="none" w:color="auto" w:sz="0" w:space="0"/>
        </w:rPr>
        <w:t>3、实战案例分析与沙盘演练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rPr>
      </w:pPr>
      <w:r>
        <w:rPr>
          <w:b/>
          <w:bCs/>
          <w:bdr w:val="none" w:color="auto" w:sz="0" w:space="0"/>
        </w:rPr>
        <w:t>模块三、组织变革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1、激活人才与团队的新型组织设计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2、构建战略落地所必须的组织能力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3、量化进展、制度化沟通与团队复盘</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r>
        <w:rPr>
          <w:bdr w:val="none" w:color="auto" w:sz="0" w:space="0"/>
        </w:rPr>
        <w:t>4、组织发展与企业文化建设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rPr>
      </w:pPr>
      <w:r>
        <w:rPr>
          <w:b/>
          <w:bCs/>
          <w:bdr w:val="none" w:color="auto" w:sz="0" w:space="0"/>
        </w:rPr>
        <w:t>模块四、管理创新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1、战略性人力资源管理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2、财务报表解析与企业价值创造</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3、爆品打造与营销创新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4、税收筹划与风险控制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r>
        <w:rPr>
          <w:bdr w:val="none" w:color="auto" w:sz="0" w:space="0"/>
        </w:rPr>
        <w:t>5、供应链管理与价值重构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
          <w:bCs/>
          <w:bdr w:val="none" w:color="auto" w:sz="0" w:space="0"/>
        </w:rPr>
        <w:t>模块五、人文哲思</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1、大国崛起与中国文化自信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2、东西方哲学经典与管理智慧</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3、管理心理学与领导艺术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r>
        <w:rPr>
          <w:bdr w:val="none" w:color="auto" w:sz="0" w:space="0"/>
        </w:rPr>
        <w:t>4、企业家演讲能力与行为影响力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rPr>
      </w:pPr>
      <w:r>
        <w:rPr>
          <w:b/>
          <w:bCs/>
          <w:bdr w:val="none" w:color="auto" w:sz="0" w:space="0"/>
        </w:rPr>
        <w:t>模块六、资本赋能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1、公司治理与股权激励</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2、私募股权投资策略与融资实务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r>
        <w:rPr>
          <w:bdr w:val="none" w:color="auto" w:sz="0" w:space="0"/>
        </w:rPr>
        <w:t>3、企业IPO上市实务与并购重组策略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rPr>
      </w:pPr>
      <w:r>
        <w:rPr>
          <w:b/>
          <w:bCs/>
          <w:bdr w:val="none" w:color="auto" w:sz="0" w:space="0"/>
        </w:rPr>
        <w:t>模块七、热点选修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1、人工智能最新商业应用与未来发展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2、硬核科技与制造业发展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3、大国消费与中国品牌崛起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6"/>
          <w:szCs w:val="36"/>
        </w:rPr>
      </w:pPr>
      <w:r>
        <w:rPr>
          <w:rStyle w:val="8"/>
          <w:color w:val="FF0000"/>
          <w:sz w:val="36"/>
          <w:szCs w:val="36"/>
          <w:bdr w:val="none" w:color="auto" w:sz="0" w:space="0"/>
        </w:rPr>
        <w:t>行动学习，实践课堂</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numPr>
          <w:ilvl w:val="0"/>
          <w:numId w:val="3"/>
        </w:numPr>
        <w:suppressLineNumbers w:val="0"/>
        <w:ind w:left="241" w:hanging="241" w:hangingChars="100"/>
        <w:jc w:val="left"/>
        <w:rPr>
          <w:rStyle w:val="8"/>
          <w:rFonts w:ascii="宋体" w:hAnsi="宋体" w:eastAsia="宋体" w:cs="宋体"/>
          <w:color w:val="FF0000"/>
          <w:kern w:val="0"/>
          <w:sz w:val="24"/>
          <w:szCs w:val="24"/>
          <w:bdr w:val="none" w:color="auto" w:sz="0" w:space="0"/>
          <w:lang w:val="en-US" w:eastAsia="zh-CN" w:bidi="ar"/>
        </w:rPr>
      </w:pPr>
      <w:r>
        <w:rPr>
          <w:rStyle w:val="8"/>
          <w:rFonts w:ascii="宋体" w:hAnsi="宋体" w:eastAsia="宋体" w:cs="宋体"/>
          <w:color w:val="FF0000"/>
          <w:kern w:val="0"/>
          <w:sz w:val="24"/>
          <w:szCs w:val="24"/>
          <w:bdr w:val="none" w:color="auto" w:sz="0" w:space="0"/>
          <w:lang w:val="en-US" w:eastAsia="zh-CN" w:bidi="ar"/>
        </w:rPr>
        <w:t>标杆企业参访游学（酌情安排两次）：</w:t>
      </w:r>
    </w:p>
    <w:p>
      <w:pPr>
        <w:keepNext w:val="0"/>
        <w:keepLines w:val="0"/>
        <w:widowControl/>
        <w:numPr>
          <w:numId w:val="0"/>
        </w:numPr>
        <w:suppressLineNumbers w:val="0"/>
        <w:jc w:val="left"/>
        <w:rPr>
          <w:rStyle w:val="8"/>
          <w:rFonts w:ascii="宋体" w:hAnsi="宋体" w:eastAsia="宋体" w:cs="宋体"/>
          <w:color w:val="FF0000"/>
          <w:kern w:val="0"/>
          <w:sz w:val="24"/>
          <w:szCs w:val="24"/>
          <w:bdr w:val="none" w:color="auto" w:sz="0" w:space="0"/>
          <w:lang w:val="en-US" w:eastAsia="zh-CN" w:bidi="ar"/>
        </w:rPr>
      </w:pPr>
    </w:p>
    <w:p>
      <w:pPr>
        <w:keepNext w:val="0"/>
        <w:keepLines w:val="0"/>
        <w:widowControl/>
        <w:numPr>
          <w:numId w:val="0"/>
        </w:numPr>
        <w:suppressLineNumbers w:val="0"/>
        <w:ind w:firstLine="482" w:firstLineChars="200"/>
        <w:jc w:val="left"/>
        <w:rPr>
          <w:rStyle w:val="8"/>
          <w:rFonts w:hint="eastAsia" w:ascii="宋体" w:hAnsi="宋体" w:eastAsia="宋体" w:cs="宋体"/>
          <w:b w:val="0"/>
          <w:bCs w:val="0"/>
          <w:color w:val="000000" w:themeColor="text1"/>
          <w:kern w:val="0"/>
          <w:sz w:val="24"/>
          <w:szCs w:val="24"/>
          <w:bdr w:val="none" w:color="auto" w:sz="0" w:space="0"/>
          <w:lang w:val="en-US" w:eastAsia="zh-CN" w:bidi="ar"/>
          <w14:textFill>
            <w14:solidFill>
              <w14:schemeClr w14:val="tx1"/>
            </w14:solidFill>
          </w14:textFill>
        </w:rPr>
      </w:pPr>
      <w:r>
        <w:rPr>
          <w:rStyle w:val="8"/>
          <w:rFonts w:hint="eastAsia" w:ascii="宋体" w:hAnsi="宋体" w:eastAsia="宋体" w:cs="宋体"/>
          <w:b/>
          <w:bCs/>
          <w:color w:val="000000" w:themeColor="text1"/>
          <w:kern w:val="0"/>
          <w:sz w:val="24"/>
          <w:szCs w:val="24"/>
          <w:bdr w:val="none" w:color="auto" w:sz="0" w:space="0"/>
          <w:lang w:val="en-US" w:eastAsia="zh-CN" w:bidi="ar"/>
          <w14:textFill>
            <w14:solidFill>
              <w14:schemeClr w14:val="tx1"/>
            </w14:solidFill>
          </w14:textFill>
        </w:rPr>
        <w:t>智能制造（广东）：</w:t>
      </w:r>
      <w:r>
        <w:rPr>
          <w:rStyle w:val="8"/>
          <w:rFonts w:hint="eastAsia" w:ascii="宋体" w:hAnsi="宋体" w:eastAsia="宋体" w:cs="宋体"/>
          <w:b w:val="0"/>
          <w:bCs w:val="0"/>
          <w:color w:val="000000" w:themeColor="text1"/>
          <w:kern w:val="0"/>
          <w:sz w:val="24"/>
          <w:szCs w:val="24"/>
          <w:bdr w:val="none" w:color="auto" w:sz="0" w:space="0"/>
          <w:lang w:val="en-US" w:eastAsia="zh-CN" w:bidi="ar"/>
          <w14:textFill>
            <w14:solidFill>
              <w14:schemeClr w14:val="tx1"/>
            </w14:solidFill>
          </w14:textFill>
        </w:rPr>
        <w:t>华为集团、美的集团、大疆无人机、尚品宅配；</w:t>
      </w:r>
      <w:r>
        <w:rPr>
          <w:rStyle w:val="8"/>
          <w:rFonts w:hint="eastAsia" w:ascii="宋体" w:hAnsi="宋体" w:eastAsia="宋体" w:cs="宋体"/>
          <w:b/>
          <w:bCs/>
          <w:color w:val="000000" w:themeColor="text1"/>
          <w:kern w:val="0"/>
          <w:sz w:val="24"/>
          <w:szCs w:val="24"/>
          <w:bdr w:val="none" w:color="auto" w:sz="0" w:space="0"/>
          <w:lang w:val="en-US" w:eastAsia="zh-CN" w:bidi="ar"/>
          <w14:textFill>
            <w14:solidFill>
              <w14:schemeClr w14:val="tx1"/>
            </w14:solidFill>
          </w14:textFill>
        </w:rPr>
        <w:t>消费升级&amp;智能科技（上海）：</w:t>
      </w:r>
      <w:r>
        <w:rPr>
          <w:rStyle w:val="8"/>
          <w:rFonts w:hint="eastAsia" w:ascii="宋体" w:hAnsi="宋体" w:eastAsia="宋体" w:cs="宋体"/>
          <w:b w:val="0"/>
          <w:bCs w:val="0"/>
          <w:color w:val="000000" w:themeColor="text1"/>
          <w:kern w:val="0"/>
          <w:sz w:val="24"/>
          <w:szCs w:val="24"/>
          <w:bdr w:val="none" w:color="auto" w:sz="0" w:space="0"/>
          <w:lang w:val="en-US" w:eastAsia="zh-CN" w:bidi="ar"/>
          <w14:textFill>
            <w14:solidFill>
              <w14:schemeClr w14:val="tx1"/>
            </w14:solidFill>
          </w14:textFill>
        </w:rPr>
        <w:t>蔚来汽车、抖音、商汤科技、林清轩化妆品；</w:t>
      </w:r>
      <w:r>
        <w:rPr>
          <w:rStyle w:val="8"/>
          <w:rFonts w:hint="eastAsia" w:ascii="宋体" w:hAnsi="宋体" w:eastAsia="宋体" w:cs="宋体"/>
          <w:b/>
          <w:bCs/>
          <w:color w:val="000000" w:themeColor="text1"/>
          <w:kern w:val="0"/>
          <w:sz w:val="24"/>
          <w:szCs w:val="24"/>
          <w:bdr w:val="none" w:color="auto" w:sz="0" w:space="0"/>
          <w:lang w:val="en-US" w:eastAsia="zh-CN" w:bidi="ar"/>
          <w14:textFill>
            <w14:solidFill>
              <w14:schemeClr w14:val="tx1"/>
            </w14:solidFill>
          </w14:textFill>
        </w:rPr>
        <w:t>产业互联（杭州）：</w:t>
      </w:r>
      <w:r>
        <w:rPr>
          <w:rStyle w:val="8"/>
          <w:rFonts w:hint="eastAsia" w:ascii="宋体" w:hAnsi="宋体" w:eastAsia="宋体" w:cs="宋体"/>
          <w:b w:val="0"/>
          <w:bCs w:val="0"/>
          <w:color w:val="000000" w:themeColor="text1"/>
          <w:kern w:val="0"/>
          <w:sz w:val="24"/>
          <w:szCs w:val="24"/>
          <w:bdr w:val="none" w:color="auto" w:sz="0" w:space="0"/>
          <w:lang w:val="en-US" w:eastAsia="zh-CN" w:bidi="ar"/>
          <w14:textFill>
            <w14:solidFill>
              <w14:schemeClr w14:val="tx1"/>
            </w14:solidFill>
          </w14:textFill>
        </w:rPr>
        <w:t>阿里巴巴、海康威视、九阳股份；</w:t>
      </w:r>
      <w:r>
        <w:rPr>
          <w:rStyle w:val="8"/>
          <w:rFonts w:hint="eastAsia" w:ascii="宋体" w:hAnsi="宋体" w:eastAsia="宋体" w:cs="宋体"/>
          <w:b/>
          <w:bCs/>
          <w:color w:val="000000" w:themeColor="text1"/>
          <w:kern w:val="0"/>
          <w:sz w:val="24"/>
          <w:szCs w:val="24"/>
          <w:bdr w:val="none" w:color="auto" w:sz="0" w:space="0"/>
          <w:lang w:val="en-US" w:eastAsia="zh-CN" w:bidi="ar"/>
          <w14:textFill>
            <w14:solidFill>
              <w14:schemeClr w14:val="tx1"/>
            </w14:solidFill>
          </w14:textFill>
        </w:rPr>
        <w:t>人文探索（西安）：</w:t>
      </w:r>
      <w:r>
        <w:rPr>
          <w:rStyle w:val="8"/>
          <w:rFonts w:hint="eastAsia" w:ascii="宋体" w:hAnsi="宋体" w:eastAsia="宋体" w:cs="宋体"/>
          <w:b w:val="0"/>
          <w:bCs w:val="0"/>
          <w:color w:val="000000" w:themeColor="text1"/>
          <w:kern w:val="0"/>
          <w:sz w:val="24"/>
          <w:szCs w:val="24"/>
          <w:bdr w:val="none" w:color="auto" w:sz="0" w:space="0"/>
          <w:lang w:val="en-US" w:eastAsia="zh-CN" w:bidi="ar"/>
          <w14:textFill>
            <w14:solidFill>
              <w14:schemeClr w14:val="tx1"/>
            </w14:solidFill>
          </w14:textFill>
        </w:rPr>
        <w:t>陕西博物馆、大唐芙蓉园、兵马俑。</w:t>
      </w:r>
    </w:p>
    <w:p>
      <w:pPr>
        <w:keepNext w:val="0"/>
        <w:keepLines w:val="0"/>
        <w:widowControl/>
        <w:numPr>
          <w:numId w:val="0"/>
        </w:numPr>
        <w:suppressLineNumbers w:val="0"/>
        <w:jc w:val="left"/>
        <w:rPr>
          <w:rStyle w:val="8"/>
          <w:rFonts w:ascii="宋体" w:hAnsi="宋体" w:eastAsia="宋体" w:cs="宋体"/>
          <w:kern w:val="0"/>
          <w:sz w:val="22"/>
          <w:szCs w:val="22"/>
          <w:bdr w:val="none" w:color="auto" w:sz="0" w:space="0"/>
          <w:lang w:val="en-US" w:eastAsia="zh-CN" w:bidi="ar"/>
        </w:rPr>
      </w:pPr>
      <w:r>
        <w:rPr>
          <w:rStyle w:val="8"/>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drawing>
          <wp:inline distT="0" distB="0" distL="114300" distR="114300">
            <wp:extent cx="5269230" cy="2672715"/>
            <wp:effectExtent l="0" t="0" r="7620" b="13335"/>
            <wp:docPr id="27" name="图片 27" descr="微信图片_2021041915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10419152842"/>
                    <pic:cNvPicPr>
                      <a:picLocks noChangeAspect="1"/>
                    </pic:cNvPicPr>
                  </pic:nvPicPr>
                  <pic:blipFill>
                    <a:blip r:embed="rId8"/>
                    <a:stretch>
                      <a:fillRect/>
                    </a:stretch>
                  </pic:blipFill>
                  <pic:spPr>
                    <a:xfrm>
                      <a:off x="0" y="0"/>
                      <a:ext cx="5269230" cy="2672715"/>
                    </a:xfrm>
                    <a:prstGeom prst="rect">
                      <a:avLst/>
                    </a:prstGeom>
                  </pic:spPr>
                </pic:pic>
              </a:graphicData>
            </a:graphic>
          </wp:inline>
        </w:drawing>
      </w:r>
    </w:p>
    <w:p>
      <w:pPr>
        <w:keepNext w:val="0"/>
        <w:keepLines w:val="0"/>
        <w:widowControl/>
        <w:numPr>
          <w:numId w:val="0"/>
        </w:numPr>
        <w:suppressLineNumbers w:val="0"/>
        <w:ind w:leftChars="-100"/>
        <w:jc w:val="left"/>
        <w:rPr>
          <w:rStyle w:val="8"/>
          <w:rFonts w:ascii="宋体" w:hAnsi="宋体" w:eastAsia="宋体" w:cs="宋体"/>
          <w:kern w:val="0"/>
          <w:sz w:val="22"/>
          <w:szCs w:val="22"/>
          <w:bdr w:val="none" w:color="auto" w:sz="0" w:space="0"/>
          <w:lang w:val="en-US" w:eastAsia="zh-CN" w:bidi="ar"/>
        </w:rPr>
      </w:pPr>
    </w:p>
    <w:p>
      <w:pPr>
        <w:pStyle w:val="5"/>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241" w:leftChars="0" w:right="0" w:hanging="241" w:hangingChars="100"/>
        <w:rPr>
          <w:rStyle w:val="8"/>
          <w:rFonts w:ascii="宋体" w:hAnsi="宋体" w:eastAsia="宋体" w:cs="宋体"/>
          <w:color w:val="FF0000"/>
          <w:sz w:val="24"/>
          <w:szCs w:val="24"/>
          <w:bdr w:val="none" w:color="auto" w:sz="0" w:space="0"/>
        </w:rPr>
      </w:pPr>
      <w:r>
        <w:rPr>
          <w:rStyle w:val="8"/>
          <w:rFonts w:ascii="宋体" w:hAnsi="宋体" w:eastAsia="宋体" w:cs="宋体"/>
          <w:color w:val="FF0000"/>
          <w:sz w:val="24"/>
          <w:szCs w:val="24"/>
          <w:bdr w:val="none" w:color="auto" w:sz="0" w:space="0"/>
        </w:rPr>
        <w:t>科技创新资源对接：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Style w:val="8"/>
          <w:rFonts w:hint="eastAsia"/>
          <w:b w:val="0"/>
          <w:bCs w:val="0"/>
          <w:sz w:val="24"/>
          <w:szCs w:val="24"/>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Style w:val="8"/>
          <w:rFonts w:hint="eastAsia"/>
          <w:b w:val="0"/>
          <w:bCs w:val="0"/>
          <w:sz w:val="24"/>
          <w:szCs w:val="24"/>
          <w:bdr w:val="none" w:color="auto" w:sz="0" w:space="0"/>
        </w:rPr>
      </w:pPr>
      <w:r>
        <w:rPr>
          <w:rStyle w:val="8"/>
          <w:rFonts w:hint="eastAsia"/>
          <w:b w:val="0"/>
          <w:bCs w:val="0"/>
          <w:sz w:val="24"/>
          <w:szCs w:val="24"/>
          <w:bdr w:val="none" w:color="auto" w:sz="0" w:space="0"/>
        </w:rPr>
        <w:t>利用交大工程、技术、医学等多元学科优势，参访对接国家级科研机构、重点实验室、工程研究中心，实现产学研无缝融合，技术驱动创新。如上海交大人工智能研究院/中科院上海分院。</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Style w:val="8"/>
          <w:rFonts w:hint="eastAsia"/>
          <w:b w:val="0"/>
          <w:bCs w:val="0"/>
          <w:sz w:val="24"/>
          <w:szCs w:val="24"/>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8"/>
          <w:rFonts w:hint="eastAsia" w:eastAsia="宋体"/>
          <w:sz w:val="30"/>
          <w:szCs w:val="30"/>
          <w:bdr w:val="none" w:color="auto" w:sz="0" w:space="0"/>
          <w:lang w:eastAsia="zh-CN"/>
        </w:rPr>
      </w:pPr>
      <w:r>
        <w:rPr>
          <w:rStyle w:val="8"/>
          <w:rFonts w:hint="eastAsia" w:eastAsia="宋体"/>
          <w:sz w:val="30"/>
          <w:szCs w:val="30"/>
          <w:bdr w:val="none" w:color="auto" w:sz="0" w:space="0"/>
          <w:lang w:eastAsia="zh-CN"/>
        </w:rPr>
        <w:drawing>
          <wp:inline distT="0" distB="0" distL="114300" distR="114300">
            <wp:extent cx="5266690" cy="3950335"/>
            <wp:effectExtent l="0" t="0" r="10160" b="12065"/>
            <wp:docPr id="28" name="图片 28" descr="微信图片_2021041915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10419152858"/>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8"/>
          <w:sz w:val="30"/>
          <w:szCs w:val="30"/>
          <w:bdr w:val="none" w:color="auto" w:sz="0" w:space="0"/>
        </w:rPr>
      </w:pPr>
    </w:p>
    <w:p>
      <w:pPr>
        <w:pStyle w:val="5"/>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241" w:leftChars="0" w:right="0" w:hanging="241" w:hangingChars="100"/>
        <w:rPr>
          <w:rStyle w:val="8"/>
          <w:rFonts w:hint="eastAsia"/>
          <w:color w:val="FF0000"/>
          <w:sz w:val="24"/>
          <w:szCs w:val="24"/>
          <w:bdr w:val="none" w:color="auto" w:sz="0" w:space="0"/>
        </w:rPr>
      </w:pPr>
      <w:r>
        <w:rPr>
          <w:rStyle w:val="8"/>
          <w:rFonts w:hint="eastAsia"/>
          <w:color w:val="FF0000"/>
          <w:sz w:val="24"/>
          <w:szCs w:val="24"/>
          <w:bdr w:val="none" w:color="auto" w:sz="0" w:space="0"/>
        </w:rPr>
        <w:t>企业成长咨询辅导：</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Style w:val="8"/>
          <w:rFonts w:hint="eastAsia"/>
          <w:b w:val="0"/>
          <w:bCs w:val="0"/>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Style w:val="8"/>
          <w:rFonts w:hint="eastAsia"/>
          <w:b w:val="0"/>
          <w:bCs w:val="0"/>
          <w:sz w:val="24"/>
          <w:szCs w:val="24"/>
        </w:rPr>
      </w:pPr>
      <w:r>
        <w:rPr>
          <w:rStyle w:val="8"/>
          <w:rFonts w:hint="eastAsia"/>
          <w:b w:val="0"/>
          <w:bCs w:val="0"/>
          <w:sz w:val="24"/>
          <w:szCs w:val="24"/>
        </w:rPr>
        <w:t>组织实战专家、技术大咖与咨询顾问深度诊断学员企业发展痛点难点，从战略、技术、营销、组织、资本五大维度帮助学员把握企业快速成长的核心关键点，持续指导企业战略发展，全方位为企业发展保驾护航。</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8"/>
          <w:sz w:val="30"/>
          <w:szCs w:val="30"/>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8"/>
          <w:sz w:val="30"/>
          <w:szCs w:val="30"/>
          <w:bdr w:val="none" w:color="auto" w:sz="0" w:space="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8"/>
          <w:color w:val="FF0000"/>
          <w:sz w:val="30"/>
          <w:szCs w:val="30"/>
          <w:bdr w:val="none" w:color="auto" w:sz="0" w:space="0"/>
        </w:rPr>
        <w:t>拟邀名校师资和实战专家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ascii="华文宋体" w:hAnsi="华文宋体" w:eastAsia="华文宋体" w:cs="宋体"/>
          <w:color w:val="333333"/>
          <w:spacing w:val="8"/>
          <w:kern w:val="0"/>
          <w:szCs w:val="21"/>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华文宋体" w:hAnsi="华文宋体" w:eastAsia="华文宋体" w:cs="宋体"/>
          <w:color w:val="333333"/>
          <w:spacing w:val="8"/>
          <w:kern w:val="0"/>
          <w:szCs w:val="21"/>
          <w:lang w:eastAsia="zh-CN"/>
        </w:rPr>
      </w:pPr>
      <w:r>
        <w:rPr>
          <w:rFonts w:hint="eastAsia" w:ascii="华文宋体" w:hAnsi="华文宋体" w:eastAsia="华文宋体" w:cs="宋体"/>
          <w:color w:val="333333"/>
          <w:spacing w:val="8"/>
          <w:kern w:val="0"/>
          <w:szCs w:val="21"/>
          <w:lang w:eastAsia="zh-CN"/>
        </w:rPr>
        <w:drawing>
          <wp:inline distT="0" distB="0" distL="114300" distR="114300">
            <wp:extent cx="5266690" cy="2962910"/>
            <wp:effectExtent l="0" t="0" r="10160" b="8890"/>
            <wp:docPr id="29" name="图片 29" descr="上海交大--中国CEO创新管理总裁研修计划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上海交大--中国CEO创新管理总裁研修计划_08"/>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r>
        <w:rPr>
          <w:rFonts w:hint="eastAsia" w:ascii="华文宋体" w:hAnsi="华文宋体" w:eastAsia="华文宋体" w:cs="宋体"/>
          <w:color w:val="333333"/>
          <w:spacing w:val="8"/>
          <w:kern w:val="0"/>
          <w:szCs w:val="21"/>
          <w:lang w:eastAsia="zh-CN"/>
        </w:rPr>
        <w:drawing>
          <wp:inline distT="0" distB="0" distL="114300" distR="114300">
            <wp:extent cx="5266690" cy="2962910"/>
            <wp:effectExtent l="0" t="0" r="10160" b="8890"/>
            <wp:docPr id="30" name="图片 30" descr="上海交大--中国CEO创新管理总裁研修计划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上海交大--中国CEO创新管理总裁研修计划_09"/>
                    <pic:cNvPicPr>
                      <a:picLocks noChangeAspect="1"/>
                    </pic:cNvPicPr>
                  </pic:nvPicPr>
                  <pic:blipFill>
                    <a:blip r:embed="rId11"/>
                    <a:stretch>
                      <a:fillRect/>
                    </a:stretch>
                  </pic:blipFill>
                  <pic:spPr>
                    <a:xfrm>
                      <a:off x="0" y="0"/>
                      <a:ext cx="5266690" cy="2962910"/>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华文宋体" w:hAnsi="华文宋体" w:eastAsia="华文宋体" w:cs="宋体"/>
          <w:color w:val="333333"/>
          <w:spacing w:val="8"/>
          <w:kern w:val="0"/>
          <w:szCs w:val="21"/>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华文宋体" w:hAnsi="华文宋体" w:eastAsia="华文宋体" w:cs="宋体"/>
          <w:color w:val="333333"/>
          <w:spacing w:val="8"/>
          <w:kern w:val="0"/>
          <w:szCs w:val="21"/>
          <w:lang w:eastAsia="zh-CN"/>
        </w:rPr>
      </w:pPr>
      <w:r>
        <w:rPr>
          <w:rFonts w:hint="eastAsia" w:ascii="华文宋体" w:hAnsi="华文宋体" w:eastAsia="华文宋体" w:cs="宋体"/>
          <w:color w:val="333333"/>
          <w:spacing w:val="8"/>
          <w:kern w:val="0"/>
          <w:szCs w:val="21"/>
          <w:lang w:eastAsia="zh-CN"/>
        </w:rPr>
        <w:drawing>
          <wp:inline distT="0" distB="0" distL="114300" distR="114300">
            <wp:extent cx="5266690" cy="2962910"/>
            <wp:effectExtent l="0" t="0" r="10160" b="8890"/>
            <wp:docPr id="31" name="图片 31" descr="上海交大--中国CEO创新管理总裁研修计划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上海交大--中国CEO创新管理总裁研修计划_10"/>
                    <pic:cNvPicPr>
                      <a:picLocks noChangeAspect="1"/>
                    </pic:cNvPicPr>
                  </pic:nvPicPr>
                  <pic:blipFill>
                    <a:blip r:embed="rId12"/>
                    <a:stretch>
                      <a:fillRect/>
                    </a:stretch>
                  </pic:blipFill>
                  <pic:spPr>
                    <a:xfrm>
                      <a:off x="0" y="0"/>
                      <a:ext cx="5266690" cy="2962910"/>
                    </a:xfrm>
                    <a:prstGeom prst="rect">
                      <a:avLst/>
                    </a:prstGeom>
                  </pic:spPr>
                </pic:pic>
              </a:graphicData>
            </a:graphic>
          </wp:inline>
        </w:drawing>
      </w:r>
      <w:r>
        <w:rPr>
          <w:rFonts w:hint="eastAsia" w:ascii="华文宋体" w:hAnsi="华文宋体" w:eastAsia="华文宋体" w:cs="宋体"/>
          <w:color w:val="333333"/>
          <w:spacing w:val="8"/>
          <w:kern w:val="0"/>
          <w:szCs w:val="21"/>
          <w:lang w:eastAsia="zh-CN"/>
        </w:rPr>
        <w:drawing>
          <wp:inline distT="0" distB="0" distL="114300" distR="114300">
            <wp:extent cx="5266690" cy="2962910"/>
            <wp:effectExtent l="0" t="0" r="10160" b="8890"/>
            <wp:docPr id="32" name="图片 32" descr="上海交大--中国CEO创新管理总裁研修计划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上海交大--中国CEO创新管理总裁研修计划_11"/>
                    <pic:cNvPicPr>
                      <a:picLocks noChangeAspect="1"/>
                    </pic:cNvPicPr>
                  </pic:nvPicPr>
                  <pic:blipFill>
                    <a:blip r:embed="rId13"/>
                    <a:stretch>
                      <a:fillRect/>
                    </a:stretch>
                  </pic:blipFill>
                  <pic:spPr>
                    <a:xfrm>
                      <a:off x="0" y="0"/>
                      <a:ext cx="5266690" cy="2962910"/>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华文宋体" w:hAnsi="华文宋体" w:eastAsia="华文宋体" w:cs="宋体"/>
          <w:color w:val="333333"/>
          <w:spacing w:val="8"/>
          <w:kern w:val="0"/>
          <w:szCs w:val="21"/>
          <w:lang w:eastAsia="zh-CN"/>
        </w:rPr>
      </w:pPr>
      <w:r>
        <w:rPr>
          <w:rFonts w:hint="eastAsia" w:ascii="华文宋体" w:hAnsi="华文宋体" w:eastAsia="华文宋体" w:cs="宋体"/>
          <w:color w:val="333333"/>
          <w:spacing w:val="8"/>
          <w:kern w:val="0"/>
          <w:szCs w:val="21"/>
          <w:lang w:eastAsia="zh-CN"/>
        </w:rPr>
        <w:drawing>
          <wp:inline distT="0" distB="0" distL="114300" distR="114300">
            <wp:extent cx="5266690" cy="2962910"/>
            <wp:effectExtent l="0" t="0" r="10160" b="8890"/>
            <wp:docPr id="34" name="图片 34" descr="上海交大--中国CEO创新管理总裁研修计划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上海交大--中国CEO创新管理总裁研修计划_12"/>
                    <pic:cNvPicPr>
                      <a:picLocks noChangeAspect="1"/>
                    </pic:cNvPicPr>
                  </pic:nvPicPr>
                  <pic:blipFill>
                    <a:blip r:embed="rId14"/>
                    <a:stretch>
                      <a:fillRect/>
                    </a:stretch>
                  </pic:blipFill>
                  <pic:spPr>
                    <a:xfrm>
                      <a:off x="0" y="0"/>
                      <a:ext cx="5266690" cy="2962910"/>
                    </a:xfrm>
                    <a:prstGeom prst="rect">
                      <a:avLst/>
                    </a:prstGeom>
                  </pic:spPr>
                </pic:pic>
              </a:graphicData>
            </a:graphic>
          </wp:inline>
        </w:drawing>
      </w:r>
      <w:r>
        <w:rPr>
          <w:rFonts w:hint="eastAsia" w:ascii="华文宋体" w:hAnsi="华文宋体" w:eastAsia="华文宋体" w:cs="宋体"/>
          <w:color w:val="333333"/>
          <w:spacing w:val="8"/>
          <w:kern w:val="0"/>
          <w:szCs w:val="21"/>
          <w:lang w:eastAsia="zh-CN"/>
        </w:rPr>
        <w:drawing>
          <wp:inline distT="0" distB="0" distL="114300" distR="114300">
            <wp:extent cx="5266690" cy="2962910"/>
            <wp:effectExtent l="0" t="0" r="10160" b="8890"/>
            <wp:docPr id="35" name="图片 35" descr="上海交大--中国CEO创新管理总裁研修计划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上海交大--中国CEO创新管理总裁研修计划_13"/>
                    <pic:cNvPicPr>
                      <a:picLocks noChangeAspect="1"/>
                    </pic:cNvPicPr>
                  </pic:nvPicPr>
                  <pic:blipFill>
                    <a:blip r:embed="rId15"/>
                    <a:stretch>
                      <a:fillRect/>
                    </a:stretch>
                  </pic:blipFill>
                  <pic:spPr>
                    <a:xfrm>
                      <a:off x="0" y="0"/>
                      <a:ext cx="5266690" cy="296291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宋体">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YZyHDAgAA2A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8OkQI0Fa6NH9l8/3X7/ff/uE4AwA2iozBruFAku7u5I7&#10;aHR/buDQ1b2rdOv+UBECPUB9d4CX7Syi7lI6SNMIVBR0/Qb8h8frShv7gskWOSHDGvrnYSWbubGd&#10;aW/ioglZNJz7HnKBthkenp5F/sJBA865cLaQBfjYS11vPoyi0XV6nSZBMhheB0mU58G0mCXBsIjP&#10;z/LTfDbL44/OX5yM66YsmXDx+jmJkz/rw35iuw4fJsVI3pTOnUvJ6NVyxjXaEJjTwn8OYUj+gVn4&#10;OA2vhqqelBQPkuhqMAqKYXoeJEVyFozOozSI4tHVaBgloyQvHpc0bwT795Ieof8gaTJ2DTvUtuSE&#10;vvttaS6dY2mAQN+40M1hN29OsrvlDiBy4lKWdzCbWnbP2yhaNBB0Toy9JRreM8wccJS9gaXiEuZE&#10;7iWMaqnf/+rc2UN7QYvRFvghwwIIDCP+UsDzc1TSC7oXlr0g1u1MQiNj4D5FvQgXtOW9WGnZvgXi&#10;mroYoCKCQqQM216c2Y6jgPgom0690VrpZlV3F4A8FLFzsVDUhfEjpKZrC+/BP5MjKgCl2wB9eFD3&#10;VOf46eHeWx0JefI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OIYZyHDAgAA2AUAAA4AAAAA&#10;AAAAAQAgAAAAHwEAAGRycy9lMm9Eb2MueG1sUEsFBgAAAAAGAAYAWQEAAFQG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ascii="宋体" w:hAnsi="宋体" w:eastAsia="宋体" w:cs="宋体"/>
        <w:b w:val="0"/>
        <w:bCs w:val="0"/>
        <w:lang w:eastAsia="zh-CN"/>
      </w:rPr>
      <w:t>学校</w:t>
    </w:r>
    <w:r>
      <w:rPr>
        <w:rFonts w:hint="eastAsia" w:ascii="宋体" w:hAnsi="宋体" w:eastAsia="宋体" w:cs="宋体"/>
        <w:b w:val="0"/>
        <w:bCs w:val="0"/>
      </w:rPr>
      <w:t>地址：上海市徐汇区华山路1954号                                   百年名校 魅力交</w:t>
    </w:r>
    <w:r>
      <w:rPr>
        <w:rFonts w:hint="eastAsia" w:ascii="宋体" w:hAnsi="宋体" w:eastAsia="宋体" w:cs="宋体"/>
        <w:b w:val="0"/>
        <w:bCs w:val="0"/>
        <w:lang w:eastAsia="zh-CN"/>
      </w:rPr>
      <w:t>大</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64" w:lineRule="auto"/>
      <w:rPr>
        <w:rFonts w:hint="default"/>
        <w:lang w:val="en-US"/>
      </w:rPr>
    </w:pPr>
    <w:r>
      <w:rPr>
        <w:color w:val="000000"/>
      </w:rPr>
      <w:drawing>
        <wp:inline distT="0" distB="0" distL="0" distR="0">
          <wp:extent cx="2748280" cy="5162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48280" cy="516255"/>
                  </a:xfrm>
                  <a:prstGeom prst="rect">
                    <a:avLst/>
                  </a:prstGeom>
                </pic:spPr>
              </pic:pic>
            </a:graphicData>
          </a:graphic>
        </wp:inline>
      </w:drawing>
    </w:r>
    <w:r>
      <w:rPr>
        <w:color w:val="000000"/>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矩形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95000</wp14:pctWidth>
              </wp14:sizeRelH>
              <wp14:sizeRelV relativeFrom="page">
                <wp14:pctHeight>95000</wp14:pctHeight>
              </wp14:sizeRelV>
            </wp:anchor>
          </w:drawing>
        </mc:Choice>
        <mc:Fallback>
          <w:pict>
            <v:rect id="_x0000_s1026" o:spid="_x0000_s1026" o:spt="1" style="position:absolute;left:0pt;height:752.4pt;width:580.8pt;mso-position-horizontal:center;mso-position-horizontal-relative:page;mso-position-vertical:center;mso-position-vertical-relative:page;z-index:251659264;v-text-anchor:middle;mso-width-relative:page;mso-height-relative:page;mso-width-percent:950;mso-height-percent:950;" filled="f" stroked="t" coordsize="21600,21600" o:gfxdata="UEsDBAoAAAAAAIdO4kAAAAAAAAAAAAAAAAAEAAAAZHJzL1BLAwQUAAAACACHTuJAkjgAHtUAAAAH&#10;AQAADwAAAGRycy9kb3ducmV2LnhtbE2PzU7DMBCE70i8g7VI3KhtfqIQ4vSA2iuFFpXrNl6SqPE6&#10;ip22vD0ul3JZzWpWM9+W85PrxYHG0Hk2oGcKBHHtbceNgc/N8i4HESKyxd4zGfihAPPq+qrEwvoj&#10;f9BhHRuRQjgUaKCNcSikDHVLDsPMD8TJ+/ajw5jWsZF2xGMKd728VyqTDjtODS0O9NpSvV9PzsDX&#10;drPd66V+tw+ZXCxWz6spf5PG3N5o9QIi0ilejuGMn9ChSkw7P7ENojeQHol/8+zpTGcgdkk9qccc&#10;ZFXK//zVL1BLAwQUAAAACACHTuJASdciRWUCAACkBAAADgAAAGRycy9lMm9Eb2MueG1srVTBbhMx&#10;EL0j8Q+W73SzIZtNo26qqFURUqGVCuLseO2sJdtjbCeb8jNI3PoRfA7iNxh7t20EnBA5ODOe8ZuZ&#10;NzN7dn4wmuyFDwpsQ8uTCSXCcmiV3Tb044erVwtKQmS2ZRqsaOi9CPR89fLFWe+WYgod6FZ4giA2&#10;LHvX0C5GtyyKwDthWDgBJywaJXjDIqp+W7Se9YhudDGdTOZFD751HrgIAW8vByNdZXwpBY83UgYR&#10;iW4o5hbz6fO5SWexOmPLrWeuU3xMg/1DFoYpi0GfoC5ZZGTn1R9QRnEPAWQ84WAKkFJxkWvAasrJ&#10;b9XcdcyJXAuSE9wTTeH/wfL3+1tPVNvQ6XRKiWUGm/Tz68OP799IukF+eheW6Hbnbv2oBRRTsQfp&#10;TfrHMsghc3r/xKk4RMLxsn5dz8s5Us/RdlpV1WyRWS+enzsf4hsBhiShoR6blrlk++sQMSS6Prqk&#10;aBaulNa5cdqSHqeuWtQVBmA4P1KziKJxWFGwW0qY3uJg8ugzZACt2vQ8AQW/3VxoT/YMh6Oe12Vd&#10;Zie9M++gHa6rCf4SC5jE6D/Ix0Apu0sWuuFJjjEMllERp1sr09BFAnpE0hZBEq8Dk0naQHuPnfAw&#10;jGhw/Eoh7DUL8ZZ5nEmkEPcs3uAhNWDZMEqUdOC//O0++eOooJWSHmccKfm8Y15Qot9aHKLTcjZL&#10;S5GVWVVPUfHHls2xxe7MBSBTJW6041lM/lE/itKD+YTruE5R0cQsx9gD+aNyEYfdw4XmYr3ObrgI&#10;jsVre+d4Ah9avN5FkCp3/5mdkTRchdyDcW3Trh3r2ev547L6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I4AB7VAAAABwEAAA8AAAAAAAAAAQAgAAAAIgAAAGRycy9kb3ducmV2LnhtbFBLAQIUABQA&#10;AAAIAIdO4kBJ1yJFZQIAAKQEAAAOAAAAAAAAAAEAIAAAACQBAABkcnMvZTJvRG9jLnhtbFBLBQYA&#10;AAAABgAGAFkBAAD7BQAAAAA=&#10;">
              <v:fill on="f" focussize="0,0"/>
              <v:stroke weight="1.25pt" color="#767171 [1614]" miterlimit="8" joinstyle="miter"/>
              <v:imagedata o:title=""/>
              <o:lock v:ext="edit" aspectratio="f"/>
            </v:rect>
          </w:pict>
        </mc:Fallback>
      </mc:AlternateContent>
    </w:r>
    <w:r>
      <w:rPr>
        <w:rFonts w:hint="eastAsia"/>
        <w:color w:val="000000"/>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E98A5"/>
    <w:multiLevelType w:val="singleLevel"/>
    <w:tmpl w:val="810E98A5"/>
    <w:lvl w:ilvl="0" w:tentative="0">
      <w:start w:val="1"/>
      <w:numFmt w:val="decimal"/>
      <w:suff w:val="nothing"/>
      <w:lvlText w:val="%1、"/>
      <w:lvlJc w:val="left"/>
    </w:lvl>
  </w:abstractNum>
  <w:abstractNum w:abstractNumId="1">
    <w:nsid w:val="B2EE58C6"/>
    <w:multiLevelType w:val="singleLevel"/>
    <w:tmpl w:val="B2EE58C6"/>
    <w:lvl w:ilvl="0" w:tentative="0">
      <w:start w:val="1"/>
      <w:numFmt w:val="decimal"/>
      <w:suff w:val="nothing"/>
      <w:lvlText w:val="%1、"/>
      <w:lvlJc w:val="left"/>
    </w:lvl>
  </w:abstractNum>
  <w:abstractNum w:abstractNumId="2">
    <w:nsid w:val="FBB57B57"/>
    <w:multiLevelType w:val="singleLevel"/>
    <w:tmpl w:val="FBB57B57"/>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294"/>
    <w:rsid w:val="00004804"/>
    <w:rsid w:val="000A7962"/>
    <w:rsid w:val="00147C72"/>
    <w:rsid w:val="00220CB1"/>
    <w:rsid w:val="00395F4F"/>
    <w:rsid w:val="00410294"/>
    <w:rsid w:val="004F352E"/>
    <w:rsid w:val="0064206C"/>
    <w:rsid w:val="006E34C2"/>
    <w:rsid w:val="00890615"/>
    <w:rsid w:val="00A94BA7"/>
    <w:rsid w:val="00AF0EF6"/>
    <w:rsid w:val="00B752C3"/>
    <w:rsid w:val="00C6370B"/>
    <w:rsid w:val="00C839B3"/>
    <w:rsid w:val="00D12227"/>
    <w:rsid w:val="00DB6C7A"/>
    <w:rsid w:val="00E36026"/>
    <w:rsid w:val="00E67846"/>
    <w:rsid w:val="095C0462"/>
    <w:rsid w:val="291F0D86"/>
    <w:rsid w:val="3C205378"/>
    <w:rsid w:val="3E7A06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1"/>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6"/>
    <w:unhideWhenUsed/>
    <w:qFormat/>
    <w:uiPriority w:val="99"/>
    <w:pPr>
      <w:tabs>
        <w:tab w:val="center" w:pos="4153"/>
        <w:tab w:val="right" w:pos="8306"/>
      </w:tabs>
      <w:snapToGrid w:val="0"/>
      <w:jc w:val="left"/>
    </w:pPr>
    <w:rPr>
      <w:sz w:val="18"/>
      <w:szCs w:val="18"/>
    </w:rPr>
  </w:style>
  <w:style w:type="paragraph" w:styleId="4">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Emphasis"/>
    <w:basedOn w:val="7"/>
    <w:qFormat/>
    <w:uiPriority w:val="20"/>
    <w:rPr>
      <w:i/>
      <w:iCs/>
    </w:rPr>
  </w:style>
  <w:style w:type="character" w:styleId="10">
    <w:name w:val="Hyperlink"/>
    <w:basedOn w:val="7"/>
    <w:semiHidden/>
    <w:unhideWhenUsed/>
    <w:uiPriority w:val="99"/>
    <w:rPr>
      <w:color w:val="0000FF"/>
      <w:u w:val="single"/>
    </w:rPr>
  </w:style>
  <w:style w:type="character" w:customStyle="1" w:styleId="11">
    <w:name w:val="标题 2 Char"/>
    <w:basedOn w:val="7"/>
    <w:link w:val="2"/>
    <w:uiPriority w:val="9"/>
    <w:rPr>
      <w:rFonts w:ascii="宋体" w:hAnsi="宋体" w:eastAsia="宋体" w:cs="宋体"/>
      <w:b/>
      <w:bCs/>
      <w:kern w:val="0"/>
      <w:sz w:val="36"/>
      <w:szCs w:val="36"/>
    </w:rPr>
  </w:style>
  <w:style w:type="character" w:customStyle="1" w:styleId="12">
    <w:name w:val="rich_media_meta"/>
    <w:basedOn w:val="7"/>
    <w:uiPriority w:val="0"/>
  </w:style>
  <w:style w:type="character" w:customStyle="1" w:styleId="13">
    <w:name w:val="apple-converted-space"/>
    <w:basedOn w:val="7"/>
    <w:qFormat/>
    <w:uiPriority w:val="0"/>
  </w:style>
  <w:style w:type="paragraph" w:customStyle="1" w:styleId="14">
    <w:name w:val="rich_media_meta_primary"/>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5">
    <w:name w:val="页眉 Char"/>
    <w:basedOn w:val="7"/>
    <w:link w:val="4"/>
    <w:qFormat/>
    <w:uiPriority w:val="99"/>
    <w:rPr>
      <w:sz w:val="18"/>
      <w:szCs w:val="18"/>
    </w:rPr>
  </w:style>
  <w:style w:type="character" w:customStyle="1" w:styleId="16">
    <w:name w:val="页脚 Char"/>
    <w:basedOn w:val="7"/>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4E0360-963E-4270-A144-90F614D34305}">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448</Words>
  <Characters>2554</Characters>
  <Lines>21</Lines>
  <Paragraphs>5</Paragraphs>
  <TotalTime>1</TotalTime>
  <ScaleCrop>false</ScaleCrop>
  <LinksUpToDate>false</LinksUpToDate>
  <CharactersWithSpaces>2997</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2018-07-19T01:20:00Z</dcterms:created>
  <dc:creator>User</dc:creator>
  <cp:lastModifiedBy>廖洪飞（涤生）</cp:lastModifiedBy>
  <cp:lastPrinted>2018-07-06T09:01:00Z</cp:lastPrinted>
  <dcterms:modified xsi:type="dcterms:W3CDTF">2021-04-19T07:42:37Z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