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spacing w:before="1"/>
        <w:rPr>
          <w:rFonts w:ascii="Times New Roman"/>
          <w:sz w:val="18"/>
        </w:rPr>
      </w:pPr>
    </w:p>
    <w:p>
      <w:pPr>
        <w:pStyle w:val="2"/>
        <w:spacing w:before="67"/>
      </w:pPr>
      <w:bookmarkStart w:id="0" w:name="页 1"/>
      <w:bookmarkEnd w:id="0"/>
      <w:r>
        <w:rPr>
          <w:color w:val="0070C0"/>
        </w:rPr>
        <w:t>郑州大学新商业领袖培育计划——</w:t>
      </w:r>
    </w:p>
    <w:p>
      <w:pPr>
        <w:spacing w:before="0" w:line="512" w:lineRule="exact"/>
        <w:ind w:left="388" w:right="0" w:firstLine="0"/>
        <w:jc w:val="left"/>
        <w:rPr>
          <w:rFonts w:hint="eastAsia" w:ascii="宋体" w:eastAsia="宋体"/>
          <w:sz w:val="40"/>
        </w:rPr>
      </w:pPr>
      <w:r>
        <w:rPr>
          <w:rFonts w:hint="eastAsia" w:ascii="宋体" w:eastAsia="宋体"/>
          <w:color w:val="0070C0"/>
          <w:w w:val="105"/>
          <w:sz w:val="40"/>
        </w:rPr>
        <w:t>高级工商管理博士（EDBA）核心课程研修班招生简章</w:t>
      </w:r>
    </w:p>
    <w:p>
      <w:pPr>
        <w:spacing w:before="83"/>
        <w:ind w:left="1934" w:right="2101" w:firstLine="0"/>
        <w:jc w:val="center"/>
        <w:rPr>
          <w:rFonts w:ascii="Calibri"/>
          <w:b/>
          <w:sz w:val="24"/>
        </w:rPr>
      </w:pPr>
      <w:r>
        <w:rPr>
          <w:rFonts w:ascii="Calibri"/>
          <w:b/>
          <w:color w:val="0070C0"/>
          <w:sz w:val="24"/>
        </w:rPr>
        <w:t>ZHENGZHOUUNIVERSITYACTUALOF BUSINESSADMINISTRATION</w:t>
      </w:r>
    </w:p>
    <w:p>
      <w:pPr>
        <w:pStyle w:val="3"/>
        <w:spacing w:before="6"/>
        <w:rPr>
          <w:rFonts w:ascii="Calibri"/>
          <w:b/>
          <w:sz w:val="18"/>
        </w:rPr>
      </w:pPr>
      <w:r>
        <w:pict>
          <v:group id="_x0000_s1026" o:spid="_x0000_s1026" o:spt="203" style="position:absolute;left:0pt;margin-left:48.15pt;margin-top:13.25pt;height:28.35pt;width:498.9pt;mso-position-horizontal-relative:page;mso-wrap-distance-bottom:0pt;mso-wrap-distance-top:0pt;z-index:-251634688;mso-width-relative:page;mso-height-relative:page;" coordorigin="964,265" coordsize="9978,567">
            <o:lock v:ext="edit"/>
            <v:rect id="_x0000_s1027" o:spid="_x0000_s1027" o:spt="1" style="position:absolute;left:963;top:265;height:567;width:9978;" fillcolor="#ED7D31" filled="t" stroked="f" coordsize="21600,21600">
              <v:path/>
              <v:fill on="t" focussize="0,0"/>
              <v:stroke on="f"/>
              <v:imagedata o:title=""/>
              <o:lock v:ext="edit"/>
            </v:rect>
            <v:shape id="_x0000_s1028" o:spid="_x0000_s1028" style="position:absolute;left:963;top:265;height:482;width:485;" fillcolor="#FFFFFF" filled="t" stroked="f" coordorigin="964,265" coordsize="485,482" path="m1198,265l1124,265,1062,278,1011,313,976,364,964,426,964,747,1157,747,1233,741,1303,723,1362,691,1408,646,1438,588,1449,516,1440,442,1417,380,1379,331,1329,295,1268,273,1198,265xe">
              <v:path arrowok="t"/>
              <v:fill on="t" focussize="0,0"/>
              <v:stroke on="f"/>
              <v:imagedata o:title=""/>
              <o:lock v:ext="edit"/>
            </v:shape>
            <v:rect id="_x0000_s1029" o:spid="_x0000_s1029" o:spt="1" style="position:absolute;left:963;top:740;height:29;width:9978;" fillcolor="#FFFFFF" filled="t" stroked="f" coordsize="21600,21600">
              <v:path/>
              <v:fill on="t" focussize="0,0"/>
              <v:stroke on="f"/>
              <v:imagedata o:title=""/>
              <o:lock v:ext="edit"/>
            </v:rect>
            <v:shape id="_x0000_s1030" o:spid="_x0000_s1030" o:spt="202" type="#_x0000_t202" style="position:absolute;left:963;top:265;height:514;width:9978;" filled="f" stroked="f" coordsize="21600,21600">
              <v:path/>
              <v:fill on="f" focussize="0,0"/>
              <v:stroke on="f"/>
              <v:imagedata o:title=""/>
              <o:lock v:ext="edit"/>
              <v:textbox inset="0mm,0mm,0mm,0mm">
                <w:txbxContent>
                  <w:p>
                    <w:pPr>
                      <w:spacing w:before="28"/>
                      <w:ind w:left="651" w:right="0" w:firstLine="0"/>
                      <w:jc w:val="left"/>
                      <w:rPr>
                        <w:rFonts w:hint="eastAsia" w:ascii="宋体" w:eastAsia="宋体"/>
                        <w:sz w:val="32"/>
                      </w:rPr>
                    </w:pPr>
                    <w:r>
                      <w:rPr>
                        <w:rFonts w:hint="eastAsia" w:ascii="宋体" w:eastAsia="宋体"/>
                        <w:color w:val="FFFFFF"/>
                        <w:sz w:val="32"/>
                      </w:rPr>
                      <w:t>关于我们</w:t>
                    </w:r>
                  </w:p>
                </w:txbxContent>
              </v:textbox>
            </v:shape>
            <w10:wrap type="topAndBottom"/>
          </v:group>
        </w:pict>
      </w:r>
      <w:r>
        <w:pict>
          <v:shape id="_x0000_s1031" o:spid="_x0000_s1031" o:spt="202" type="#_x0000_t202" style="position:absolute;left:0pt;margin-left:48.15pt;margin-top:50.1pt;height:217.5pt;width:498.9pt;mso-position-horizontal-relative:page;mso-wrap-distance-bottom:0pt;mso-wrap-distance-top:0pt;z-index:-251633664;mso-width-relative:page;mso-height-relative:page;" fillcolor="#EAF6FD" filled="t" stroked="f" coordsize="21600,21600">
            <v:path/>
            <v:fill on="t" focussize="0,0"/>
            <v:stroke on="f"/>
            <v:imagedata o:title=""/>
            <o:lock v:ext="edit"/>
            <v:textbox inset="0mm,0mm,0mm,0mm">
              <w:txbxContent>
                <w:p>
                  <w:pPr>
                    <w:pStyle w:val="3"/>
                    <w:spacing w:before="237" w:line="264" w:lineRule="auto"/>
                    <w:ind w:left="275" w:right="111" w:firstLine="416"/>
                  </w:pPr>
                  <w:r>
                    <w:rPr>
                      <w:rFonts w:hint="eastAsia" w:ascii="宋体" w:hAnsi="宋体" w:eastAsia="宋体"/>
                      <w:color w:val="0070C0"/>
                      <w:sz w:val="36"/>
                    </w:rPr>
                    <w:t>郑州大学</w:t>
                  </w:r>
                  <w:r>
                    <w:rPr>
                      <w:color w:val="231916"/>
                    </w:rPr>
                    <w:t>（简称郑大，英文简称：ZZU）是国家“211 工程”重点建设高校、国家“中西部高校提升综合实力计划”入选高校、河南省人民政府与教育部共建高校。学校的建设和发展得到了党和国家领导人的亲切关怀和充分肯定。随着时代发展、全球经济格局变化、中国产业结构调整、移动互联网对传统商业模式的颠覆、金融资本推动下并购整合及技术创新引发的产业革命等等，中国企业面对前所未有之变局：衰退或崛起？郑州大学干部培训中心顺势推出“新商业领袖培育计划高级工商管理博士</w:t>
                  </w:r>
                </w:p>
                <w:p>
                  <w:pPr>
                    <w:pStyle w:val="3"/>
                    <w:spacing w:before="9" w:line="264" w:lineRule="auto"/>
                    <w:ind w:left="275" w:right="322"/>
                  </w:pPr>
                  <w:r>
                    <w:rPr>
                      <w:color w:val="231916"/>
                    </w:rPr>
                    <w:t>（EDBA）核心课程研修班”（非学历、学位教育）, 以实干兴邦、助力中原企业腾飞为己任，培育更多具有社会责任感、产业创新精神及行业竞争力的新商业领袖。</w:t>
                  </w:r>
                </w:p>
              </w:txbxContent>
            </v:textbox>
            <w10:wrap type="topAndBottom"/>
          </v:shape>
        </w:pict>
      </w:r>
      <w:r>
        <w:pict>
          <v:group id="_x0000_s1032" o:spid="_x0000_s1032" o:spt="203" style="position:absolute;left:0pt;margin-left:48.05pt;margin-top:276pt;height:347.7pt;width:499.15pt;mso-position-horizontal-relative:page;mso-wrap-distance-bottom:0pt;mso-wrap-distance-top:0pt;z-index:-251632640;mso-width-relative:page;mso-height-relative:page;" coordorigin="962,5521" coordsize="9983,6954">
            <o:lock v:ext="edit"/>
            <v:rect id="_x0000_s1033" o:spid="_x0000_s1033" o:spt="1" style="position:absolute;left:963;top:9362;height:511;width:9978;" filled="f" stroked="t" coordsize="21600,21600">
              <v:path/>
              <v:fill on="f" focussize="0,0"/>
              <v:stroke weight="0.215984251968504pt" color="#717171"/>
              <v:imagedata o:title=""/>
              <o:lock v:ext="edit"/>
            </v:rect>
            <v:rect id="_x0000_s1034" o:spid="_x0000_s1034" o:spt="1" style="position:absolute;left:963;top:10012;height:511;width:9978;" filled="f" stroked="t" coordsize="21600,21600">
              <v:path/>
              <v:fill on="f" focussize="0,0"/>
              <v:stroke weight="0.215984251968504pt" color="#717171"/>
              <v:imagedata o:title=""/>
              <o:lock v:ext="edit"/>
            </v:rect>
            <v:rect id="_x0000_s1035" o:spid="_x0000_s1035" o:spt="1" style="position:absolute;left:963;top:10662;height:511;width:9978;" filled="f" stroked="t" coordsize="21600,21600">
              <v:path/>
              <v:fill on="f" focussize="0,0"/>
              <v:stroke weight="0.215984251968504pt" color="#717171"/>
              <v:imagedata o:title=""/>
              <o:lock v:ext="edit"/>
            </v:rect>
            <v:rect id="_x0000_s1036" o:spid="_x0000_s1036" o:spt="1" style="position:absolute;left:963;top:11312;height:511;width:9978;" filled="f" stroked="t" coordsize="21600,21600">
              <v:path/>
              <v:fill on="f" focussize="0,0"/>
              <v:stroke weight="0.215984251968504pt" color="#717171"/>
              <v:imagedata o:title=""/>
              <o:lock v:ext="edit"/>
            </v:rect>
            <v:rect id="_x0000_s1037" o:spid="_x0000_s1037" o:spt="1" style="position:absolute;left:963;top:11962;height:511;width:9978;" filled="f" stroked="t" coordsize="21600,21600">
              <v:path/>
              <v:fill on="f" focussize="0,0"/>
              <v:stroke weight="0.215984251968504pt" color="#717171"/>
              <v:imagedata o:title=""/>
              <o:lock v:ext="edit"/>
            </v:rect>
            <v:shape id="_x0000_s1038" o:spid="_x0000_s1038" o:spt="75" type="#_x0000_t75" style="position:absolute;left:963;top:5520;height:6952;width:7612;" filled="f" stroked="f" coordsize="21600,21600">
              <v:path/>
              <v:fill on="f" focussize="0,0"/>
              <v:stroke on="f"/>
              <v:imagedata r:id="rId10" o:title=""/>
              <o:lock v:ext="edit" aspectratio="t"/>
            </v:shape>
            <v:rect id="_x0000_s1039" o:spid="_x0000_s1039" o:spt="1" style="position:absolute;left:963;top:9362;height:511;width:9978;" fillcolor="#FFFFFF" filled="t" stroked="f" coordsize="21600,21600">
              <v:path/>
              <v:fill on="t" opacity="32768f" focussize="0,0"/>
              <v:stroke on="f"/>
              <v:imagedata o:title=""/>
              <o:lock v:ext="edit"/>
            </v:rect>
            <v:rect id="_x0000_s1040" o:spid="_x0000_s1040" o:spt="1" style="position:absolute;left:963;top:10012;height:511;width:9978;" fillcolor="#FFFFFF" filled="t" stroked="f" coordsize="21600,21600">
              <v:path/>
              <v:fill on="t" opacity="32768f" focussize="0,0"/>
              <v:stroke on="f"/>
              <v:imagedata o:title=""/>
              <o:lock v:ext="edit"/>
            </v:rect>
            <v:rect id="_x0000_s1041" o:spid="_x0000_s1041" o:spt="1" style="position:absolute;left:963;top:10662;height:511;width:9978;" fillcolor="#FFFFFF" filled="t" stroked="f" coordsize="21600,21600">
              <v:path/>
              <v:fill on="t" opacity="32768f" focussize="0,0"/>
              <v:stroke on="f"/>
              <v:imagedata o:title=""/>
              <o:lock v:ext="edit"/>
            </v:rect>
            <v:rect id="_x0000_s1042" o:spid="_x0000_s1042" o:spt="1" style="position:absolute;left:963;top:11312;height:511;width:9978;" fillcolor="#FFFFFF" filled="t" stroked="f" coordsize="21600,21600">
              <v:path/>
              <v:fill on="t" opacity="32768f" focussize="0,0"/>
              <v:stroke on="f"/>
              <v:imagedata o:title=""/>
              <o:lock v:ext="edit"/>
            </v:rect>
            <v:rect id="_x0000_s1043" o:spid="_x0000_s1043" o:spt="1" style="position:absolute;left:963;top:11962;height:511;width:9978;" fillcolor="#FFFFFF" filled="t" stroked="f" coordsize="21600,21600">
              <v:path/>
              <v:fill on="t" opacity="32768f" focussize="0,0"/>
              <v:stroke on="f"/>
              <v:imagedata o:title=""/>
              <o:lock v:ext="edit"/>
            </v:rect>
            <v:shape id="_x0000_s1044" o:spid="_x0000_s1044" o:spt="202" type="#_x0000_t202" style="position:absolute;left:961;top:5520;height:6954;width:9983;" filled="f" stroked="f" coordsize="21600,21600">
              <v:path/>
              <v:fill on="f" focussize="0,0"/>
              <v:stroke on="f"/>
              <v:imagedata o:title=""/>
              <o:lock v:ext="edit"/>
              <v:textbox inset="0mm,0mm,0mm,0mm">
                <w:txbxContent>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0" w:line="240" w:lineRule="auto"/>
                      <w:rPr>
                        <w:rFonts w:ascii="Calibri"/>
                        <w:b/>
                        <w:sz w:val="32"/>
                      </w:rPr>
                    </w:pPr>
                  </w:p>
                  <w:p>
                    <w:pPr>
                      <w:spacing w:before="9" w:line="240" w:lineRule="auto"/>
                      <w:rPr>
                        <w:rFonts w:ascii="Calibri"/>
                        <w:b/>
                        <w:sz w:val="32"/>
                      </w:rPr>
                    </w:pPr>
                  </w:p>
                  <w:p>
                    <w:pPr>
                      <w:spacing w:before="0" w:line="434" w:lineRule="auto"/>
                      <w:ind w:left="6510" w:right="109" w:firstLine="557"/>
                      <w:jc w:val="right"/>
                      <w:rPr>
                        <w:rFonts w:hint="eastAsia" w:ascii="宋体" w:eastAsia="宋体"/>
                        <w:sz w:val="28"/>
                      </w:rPr>
                    </w:pPr>
                    <w:r>
                      <w:rPr>
                        <w:rFonts w:hint="eastAsia" w:ascii="宋体" w:eastAsia="宋体"/>
                        <w:color w:val="0070C0"/>
                        <w:spacing w:val="-2"/>
                        <w:sz w:val="28"/>
                      </w:rPr>
                      <w:t>汇聚全国顶级师资资源与知名企业掌舵者齐聚一堂</w:t>
                    </w:r>
                  </w:p>
                  <w:p>
                    <w:pPr>
                      <w:spacing w:before="2" w:line="434" w:lineRule="auto"/>
                      <w:ind w:left="6511" w:right="108" w:hanging="1400"/>
                      <w:jc w:val="right"/>
                      <w:rPr>
                        <w:rFonts w:hint="eastAsia" w:ascii="宋体" w:eastAsia="宋体"/>
                        <w:sz w:val="28"/>
                      </w:rPr>
                    </w:pPr>
                    <w:r>
                      <w:rPr>
                        <w:rFonts w:hint="eastAsia" w:ascii="宋体" w:eastAsia="宋体"/>
                        <w:color w:val="0070C0"/>
                        <w:spacing w:val="-1"/>
                        <w:sz w:val="28"/>
                      </w:rPr>
                      <w:t>全国高校优质企业家学员共同学习分享</w:t>
                    </w:r>
                    <w:r>
                      <w:rPr>
                        <w:rFonts w:hint="eastAsia" w:ascii="宋体" w:eastAsia="宋体"/>
                        <w:color w:val="0070C0"/>
                        <w:spacing w:val="-2"/>
                        <w:sz w:val="28"/>
                      </w:rPr>
                      <w:t>作为河南高端进修领导品牌</w:t>
                    </w:r>
                  </w:p>
                  <w:p>
                    <w:pPr>
                      <w:spacing w:before="0" w:line="357" w:lineRule="exact"/>
                      <w:ind w:left="0" w:right="98" w:firstLine="0"/>
                      <w:jc w:val="right"/>
                      <w:rPr>
                        <w:rFonts w:hint="eastAsia" w:ascii="宋体" w:eastAsia="宋体"/>
                        <w:sz w:val="28"/>
                      </w:rPr>
                    </w:pPr>
                    <w:r>
                      <w:rPr>
                        <w:rFonts w:hint="eastAsia" w:ascii="宋体" w:eastAsia="宋体"/>
                        <w:color w:val="0070C0"/>
                        <w:sz w:val="28"/>
                      </w:rPr>
                      <w:t>优质办学，立足河南，辐射全国</w:t>
                    </w:r>
                  </w:p>
                </w:txbxContent>
              </v:textbox>
            </v:shape>
            <w10:wrap type="topAndBottom"/>
          </v:group>
        </w:pict>
      </w:r>
    </w:p>
    <w:p>
      <w:pPr>
        <w:pStyle w:val="3"/>
        <w:spacing w:before="7"/>
        <w:rPr>
          <w:rFonts w:ascii="Calibri"/>
          <w:b/>
          <w:sz w:val="9"/>
        </w:rPr>
      </w:pPr>
    </w:p>
    <w:p>
      <w:pPr>
        <w:pStyle w:val="3"/>
        <w:spacing w:before="4"/>
        <w:rPr>
          <w:rFonts w:ascii="Calibri"/>
          <w:b/>
          <w:sz w:val="9"/>
        </w:rPr>
      </w:pPr>
    </w:p>
    <w:p>
      <w:pPr>
        <w:spacing w:after="0"/>
        <w:rPr>
          <w:rFonts w:ascii="Calibri"/>
          <w:sz w:val="9"/>
        </w:rPr>
        <w:sectPr>
          <w:headerReference r:id="rId5" w:type="default"/>
          <w:footerReference r:id="rId6" w:type="default"/>
          <w:type w:val="continuous"/>
          <w:pgSz w:w="11910" w:h="16840"/>
          <w:pgMar w:top="1460" w:right="640" w:bottom="280" w:left="820" w:header="656" w:footer="720" w:gutter="0"/>
          <w:cols w:space="720" w:num="1"/>
        </w:sectPr>
      </w:pPr>
    </w:p>
    <w:p>
      <w:pPr>
        <w:pStyle w:val="3"/>
        <w:spacing w:before="11"/>
        <w:rPr>
          <w:rFonts w:ascii="Calibri"/>
          <w:b/>
          <w:sz w:val="27"/>
        </w:rPr>
      </w:pPr>
    </w:p>
    <w:p>
      <w:pPr>
        <w:pStyle w:val="3"/>
        <w:ind w:left="143"/>
        <w:rPr>
          <w:rFonts w:ascii="Calibri"/>
          <w:sz w:val="20"/>
        </w:rPr>
      </w:pPr>
      <w:r>
        <w:rPr>
          <w:rFonts w:ascii="Calibri"/>
          <w:sz w:val="20"/>
        </w:rPr>
        <w:pict>
          <v:group id="_x0000_s1045" o:spid="_x0000_s1045" o:spt="203" style="height:28.35pt;width:498.9pt;" coordsize="9978,567">
            <o:lock v:ext="edit"/>
            <v:rect id="_x0000_s1046" o:spid="_x0000_s1046" o:spt="1" style="position:absolute;left:0;top:0;height:567;width:9978;" fillcolor="#ED7D31" filled="t" stroked="f" coordsize="21600,21600">
              <v:path/>
              <v:fill on="t" focussize="0,0"/>
              <v:stroke on="f"/>
              <v:imagedata o:title=""/>
              <o:lock v:ext="edit"/>
            </v:rect>
            <v:shape id="_x0000_s1047" o:spid="_x0000_s1047" style="position:absolute;left:0;top:0;height:482;width:485;" fillcolor="#FFFFFF" filled="t" stroked="f" coordsize="485,482" path="m234,0l161,0,98,13,47,47,13,98,0,161,0,482,193,482,270,476,339,457,398,426,444,381,474,323,485,250,477,176,453,114,415,65,365,29,304,7,234,0xe">
              <v:path arrowok="t"/>
              <v:fill on="t" focussize="0,0"/>
              <v:stroke on="f"/>
              <v:imagedata o:title=""/>
              <o:lock v:ext="edit"/>
            </v:shape>
            <v:rect id="_x0000_s1048" o:spid="_x0000_s1048" o:spt="1" style="position:absolute;left:0;top:474;height:29;width:9978;" fillcolor="#FFFFFF" filled="t" stroked="f" coordsize="21600,21600">
              <v:path/>
              <v:fill on="t" focussize="0,0"/>
              <v:stroke on="f"/>
              <v:imagedata o:title=""/>
              <o:lock v:ext="edit"/>
            </v:rect>
            <v:shape id="_x0000_s1049" o:spid="_x0000_s1049" o:spt="202" type="#_x0000_t202" style="position:absolute;left:0;top:0;height:514;width:9978;" filled="f" stroked="f" coordsize="21600,21600">
              <v:path/>
              <v:fill on="f" focussize="0,0"/>
              <v:stroke on="f" joinstyle="miter"/>
              <v:imagedata o:title=""/>
              <o:lock v:ext="edit"/>
              <v:textbox inset="0mm,0mm,0mm,0mm">
                <w:txbxContent>
                  <w:p>
                    <w:pPr>
                      <w:spacing w:before="28"/>
                      <w:ind w:left="651" w:right="0" w:firstLine="0"/>
                      <w:jc w:val="left"/>
                      <w:rPr>
                        <w:rFonts w:hint="eastAsia" w:ascii="宋体" w:eastAsia="宋体"/>
                        <w:sz w:val="32"/>
                      </w:rPr>
                    </w:pPr>
                    <w:bookmarkStart w:id="3" w:name="页 2"/>
                    <w:bookmarkEnd w:id="3"/>
                    <w:r>
                      <w:rPr>
                        <w:rFonts w:hint="eastAsia" w:ascii="宋体" w:eastAsia="宋体"/>
                        <w:color w:val="FFFFFF"/>
                        <w:sz w:val="32"/>
                      </w:rPr>
                      <w:t>项目价值</w:t>
                    </w:r>
                  </w:p>
                </w:txbxContent>
              </v:textbox>
            </v:shape>
            <w10:wrap type="none"/>
            <w10:anchorlock/>
          </v:group>
        </w:pict>
      </w:r>
    </w:p>
    <w:p>
      <w:pPr>
        <w:pStyle w:val="3"/>
        <w:spacing w:before="5"/>
        <w:rPr>
          <w:rFonts w:ascii="Calibri"/>
          <w:b/>
          <w:sz w:val="13"/>
        </w:rPr>
      </w:pPr>
      <w:r>
        <w:pict>
          <v:shape id="_x0000_s1050" o:spid="_x0000_s1050" o:spt="202" type="#_x0000_t202" style="position:absolute;left:0pt;margin-left:48.15pt;margin-top:9.4pt;height:22.7pt;width:498.9pt;mso-position-horizontal-relative:page;mso-wrap-distance-bottom:0pt;mso-wrap-distance-top:0pt;z-index:-251631616;mso-width-relative:page;mso-height-relative:page;" fillcolor="#EAF6FD" filled="t" stroked="f" coordsize="21600,21600">
            <v:path/>
            <v:fill on="t" focussize="0,0"/>
            <v:stroke on="f" joinstyle="miter"/>
            <v:imagedata o:title=""/>
            <o:lock v:ext="edit"/>
            <v:textbox inset="0mm,0mm,0mm,0mm">
              <w:txbxContent>
                <w:p>
                  <w:pPr>
                    <w:numPr>
                      <w:ilvl w:val="0"/>
                      <w:numId w:val="1"/>
                    </w:numPr>
                    <w:tabs>
                      <w:tab w:val="left" w:pos="713"/>
                    </w:tabs>
                    <w:spacing w:before="45"/>
                    <w:ind w:left="712" w:right="0" w:hanging="451"/>
                    <w:jc w:val="left"/>
                    <w:rPr>
                      <w:rFonts w:hint="eastAsia" w:ascii="宋体" w:eastAsia="宋体"/>
                      <w:sz w:val="28"/>
                    </w:rPr>
                  </w:pPr>
                  <w:r>
                    <w:rPr>
                      <w:rFonts w:hint="eastAsia" w:ascii="宋体" w:eastAsia="宋体"/>
                      <w:color w:val="0070C0"/>
                      <w:position w:val="1"/>
                      <w:sz w:val="28"/>
                    </w:rPr>
                    <w:t>整合多方资源，保证科学实战</w:t>
                  </w:r>
                </w:p>
              </w:txbxContent>
            </v:textbox>
            <w10:wrap type="topAndBottom"/>
          </v:shape>
        </w:pict>
      </w:r>
    </w:p>
    <w:p>
      <w:pPr>
        <w:pStyle w:val="3"/>
        <w:spacing w:before="9"/>
        <w:rPr>
          <w:rFonts w:ascii="Calibri"/>
          <w:b/>
          <w:sz w:val="6"/>
        </w:rPr>
      </w:pPr>
    </w:p>
    <w:p>
      <w:pPr>
        <w:pStyle w:val="3"/>
        <w:spacing w:before="32"/>
        <w:ind w:left="152" w:right="331" w:firstLine="568"/>
        <w:jc w:val="both"/>
      </w:pPr>
      <w:r>
        <w:rPr>
          <w:color w:val="231916"/>
        </w:rPr>
        <w:t>新商业领袖培育计划旨在联合最为优质、高端和广泛的社会资源，培育中国经济未来崛起的力量； 项目聚焦成长型企业的实际需求，以培养企业掌门人的智慧和远见，解决问题为导向，课程体系全方位保证整体课程的系统性和实用性。</w:t>
      </w:r>
    </w:p>
    <w:p>
      <w:pPr>
        <w:pStyle w:val="3"/>
        <w:spacing w:before="17"/>
        <w:rPr>
          <w:sz w:val="12"/>
        </w:rPr>
      </w:pPr>
      <w:r>
        <w:pict>
          <v:shape id="_x0000_s1051" o:spid="_x0000_s1051" o:spt="202" type="#_x0000_t202" style="position:absolute;left:0pt;margin-left:48.15pt;margin-top:13.1pt;height:22.7pt;width:498.9pt;mso-position-horizontal-relative:page;mso-wrap-distance-bottom:0pt;mso-wrap-distance-top:0pt;z-index:-251630592;mso-width-relative:page;mso-height-relative:page;" fillcolor="#EAF6FD" filled="t" stroked="f" coordsize="21600,21600">
            <v:path/>
            <v:fill on="t" focussize="0,0"/>
            <v:stroke on="f" joinstyle="miter"/>
            <v:imagedata o:title=""/>
            <o:lock v:ext="edit"/>
            <v:textbox inset="0mm,0mm,0mm,0mm">
              <w:txbxContent>
                <w:p>
                  <w:pPr>
                    <w:numPr>
                      <w:ilvl w:val="0"/>
                      <w:numId w:val="2"/>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聆听智慧之音，对话巅峰人物</w:t>
                  </w:r>
                </w:p>
              </w:txbxContent>
            </v:textbox>
            <w10:wrap type="topAndBottom"/>
          </v:shape>
        </w:pict>
      </w:r>
    </w:p>
    <w:p>
      <w:pPr>
        <w:pStyle w:val="3"/>
        <w:spacing w:before="114"/>
        <w:ind w:left="152" w:right="388" w:firstLine="568"/>
        <w:jc w:val="both"/>
      </w:pPr>
      <w:r>
        <w:rPr>
          <w:color w:val="231916"/>
        </w:rPr>
        <w:t>企业家导师将全方位“传、帮、带”，引领学员深入剖析领军型企业，并使学员亲身领略他们在红海中找到蓝海战略并领跑的功力，在耳濡目染中汲取成败得失，提升商业实战成效，解决企业跨越式发展过程中的根本问题。</w:t>
      </w:r>
    </w:p>
    <w:p>
      <w:pPr>
        <w:pStyle w:val="3"/>
        <w:spacing w:before="16"/>
        <w:rPr>
          <w:sz w:val="12"/>
        </w:rPr>
      </w:pPr>
      <w:r>
        <w:pict>
          <v:shape id="_x0000_s1052" o:spid="_x0000_s1052" o:spt="202" type="#_x0000_t202" style="position:absolute;left:0pt;margin-left:48.15pt;margin-top:13.1pt;height:22.7pt;width:498.9pt;mso-position-horizontal-relative:page;mso-wrap-distance-bottom:0pt;mso-wrap-distance-top:0pt;z-index:-251629568;mso-width-relative:page;mso-height-relative:page;" fillcolor="#EAF6FD" filled="t" stroked="f" coordsize="21600,21600">
            <v:path/>
            <v:fill on="t" focussize="0,0"/>
            <v:stroke on="f" joinstyle="miter"/>
            <v:imagedata o:title=""/>
            <o:lock v:ext="edit"/>
            <v:textbox inset="0mm,0mm,0mm,0mm">
              <w:txbxContent>
                <w:p>
                  <w:pPr>
                    <w:numPr>
                      <w:ilvl w:val="0"/>
                      <w:numId w:val="3"/>
                    </w:numPr>
                    <w:tabs>
                      <w:tab w:val="left" w:pos="708"/>
                    </w:tabs>
                    <w:spacing w:before="45"/>
                    <w:ind w:left="707" w:right="0" w:hanging="446"/>
                    <w:jc w:val="left"/>
                    <w:rPr>
                      <w:rFonts w:hint="eastAsia" w:ascii="宋体" w:eastAsia="宋体"/>
                      <w:sz w:val="28"/>
                    </w:rPr>
                  </w:pPr>
                  <w:r>
                    <w:rPr>
                      <w:rFonts w:hint="eastAsia" w:ascii="宋体" w:eastAsia="宋体"/>
                      <w:color w:val="0070C0"/>
                      <w:position w:val="1"/>
                      <w:sz w:val="28"/>
                    </w:rPr>
                    <w:t>实战私董式服务，践行体验式学习</w:t>
                  </w:r>
                </w:p>
              </w:txbxContent>
            </v:textbox>
            <w10:wrap type="topAndBottom"/>
          </v:shape>
        </w:pict>
      </w:r>
    </w:p>
    <w:p>
      <w:pPr>
        <w:pStyle w:val="3"/>
        <w:spacing w:before="113"/>
        <w:ind w:left="152" w:right="137" w:firstLine="497"/>
      </w:pPr>
      <w:r>
        <w:rPr>
          <w:color w:val="231916"/>
        </w:rPr>
        <w:t>新商业领袖培育计划课程以实战实用为主，贴心私董式互动学习，引领学员全方位探 讨及学习标杆企业，深入了解企业发展中的关键经历、关键成功因素和核心管理亮点，体 味成败得失；并在企业家导师的带领下，结合自身经营实际，找到自己的问题，反思提升。</w:t>
      </w:r>
    </w:p>
    <w:p>
      <w:pPr>
        <w:pStyle w:val="3"/>
        <w:spacing w:before="16"/>
        <w:rPr>
          <w:sz w:val="12"/>
        </w:rPr>
      </w:pPr>
      <w:r>
        <w:pict>
          <v:shape id="_x0000_s1053" o:spid="_x0000_s1053" o:spt="202" type="#_x0000_t202" style="position:absolute;left:0pt;margin-left:48.15pt;margin-top:13.1pt;height:22.7pt;width:498.9pt;mso-position-horizontal-relative:page;mso-wrap-distance-bottom:0pt;mso-wrap-distance-top:0pt;z-index:-251628544;mso-width-relative:page;mso-height-relative:page;" fillcolor="#EAF6FD" filled="t" stroked="f" coordsize="21600,21600">
            <v:path/>
            <v:fill on="t" focussize="0,0"/>
            <v:stroke on="f" joinstyle="miter"/>
            <v:imagedata o:title=""/>
            <o:lock v:ext="edit"/>
            <v:textbox inset="0mm,0mm,0mm,0mm">
              <w:txbxContent>
                <w:p>
                  <w:pPr>
                    <w:numPr>
                      <w:ilvl w:val="0"/>
                      <w:numId w:val="4"/>
                    </w:numPr>
                    <w:tabs>
                      <w:tab w:val="left" w:pos="712"/>
                    </w:tabs>
                    <w:spacing w:before="45"/>
                    <w:ind w:left="711" w:right="0" w:hanging="450"/>
                    <w:jc w:val="left"/>
                    <w:rPr>
                      <w:rFonts w:hint="eastAsia" w:ascii="宋体" w:eastAsia="宋体"/>
                      <w:sz w:val="28"/>
                    </w:rPr>
                  </w:pPr>
                  <w:r>
                    <w:rPr>
                      <w:rFonts w:hint="eastAsia" w:ascii="宋体" w:eastAsia="宋体"/>
                      <w:color w:val="0070C0"/>
                      <w:position w:val="1"/>
                      <w:sz w:val="28"/>
                    </w:rPr>
                    <w:t>搭建资本平台，持续扶持成长</w:t>
                  </w:r>
                </w:p>
              </w:txbxContent>
            </v:textbox>
            <w10:wrap type="topAndBottom"/>
          </v:shape>
        </w:pict>
      </w:r>
    </w:p>
    <w:p>
      <w:pPr>
        <w:pStyle w:val="3"/>
        <w:spacing w:before="114"/>
        <w:ind w:left="152" w:right="261" w:firstLine="426"/>
      </w:pPr>
      <w:r>
        <w:rPr>
          <w:color w:val="231916"/>
          <w:spacing w:val="6"/>
        </w:rPr>
        <w:t xml:space="preserve">“培育计划”将安排富有盛名的投资家，帮助学员拓展融资渠道，提升资本运作能力， </w:t>
      </w:r>
      <w:r>
        <w:rPr>
          <w:color w:val="231916"/>
          <w:spacing w:val="7"/>
        </w:rPr>
        <w:t xml:space="preserve">获取资本市场青睐；加入“校友会”，促进学员与学员之间，导师与学员之间深度融合； </w:t>
      </w:r>
      <w:r>
        <w:rPr>
          <w:color w:val="231916"/>
          <w:spacing w:val="13"/>
        </w:rPr>
        <w:t>通过参访、联谊、研讨会、论坛等丰富的形式，提供政策解读、投融资、上市辅导、兼并重组等多元培训服务，助力学员企业克服成长瓶颈，实现资源聚合。</w:t>
      </w:r>
    </w:p>
    <w:p>
      <w:pPr>
        <w:pStyle w:val="3"/>
        <w:spacing w:before="7"/>
        <w:rPr>
          <w:sz w:val="27"/>
        </w:rPr>
      </w:pPr>
      <w:r>
        <w:pict>
          <v:group id="_x0000_s1054" o:spid="_x0000_s1054" o:spt="203" style="position:absolute;left:0pt;margin-left:48.15pt;margin-top:27.2pt;height:25.2pt;width:498.9pt;mso-position-horizontal-relative:page;mso-wrap-distance-bottom:0pt;mso-wrap-distance-top:0pt;z-index:-251627520;mso-width-relative:page;mso-height-relative:page;" coordorigin="964,544" coordsize="9978,504">
            <o:lock v:ext="edit"/>
            <v:shape id="_x0000_s1055" o:spid="_x0000_s1055" style="position:absolute;left:963;top:544;height:482;width:485;" fillcolor="#ED7D31" filled="t" stroked="f" coordorigin="964,544" coordsize="485,482" path="m1198,544l1124,544,1062,557,1011,592,976,643,964,705,964,1026,1157,1026,1233,1020,1303,1002,1362,970,1408,925,1438,867,1449,795,1440,721,1417,659,1379,610,1329,574,1268,552,1198,544xe">
              <v:path arrowok="t"/>
              <v:fill on="t" focussize="0,0"/>
              <v:stroke on="f"/>
              <v:imagedata o:title=""/>
              <o:lock v:ext="edit"/>
            </v:shape>
            <v:line id="_x0000_s1056" o:spid="_x0000_s1056" o:spt="20" style="position:absolute;left:964;top:1034;height:0;width:9978;" stroked="t" coordsize="21600,21600">
              <v:path arrowok="t"/>
              <v:fill focussize="0,0"/>
              <v:stroke weight="1.45023622047244pt" color="#ED7D31"/>
              <v:imagedata o:title=""/>
              <o:lock v:ext="edit"/>
            </v:line>
            <v:shape id="_x0000_s1057" o:spid="_x0000_s1057" o:spt="202" type="#_x0000_t202" style="position:absolute;left:963;top:544;height:504;width:9978;" filled="f" stroked="f" coordsize="21600,21600">
              <v:path/>
              <v:fill on="f" focussize="0,0"/>
              <v:stroke on="f" joinstyle="miter"/>
              <v:imagedata o:title=""/>
              <o:lock v:ext="edit"/>
              <v:textbox inset="0mm,0mm,0mm,0mm">
                <w:txbxContent>
                  <w:p>
                    <w:pPr>
                      <w:spacing w:before="30"/>
                      <w:ind w:left="550" w:right="0" w:firstLine="0"/>
                      <w:jc w:val="left"/>
                      <w:rPr>
                        <w:rFonts w:hint="eastAsia" w:ascii="宋体" w:eastAsia="宋体"/>
                        <w:sz w:val="32"/>
                      </w:rPr>
                    </w:pPr>
                    <w:r>
                      <w:rPr>
                        <w:rFonts w:hint="eastAsia" w:ascii="宋体" w:eastAsia="宋体"/>
                        <w:color w:val="ED7D31"/>
                        <w:sz w:val="32"/>
                      </w:rPr>
                      <w:t>课程详解</w:t>
                    </w:r>
                  </w:p>
                </w:txbxContent>
              </v:textbox>
            </v:shape>
            <w10:wrap type="topAndBottom"/>
          </v:group>
        </w:pict>
      </w:r>
    </w:p>
    <w:p>
      <w:pPr>
        <w:pStyle w:val="3"/>
        <w:spacing w:before="1" w:after="1"/>
        <w:rPr>
          <w:sz w:val="8"/>
        </w:rPr>
      </w:pPr>
    </w:p>
    <w:tbl>
      <w:tblPr>
        <w:tblStyle w:val="5"/>
        <w:tblW w:w="0" w:type="auto"/>
        <w:tblCellSpacing w:w="31" w:type="dxa"/>
        <w:tblInd w:w="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28"/>
        <w:gridCol w:w="5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5" w:hRule="atLeast"/>
          <w:tblCellSpacing w:w="31" w:type="dxa"/>
        </w:trPr>
        <w:tc>
          <w:tcPr>
            <w:tcW w:w="9978" w:type="dxa"/>
            <w:gridSpan w:val="2"/>
            <w:tcBorders>
              <w:bottom w:val="nil"/>
            </w:tcBorders>
            <w:shd w:val="clear" w:color="auto" w:fill="ED7D31"/>
          </w:tcPr>
          <w:p>
            <w:pPr>
              <w:pStyle w:val="9"/>
              <w:spacing w:before="45"/>
              <w:ind w:left="4411" w:right="4406"/>
              <w:jc w:val="center"/>
              <w:rPr>
                <w:rFonts w:hint="eastAsia" w:ascii="宋体" w:eastAsia="宋体"/>
                <w:sz w:val="28"/>
              </w:rPr>
            </w:pPr>
            <w:r>
              <w:rPr>
                <w:rFonts w:hint="eastAsia" w:ascii="宋体" w:eastAsia="宋体"/>
                <w:color w:val="FFFFFF"/>
                <w:sz w:val="28"/>
              </w:rPr>
              <w:t>大视野篇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4" w:hRule="atLeast"/>
          <w:tblCellSpacing w:w="31" w:type="dxa"/>
        </w:trPr>
        <w:tc>
          <w:tcPr>
            <w:tcW w:w="4028" w:type="dxa"/>
            <w:tcBorders>
              <w:top w:val="nil"/>
              <w:bottom w:val="nil"/>
              <w:right w:val="nil"/>
            </w:tcBorders>
            <w:shd w:val="clear" w:color="auto" w:fill="EAF6FD"/>
          </w:tcPr>
          <w:p>
            <w:pPr>
              <w:pStyle w:val="9"/>
              <w:spacing w:before="65" w:line="383" w:lineRule="exact"/>
              <w:ind w:left="210"/>
              <w:rPr>
                <w:sz w:val="24"/>
              </w:rPr>
            </w:pPr>
            <w:r>
              <w:rPr>
                <w:color w:val="231916"/>
                <w:sz w:val="24"/>
              </w:rPr>
              <w:t>逆全球化背景下的中国宏观经济</w:t>
            </w:r>
          </w:p>
          <w:p>
            <w:pPr>
              <w:pStyle w:val="9"/>
              <w:spacing w:line="383" w:lineRule="exact"/>
              <w:ind w:left="210"/>
              <w:rPr>
                <w:sz w:val="24"/>
              </w:rPr>
            </w:pPr>
            <w:r>
              <w:rPr>
                <w:color w:val="231916"/>
                <w:sz w:val="24"/>
              </w:rPr>
              <w:t>——探寻企业转型突破之路</w:t>
            </w:r>
          </w:p>
        </w:tc>
        <w:tc>
          <w:tcPr>
            <w:tcW w:w="5950" w:type="dxa"/>
            <w:tcBorders>
              <w:top w:val="nil"/>
              <w:left w:val="nil"/>
              <w:bottom w:val="nil"/>
            </w:tcBorders>
            <w:shd w:val="clear" w:color="auto" w:fill="EAF6FD"/>
          </w:tcPr>
          <w:p>
            <w:pPr>
              <w:pStyle w:val="9"/>
              <w:spacing w:before="106" w:line="208" w:lineRule="auto"/>
              <w:ind w:left="236" w:right="335"/>
              <w:rPr>
                <w:sz w:val="22"/>
              </w:rPr>
            </w:pPr>
            <w:r>
              <w:rPr>
                <w:color w:val="231916"/>
                <w:sz w:val="22"/>
              </w:rPr>
              <w:t>世界经济演变趋势；中国经济增长的奇迹及其终结； 中国经济增长潜力剖析；中国企业转型之路。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7" w:hRule="atLeast"/>
          <w:tblCellSpacing w:w="31" w:type="dxa"/>
        </w:trPr>
        <w:tc>
          <w:tcPr>
            <w:tcW w:w="4028" w:type="dxa"/>
            <w:tcBorders>
              <w:top w:val="nil"/>
              <w:right w:val="nil"/>
            </w:tcBorders>
            <w:shd w:val="clear" w:color="auto" w:fill="FDEDE4"/>
          </w:tcPr>
          <w:p>
            <w:pPr>
              <w:pStyle w:val="9"/>
              <w:spacing w:before="11"/>
              <w:rPr>
                <w:sz w:val="20"/>
              </w:rPr>
            </w:pPr>
          </w:p>
          <w:p>
            <w:pPr>
              <w:pStyle w:val="9"/>
              <w:ind w:left="552"/>
              <w:rPr>
                <w:sz w:val="26"/>
              </w:rPr>
            </w:pPr>
            <w:r>
              <w:rPr>
                <w:color w:val="231916"/>
                <w:sz w:val="26"/>
              </w:rPr>
              <w:t>工业4.0与中国制造2025</w:t>
            </w:r>
          </w:p>
        </w:tc>
        <w:tc>
          <w:tcPr>
            <w:tcW w:w="5950" w:type="dxa"/>
            <w:tcBorders>
              <w:top w:val="nil"/>
              <w:left w:val="nil"/>
            </w:tcBorders>
            <w:shd w:val="clear" w:color="auto" w:fill="FDEDE4"/>
          </w:tcPr>
          <w:p>
            <w:pPr>
              <w:pStyle w:val="9"/>
              <w:spacing w:before="133" w:line="199" w:lineRule="auto"/>
              <w:ind w:left="238" w:right="475"/>
              <w:jc w:val="both"/>
              <w:rPr>
                <w:sz w:val="22"/>
              </w:rPr>
            </w:pPr>
            <w:r>
              <w:rPr>
                <w:color w:val="231916"/>
                <w:sz w:val="22"/>
              </w:rPr>
              <w:t>深入了解工业4.0的内涵，明确新一轮工业浪潮中， 中国制造2025的宏大计划，了解企业在未来发展中的大环境及机会。</w:t>
            </w:r>
          </w:p>
        </w:tc>
      </w:tr>
    </w:tbl>
    <w:p>
      <w:pPr>
        <w:spacing w:after="0" w:line="199" w:lineRule="auto"/>
        <w:jc w:val="both"/>
        <w:rPr>
          <w:sz w:val="22"/>
        </w:rPr>
        <w:sectPr>
          <w:pgSz w:w="11910" w:h="16840"/>
          <w:pgMar w:top="1460" w:right="640" w:bottom="280" w:left="820" w:header="656" w:footer="0" w:gutter="0"/>
          <w:cols w:space="720" w:num="1"/>
        </w:sectPr>
      </w:pPr>
    </w:p>
    <w:p>
      <w:pPr>
        <w:pStyle w:val="3"/>
        <w:spacing w:before="1"/>
        <w:rPr>
          <w:rFonts w:ascii="Times New Roman"/>
          <w:sz w:val="7"/>
        </w:rPr>
      </w:pPr>
    </w:p>
    <w:p>
      <w:pPr>
        <w:pStyle w:val="3"/>
        <w:spacing w:line="26" w:lineRule="exact"/>
        <w:ind w:left="447"/>
        <w:rPr>
          <w:rFonts w:ascii="Times New Roman"/>
          <w:sz w:val="2"/>
        </w:rPr>
      </w:pPr>
      <w:r>
        <w:rPr>
          <w:rFonts w:ascii="Times New Roman"/>
          <w:position w:val="0"/>
          <w:sz w:val="2"/>
        </w:rPr>
        <w:pict>
          <v:group id="_x0000_s1058" o:spid="_x0000_s1058" o:spt="203" style="height:1.3pt;width:467.25pt;" coordsize="9345,26">
            <o:lock v:ext="edit"/>
            <v:line id="_x0000_s1059" o:spid="_x0000_s1059" o:spt="20" style="position:absolute;left:0;top:13;height:0;width:9345;" stroked="t" coordsize="21600,21600">
              <v:path arrowok="t"/>
              <v:fill focussize="0,0"/>
              <v:stroke weight="1.3pt" color="#000000"/>
              <v:imagedata o:title=""/>
              <o:lock v:ext="edit"/>
            </v:line>
            <w10:wrap type="none"/>
            <w10:anchorlock/>
          </v:group>
        </w:pict>
      </w:r>
    </w:p>
    <w:p>
      <w:pPr>
        <w:pStyle w:val="3"/>
        <w:spacing w:before="5"/>
        <w:rPr>
          <w:rFonts w:ascii="Times New Roman"/>
          <w:sz w:val="14"/>
        </w:rPr>
      </w:pPr>
    </w:p>
    <w:tbl>
      <w:tblPr>
        <w:tblStyle w:val="5"/>
        <w:tblW w:w="0" w:type="auto"/>
        <w:tblCellSpacing w:w="38" w:type="dxa"/>
        <w:tblInd w:w="5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77"/>
        <w:gridCol w:w="5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blCellSpacing w:w="38" w:type="dxa"/>
        </w:trPr>
        <w:tc>
          <w:tcPr>
            <w:tcW w:w="9353" w:type="dxa"/>
            <w:gridSpan w:val="2"/>
            <w:tcBorders>
              <w:top w:val="nil"/>
              <w:left w:val="nil"/>
              <w:right w:val="nil"/>
            </w:tcBorders>
            <w:shd w:val="clear" w:color="auto" w:fill="ED7D31"/>
          </w:tcPr>
          <w:p>
            <w:pPr>
              <w:pStyle w:val="9"/>
              <w:spacing w:before="47"/>
              <w:ind w:left="3342" w:right="3278"/>
              <w:jc w:val="center"/>
              <w:rPr>
                <w:rFonts w:hint="eastAsia" w:ascii="宋体" w:eastAsia="宋体"/>
                <w:sz w:val="26"/>
              </w:rPr>
            </w:pPr>
            <w:bookmarkStart w:id="1" w:name="页 3"/>
            <w:bookmarkEnd w:id="1"/>
            <w:r>
              <w:rPr>
                <w:rFonts w:hint="eastAsia" w:ascii="宋体" w:eastAsia="宋体"/>
                <w:color w:val="FFFFFF"/>
                <w:sz w:val="26"/>
              </w:rPr>
              <w:t>大格局篇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blCellSpacing w:w="38" w:type="dxa"/>
        </w:trPr>
        <w:tc>
          <w:tcPr>
            <w:tcW w:w="3677" w:type="dxa"/>
            <w:tcBorders>
              <w:left w:val="nil"/>
            </w:tcBorders>
            <w:shd w:val="clear" w:color="auto" w:fill="EAF6FD"/>
          </w:tcPr>
          <w:p>
            <w:pPr>
              <w:pStyle w:val="9"/>
              <w:spacing w:before="187"/>
              <w:ind w:left="494" w:right="370"/>
              <w:jc w:val="center"/>
              <w:rPr>
                <w:sz w:val="24"/>
              </w:rPr>
            </w:pPr>
            <w:r>
              <w:rPr>
                <w:color w:val="231916"/>
                <w:sz w:val="24"/>
              </w:rPr>
              <w:t>品牌策略与品牌定位</w:t>
            </w:r>
          </w:p>
        </w:tc>
        <w:tc>
          <w:tcPr>
            <w:tcW w:w="5676" w:type="dxa"/>
            <w:tcBorders>
              <w:right w:val="nil"/>
            </w:tcBorders>
            <w:shd w:val="clear" w:color="auto" w:fill="EAF6FD"/>
          </w:tcPr>
          <w:p>
            <w:pPr>
              <w:pStyle w:val="9"/>
              <w:spacing w:before="71" w:line="225" w:lineRule="auto"/>
              <w:ind w:left="332" w:right="262"/>
              <w:rPr>
                <w:sz w:val="20"/>
              </w:rPr>
            </w:pPr>
            <w:r>
              <w:rPr>
                <w:color w:val="231916"/>
                <w:spacing w:val="10"/>
                <w:sz w:val="20"/>
              </w:rPr>
              <w:t xml:space="preserve">企业品牌定位与未来发展；精确品牌战略；建立企业 </w:t>
            </w:r>
            <w:r>
              <w:rPr>
                <w:color w:val="231916"/>
                <w:spacing w:val="8"/>
                <w:w w:val="105"/>
                <w:sz w:val="20"/>
              </w:rPr>
              <w:t>竞争力。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677" w:type="dxa"/>
            <w:tcBorders>
              <w:left w:val="nil"/>
            </w:tcBorders>
            <w:shd w:val="clear" w:color="auto" w:fill="FDEDE4"/>
          </w:tcPr>
          <w:p>
            <w:pPr>
              <w:pStyle w:val="9"/>
              <w:spacing w:before="271" w:line="175" w:lineRule="auto"/>
              <w:ind w:left="1374" w:right="327" w:hanging="908"/>
              <w:rPr>
                <w:sz w:val="24"/>
              </w:rPr>
            </w:pPr>
            <w:r>
              <w:rPr>
                <w:color w:val="231916"/>
                <w:sz w:val="24"/>
              </w:rPr>
              <w:t>卓越企业家领导艺术与组织行为学</w:t>
            </w:r>
          </w:p>
        </w:tc>
        <w:tc>
          <w:tcPr>
            <w:tcW w:w="5676" w:type="dxa"/>
            <w:tcBorders>
              <w:right w:val="nil"/>
            </w:tcBorders>
            <w:shd w:val="clear" w:color="auto" w:fill="FDEDE4"/>
          </w:tcPr>
          <w:p>
            <w:pPr>
              <w:pStyle w:val="9"/>
              <w:spacing w:before="80" w:line="216" w:lineRule="auto"/>
              <w:ind w:left="333" w:right="261"/>
              <w:jc w:val="both"/>
              <w:rPr>
                <w:sz w:val="20"/>
              </w:rPr>
            </w:pPr>
            <w:r>
              <w:rPr>
                <w:color w:val="231916"/>
                <w:spacing w:val="10"/>
                <w:sz w:val="20"/>
              </w:rPr>
              <w:t xml:space="preserve">履行职能的艺术；提高领导工作有效性的艺术；人际 关系的协调艺术；激发员工活力、发挥员工的潜力； </w:t>
            </w:r>
            <w:r>
              <w:rPr>
                <w:color w:val="231916"/>
                <w:spacing w:val="11"/>
                <w:w w:val="105"/>
                <w:sz w:val="20"/>
              </w:rPr>
              <w:t>领导授权与监控方法；有识人之眼、用人之法。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blCellSpacing w:w="38" w:type="dxa"/>
        </w:trPr>
        <w:tc>
          <w:tcPr>
            <w:tcW w:w="3677" w:type="dxa"/>
            <w:tcBorders>
              <w:left w:val="nil"/>
            </w:tcBorders>
            <w:shd w:val="clear" w:color="auto" w:fill="EAF6FD"/>
          </w:tcPr>
          <w:p>
            <w:pPr>
              <w:pStyle w:val="9"/>
              <w:spacing w:before="61"/>
              <w:ind w:left="507" w:right="370"/>
              <w:jc w:val="center"/>
              <w:rPr>
                <w:sz w:val="23"/>
              </w:rPr>
            </w:pPr>
            <w:r>
              <w:rPr>
                <w:color w:val="231916"/>
                <w:sz w:val="23"/>
              </w:rPr>
              <w:t>大数据时代的商业模式创新</w:t>
            </w:r>
          </w:p>
        </w:tc>
        <w:tc>
          <w:tcPr>
            <w:tcW w:w="5676" w:type="dxa"/>
            <w:tcBorders>
              <w:right w:val="nil"/>
            </w:tcBorders>
            <w:shd w:val="clear" w:color="auto" w:fill="EAF6FD"/>
          </w:tcPr>
          <w:p>
            <w:pPr>
              <w:pStyle w:val="9"/>
              <w:spacing w:before="92"/>
              <w:ind w:left="332"/>
              <w:rPr>
                <w:sz w:val="20"/>
              </w:rPr>
            </w:pPr>
            <w:r>
              <w:rPr>
                <w:color w:val="231916"/>
                <w:w w:val="105"/>
                <w:sz w:val="20"/>
              </w:rPr>
              <w:t>大数据发掘；大数据是“未来的新石油”。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39" w:hRule="atLeast"/>
          <w:tblCellSpacing w:w="38" w:type="dxa"/>
        </w:trPr>
        <w:tc>
          <w:tcPr>
            <w:tcW w:w="3677" w:type="dxa"/>
            <w:tcBorders>
              <w:left w:val="nil"/>
            </w:tcBorders>
            <w:shd w:val="clear" w:color="auto" w:fill="FDEDE4"/>
          </w:tcPr>
          <w:p>
            <w:pPr>
              <w:pStyle w:val="9"/>
              <w:rPr>
                <w:rFonts w:ascii="Times New Roman"/>
                <w:sz w:val="37"/>
              </w:rPr>
            </w:pPr>
          </w:p>
          <w:p>
            <w:pPr>
              <w:pStyle w:val="9"/>
              <w:spacing w:before="1"/>
              <w:ind w:left="507" w:right="368"/>
              <w:jc w:val="center"/>
              <w:rPr>
                <w:sz w:val="24"/>
              </w:rPr>
            </w:pPr>
            <w:r>
              <w:rPr>
                <w:color w:val="231916"/>
                <w:sz w:val="24"/>
              </w:rPr>
              <w:t>索罗斯投资哲学</w:t>
            </w:r>
          </w:p>
        </w:tc>
        <w:tc>
          <w:tcPr>
            <w:tcW w:w="5676" w:type="dxa"/>
            <w:tcBorders>
              <w:right w:val="nil"/>
            </w:tcBorders>
            <w:shd w:val="clear" w:color="auto" w:fill="FDEDE4"/>
          </w:tcPr>
          <w:p>
            <w:pPr>
              <w:pStyle w:val="9"/>
              <w:spacing w:before="94" w:line="194" w:lineRule="auto"/>
              <w:ind w:left="370" w:right="283"/>
              <w:jc w:val="both"/>
              <w:rPr>
                <w:sz w:val="19"/>
              </w:rPr>
            </w:pPr>
            <w:r>
              <w:rPr>
                <w:color w:val="231916"/>
                <w:sz w:val="19"/>
              </w:rPr>
              <w:t>先生存，再赚钱，是索罗斯投资哲学的精髓。不信归纳、不怕风险、不求完美，哲学构建知识与确定常识，《金融炼金术》与赚钱的哲学，重新构建投资知识体系，洞悉金融本质、发展规律；认知形势，决策投资，险中取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blCellSpacing w:w="38" w:type="dxa"/>
        </w:trPr>
        <w:tc>
          <w:tcPr>
            <w:tcW w:w="3677" w:type="dxa"/>
            <w:tcBorders>
              <w:left w:val="nil"/>
            </w:tcBorders>
            <w:shd w:val="clear" w:color="auto" w:fill="EAF6FD"/>
          </w:tcPr>
          <w:p>
            <w:pPr>
              <w:pStyle w:val="9"/>
              <w:spacing w:before="188"/>
              <w:ind w:left="507" w:right="370"/>
              <w:jc w:val="center"/>
              <w:rPr>
                <w:sz w:val="24"/>
              </w:rPr>
            </w:pPr>
            <w:r>
              <w:rPr>
                <w:color w:val="231916"/>
                <w:sz w:val="24"/>
              </w:rPr>
              <w:t>新时代的市场营销与创新</w:t>
            </w:r>
          </w:p>
        </w:tc>
        <w:tc>
          <w:tcPr>
            <w:tcW w:w="5676" w:type="dxa"/>
            <w:tcBorders>
              <w:right w:val="nil"/>
            </w:tcBorders>
            <w:shd w:val="clear" w:color="auto" w:fill="EAF6FD"/>
          </w:tcPr>
          <w:p>
            <w:pPr>
              <w:pStyle w:val="9"/>
              <w:spacing w:before="74" w:line="223" w:lineRule="auto"/>
              <w:ind w:left="332" w:right="263"/>
              <w:rPr>
                <w:sz w:val="20"/>
              </w:rPr>
            </w:pPr>
            <w:r>
              <w:rPr>
                <w:color w:val="231916"/>
                <w:spacing w:val="10"/>
                <w:sz w:val="20"/>
              </w:rPr>
              <w:t>如何打造全球化思维，本土化依托；让产品创新彰显 优势；核心产品的运作规律营销策划的创意与方法。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2" w:hRule="atLeast"/>
          <w:tblCellSpacing w:w="38" w:type="dxa"/>
        </w:trPr>
        <w:tc>
          <w:tcPr>
            <w:tcW w:w="3677" w:type="dxa"/>
            <w:tcBorders>
              <w:left w:val="nil"/>
            </w:tcBorders>
            <w:shd w:val="clear" w:color="auto" w:fill="FDEDE4"/>
          </w:tcPr>
          <w:p>
            <w:pPr>
              <w:pStyle w:val="9"/>
              <w:spacing w:before="6"/>
              <w:rPr>
                <w:rFonts w:ascii="Times New Roman"/>
                <w:sz w:val="32"/>
              </w:rPr>
            </w:pPr>
          </w:p>
          <w:p>
            <w:pPr>
              <w:pStyle w:val="9"/>
              <w:ind w:left="507" w:right="367"/>
              <w:jc w:val="center"/>
              <w:rPr>
                <w:sz w:val="24"/>
              </w:rPr>
            </w:pPr>
            <w:r>
              <w:rPr>
                <w:color w:val="231916"/>
                <w:sz w:val="24"/>
              </w:rPr>
              <w:t>企业法律风险防控</w:t>
            </w:r>
          </w:p>
        </w:tc>
        <w:tc>
          <w:tcPr>
            <w:tcW w:w="5676" w:type="dxa"/>
            <w:tcBorders>
              <w:right w:val="nil"/>
            </w:tcBorders>
            <w:shd w:val="clear" w:color="auto" w:fill="FDEDE4"/>
          </w:tcPr>
          <w:p>
            <w:pPr>
              <w:pStyle w:val="9"/>
              <w:spacing w:before="82" w:line="225" w:lineRule="auto"/>
              <w:ind w:left="333" w:right="261"/>
              <w:jc w:val="both"/>
              <w:rPr>
                <w:sz w:val="20"/>
              </w:rPr>
            </w:pPr>
            <w:r>
              <w:rPr>
                <w:color w:val="231916"/>
                <w:spacing w:val="10"/>
                <w:sz w:val="20"/>
              </w:rPr>
              <w:t xml:space="preserve">公司法人治理结构，公司章程设置法律风险；企业融 资法律风险高管刑事犯罪的防范；互联网时代的财务 </w:t>
            </w:r>
            <w:r>
              <w:rPr>
                <w:color w:val="231916"/>
                <w:spacing w:val="11"/>
                <w:w w:val="105"/>
                <w:sz w:val="20"/>
              </w:rPr>
              <w:t>职能转变及财务功能再造；价值创造与财务精进。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2" w:hRule="atLeast"/>
          <w:tblCellSpacing w:w="38" w:type="dxa"/>
        </w:trPr>
        <w:tc>
          <w:tcPr>
            <w:tcW w:w="3677" w:type="dxa"/>
            <w:tcBorders>
              <w:left w:val="nil"/>
            </w:tcBorders>
            <w:shd w:val="clear" w:color="auto" w:fill="EAF6FD"/>
          </w:tcPr>
          <w:p>
            <w:pPr>
              <w:pStyle w:val="9"/>
              <w:spacing w:before="5"/>
              <w:rPr>
                <w:rFonts w:ascii="Times New Roman"/>
                <w:sz w:val="32"/>
              </w:rPr>
            </w:pPr>
          </w:p>
          <w:p>
            <w:pPr>
              <w:pStyle w:val="9"/>
              <w:ind w:left="507" w:right="369"/>
              <w:jc w:val="center"/>
              <w:rPr>
                <w:sz w:val="24"/>
              </w:rPr>
            </w:pPr>
            <w:r>
              <w:rPr>
                <w:color w:val="231916"/>
                <w:sz w:val="24"/>
              </w:rPr>
              <w:t>项目化管理经营之道</w:t>
            </w:r>
          </w:p>
        </w:tc>
        <w:tc>
          <w:tcPr>
            <w:tcW w:w="5676" w:type="dxa"/>
            <w:tcBorders>
              <w:right w:val="nil"/>
            </w:tcBorders>
            <w:shd w:val="clear" w:color="auto" w:fill="EAF6FD"/>
          </w:tcPr>
          <w:p>
            <w:pPr>
              <w:pStyle w:val="9"/>
              <w:spacing w:before="70" w:line="230" w:lineRule="auto"/>
              <w:ind w:left="331" w:right="263"/>
              <w:jc w:val="both"/>
              <w:rPr>
                <w:sz w:val="20"/>
              </w:rPr>
            </w:pPr>
            <w:r>
              <w:rPr>
                <w:color w:val="231916"/>
                <w:spacing w:val="10"/>
                <w:sz w:val="20"/>
              </w:rPr>
              <w:t xml:space="preserve">了解项目管理体系，掌握项目管理精髓，实现项目管 理的终极目标，即用最短时间、最小成本，一次性成 </w:t>
            </w:r>
            <w:r>
              <w:rPr>
                <w:color w:val="231916"/>
                <w:spacing w:val="10"/>
                <w:w w:val="105"/>
                <w:sz w:val="20"/>
              </w:rPr>
              <w:t>功完成计划目标。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99" w:hRule="atLeast"/>
          <w:tblCellSpacing w:w="38" w:type="dxa"/>
        </w:trPr>
        <w:tc>
          <w:tcPr>
            <w:tcW w:w="3677" w:type="dxa"/>
            <w:tcBorders>
              <w:left w:val="nil"/>
            </w:tcBorders>
            <w:shd w:val="clear" w:color="auto" w:fill="FDEDE4"/>
          </w:tcPr>
          <w:p>
            <w:pPr>
              <w:pStyle w:val="9"/>
              <w:spacing w:before="5"/>
              <w:rPr>
                <w:rFonts w:ascii="Times New Roman"/>
                <w:sz w:val="29"/>
              </w:rPr>
            </w:pPr>
          </w:p>
          <w:p>
            <w:pPr>
              <w:pStyle w:val="9"/>
              <w:spacing w:line="401" w:lineRule="exact"/>
              <w:ind w:left="1080"/>
              <w:rPr>
                <w:sz w:val="24"/>
              </w:rPr>
            </w:pPr>
            <w:r>
              <w:rPr>
                <w:color w:val="231916"/>
                <w:sz w:val="24"/>
              </w:rPr>
              <w:t>领袖管理之道</w:t>
            </w:r>
          </w:p>
          <w:p>
            <w:pPr>
              <w:pStyle w:val="9"/>
              <w:spacing w:line="401" w:lineRule="exact"/>
              <w:ind w:left="923"/>
              <w:rPr>
                <w:sz w:val="24"/>
              </w:rPr>
            </w:pPr>
            <w:r>
              <w:rPr>
                <w:color w:val="231916"/>
                <w:sz w:val="24"/>
              </w:rPr>
              <w:t>—— 管理心理学</w:t>
            </w:r>
          </w:p>
        </w:tc>
        <w:tc>
          <w:tcPr>
            <w:tcW w:w="5676" w:type="dxa"/>
            <w:tcBorders>
              <w:right w:val="nil"/>
            </w:tcBorders>
            <w:shd w:val="clear" w:color="auto" w:fill="FDEDE4"/>
          </w:tcPr>
          <w:p>
            <w:pPr>
              <w:pStyle w:val="9"/>
              <w:spacing w:before="42" w:line="225" w:lineRule="auto"/>
              <w:ind w:left="317" w:right="340"/>
              <w:jc w:val="both"/>
              <w:rPr>
                <w:sz w:val="20"/>
              </w:rPr>
            </w:pPr>
            <w:r>
              <w:rPr>
                <w:sz w:val="20"/>
              </w:rPr>
              <w:t>以人的心理行为发展特点与规律为基础，以调动﹑</w:t>
            </w:r>
            <w:r>
              <w:rPr>
                <w:spacing w:val="-9"/>
                <w:sz w:val="20"/>
              </w:rPr>
              <w:t xml:space="preserve">激励 </w:t>
            </w:r>
            <w:r>
              <w:rPr>
                <w:spacing w:val="-1"/>
                <w:sz w:val="20"/>
              </w:rPr>
              <w:t xml:space="preserve">人的积极性和创造性为核心，阐述人的心理行为发展规 律与管理效能之间的关系，让企业管理者在人才管理方 </w:t>
            </w:r>
            <w:r>
              <w:rPr>
                <w:w w:val="105"/>
                <w:sz w:val="20"/>
              </w:rPr>
              <w:t>面渗透管理经典，培养核心管理技能。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blCellSpacing w:w="38" w:type="dxa"/>
        </w:trPr>
        <w:tc>
          <w:tcPr>
            <w:tcW w:w="9353" w:type="dxa"/>
            <w:gridSpan w:val="2"/>
            <w:tcBorders>
              <w:left w:val="nil"/>
              <w:right w:val="nil"/>
            </w:tcBorders>
            <w:shd w:val="clear" w:color="auto" w:fill="ED7D31"/>
          </w:tcPr>
          <w:p>
            <w:pPr>
              <w:pStyle w:val="9"/>
              <w:spacing w:before="38"/>
              <w:ind w:left="3440" w:right="3278"/>
              <w:jc w:val="center"/>
              <w:rPr>
                <w:rFonts w:hint="eastAsia" w:ascii="宋体" w:eastAsia="宋体"/>
                <w:sz w:val="26"/>
              </w:rPr>
            </w:pPr>
            <w:r>
              <w:rPr>
                <w:rFonts w:hint="eastAsia" w:ascii="宋体" w:eastAsia="宋体"/>
                <w:color w:val="FFFFFF"/>
                <w:w w:val="105"/>
                <w:sz w:val="26"/>
              </w:rPr>
              <w:t>大胸怀篇（选修2门）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677" w:type="dxa"/>
            <w:tcBorders>
              <w:left w:val="nil"/>
            </w:tcBorders>
            <w:shd w:val="clear" w:color="auto" w:fill="EAF6FD"/>
          </w:tcPr>
          <w:p>
            <w:pPr>
              <w:pStyle w:val="9"/>
              <w:spacing w:before="270" w:line="175" w:lineRule="auto"/>
              <w:ind w:left="1374" w:right="326" w:hanging="908"/>
              <w:rPr>
                <w:sz w:val="24"/>
              </w:rPr>
            </w:pPr>
            <w:r>
              <w:rPr>
                <w:color w:val="231916"/>
                <w:sz w:val="24"/>
              </w:rPr>
              <w:t>毛泽东的谋略思想与企业管理韬略</w:t>
            </w:r>
          </w:p>
        </w:tc>
        <w:tc>
          <w:tcPr>
            <w:tcW w:w="5676" w:type="dxa"/>
            <w:tcBorders>
              <w:right w:val="nil"/>
            </w:tcBorders>
            <w:shd w:val="clear" w:color="auto" w:fill="EAF6FD"/>
          </w:tcPr>
          <w:p>
            <w:pPr>
              <w:pStyle w:val="9"/>
              <w:spacing w:before="80" w:line="216" w:lineRule="auto"/>
              <w:ind w:left="337" w:right="257"/>
              <w:jc w:val="both"/>
              <w:rPr>
                <w:sz w:val="20"/>
              </w:rPr>
            </w:pPr>
            <w:r>
              <w:rPr>
                <w:color w:val="231916"/>
                <w:spacing w:val="10"/>
                <w:sz w:val="20"/>
              </w:rPr>
              <w:t>通览全局、抓住枢纽；思想文化怎样落地；如何打造 铁的纪律；内部人际关系的协调；以弱胜强的制胜之 道；指导进行市场商战，塑造完美人生的有力武器。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9" w:hRule="atLeast"/>
          <w:tblCellSpacing w:w="38" w:type="dxa"/>
        </w:trPr>
        <w:tc>
          <w:tcPr>
            <w:tcW w:w="3677" w:type="dxa"/>
            <w:tcBorders>
              <w:left w:val="nil"/>
            </w:tcBorders>
            <w:shd w:val="clear" w:color="auto" w:fill="FDEDE4"/>
          </w:tcPr>
          <w:p>
            <w:pPr>
              <w:pStyle w:val="9"/>
              <w:spacing w:before="185" w:line="383" w:lineRule="exact"/>
              <w:ind w:left="507" w:right="356"/>
              <w:jc w:val="center"/>
              <w:rPr>
                <w:sz w:val="24"/>
              </w:rPr>
            </w:pPr>
            <w:r>
              <w:rPr>
                <w:color w:val="231916"/>
                <w:sz w:val="24"/>
              </w:rPr>
              <w:t>财富传承</w:t>
            </w:r>
          </w:p>
          <w:p>
            <w:pPr>
              <w:pStyle w:val="9"/>
              <w:spacing w:line="383" w:lineRule="exact"/>
              <w:ind w:left="507" w:right="356"/>
              <w:jc w:val="center"/>
              <w:rPr>
                <w:sz w:val="24"/>
              </w:rPr>
            </w:pPr>
            <w:r>
              <w:rPr>
                <w:color w:val="231916"/>
                <w:sz w:val="24"/>
              </w:rPr>
              <w:t>——承传家风，汇聚财富</w:t>
            </w:r>
          </w:p>
        </w:tc>
        <w:tc>
          <w:tcPr>
            <w:tcW w:w="5676" w:type="dxa"/>
            <w:tcBorders>
              <w:right w:val="nil"/>
            </w:tcBorders>
            <w:shd w:val="clear" w:color="auto" w:fill="FDEDE4"/>
          </w:tcPr>
          <w:p>
            <w:pPr>
              <w:pStyle w:val="9"/>
              <w:spacing w:before="70" w:line="220" w:lineRule="auto"/>
              <w:ind w:left="337" w:right="257"/>
              <w:jc w:val="both"/>
              <w:rPr>
                <w:sz w:val="20"/>
              </w:rPr>
            </w:pPr>
            <w:r>
              <w:rPr>
                <w:color w:val="231916"/>
                <w:spacing w:val="10"/>
                <w:sz w:val="20"/>
              </w:rPr>
              <w:t xml:space="preserve">精炼家风传承，锻造百年企业；家族财富的保值与增 值；国内外家族财富传承方式考量；家族财富代际传 </w:t>
            </w:r>
            <w:r>
              <w:rPr>
                <w:color w:val="231916"/>
                <w:spacing w:val="11"/>
                <w:w w:val="105"/>
                <w:sz w:val="20"/>
              </w:rPr>
              <w:t>承风险及其对策；家族继承人培养。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5" w:hRule="atLeast"/>
          <w:tblCellSpacing w:w="38" w:type="dxa"/>
        </w:trPr>
        <w:tc>
          <w:tcPr>
            <w:tcW w:w="3677" w:type="dxa"/>
            <w:tcBorders>
              <w:left w:val="nil"/>
            </w:tcBorders>
            <w:shd w:val="clear" w:color="auto" w:fill="EAF6FD"/>
          </w:tcPr>
          <w:p>
            <w:pPr>
              <w:pStyle w:val="9"/>
              <w:spacing w:before="160"/>
              <w:ind w:left="507" w:right="370"/>
              <w:jc w:val="center"/>
              <w:rPr>
                <w:sz w:val="24"/>
              </w:rPr>
            </w:pPr>
            <w:r>
              <w:rPr>
                <w:color w:val="231916"/>
                <w:sz w:val="24"/>
              </w:rPr>
              <w:t>新商道与人文修养</w:t>
            </w:r>
          </w:p>
        </w:tc>
        <w:tc>
          <w:tcPr>
            <w:tcW w:w="5676" w:type="dxa"/>
            <w:tcBorders>
              <w:right w:val="nil"/>
            </w:tcBorders>
            <w:shd w:val="clear" w:color="auto" w:fill="EAF6FD"/>
          </w:tcPr>
          <w:p>
            <w:pPr>
              <w:pStyle w:val="9"/>
              <w:spacing w:before="66" w:line="213" w:lineRule="auto"/>
              <w:ind w:left="335" w:right="478"/>
              <w:rPr>
                <w:sz w:val="20"/>
              </w:rPr>
            </w:pPr>
            <w:r>
              <w:rPr>
                <w:color w:val="231916"/>
                <w:spacing w:val="10"/>
                <w:sz w:val="20"/>
              </w:rPr>
              <w:t xml:space="preserve">财商伦理学与企业家精神；非物质文化遗产鉴赏； </w:t>
            </w:r>
            <w:r>
              <w:rPr>
                <w:color w:val="231916"/>
                <w:spacing w:val="10"/>
                <w:w w:val="105"/>
                <w:sz w:val="20"/>
              </w:rPr>
              <w:t>中国商道的经营突围。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tblCellSpacing w:w="38" w:type="dxa"/>
        </w:trPr>
        <w:tc>
          <w:tcPr>
            <w:tcW w:w="3677" w:type="dxa"/>
            <w:tcBorders>
              <w:left w:val="nil"/>
              <w:bottom w:val="nil"/>
            </w:tcBorders>
            <w:shd w:val="clear" w:color="auto" w:fill="FDEDE4"/>
          </w:tcPr>
          <w:p>
            <w:pPr>
              <w:pStyle w:val="9"/>
              <w:spacing w:before="160"/>
              <w:ind w:left="507" w:right="370"/>
              <w:jc w:val="center"/>
              <w:rPr>
                <w:sz w:val="24"/>
              </w:rPr>
            </w:pPr>
            <w:r>
              <w:rPr>
                <w:sz w:val="24"/>
              </w:rPr>
              <w:t>新商业领袖生命资产管理</w:t>
            </w:r>
          </w:p>
        </w:tc>
        <w:tc>
          <w:tcPr>
            <w:tcW w:w="5676" w:type="dxa"/>
            <w:tcBorders>
              <w:bottom w:val="nil"/>
              <w:right w:val="nil"/>
            </w:tcBorders>
            <w:shd w:val="clear" w:color="auto" w:fill="FDEDE4"/>
          </w:tcPr>
          <w:p>
            <w:pPr>
              <w:pStyle w:val="9"/>
              <w:spacing w:before="88" w:line="201" w:lineRule="auto"/>
              <w:ind w:left="336" w:right="320"/>
              <w:rPr>
                <w:sz w:val="20"/>
              </w:rPr>
            </w:pPr>
            <w:r>
              <w:rPr>
                <w:spacing w:val="-1"/>
                <w:sz w:val="20"/>
              </w:rPr>
              <w:t xml:space="preserve">行修自然养生之功法，循得生命之愉悦安康，护卫引领 </w:t>
            </w:r>
            <w:r>
              <w:rPr>
                <w:w w:val="105"/>
                <w:sz w:val="20"/>
              </w:rPr>
              <w:t>者健康体魄。</w:t>
            </w:r>
          </w:p>
        </w:tc>
      </w:tr>
    </w:tbl>
    <w:p>
      <w:pPr>
        <w:spacing w:after="0" w:line="201" w:lineRule="auto"/>
        <w:rPr>
          <w:sz w:val="20"/>
        </w:rPr>
        <w:sectPr>
          <w:headerReference r:id="rId7" w:type="default"/>
          <w:pgSz w:w="11910" w:h="16840"/>
          <w:pgMar w:top="1360" w:right="640" w:bottom="280" w:left="820" w:header="656" w:footer="0" w:gutter="0"/>
          <w:cols w:space="720" w:num="1"/>
        </w:sectPr>
      </w:pPr>
    </w:p>
    <w:p>
      <w:pPr>
        <w:pStyle w:val="3"/>
        <w:spacing w:before="5"/>
        <w:rPr>
          <w:rFonts w:ascii="Times New Roman"/>
          <w:sz w:val="17"/>
        </w:rPr>
      </w:pPr>
    </w:p>
    <w:tbl>
      <w:tblPr>
        <w:tblStyle w:val="5"/>
        <w:tblW w:w="0" w:type="auto"/>
        <w:tblInd w:w="463" w:type="dxa"/>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Layout w:type="fixed"/>
        <w:tblCellMar>
          <w:top w:w="0" w:type="dxa"/>
          <w:left w:w="0" w:type="dxa"/>
          <w:bottom w:w="0" w:type="dxa"/>
          <w:right w:w="0" w:type="dxa"/>
        </w:tblCellMar>
      </w:tblPr>
      <w:tblGrid>
        <w:gridCol w:w="2117"/>
        <w:gridCol w:w="1493"/>
        <w:gridCol w:w="5744"/>
      </w:tblGrid>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14" w:hRule="atLeast"/>
        </w:trPr>
        <w:tc>
          <w:tcPr>
            <w:tcW w:w="9354" w:type="dxa"/>
            <w:gridSpan w:val="3"/>
            <w:tcBorders>
              <w:top w:val="nil"/>
              <w:left w:val="nil"/>
              <w:right w:val="nil"/>
            </w:tcBorders>
            <w:shd w:val="clear" w:color="auto" w:fill="ED7D31"/>
          </w:tcPr>
          <w:p>
            <w:pPr>
              <w:pStyle w:val="9"/>
              <w:spacing w:before="45"/>
              <w:ind w:left="3602" w:right="3602"/>
              <w:jc w:val="center"/>
              <w:rPr>
                <w:rFonts w:hint="eastAsia" w:ascii="宋体" w:eastAsia="宋体"/>
                <w:sz w:val="26"/>
              </w:rPr>
            </w:pPr>
            <w:bookmarkStart w:id="2" w:name="页 4"/>
            <w:bookmarkEnd w:id="2"/>
            <w:r>
              <w:rPr>
                <w:rFonts w:hint="eastAsia" w:ascii="宋体" w:eastAsia="宋体"/>
                <w:color w:val="FFFFFF"/>
                <w:sz w:val="26"/>
              </w:rPr>
              <w:t>第二课堂</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01" w:hRule="atLeast"/>
        </w:trPr>
        <w:tc>
          <w:tcPr>
            <w:tcW w:w="3610" w:type="dxa"/>
            <w:gridSpan w:val="2"/>
            <w:tcBorders>
              <w:left w:val="nil"/>
            </w:tcBorders>
            <w:shd w:val="clear" w:color="auto" w:fill="EAF6FD"/>
          </w:tcPr>
          <w:p>
            <w:pPr>
              <w:pStyle w:val="9"/>
              <w:spacing w:before="1"/>
              <w:rPr>
                <w:rFonts w:ascii="Times New Roman"/>
                <w:sz w:val="32"/>
              </w:rPr>
            </w:pPr>
          </w:p>
          <w:p>
            <w:pPr>
              <w:pStyle w:val="9"/>
              <w:ind w:left="942"/>
              <w:rPr>
                <w:sz w:val="24"/>
              </w:rPr>
            </w:pPr>
            <w:r>
              <w:rPr>
                <w:color w:val="231916"/>
                <w:sz w:val="24"/>
              </w:rPr>
              <w:t>深海领导力测评</w:t>
            </w:r>
          </w:p>
        </w:tc>
        <w:tc>
          <w:tcPr>
            <w:tcW w:w="5744" w:type="dxa"/>
            <w:tcBorders>
              <w:right w:val="nil"/>
            </w:tcBorders>
            <w:shd w:val="clear" w:color="auto" w:fill="EAF6FD"/>
          </w:tcPr>
          <w:p>
            <w:pPr>
              <w:pStyle w:val="9"/>
              <w:spacing w:before="65" w:line="356" w:lineRule="exact"/>
              <w:ind w:left="352"/>
              <w:rPr>
                <w:sz w:val="20"/>
              </w:rPr>
            </w:pPr>
            <w:r>
              <w:rPr>
                <w:color w:val="231916"/>
                <w:w w:val="105"/>
                <w:sz w:val="20"/>
              </w:rPr>
              <w:t>1、领导者自我认知，了解本我性格</w:t>
            </w:r>
          </w:p>
          <w:p>
            <w:pPr>
              <w:pStyle w:val="9"/>
              <w:spacing w:line="344" w:lineRule="exact"/>
              <w:ind w:left="352"/>
              <w:rPr>
                <w:sz w:val="20"/>
              </w:rPr>
            </w:pPr>
            <w:r>
              <w:rPr>
                <w:color w:val="231916"/>
                <w:w w:val="105"/>
                <w:sz w:val="20"/>
              </w:rPr>
              <w:t>2、行为模式和事物处理模式认知</w:t>
            </w:r>
          </w:p>
          <w:p>
            <w:pPr>
              <w:pStyle w:val="9"/>
              <w:spacing w:line="356" w:lineRule="exact"/>
              <w:ind w:left="352"/>
              <w:rPr>
                <w:sz w:val="20"/>
              </w:rPr>
            </w:pPr>
            <w:r>
              <w:rPr>
                <w:color w:val="231916"/>
                <w:w w:val="105"/>
                <w:sz w:val="20"/>
              </w:rPr>
              <w:t>3、知人善任领导力修炼</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01" w:hRule="atLeast"/>
        </w:trPr>
        <w:tc>
          <w:tcPr>
            <w:tcW w:w="3610" w:type="dxa"/>
            <w:gridSpan w:val="2"/>
            <w:tcBorders>
              <w:left w:val="nil"/>
            </w:tcBorders>
            <w:shd w:val="clear" w:color="auto" w:fill="FDEDE4"/>
          </w:tcPr>
          <w:p>
            <w:pPr>
              <w:pStyle w:val="9"/>
              <w:spacing w:before="1"/>
              <w:rPr>
                <w:rFonts w:ascii="Times New Roman"/>
                <w:sz w:val="32"/>
              </w:rPr>
            </w:pPr>
          </w:p>
          <w:p>
            <w:pPr>
              <w:pStyle w:val="9"/>
              <w:ind w:left="1070"/>
              <w:rPr>
                <w:sz w:val="24"/>
              </w:rPr>
            </w:pPr>
            <w:r>
              <w:rPr>
                <w:color w:val="231916"/>
                <w:sz w:val="24"/>
              </w:rPr>
              <w:t>户外拓展训练</w:t>
            </w:r>
          </w:p>
        </w:tc>
        <w:tc>
          <w:tcPr>
            <w:tcW w:w="5744" w:type="dxa"/>
            <w:tcBorders>
              <w:right w:val="nil"/>
            </w:tcBorders>
            <w:shd w:val="clear" w:color="auto" w:fill="FDEDE4"/>
          </w:tcPr>
          <w:p>
            <w:pPr>
              <w:pStyle w:val="9"/>
              <w:spacing w:before="63" w:line="358" w:lineRule="exact"/>
              <w:ind w:left="338"/>
              <w:rPr>
                <w:sz w:val="20"/>
              </w:rPr>
            </w:pPr>
            <w:r>
              <w:rPr>
                <w:color w:val="231916"/>
                <w:w w:val="105"/>
                <w:sz w:val="20"/>
              </w:rPr>
              <w:t>1、挑战与超越自我，发掘自我内在潜能</w:t>
            </w:r>
          </w:p>
          <w:p>
            <w:pPr>
              <w:pStyle w:val="9"/>
              <w:spacing w:line="347" w:lineRule="exact"/>
              <w:ind w:left="338"/>
              <w:rPr>
                <w:sz w:val="20"/>
              </w:rPr>
            </w:pPr>
            <w:r>
              <w:rPr>
                <w:color w:val="231916"/>
                <w:w w:val="105"/>
                <w:sz w:val="20"/>
              </w:rPr>
              <w:t>2、学员相互交流沟通，搭建平台，快速融入班级</w:t>
            </w:r>
          </w:p>
          <w:p>
            <w:pPr>
              <w:pStyle w:val="9"/>
              <w:spacing w:line="358" w:lineRule="exact"/>
              <w:ind w:left="338"/>
              <w:rPr>
                <w:sz w:val="20"/>
              </w:rPr>
            </w:pPr>
            <w:r>
              <w:rPr>
                <w:color w:val="231916"/>
                <w:w w:val="105"/>
                <w:sz w:val="20"/>
              </w:rPr>
              <w:t>3、增强团队凝聚力</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25" w:hRule="atLeast"/>
        </w:trPr>
        <w:tc>
          <w:tcPr>
            <w:tcW w:w="3610" w:type="dxa"/>
            <w:gridSpan w:val="2"/>
            <w:tcBorders>
              <w:left w:val="nil"/>
              <w:bottom w:val="nil"/>
            </w:tcBorders>
            <w:shd w:val="clear" w:color="auto" w:fill="EAF6FD"/>
          </w:tcPr>
          <w:p>
            <w:pPr>
              <w:pStyle w:val="9"/>
              <w:rPr>
                <w:rFonts w:ascii="Times New Roman"/>
                <w:sz w:val="20"/>
              </w:rPr>
            </w:pPr>
          </w:p>
        </w:tc>
        <w:tc>
          <w:tcPr>
            <w:tcW w:w="5744" w:type="dxa"/>
            <w:tcBorders>
              <w:bottom w:val="nil"/>
              <w:right w:val="nil"/>
            </w:tcBorders>
            <w:shd w:val="clear" w:color="auto" w:fill="EAF6FD"/>
          </w:tcPr>
          <w:p>
            <w:pPr>
              <w:pStyle w:val="9"/>
              <w:spacing w:before="74" w:line="331" w:lineRule="exact"/>
              <w:ind w:left="358"/>
              <w:rPr>
                <w:sz w:val="20"/>
              </w:rPr>
            </w:pPr>
            <w:r>
              <w:rPr>
                <w:color w:val="231916"/>
                <w:w w:val="105"/>
                <w:sz w:val="20"/>
              </w:rPr>
              <w:t>1、全国知名学府游学</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2" w:hRule="atLeast"/>
        </w:trPr>
        <w:tc>
          <w:tcPr>
            <w:tcW w:w="3610" w:type="dxa"/>
            <w:gridSpan w:val="2"/>
            <w:tcBorders>
              <w:top w:val="nil"/>
              <w:left w:val="nil"/>
              <w:bottom w:val="nil"/>
            </w:tcBorders>
            <w:shd w:val="clear" w:color="auto" w:fill="EAF6FD"/>
          </w:tcPr>
          <w:p>
            <w:pPr>
              <w:pStyle w:val="9"/>
              <w:spacing w:line="333" w:lineRule="exact"/>
              <w:ind w:left="428"/>
              <w:rPr>
                <w:sz w:val="24"/>
              </w:rPr>
            </w:pPr>
            <w:r>
              <w:rPr>
                <w:color w:val="231916"/>
                <w:sz w:val="24"/>
              </w:rPr>
              <w:t>学员企业参访及知名学府</w:t>
            </w:r>
          </w:p>
        </w:tc>
        <w:tc>
          <w:tcPr>
            <w:tcW w:w="5744" w:type="dxa"/>
            <w:tcBorders>
              <w:top w:val="nil"/>
              <w:bottom w:val="nil"/>
              <w:right w:val="nil"/>
            </w:tcBorders>
            <w:shd w:val="clear" w:color="auto" w:fill="EAF6FD"/>
          </w:tcPr>
          <w:p>
            <w:pPr>
              <w:pStyle w:val="9"/>
              <w:spacing w:line="333" w:lineRule="exact"/>
              <w:ind w:left="358"/>
              <w:rPr>
                <w:sz w:val="20"/>
              </w:rPr>
            </w:pPr>
            <w:r>
              <w:rPr>
                <w:color w:val="231916"/>
                <w:w w:val="105"/>
                <w:sz w:val="20"/>
              </w:rPr>
              <w:t>2、国外知名学府游学</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2" w:hRule="atLeast"/>
        </w:trPr>
        <w:tc>
          <w:tcPr>
            <w:tcW w:w="3610" w:type="dxa"/>
            <w:gridSpan w:val="2"/>
            <w:tcBorders>
              <w:top w:val="nil"/>
              <w:left w:val="nil"/>
              <w:bottom w:val="nil"/>
            </w:tcBorders>
            <w:shd w:val="clear" w:color="auto" w:fill="EAF6FD"/>
          </w:tcPr>
          <w:p>
            <w:pPr>
              <w:pStyle w:val="9"/>
              <w:spacing w:line="333" w:lineRule="exact"/>
              <w:ind w:left="1340" w:right="1208"/>
              <w:jc w:val="center"/>
              <w:rPr>
                <w:sz w:val="24"/>
              </w:rPr>
            </w:pPr>
            <w:r>
              <w:rPr>
                <w:color w:val="231916"/>
                <w:sz w:val="24"/>
              </w:rPr>
              <w:t>游学</w:t>
            </w:r>
          </w:p>
        </w:tc>
        <w:tc>
          <w:tcPr>
            <w:tcW w:w="5744" w:type="dxa"/>
            <w:tcBorders>
              <w:top w:val="nil"/>
              <w:bottom w:val="nil"/>
              <w:right w:val="nil"/>
            </w:tcBorders>
            <w:shd w:val="clear" w:color="auto" w:fill="EAF6FD"/>
          </w:tcPr>
          <w:p>
            <w:pPr>
              <w:pStyle w:val="9"/>
              <w:spacing w:line="333" w:lineRule="exact"/>
              <w:ind w:left="358"/>
              <w:rPr>
                <w:sz w:val="20"/>
              </w:rPr>
            </w:pPr>
            <w:r>
              <w:rPr>
                <w:color w:val="231916"/>
                <w:w w:val="105"/>
                <w:sz w:val="20"/>
              </w:rPr>
              <w:t>3、班级组织优秀学员企业参访交流，邀请相关高层</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43" w:hRule="atLeast"/>
        </w:trPr>
        <w:tc>
          <w:tcPr>
            <w:tcW w:w="3610" w:type="dxa"/>
            <w:gridSpan w:val="2"/>
            <w:tcBorders>
              <w:top w:val="nil"/>
              <w:left w:val="nil"/>
            </w:tcBorders>
            <w:shd w:val="clear" w:color="auto" w:fill="EAF6FD"/>
          </w:tcPr>
          <w:p>
            <w:pPr>
              <w:pStyle w:val="9"/>
              <w:rPr>
                <w:rFonts w:ascii="Times New Roman"/>
                <w:sz w:val="20"/>
              </w:rPr>
            </w:pPr>
          </w:p>
        </w:tc>
        <w:tc>
          <w:tcPr>
            <w:tcW w:w="5744" w:type="dxa"/>
            <w:tcBorders>
              <w:top w:val="nil"/>
              <w:right w:val="nil"/>
            </w:tcBorders>
            <w:shd w:val="clear" w:color="auto" w:fill="EAF6FD"/>
          </w:tcPr>
          <w:p>
            <w:pPr>
              <w:pStyle w:val="9"/>
              <w:spacing w:line="353" w:lineRule="exact"/>
              <w:ind w:left="358"/>
              <w:rPr>
                <w:sz w:val="20"/>
              </w:rPr>
            </w:pPr>
            <w:r>
              <w:rPr>
                <w:color w:val="231916"/>
                <w:w w:val="105"/>
                <w:sz w:val="20"/>
              </w:rPr>
              <w:t>人员分享经验，互动学习</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25" w:hRule="atLeast"/>
        </w:trPr>
        <w:tc>
          <w:tcPr>
            <w:tcW w:w="3610" w:type="dxa"/>
            <w:gridSpan w:val="2"/>
            <w:tcBorders>
              <w:left w:val="nil"/>
              <w:bottom w:val="nil"/>
            </w:tcBorders>
            <w:shd w:val="clear" w:color="auto" w:fill="FDEDE4"/>
          </w:tcPr>
          <w:p>
            <w:pPr>
              <w:pStyle w:val="9"/>
              <w:rPr>
                <w:rFonts w:ascii="Times New Roman"/>
                <w:sz w:val="20"/>
              </w:rPr>
            </w:pPr>
          </w:p>
        </w:tc>
        <w:tc>
          <w:tcPr>
            <w:tcW w:w="5744" w:type="dxa"/>
            <w:tcBorders>
              <w:bottom w:val="nil"/>
              <w:right w:val="nil"/>
            </w:tcBorders>
            <w:shd w:val="clear" w:color="auto" w:fill="FDEDE4"/>
          </w:tcPr>
          <w:p>
            <w:pPr>
              <w:pStyle w:val="9"/>
              <w:spacing w:before="75" w:line="330" w:lineRule="exact"/>
              <w:ind w:left="361"/>
              <w:rPr>
                <w:sz w:val="20"/>
              </w:rPr>
            </w:pPr>
            <w:r>
              <w:rPr>
                <w:color w:val="231916"/>
                <w:w w:val="105"/>
                <w:sz w:val="20"/>
              </w:rPr>
              <w:t>1、国内外知名标杆企业参访，并邀请相关高层人员</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1" w:hRule="atLeast"/>
        </w:trPr>
        <w:tc>
          <w:tcPr>
            <w:tcW w:w="3610" w:type="dxa"/>
            <w:gridSpan w:val="2"/>
            <w:tcBorders>
              <w:top w:val="nil"/>
              <w:left w:val="nil"/>
              <w:bottom w:val="nil"/>
            </w:tcBorders>
            <w:shd w:val="clear" w:color="auto" w:fill="FDEDE4"/>
          </w:tcPr>
          <w:p>
            <w:pPr>
              <w:pStyle w:val="9"/>
              <w:spacing w:line="332" w:lineRule="exact"/>
              <w:ind w:left="641"/>
              <w:rPr>
                <w:sz w:val="24"/>
              </w:rPr>
            </w:pPr>
            <w:r>
              <w:rPr>
                <w:color w:val="231916"/>
                <w:sz w:val="24"/>
              </w:rPr>
              <w:t>名企参访及大型论坛、</w:t>
            </w:r>
          </w:p>
        </w:tc>
        <w:tc>
          <w:tcPr>
            <w:tcW w:w="5744" w:type="dxa"/>
            <w:tcBorders>
              <w:top w:val="nil"/>
              <w:bottom w:val="nil"/>
              <w:right w:val="nil"/>
            </w:tcBorders>
            <w:shd w:val="clear" w:color="auto" w:fill="FDEDE4"/>
          </w:tcPr>
          <w:p>
            <w:pPr>
              <w:pStyle w:val="9"/>
              <w:spacing w:line="332" w:lineRule="exact"/>
              <w:ind w:left="361"/>
              <w:rPr>
                <w:sz w:val="20"/>
              </w:rPr>
            </w:pPr>
            <w:r>
              <w:rPr>
                <w:color w:val="231916"/>
                <w:w w:val="105"/>
                <w:sz w:val="20"/>
              </w:rPr>
              <w:t>分享经验</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353" w:hRule="atLeast"/>
        </w:trPr>
        <w:tc>
          <w:tcPr>
            <w:tcW w:w="3610" w:type="dxa"/>
            <w:gridSpan w:val="2"/>
            <w:tcBorders>
              <w:top w:val="nil"/>
              <w:left w:val="nil"/>
              <w:bottom w:val="nil"/>
            </w:tcBorders>
            <w:shd w:val="clear" w:color="auto" w:fill="FDEDE4"/>
          </w:tcPr>
          <w:p>
            <w:pPr>
              <w:pStyle w:val="9"/>
              <w:spacing w:line="334" w:lineRule="exact"/>
              <w:ind w:left="1415"/>
              <w:rPr>
                <w:sz w:val="24"/>
              </w:rPr>
            </w:pPr>
            <w:r>
              <w:rPr>
                <w:color w:val="231916"/>
                <w:sz w:val="24"/>
              </w:rPr>
              <w:t>年会活动</w:t>
            </w:r>
          </w:p>
        </w:tc>
        <w:tc>
          <w:tcPr>
            <w:tcW w:w="5744" w:type="dxa"/>
            <w:tcBorders>
              <w:top w:val="nil"/>
              <w:bottom w:val="nil"/>
              <w:right w:val="nil"/>
            </w:tcBorders>
            <w:shd w:val="clear" w:color="auto" w:fill="FDEDE4"/>
          </w:tcPr>
          <w:p>
            <w:pPr>
              <w:pStyle w:val="9"/>
              <w:spacing w:line="334" w:lineRule="exact"/>
              <w:ind w:left="361"/>
              <w:rPr>
                <w:sz w:val="20"/>
              </w:rPr>
            </w:pPr>
            <w:r>
              <w:rPr>
                <w:color w:val="231916"/>
                <w:w w:val="105"/>
                <w:sz w:val="20"/>
              </w:rPr>
              <w:t>如：华为、阿里巴巴、京东、褚橙庄园、云南白药等</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43" w:hRule="atLeast"/>
        </w:trPr>
        <w:tc>
          <w:tcPr>
            <w:tcW w:w="3610" w:type="dxa"/>
            <w:gridSpan w:val="2"/>
            <w:tcBorders>
              <w:top w:val="nil"/>
              <w:left w:val="nil"/>
            </w:tcBorders>
            <w:shd w:val="clear" w:color="auto" w:fill="FDEDE4"/>
          </w:tcPr>
          <w:p>
            <w:pPr>
              <w:pStyle w:val="9"/>
              <w:rPr>
                <w:rFonts w:ascii="Times New Roman"/>
                <w:sz w:val="20"/>
              </w:rPr>
            </w:pPr>
          </w:p>
        </w:tc>
        <w:tc>
          <w:tcPr>
            <w:tcW w:w="5744" w:type="dxa"/>
            <w:tcBorders>
              <w:top w:val="nil"/>
              <w:right w:val="nil"/>
            </w:tcBorders>
            <w:shd w:val="clear" w:color="auto" w:fill="FDEDE4"/>
          </w:tcPr>
          <w:p>
            <w:pPr>
              <w:pStyle w:val="9"/>
              <w:spacing w:line="354" w:lineRule="exact"/>
              <w:ind w:left="360"/>
              <w:rPr>
                <w:sz w:val="20"/>
              </w:rPr>
            </w:pPr>
            <w:r>
              <w:rPr>
                <w:color w:val="231916"/>
                <w:w w:val="105"/>
                <w:sz w:val="20"/>
              </w:rPr>
              <w:t>2、大型论坛活动及年会</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176" w:hRule="atLeast"/>
        </w:trPr>
        <w:tc>
          <w:tcPr>
            <w:tcW w:w="3610" w:type="dxa"/>
            <w:gridSpan w:val="2"/>
            <w:tcBorders>
              <w:left w:val="nil"/>
            </w:tcBorders>
            <w:shd w:val="clear" w:color="auto" w:fill="EAF6FD"/>
          </w:tcPr>
          <w:p>
            <w:pPr>
              <w:pStyle w:val="9"/>
              <w:spacing w:before="9"/>
              <w:rPr>
                <w:rFonts w:ascii="Times New Roman"/>
                <w:sz w:val="30"/>
              </w:rPr>
            </w:pPr>
          </w:p>
          <w:p>
            <w:pPr>
              <w:pStyle w:val="9"/>
              <w:ind w:left="1341" w:right="1208"/>
              <w:jc w:val="center"/>
              <w:rPr>
                <w:sz w:val="24"/>
              </w:rPr>
            </w:pPr>
            <w:r>
              <w:rPr>
                <w:color w:val="231916"/>
                <w:sz w:val="24"/>
              </w:rPr>
              <w:t>主题活动</w:t>
            </w:r>
          </w:p>
        </w:tc>
        <w:tc>
          <w:tcPr>
            <w:tcW w:w="5744" w:type="dxa"/>
            <w:tcBorders>
              <w:right w:val="nil"/>
            </w:tcBorders>
            <w:shd w:val="clear" w:color="auto" w:fill="EAF6FD"/>
          </w:tcPr>
          <w:p>
            <w:pPr>
              <w:pStyle w:val="9"/>
              <w:tabs>
                <w:tab w:val="left" w:pos="2778"/>
              </w:tabs>
              <w:spacing w:before="47" w:line="358" w:lineRule="exact"/>
              <w:ind w:left="343"/>
              <w:rPr>
                <w:sz w:val="20"/>
              </w:rPr>
            </w:pPr>
            <w:r>
              <w:rPr>
                <w:color w:val="231916"/>
                <w:spacing w:val="12"/>
                <w:w w:val="105"/>
                <w:sz w:val="20"/>
              </w:rPr>
              <w:t>项目路演对接</w:t>
            </w:r>
            <w:r>
              <w:rPr>
                <w:color w:val="231916"/>
                <w:w w:val="105"/>
                <w:sz w:val="20"/>
              </w:rPr>
              <w:t>会</w:t>
            </w:r>
            <w:r>
              <w:rPr>
                <w:color w:val="231916"/>
                <w:w w:val="105"/>
                <w:sz w:val="20"/>
              </w:rPr>
              <w:tab/>
            </w:r>
            <w:r>
              <w:rPr>
                <w:color w:val="231916"/>
                <w:spacing w:val="12"/>
                <w:w w:val="105"/>
                <w:sz w:val="20"/>
              </w:rPr>
              <w:t>私董</w:t>
            </w:r>
            <w:r>
              <w:rPr>
                <w:color w:val="231916"/>
                <w:w w:val="105"/>
                <w:sz w:val="20"/>
              </w:rPr>
              <w:t>会</w:t>
            </w:r>
          </w:p>
          <w:p>
            <w:pPr>
              <w:pStyle w:val="9"/>
              <w:tabs>
                <w:tab w:val="left" w:pos="2778"/>
              </w:tabs>
              <w:spacing w:before="5" w:line="225" w:lineRule="auto"/>
              <w:ind w:left="343" w:right="1604"/>
              <w:rPr>
                <w:sz w:val="20"/>
              </w:rPr>
            </w:pPr>
            <w:r>
              <w:rPr>
                <w:color w:val="231916"/>
                <w:spacing w:val="12"/>
                <w:w w:val="105"/>
                <w:sz w:val="20"/>
              </w:rPr>
              <w:t>主题沙</w:t>
            </w:r>
            <w:r>
              <w:rPr>
                <w:color w:val="231916"/>
                <w:w w:val="105"/>
                <w:sz w:val="20"/>
              </w:rPr>
              <w:t>龙</w:t>
            </w:r>
            <w:r>
              <w:rPr>
                <w:color w:val="231916"/>
                <w:w w:val="105"/>
                <w:sz w:val="20"/>
              </w:rPr>
              <w:tab/>
            </w:r>
            <w:r>
              <w:rPr>
                <w:color w:val="231916"/>
                <w:spacing w:val="12"/>
                <w:sz w:val="20"/>
              </w:rPr>
              <w:t>高尔夫俱乐</w:t>
            </w:r>
            <w:r>
              <w:rPr>
                <w:color w:val="231916"/>
                <w:spacing w:val="-16"/>
                <w:sz w:val="20"/>
              </w:rPr>
              <w:t>部</w:t>
            </w:r>
            <w:r>
              <w:rPr>
                <w:color w:val="231916"/>
                <w:spacing w:val="12"/>
                <w:w w:val="105"/>
                <w:sz w:val="20"/>
              </w:rPr>
              <w:t>艺术品鉴赏会、禅</w:t>
            </w:r>
            <w:r>
              <w:rPr>
                <w:color w:val="231916"/>
                <w:w w:val="105"/>
                <w:sz w:val="20"/>
              </w:rPr>
              <w:t>修</w:t>
            </w:r>
            <w:r>
              <w:rPr>
                <w:color w:val="231916"/>
                <w:w w:val="105"/>
                <w:sz w:val="20"/>
              </w:rPr>
              <w:tab/>
            </w:r>
            <w:r>
              <w:rPr>
                <w:color w:val="231916"/>
                <w:spacing w:val="12"/>
                <w:sz w:val="20"/>
              </w:rPr>
              <w:t>投融资研讨</w:t>
            </w:r>
            <w:r>
              <w:rPr>
                <w:color w:val="231916"/>
                <w:spacing w:val="-16"/>
                <w:sz w:val="20"/>
              </w:rPr>
              <w:t>会</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8" w:hRule="atLeast"/>
        </w:trPr>
        <w:tc>
          <w:tcPr>
            <w:tcW w:w="9354" w:type="dxa"/>
            <w:gridSpan w:val="3"/>
            <w:tcBorders>
              <w:left w:val="nil"/>
              <w:right w:val="nil"/>
            </w:tcBorders>
            <w:shd w:val="clear" w:color="auto" w:fill="ED7D31"/>
          </w:tcPr>
          <w:p>
            <w:pPr>
              <w:pStyle w:val="9"/>
              <w:spacing w:before="20"/>
              <w:ind w:left="3583" w:right="3602"/>
              <w:jc w:val="center"/>
              <w:rPr>
                <w:rFonts w:hint="eastAsia" w:ascii="宋体" w:eastAsia="宋体"/>
                <w:sz w:val="26"/>
              </w:rPr>
            </w:pPr>
            <w:r>
              <w:rPr>
                <w:rFonts w:hint="eastAsia" w:ascii="宋体" w:eastAsia="宋体"/>
                <w:color w:val="FFFFFF"/>
                <w:w w:val="110"/>
                <w:sz w:val="26"/>
              </w:rPr>
              <w:t>自学课程App</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574" w:hRule="atLeast"/>
        </w:trPr>
        <w:tc>
          <w:tcPr>
            <w:tcW w:w="2117" w:type="dxa"/>
            <w:tcBorders>
              <w:left w:val="nil"/>
            </w:tcBorders>
            <w:shd w:val="clear" w:color="auto" w:fill="EAF6FD"/>
          </w:tcPr>
          <w:p>
            <w:pPr>
              <w:pStyle w:val="9"/>
              <w:rPr>
                <w:rFonts w:ascii="Times New Roman"/>
                <w:sz w:val="30"/>
              </w:rPr>
            </w:pPr>
          </w:p>
          <w:p>
            <w:pPr>
              <w:pStyle w:val="9"/>
              <w:spacing w:before="210"/>
              <w:ind w:right="458"/>
              <w:jc w:val="right"/>
              <w:rPr>
                <w:sz w:val="24"/>
              </w:rPr>
            </w:pPr>
            <w:r>
              <w:rPr>
                <w:color w:val="231916"/>
                <w:sz w:val="24"/>
              </w:rPr>
              <w:t>课程名称</w:t>
            </w:r>
          </w:p>
        </w:tc>
        <w:tc>
          <w:tcPr>
            <w:tcW w:w="7237" w:type="dxa"/>
            <w:gridSpan w:val="2"/>
            <w:tcBorders>
              <w:right w:val="nil"/>
            </w:tcBorders>
            <w:shd w:val="clear" w:color="auto" w:fill="EAF6FD"/>
          </w:tcPr>
          <w:p>
            <w:pPr>
              <w:pStyle w:val="9"/>
              <w:tabs>
                <w:tab w:val="left" w:pos="3452"/>
              </w:tabs>
              <w:spacing w:before="125" w:line="216" w:lineRule="auto"/>
              <w:ind w:left="399" w:right="1332"/>
              <w:rPr>
                <w:sz w:val="20"/>
              </w:rPr>
            </w:pPr>
            <w:r>
              <w:rPr>
                <w:color w:val="231916"/>
                <w:spacing w:val="12"/>
                <w:w w:val="105"/>
                <w:sz w:val="20"/>
              </w:rPr>
              <w:t>爆品经济与社群营</w:t>
            </w:r>
            <w:r>
              <w:rPr>
                <w:color w:val="231916"/>
                <w:w w:val="105"/>
                <w:sz w:val="20"/>
              </w:rPr>
              <w:t>销</w:t>
            </w:r>
            <w:r>
              <w:rPr>
                <w:color w:val="231916"/>
                <w:w w:val="105"/>
                <w:sz w:val="20"/>
              </w:rPr>
              <w:tab/>
            </w:r>
            <w:r>
              <w:rPr>
                <w:color w:val="231916"/>
                <w:spacing w:val="11"/>
                <w:sz w:val="20"/>
              </w:rPr>
              <w:t>孙</w:t>
            </w:r>
            <w:r>
              <w:rPr>
                <w:color w:val="231916"/>
                <w:spacing w:val="12"/>
                <w:sz w:val="20"/>
              </w:rPr>
              <w:t>子兵法与现代商战谋</w:t>
            </w:r>
            <w:r>
              <w:rPr>
                <w:color w:val="231916"/>
                <w:spacing w:val="-15"/>
                <w:sz w:val="20"/>
              </w:rPr>
              <w:t>略</w:t>
            </w:r>
            <w:r>
              <w:rPr>
                <w:color w:val="231916"/>
                <w:spacing w:val="12"/>
                <w:w w:val="105"/>
                <w:sz w:val="20"/>
              </w:rPr>
              <w:t>企业法律风险防控与治</w:t>
            </w:r>
            <w:r>
              <w:rPr>
                <w:color w:val="231916"/>
                <w:w w:val="105"/>
                <w:sz w:val="20"/>
              </w:rPr>
              <w:t>理</w:t>
            </w:r>
            <w:r>
              <w:rPr>
                <w:color w:val="231916"/>
                <w:w w:val="105"/>
                <w:sz w:val="20"/>
              </w:rPr>
              <w:tab/>
            </w:r>
            <w:r>
              <w:rPr>
                <w:color w:val="231916"/>
                <w:spacing w:val="11"/>
                <w:w w:val="105"/>
                <w:sz w:val="20"/>
              </w:rPr>
              <w:t>企</w:t>
            </w:r>
            <w:r>
              <w:rPr>
                <w:color w:val="231916"/>
                <w:spacing w:val="12"/>
                <w:w w:val="105"/>
                <w:sz w:val="20"/>
              </w:rPr>
              <w:t>业制度设</w:t>
            </w:r>
            <w:r>
              <w:rPr>
                <w:color w:val="231916"/>
                <w:w w:val="105"/>
                <w:sz w:val="20"/>
              </w:rPr>
              <w:t>计</w:t>
            </w:r>
          </w:p>
          <w:p>
            <w:pPr>
              <w:pStyle w:val="9"/>
              <w:tabs>
                <w:tab w:val="left" w:pos="3461"/>
              </w:tabs>
              <w:spacing w:line="216" w:lineRule="auto"/>
              <w:ind w:left="399" w:right="1104"/>
              <w:rPr>
                <w:sz w:val="20"/>
              </w:rPr>
            </w:pPr>
            <w:r>
              <w:rPr>
                <w:color w:val="231916"/>
                <w:spacing w:val="12"/>
                <w:w w:val="105"/>
                <w:sz w:val="20"/>
              </w:rPr>
              <w:t>财务管理之企业成本管</w:t>
            </w:r>
            <w:r>
              <w:rPr>
                <w:color w:val="231916"/>
                <w:w w:val="105"/>
                <w:sz w:val="20"/>
              </w:rPr>
              <w:t>理</w:t>
            </w:r>
            <w:r>
              <w:rPr>
                <w:color w:val="231916"/>
                <w:w w:val="105"/>
                <w:sz w:val="20"/>
              </w:rPr>
              <w:tab/>
            </w:r>
            <w:r>
              <w:rPr>
                <w:color w:val="231916"/>
                <w:spacing w:val="11"/>
                <w:sz w:val="20"/>
              </w:rPr>
              <w:t>鬼</w:t>
            </w:r>
            <w:r>
              <w:rPr>
                <w:color w:val="231916"/>
                <w:spacing w:val="12"/>
                <w:sz w:val="20"/>
              </w:rPr>
              <w:t>谷子绝学与总裁演讲智</w:t>
            </w:r>
            <w:r>
              <w:rPr>
                <w:color w:val="231916"/>
                <w:spacing w:val="-14"/>
                <w:sz w:val="20"/>
              </w:rPr>
              <w:t>慧</w:t>
            </w:r>
            <w:r>
              <w:rPr>
                <w:color w:val="231916"/>
                <w:spacing w:val="12"/>
                <w:w w:val="105"/>
                <w:sz w:val="20"/>
              </w:rPr>
              <w:t>国家战略与企业发展文</w:t>
            </w:r>
            <w:r>
              <w:rPr>
                <w:color w:val="231916"/>
                <w:w w:val="105"/>
                <w:sz w:val="20"/>
              </w:rPr>
              <w:t>化</w:t>
            </w:r>
            <w:r>
              <w:rPr>
                <w:color w:val="231916"/>
                <w:w w:val="105"/>
                <w:sz w:val="20"/>
              </w:rPr>
              <w:tab/>
            </w:r>
            <w:r>
              <w:rPr>
                <w:color w:val="231916"/>
                <w:spacing w:val="11"/>
                <w:w w:val="105"/>
                <w:sz w:val="20"/>
              </w:rPr>
              <w:t>国</w:t>
            </w:r>
            <w:r>
              <w:rPr>
                <w:color w:val="231916"/>
                <w:spacing w:val="12"/>
                <w:w w:val="105"/>
                <w:sz w:val="20"/>
              </w:rPr>
              <w:t>学经典与企业家修</w:t>
            </w:r>
            <w:r>
              <w:rPr>
                <w:color w:val="231916"/>
                <w:w w:val="105"/>
                <w:sz w:val="20"/>
              </w:rPr>
              <w:t>养</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4" w:hRule="atLeast"/>
        </w:trPr>
        <w:tc>
          <w:tcPr>
            <w:tcW w:w="9354" w:type="dxa"/>
            <w:gridSpan w:val="3"/>
            <w:tcBorders>
              <w:left w:val="nil"/>
              <w:right w:val="nil"/>
            </w:tcBorders>
            <w:shd w:val="clear" w:color="auto" w:fill="ED7D31"/>
          </w:tcPr>
          <w:p>
            <w:pPr>
              <w:pStyle w:val="9"/>
              <w:spacing w:before="34"/>
              <w:ind w:left="3603" w:right="3602"/>
              <w:jc w:val="center"/>
              <w:rPr>
                <w:rFonts w:hint="eastAsia" w:ascii="宋体" w:eastAsia="宋体"/>
                <w:sz w:val="26"/>
              </w:rPr>
            </w:pPr>
            <w:r>
              <w:rPr>
                <w:rFonts w:hint="eastAsia" w:ascii="宋体" w:eastAsia="宋体"/>
                <w:color w:val="FFFFFF"/>
                <w:sz w:val="26"/>
              </w:rPr>
              <w:t>复训课程</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260" w:hRule="atLeast"/>
        </w:trPr>
        <w:tc>
          <w:tcPr>
            <w:tcW w:w="2117" w:type="dxa"/>
            <w:tcBorders>
              <w:left w:val="nil"/>
              <w:bottom w:val="single" w:color="FFFFFF" w:sz="34" w:space="0"/>
            </w:tcBorders>
            <w:shd w:val="clear" w:color="auto" w:fill="FDEDE4"/>
          </w:tcPr>
          <w:p>
            <w:pPr>
              <w:pStyle w:val="9"/>
              <w:spacing w:before="5"/>
              <w:rPr>
                <w:rFonts w:ascii="Times New Roman"/>
                <w:sz w:val="34"/>
              </w:rPr>
            </w:pPr>
          </w:p>
          <w:p>
            <w:pPr>
              <w:pStyle w:val="9"/>
              <w:ind w:right="458"/>
              <w:jc w:val="right"/>
              <w:rPr>
                <w:sz w:val="24"/>
              </w:rPr>
            </w:pPr>
            <w:r>
              <w:rPr>
                <w:color w:val="231916"/>
                <w:sz w:val="24"/>
              </w:rPr>
              <w:t>课程名称</w:t>
            </w:r>
          </w:p>
        </w:tc>
        <w:tc>
          <w:tcPr>
            <w:tcW w:w="7237" w:type="dxa"/>
            <w:gridSpan w:val="2"/>
            <w:tcBorders>
              <w:bottom w:val="single" w:color="FFFFFF" w:sz="34" w:space="0"/>
              <w:right w:val="nil"/>
            </w:tcBorders>
            <w:shd w:val="clear" w:color="auto" w:fill="FDEDE4"/>
          </w:tcPr>
          <w:p>
            <w:pPr>
              <w:pStyle w:val="9"/>
              <w:tabs>
                <w:tab w:val="left" w:pos="4244"/>
              </w:tabs>
              <w:spacing w:before="132" w:line="216" w:lineRule="auto"/>
              <w:ind w:left="395" w:right="321"/>
              <w:rPr>
                <w:sz w:val="20"/>
              </w:rPr>
            </w:pPr>
            <w:r>
              <w:rPr>
                <w:color w:val="231916"/>
                <w:spacing w:val="12"/>
                <w:w w:val="105"/>
                <w:sz w:val="20"/>
              </w:rPr>
              <w:t>互联网商业策略与人工智能投资逻</w:t>
            </w:r>
            <w:r>
              <w:rPr>
                <w:color w:val="231916"/>
                <w:w w:val="105"/>
                <w:sz w:val="20"/>
              </w:rPr>
              <w:t>辑</w:t>
            </w:r>
            <w:r>
              <w:rPr>
                <w:color w:val="231916"/>
                <w:w w:val="105"/>
                <w:sz w:val="20"/>
              </w:rPr>
              <w:tab/>
            </w:r>
            <w:r>
              <w:rPr>
                <w:color w:val="231916"/>
                <w:spacing w:val="12"/>
                <w:sz w:val="20"/>
              </w:rPr>
              <w:t>公司治理之人人都是合伙</w:t>
            </w:r>
            <w:r>
              <w:rPr>
                <w:color w:val="231916"/>
                <w:spacing w:val="-15"/>
                <w:sz w:val="20"/>
              </w:rPr>
              <w:t>人</w:t>
            </w:r>
            <w:r>
              <w:rPr>
                <w:color w:val="231916"/>
                <w:spacing w:val="12"/>
                <w:w w:val="105"/>
                <w:sz w:val="20"/>
              </w:rPr>
              <w:t>国家战略与企业发展战</w:t>
            </w:r>
            <w:r>
              <w:rPr>
                <w:color w:val="231916"/>
                <w:w w:val="105"/>
                <w:sz w:val="20"/>
              </w:rPr>
              <w:t>略</w:t>
            </w:r>
            <w:r>
              <w:rPr>
                <w:color w:val="231916"/>
                <w:w w:val="105"/>
                <w:sz w:val="20"/>
              </w:rPr>
              <w:tab/>
            </w:r>
            <w:r>
              <w:rPr>
                <w:color w:val="231916"/>
                <w:spacing w:val="12"/>
                <w:w w:val="105"/>
                <w:sz w:val="20"/>
              </w:rPr>
              <w:t>股权激励与顶层设</w:t>
            </w:r>
            <w:r>
              <w:rPr>
                <w:color w:val="231916"/>
                <w:w w:val="105"/>
                <w:sz w:val="20"/>
              </w:rPr>
              <w:t>计</w:t>
            </w:r>
          </w:p>
          <w:p>
            <w:pPr>
              <w:pStyle w:val="9"/>
              <w:tabs>
                <w:tab w:val="left" w:pos="4250"/>
              </w:tabs>
              <w:spacing w:line="340" w:lineRule="exact"/>
              <w:ind w:left="395"/>
              <w:rPr>
                <w:sz w:val="20"/>
              </w:rPr>
            </w:pPr>
            <w:r>
              <w:rPr>
                <w:color w:val="231916"/>
                <w:spacing w:val="12"/>
                <w:w w:val="105"/>
                <w:sz w:val="20"/>
              </w:rPr>
              <w:t>营改增时代企业纳税筹</w:t>
            </w:r>
            <w:r>
              <w:rPr>
                <w:color w:val="231916"/>
                <w:w w:val="105"/>
                <w:sz w:val="20"/>
              </w:rPr>
              <w:t>划</w:t>
            </w:r>
            <w:r>
              <w:rPr>
                <w:color w:val="231916"/>
                <w:w w:val="105"/>
                <w:sz w:val="20"/>
              </w:rPr>
              <w:tab/>
            </w:r>
            <w:r>
              <w:rPr>
                <w:color w:val="231916"/>
                <w:spacing w:val="12"/>
                <w:w w:val="105"/>
                <w:sz w:val="20"/>
              </w:rPr>
              <w:t>优质流程设计与落地执</w:t>
            </w:r>
            <w:r>
              <w:rPr>
                <w:color w:val="231916"/>
                <w:w w:val="105"/>
                <w:sz w:val="20"/>
              </w:rPr>
              <w:t>行</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409" w:hRule="atLeast"/>
        </w:trPr>
        <w:tc>
          <w:tcPr>
            <w:tcW w:w="9354" w:type="dxa"/>
            <w:gridSpan w:val="3"/>
            <w:tcBorders>
              <w:top w:val="single" w:color="FFFFFF" w:sz="34" w:space="0"/>
              <w:left w:val="nil"/>
              <w:right w:val="nil"/>
            </w:tcBorders>
            <w:shd w:val="clear" w:color="auto" w:fill="ED7D31"/>
          </w:tcPr>
          <w:p>
            <w:pPr>
              <w:pStyle w:val="9"/>
              <w:spacing w:before="40"/>
              <w:ind w:left="3631" w:right="3602"/>
              <w:jc w:val="center"/>
              <w:rPr>
                <w:rFonts w:hint="eastAsia" w:ascii="宋体" w:eastAsia="宋体"/>
                <w:sz w:val="26"/>
              </w:rPr>
            </w:pPr>
            <w:r>
              <w:rPr>
                <w:rFonts w:hint="eastAsia" w:ascii="宋体" w:eastAsia="宋体"/>
                <w:color w:val="FFFFFF"/>
                <w:sz w:val="26"/>
              </w:rPr>
              <w:t>咨询落地辅导项目</w:t>
            </w:r>
          </w:p>
        </w:tc>
      </w:tr>
      <w:tr>
        <w:tblPrEx>
          <w:tblBorders>
            <w:top w:val="single" w:color="FFFFFF" w:sz="48" w:space="0"/>
            <w:left w:val="single" w:color="FFFFFF" w:sz="48" w:space="0"/>
            <w:bottom w:val="single" w:color="FFFFFF" w:sz="48" w:space="0"/>
            <w:right w:val="single" w:color="FFFFFF" w:sz="48" w:space="0"/>
            <w:insideH w:val="single" w:color="FFFFFF" w:sz="48" w:space="0"/>
            <w:insideV w:val="single" w:color="FFFFFF" w:sz="48" w:space="0"/>
          </w:tblBorders>
          <w:tblCellMar>
            <w:top w:w="0" w:type="dxa"/>
            <w:left w:w="0" w:type="dxa"/>
            <w:bottom w:w="0" w:type="dxa"/>
            <w:right w:w="0" w:type="dxa"/>
          </w:tblCellMar>
        </w:tblPrEx>
        <w:trPr>
          <w:trHeight w:val="1584" w:hRule="atLeast"/>
        </w:trPr>
        <w:tc>
          <w:tcPr>
            <w:tcW w:w="2117" w:type="dxa"/>
            <w:tcBorders>
              <w:left w:val="nil"/>
              <w:bottom w:val="nil"/>
            </w:tcBorders>
            <w:shd w:val="clear" w:color="auto" w:fill="EAF6FD"/>
          </w:tcPr>
          <w:p>
            <w:pPr>
              <w:pStyle w:val="9"/>
              <w:rPr>
                <w:rFonts w:ascii="Times New Roman"/>
                <w:sz w:val="30"/>
              </w:rPr>
            </w:pPr>
          </w:p>
          <w:p>
            <w:pPr>
              <w:pStyle w:val="9"/>
              <w:spacing w:before="210"/>
              <w:ind w:right="458"/>
              <w:jc w:val="right"/>
              <w:rPr>
                <w:sz w:val="24"/>
              </w:rPr>
            </w:pPr>
            <w:r>
              <w:rPr>
                <w:color w:val="231916"/>
                <w:sz w:val="24"/>
              </w:rPr>
              <w:t>项目名称</w:t>
            </w:r>
          </w:p>
        </w:tc>
        <w:tc>
          <w:tcPr>
            <w:tcW w:w="7237" w:type="dxa"/>
            <w:gridSpan w:val="2"/>
            <w:tcBorders>
              <w:bottom w:val="nil"/>
              <w:right w:val="nil"/>
            </w:tcBorders>
            <w:shd w:val="clear" w:color="auto" w:fill="EAF6FD"/>
          </w:tcPr>
          <w:p>
            <w:pPr>
              <w:pStyle w:val="9"/>
              <w:tabs>
                <w:tab w:val="left" w:pos="3479"/>
              </w:tabs>
              <w:spacing w:before="99" w:line="350" w:lineRule="exact"/>
              <w:ind w:left="399"/>
              <w:rPr>
                <w:sz w:val="20"/>
              </w:rPr>
            </w:pPr>
            <w:r>
              <w:rPr>
                <w:color w:val="231916"/>
                <w:spacing w:val="12"/>
                <w:w w:val="105"/>
                <w:sz w:val="20"/>
              </w:rPr>
              <w:t>股权设计落地辅</w:t>
            </w:r>
            <w:r>
              <w:rPr>
                <w:color w:val="231916"/>
                <w:w w:val="105"/>
                <w:sz w:val="20"/>
              </w:rPr>
              <w:t>导</w:t>
            </w:r>
            <w:r>
              <w:rPr>
                <w:color w:val="231916"/>
                <w:w w:val="105"/>
                <w:sz w:val="20"/>
              </w:rPr>
              <w:tab/>
            </w:r>
            <w:r>
              <w:rPr>
                <w:color w:val="231916"/>
                <w:spacing w:val="12"/>
                <w:w w:val="105"/>
                <w:sz w:val="20"/>
              </w:rPr>
              <w:t>法律咨询与服</w:t>
            </w:r>
            <w:r>
              <w:rPr>
                <w:color w:val="231916"/>
                <w:w w:val="105"/>
                <w:sz w:val="20"/>
              </w:rPr>
              <w:t>务</w:t>
            </w:r>
          </w:p>
          <w:p>
            <w:pPr>
              <w:pStyle w:val="9"/>
              <w:tabs>
                <w:tab w:val="left" w:pos="3479"/>
              </w:tabs>
              <w:spacing w:line="331" w:lineRule="exact"/>
              <w:ind w:left="399"/>
              <w:rPr>
                <w:sz w:val="20"/>
              </w:rPr>
            </w:pPr>
            <w:r>
              <w:rPr>
                <w:color w:val="231916"/>
                <w:spacing w:val="12"/>
                <w:w w:val="105"/>
                <w:sz w:val="20"/>
              </w:rPr>
              <w:t>优质流程与管控设</w:t>
            </w:r>
            <w:r>
              <w:rPr>
                <w:color w:val="231916"/>
                <w:w w:val="105"/>
                <w:sz w:val="20"/>
              </w:rPr>
              <w:t>计</w:t>
            </w:r>
            <w:r>
              <w:rPr>
                <w:color w:val="231916"/>
                <w:w w:val="105"/>
                <w:sz w:val="20"/>
              </w:rPr>
              <w:tab/>
            </w:r>
            <w:r>
              <w:rPr>
                <w:color w:val="231916"/>
                <w:spacing w:val="12"/>
                <w:w w:val="105"/>
                <w:sz w:val="20"/>
              </w:rPr>
              <w:t>商业模式设</w:t>
            </w:r>
            <w:r>
              <w:rPr>
                <w:color w:val="231916"/>
                <w:w w:val="105"/>
                <w:sz w:val="20"/>
              </w:rPr>
              <w:t>计</w:t>
            </w:r>
          </w:p>
          <w:p>
            <w:pPr>
              <w:pStyle w:val="9"/>
              <w:tabs>
                <w:tab w:val="left" w:pos="3479"/>
              </w:tabs>
              <w:spacing w:line="331" w:lineRule="exact"/>
              <w:ind w:left="399"/>
              <w:rPr>
                <w:sz w:val="20"/>
              </w:rPr>
            </w:pPr>
            <w:r>
              <w:rPr>
                <w:color w:val="231916"/>
                <w:spacing w:val="12"/>
                <w:w w:val="105"/>
                <w:sz w:val="20"/>
              </w:rPr>
              <w:t>品牌战略与定</w:t>
            </w:r>
            <w:r>
              <w:rPr>
                <w:color w:val="231916"/>
                <w:w w:val="105"/>
                <w:sz w:val="20"/>
              </w:rPr>
              <w:t>位</w:t>
            </w:r>
            <w:r>
              <w:rPr>
                <w:color w:val="231916"/>
                <w:w w:val="105"/>
                <w:sz w:val="20"/>
              </w:rPr>
              <w:tab/>
            </w:r>
            <w:r>
              <w:rPr>
                <w:color w:val="231916"/>
                <w:spacing w:val="12"/>
                <w:w w:val="105"/>
                <w:sz w:val="20"/>
              </w:rPr>
              <w:t>营销策划与方</w:t>
            </w:r>
            <w:r>
              <w:rPr>
                <w:color w:val="231916"/>
                <w:w w:val="105"/>
                <w:sz w:val="20"/>
              </w:rPr>
              <w:t>案</w:t>
            </w:r>
          </w:p>
          <w:p>
            <w:pPr>
              <w:pStyle w:val="9"/>
              <w:tabs>
                <w:tab w:val="left" w:pos="3479"/>
              </w:tabs>
              <w:spacing w:line="350" w:lineRule="exact"/>
              <w:ind w:left="399"/>
              <w:rPr>
                <w:sz w:val="20"/>
              </w:rPr>
            </w:pPr>
            <w:r>
              <w:rPr>
                <w:color w:val="231916"/>
                <w:spacing w:val="12"/>
                <w:w w:val="105"/>
                <w:sz w:val="20"/>
              </w:rPr>
              <w:t>创客模式设计与执</w:t>
            </w:r>
            <w:r>
              <w:rPr>
                <w:color w:val="231916"/>
                <w:w w:val="105"/>
                <w:sz w:val="20"/>
              </w:rPr>
              <w:t>行</w:t>
            </w:r>
            <w:r>
              <w:rPr>
                <w:color w:val="231916"/>
                <w:w w:val="105"/>
                <w:sz w:val="20"/>
              </w:rPr>
              <w:tab/>
            </w:r>
            <w:r>
              <w:rPr>
                <w:color w:val="231916"/>
                <w:spacing w:val="12"/>
                <w:w w:val="105"/>
                <w:sz w:val="20"/>
              </w:rPr>
              <w:t>积分制管理落地辅</w:t>
            </w:r>
            <w:r>
              <w:rPr>
                <w:color w:val="231916"/>
                <w:w w:val="105"/>
                <w:sz w:val="20"/>
              </w:rPr>
              <w:t>导</w:t>
            </w:r>
          </w:p>
        </w:tc>
      </w:tr>
    </w:tbl>
    <w:p>
      <w:pPr>
        <w:spacing w:before="27"/>
        <w:ind w:left="5030" w:right="0" w:firstLine="0"/>
        <w:jc w:val="left"/>
        <w:rPr>
          <w:b/>
          <w:sz w:val="17"/>
        </w:rPr>
      </w:pPr>
      <w:r>
        <w:rPr>
          <w:b/>
          <w:color w:val="336699"/>
          <w:sz w:val="17"/>
        </w:rPr>
        <w:t>备注：咨询落地辅导项目课程费用另外收取，不包含在该课程内。</w:t>
      </w:r>
    </w:p>
    <w:p>
      <w:pPr>
        <w:spacing w:after="0"/>
        <w:jc w:val="left"/>
        <w:rPr>
          <w:sz w:val="17"/>
        </w:rPr>
        <w:sectPr>
          <w:headerReference r:id="rId8" w:type="default"/>
          <w:pgSz w:w="11910" w:h="16840"/>
          <w:pgMar w:top="1460" w:right="640" w:bottom="280" w:left="820" w:header="656" w:footer="0" w:gutter="0"/>
          <w:cols w:space="720" w:num="1"/>
        </w:sectPr>
      </w:pPr>
    </w:p>
    <w:p>
      <w:pPr>
        <w:pStyle w:val="3"/>
        <w:spacing w:before="16"/>
        <w:rPr>
          <w:b/>
          <w:sz w:val="15"/>
        </w:rPr>
      </w:pPr>
      <w:r>
        <w:pict>
          <v:rect id="_x0000_s1060" o:spid="_x0000_s1060" o:spt="1" style="position:absolute;left:0pt;margin-left:398.2pt;margin-top:210.85pt;height:71.1pt;width:140.05pt;mso-position-horizontal-relative:page;mso-position-vertical-relative:page;z-index:-251646976;mso-width-relative:page;mso-height-relative:page;" fillcolor="#FDEDE4" filled="t" stroked="f" coordsize="21600,21600">
            <v:path/>
            <v:fill on="t" focussize="0,0"/>
            <v:stroke on="f"/>
            <v:imagedata o:title=""/>
            <o:lock v:ext="edit"/>
          </v:rect>
        </w:pict>
      </w:r>
      <w:r>
        <w:pict>
          <v:rect id="_x0000_s1061" o:spid="_x0000_s1061" o:spt="1" style="position:absolute;left:0pt;margin-left:398.2pt;margin-top:285.5pt;height:62.85pt;width:140.05pt;mso-position-horizontal-relative:page;mso-position-vertical-relative:page;z-index:-251645952;mso-width-relative:page;mso-height-relative:page;" fillcolor="#EAF6FD" filled="t" stroked="f" coordsize="21600,21600">
            <v:path/>
            <v:fill on="t" focussize="0,0"/>
            <v:stroke on="f"/>
            <v:imagedata o:title=""/>
            <o:lock v:ext="edit"/>
          </v:rect>
        </w:pict>
      </w:r>
      <w:r>
        <w:pict>
          <v:group id="_x0000_s1062" o:spid="_x0000_s1062" o:spt="203" style="position:absolute;left:0pt;margin-left:56.95pt;margin-top:285.5pt;height:62.9pt;width:59.25pt;mso-position-horizontal-relative:page;mso-position-vertical-relative:page;z-index:-251644928;mso-width-relative:page;mso-height-relative:page;" coordorigin="1139,5710" coordsize="1185,1258">
            <o:lock v:ext="edit"/>
            <v:rect id="_x0000_s1063" o:spid="_x0000_s1063" o:spt="1" style="position:absolute;left:1139;top:5710;height:1258;width:1185;" fillcolor="#EAF6FD" filled="t" stroked="f" coordsize="21600,21600">
              <v:path/>
              <v:fill on="t" focussize="0,0"/>
              <v:stroke on="f"/>
              <v:imagedata o:title=""/>
              <o:lock v:ext="edit"/>
            </v:rect>
            <v:shape id="_x0000_s1064" o:spid="_x0000_s1064" o:spt="75" type="#_x0000_t75" style="position:absolute;left:1330;top:5789;height:1098;width:809;" filled="f" stroked="f" coordsize="21600,21600">
              <v:path/>
              <v:fill on="f" focussize="0,0"/>
              <v:stroke on="f"/>
              <v:imagedata r:id="rId11" o:title=""/>
              <o:lock v:ext="edit" aspectratio="t"/>
            </v:shape>
          </v:group>
        </w:pict>
      </w:r>
      <w:r>
        <w:pict>
          <v:rect id="_x0000_s1065" o:spid="_x0000_s1065" o:spt="1" style="position:absolute;left:0pt;margin-left:398.2pt;margin-top:351.9pt;height:62.85pt;width:140.05pt;mso-position-horizontal-relative:page;mso-position-vertical-relative:page;z-index:-251643904;mso-width-relative:page;mso-height-relative:page;" fillcolor="#FDEDE4" filled="t" stroked="f" coordsize="21600,21600">
            <v:path/>
            <v:fill on="t" focussize="0,0"/>
            <v:stroke on="f"/>
            <v:imagedata o:title=""/>
            <o:lock v:ext="edit"/>
          </v:rect>
        </w:pict>
      </w:r>
      <w:r>
        <w:pict>
          <v:rect id="_x0000_s1066" o:spid="_x0000_s1066" o:spt="1" style="position:absolute;left:0pt;margin-left:398.2pt;margin-top:418.3pt;height:62.85pt;width:140.05pt;mso-position-horizontal-relative:page;mso-position-vertical-relative:page;z-index:-251642880;mso-width-relative:page;mso-height-relative:page;" fillcolor="#EAF6FD" filled="t" stroked="f" coordsize="21600,21600">
            <v:path/>
            <v:fill on="t" focussize="0,0"/>
            <v:stroke on="f"/>
            <v:imagedata o:title=""/>
            <o:lock v:ext="edit"/>
          </v:rect>
        </w:pict>
      </w:r>
      <w:r>
        <w:pict>
          <v:rect id="_x0000_s1067" o:spid="_x0000_s1067" o:spt="1" style="position:absolute;left:0pt;margin-left:56.95pt;margin-top:418.3pt;height:62.85pt;width:59.2pt;mso-position-horizontal-relative:page;mso-position-vertical-relative:page;z-index:-251641856;mso-width-relative:page;mso-height-relative:page;" fillcolor="#EAF6FD" filled="t" stroked="f" coordsize="21600,21600">
            <v:path/>
            <v:fill on="t" focussize="0,0"/>
            <v:stroke on="f"/>
            <v:imagedata o:title=""/>
            <o:lock v:ext="edit"/>
          </v:rect>
        </w:pict>
      </w:r>
      <w:r>
        <w:pict>
          <v:rect id="_x0000_s1068" o:spid="_x0000_s1068" o:spt="1" style="position:absolute;left:0pt;margin-left:398.2pt;margin-top:553.85pt;height:87.5pt;width:140.05pt;mso-position-horizontal-relative:page;mso-position-vertical-relative:page;z-index:-251639808;mso-width-relative:page;mso-height-relative:page;" fillcolor="#EAF6FD" filled="t" stroked="f" coordsize="21600,21600">
            <v:path/>
            <v:fill on="t" focussize="0,0"/>
            <v:stroke on="f"/>
            <v:imagedata o:title=""/>
            <o:lock v:ext="edit"/>
          </v:rect>
        </w:pict>
      </w:r>
      <w:r>
        <w:pict>
          <v:group id="_x0000_s1069" o:spid="_x0000_s1069" o:spt="203" style="position:absolute;left:0pt;margin-left:56.95pt;margin-top:553.85pt;height:87.55pt;width:59.25pt;mso-position-horizontal-relative:page;mso-position-vertical-relative:page;z-index:-251638784;mso-width-relative:page;mso-height-relative:page;" coordorigin="1139,11077" coordsize="1185,1751">
            <o:lock v:ext="edit"/>
            <v:rect id="_x0000_s1070" o:spid="_x0000_s1070" o:spt="1" style="position:absolute;left:1139;top:11077;height:1751;width:1185;" fillcolor="#EAF6FD" filled="t" stroked="f" coordsize="21600,21600">
              <v:path/>
              <v:fill on="t" focussize="0,0"/>
              <v:stroke on="f"/>
              <v:imagedata o:title=""/>
              <o:lock v:ext="edit"/>
            </v:rect>
            <v:shape id="_x0000_s1071" o:spid="_x0000_s1071" o:spt="75" type="#_x0000_t75" style="position:absolute;left:1310;top:11489;height:926;width:848;" filled="f" stroked="f" coordsize="21600,21600">
              <v:path/>
              <v:fill on="f" focussize="0,0"/>
              <v:stroke on="f"/>
              <v:imagedata r:id="rId12" o:title=""/>
              <o:lock v:ext="edit" aspectratio="t"/>
            </v:shape>
          </v:group>
        </w:pict>
      </w:r>
      <w:r>
        <w:pict>
          <v:rect id="_x0000_s1072" o:spid="_x0000_s1072" o:spt="1" style="position:absolute;left:0pt;margin-left:398.2pt;margin-top:484.7pt;height:65.6pt;width:140.05pt;mso-position-horizontal-relative:page;mso-position-vertical-relative:page;z-index:-251637760;mso-width-relative:page;mso-height-relative:page;" fillcolor="#FDEDE4" filled="t" stroked="f" coordsize="21600,21600">
            <v:path/>
            <v:fill on="t" focussize="0,0"/>
            <v:stroke on="f"/>
            <v:imagedata o:title=""/>
            <o:lock v:ext="edit"/>
          </v:rect>
        </w:pict>
      </w:r>
    </w:p>
    <w:p>
      <w:pPr>
        <w:pStyle w:val="3"/>
        <w:ind w:left="128"/>
        <w:rPr>
          <w:sz w:val="20"/>
        </w:rPr>
      </w:pPr>
      <w:r>
        <w:rPr>
          <w:sz w:val="20"/>
        </w:rPr>
        <w:pict>
          <v:group id="_x0000_s1073" o:spid="_x0000_s1073" o:spt="203" style="height:25.2pt;width:498.9pt;" coordsize="9978,504">
            <o:lock v:ext="edit"/>
            <v:shape id="_x0000_s1074" o:spid="_x0000_s1074" style="position:absolute;left:0;top:0;height:482;width:485;" fillcolor="#ED7D31" filled="t" stroked="f" coordsize="485,482" path="m234,0l161,0,98,13,47,47,13,98,0,161,0,482,193,482,270,476,339,457,398,426,444,381,474,323,485,250,477,176,453,114,415,65,365,29,304,7,234,0xe">
              <v:path arrowok="t"/>
              <v:fill on="t" focussize="0,0"/>
              <v:stroke on="f"/>
              <v:imagedata o:title=""/>
              <o:lock v:ext="edit"/>
            </v:shape>
            <v:line id="_x0000_s1075" o:spid="_x0000_s1075" o:spt="20" style="position:absolute;left:0;top:489;height:0;width:9978;" stroked="t" coordsize="21600,21600">
              <v:path arrowok="t"/>
              <v:fill focussize="0,0"/>
              <v:stroke weight="1.41732283464567pt" color="#ED7D31"/>
              <v:imagedata o:title=""/>
              <o:lock v:ext="edit"/>
            </v:line>
            <v:shape id="_x0000_s1076" o:spid="_x0000_s1076" o:spt="202" type="#_x0000_t202" style="position:absolute;left:0;top:0;height:504;width:9978;" filled="f" stroked="f" coordsize="21600,21600">
              <v:path/>
              <v:fill on="f" focussize="0,0"/>
              <v:stroke on="f" joinstyle="miter"/>
              <v:imagedata o:title=""/>
              <o:lock v:ext="edit"/>
              <v:textbox inset="0mm,0mm,0mm,0mm">
                <w:txbxContent>
                  <w:p>
                    <w:pPr>
                      <w:spacing w:before="28"/>
                      <w:ind w:left="651" w:right="0" w:firstLine="0"/>
                      <w:jc w:val="left"/>
                      <w:rPr>
                        <w:rFonts w:hint="eastAsia" w:ascii="宋体" w:eastAsia="宋体"/>
                        <w:sz w:val="32"/>
                      </w:rPr>
                    </w:pPr>
                    <w:bookmarkStart w:id="4" w:name="页 5"/>
                    <w:bookmarkEnd w:id="4"/>
                    <w:r>
                      <w:rPr>
                        <w:rFonts w:hint="eastAsia" w:ascii="宋体" w:eastAsia="宋体"/>
                        <w:color w:val="ED7D31"/>
                        <w:sz w:val="32"/>
                      </w:rPr>
                      <w:t>拟邀师资</w:t>
                    </w:r>
                  </w:p>
                </w:txbxContent>
              </v:textbox>
            </v:shape>
            <w10:wrap type="none"/>
            <w10:anchorlock/>
          </v:group>
        </w:pict>
      </w:r>
    </w:p>
    <w:p>
      <w:pPr>
        <w:pStyle w:val="3"/>
        <w:spacing w:before="14"/>
        <w:rPr>
          <w:b/>
          <w:sz w:val="4"/>
        </w:rPr>
      </w:pPr>
    </w:p>
    <w:tbl>
      <w:tblPr>
        <w:tblStyle w:val="5"/>
        <w:tblW w:w="0" w:type="auto"/>
        <w:tblInd w:w="326" w:type="dxa"/>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Layout w:type="fixed"/>
        <w:tblCellMar>
          <w:top w:w="0" w:type="dxa"/>
          <w:left w:w="0" w:type="dxa"/>
          <w:bottom w:w="0" w:type="dxa"/>
          <w:right w:w="0" w:type="dxa"/>
        </w:tblCellMar>
      </w:tblPr>
      <w:tblGrid>
        <w:gridCol w:w="1223"/>
        <w:gridCol w:w="695"/>
        <w:gridCol w:w="2896"/>
        <w:gridCol w:w="1279"/>
        <w:gridCol w:w="695"/>
        <w:gridCol w:w="2840"/>
      </w:tblGrid>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430" w:hRule="atLeast"/>
        </w:trPr>
        <w:tc>
          <w:tcPr>
            <w:tcW w:w="9628" w:type="dxa"/>
            <w:gridSpan w:val="6"/>
            <w:tcBorders>
              <w:top w:val="nil"/>
              <w:left w:val="nil"/>
              <w:right w:val="nil"/>
            </w:tcBorders>
            <w:shd w:val="clear" w:color="auto" w:fill="ED7D31"/>
          </w:tcPr>
          <w:p>
            <w:pPr>
              <w:pStyle w:val="9"/>
              <w:spacing w:before="43"/>
              <w:ind w:left="3715" w:right="3712"/>
              <w:jc w:val="center"/>
              <w:rPr>
                <w:rFonts w:hint="eastAsia" w:ascii="宋体" w:eastAsia="宋体"/>
                <w:sz w:val="27"/>
              </w:rPr>
            </w:pPr>
            <w:r>
              <w:rPr>
                <w:rFonts w:hint="eastAsia" w:ascii="宋体" w:eastAsia="宋体"/>
                <w:color w:val="FFFFFF"/>
                <w:sz w:val="27"/>
              </w:rPr>
              <w:t>部分授课师资介绍</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3" w:hRule="atLeast"/>
        </w:trPr>
        <w:tc>
          <w:tcPr>
            <w:tcW w:w="1223" w:type="dxa"/>
            <w:tcBorders>
              <w:left w:val="nil"/>
            </w:tcBorders>
            <w:shd w:val="clear" w:color="auto" w:fill="EAF6FD"/>
          </w:tcPr>
          <w:p>
            <w:pPr>
              <w:pStyle w:val="9"/>
              <w:spacing w:before="18"/>
              <w:rPr>
                <w:b/>
                <w:sz w:val="3"/>
              </w:rPr>
            </w:pPr>
          </w:p>
          <w:p>
            <w:pPr>
              <w:pStyle w:val="9"/>
              <w:ind w:left="173"/>
              <w:rPr>
                <w:sz w:val="20"/>
              </w:rPr>
            </w:pPr>
            <w:r>
              <w:rPr>
                <w:sz w:val="20"/>
              </w:rPr>
              <w:drawing>
                <wp:inline distT="0" distB="0" distL="0" distR="0">
                  <wp:extent cx="534670" cy="69469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3" cstate="print"/>
                          <a:stretch>
                            <a:fillRect/>
                          </a:stretch>
                        </pic:blipFill>
                        <pic:spPr>
                          <a:xfrm>
                            <a:off x="0" y="0"/>
                            <a:ext cx="534798" cy="694944"/>
                          </a:xfrm>
                          <a:prstGeom prst="rect">
                            <a:avLst/>
                          </a:prstGeom>
                        </pic:spPr>
                      </pic:pic>
                    </a:graphicData>
                  </a:graphic>
                </wp:inline>
              </w:drawing>
            </w:r>
          </w:p>
        </w:tc>
        <w:tc>
          <w:tcPr>
            <w:tcW w:w="695" w:type="dxa"/>
            <w:shd w:val="clear" w:color="auto" w:fill="EAF6FD"/>
          </w:tcPr>
          <w:p>
            <w:pPr>
              <w:pStyle w:val="9"/>
              <w:spacing w:before="10"/>
              <w:rPr>
                <w:b/>
                <w:sz w:val="14"/>
              </w:rPr>
            </w:pPr>
          </w:p>
          <w:p>
            <w:pPr>
              <w:pStyle w:val="9"/>
              <w:spacing w:before="1" w:line="295" w:lineRule="auto"/>
              <w:ind w:left="180" w:right="177"/>
              <w:rPr>
                <w:rFonts w:hint="eastAsia" w:ascii="宋体" w:eastAsia="宋体"/>
                <w:sz w:val="25"/>
              </w:rPr>
            </w:pPr>
            <w:r>
              <w:rPr>
                <w:rFonts w:hint="eastAsia" w:ascii="宋体" w:eastAsia="宋体"/>
                <w:color w:val="993300"/>
                <w:sz w:val="25"/>
              </w:rPr>
              <w:t>江英</w:t>
            </w:r>
          </w:p>
        </w:tc>
        <w:tc>
          <w:tcPr>
            <w:tcW w:w="2896" w:type="dxa"/>
            <w:shd w:val="clear" w:color="auto" w:fill="EAF6FD"/>
          </w:tcPr>
          <w:p>
            <w:pPr>
              <w:pStyle w:val="9"/>
              <w:spacing w:before="110" w:line="216" w:lineRule="auto"/>
              <w:ind w:left="202" w:right="201"/>
              <w:jc w:val="both"/>
              <w:rPr>
                <w:sz w:val="21"/>
              </w:rPr>
            </w:pPr>
            <w:r>
              <w:rPr>
                <w:sz w:val="21"/>
              </w:rPr>
              <w:t>中央政治局集体学习党史授课人，毛新宇的博士生导师</w:t>
            </w:r>
          </w:p>
        </w:tc>
        <w:tc>
          <w:tcPr>
            <w:tcW w:w="1279" w:type="dxa"/>
            <w:shd w:val="clear" w:color="auto" w:fill="EAF6FD"/>
          </w:tcPr>
          <w:p>
            <w:pPr>
              <w:pStyle w:val="9"/>
              <w:spacing w:before="18"/>
              <w:rPr>
                <w:b/>
                <w:sz w:val="3"/>
              </w:rPr>
            </w:pPr>
          </w:p>
          <w:p>
            <w:pPr>
              <w:pStyle w:val="9"/>
              <w:ind w:left="134"/>
              <w:rPr>
                <w:sz w:val="20"/>
              </w:rPr>
            </w:pPr>
            <w:r>
              <w:rPr>
                <w:sz w:val="20"/>
              </w:rPr>
              <w:drawing>
                <wp:inline distT="0" distB="0" distL="0" distR="0">
                  <wp:extent cx="586105" cy="69469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4" cstate="print"/>
                          <a:stretch>
                            <a:fillRect/>
                          </a:stretch>
                        </pic:blipFill>
                        <pic:spPr>
                          <a:xfrm>
                            <a:off x="0" y="0"/>
                            <a:ext cx="586221" cy="694944"/>
                          </a:xfrm>
                          <a:prstGeom prst="rect">
                            <a:avLst/>
                          </a:prstGeom>
                        </pic:spPr>
                      </pic:pic>
                    </a:graphicData>
                  </a:graphic>
                </wp:inline>
              </w:drawing>
            </w:r>
          </w:p>
        </w:tc>
        <w:tc>
          <w:tcPr>
            <w:tcW w:w="695" w:type="dxa"/>
            <w:shd w:val="clear" w:color="auto" w:fill="EAF6FD"/>
          </w:tcPr>
          <w:p>
            <w:pPr>
              <w:pStyle w:val="9"/>
              <w:spacing w:before="10" w:line="390" w:lineRule="atLeast"/>
              <w:ind w:left="179" w:right="177"/>
              <w:jc w:val="both"/>
              <w:rPr>
                <w:rFonts w:hint="eastAsia" w:ascii="宋体" w:eastAsia="宋体"/>
                <w:sz w:val="25"/>
              </w:rPr>
            </w:pPr>
            <w:r>
              <w:rPr>
                <w:rFonts w:hint="eastAsia" w:ascii="宋体" w:eastAsia="宋体"/>
                <w:color w:val="993300"/>
                <w:sz w:val="25"/>
              </w:rPr>
              <w:t>袁青鹏</w:t>
            </w:r>
          </w:p>
        </w:tc>
        <w:tc>
          <w:tcPr>
            <w:tcW w:w="2840" w:type="dxa"/>
            <w:tcBorders>
              <w:right w:val="nil"/>
            </w:tcBorders>
            <w:shd w:val="clear" w:color="auto" w:fill="EAF6FD"/>
          </w:tcPr>
          <w:p>
            <w:pPr>
              <w:pStyle w:val="9"/>
              <w:spacing w:before="110" w:line="216" w:lineRule="auto"/>
              <w:ind w:left="202" w:right="187"/>
              <w:jc w:val="both"/>
              <w:rPr>
                <w:sz w:val="21"/>
              </w:rPr>
            </w:pPr>
            <w:r>
              <w:rPr>
                <w:sz w:val="21"/>
              </w:rPr>
              <w:t>北京华商管理科学研究院院长、中国民营经济发展的研究专家</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407" w:hRule="atLeast"/>
        </w:trPr>
        <w:tc>
          <w:tcPr>
            <w:tcW w:w="1223" w:type="dxa"/>
            <w:tcBorders>
              <w:left w:val="nil"/>
            </w:tcBorders>
            <w:shd w:val="clear" w:color="auto" w:fill="FDEDE4"/>
          </w:tcPr>
          <w:p>
            <w:pPr>
              <w:pStyle w:val="9"/>
              <w:ind w:right="-58"/>
              <w:rPr>
                <w:sz w:val="20"/>
              </w:rPr>
            </w:pPr>
            <w:r>
              <w:rPr>
                <w:sz w:val="20"/>
              </w:rPr>
              <w:pict>
                <v:group id="_x0000_s1077" o:spid="_x0000_s1077" o:spt="203" style="height:71.15pt;width:59.25pt;" coordsize="1185,1423">
                  <o:lock v:ext="edit"/>
                  <v:rect id="_x0000_s1078" o:spid="_x0000_s1078" o:spt="1" style="position:absolute;left:0;top:0;height:1423;width:1185;" fillcolor="#FDEDE4" filled="t" stroked="f" coordsize="21600,21600">
                    <v:path/>
                    <v:fill on="t" focussize="0,0"/>
                    <v:stroke on="f"/>
                    <v:imagedata o:title=""/>
                    <o:lock v:ext="edit"/>
                  </v:rect>
                  <v:shape id="_x0000_s1079" o:spid="_x0000_s1079" o:spt="75" type="#_x0000_t75" style="position:absolute;left:193;top:161;height:1098;width:804;" filled="f" stroked="f" coordsize="21600,21600">
                    <v:path/>
                    <v:fill on="f" focussize="0,0"/>
                    <v:stroke on="f"/>
                    <v:imagedata r:id="rId15" o:title=""/>
                    <o:lock v:ext="edit" aspectratio="t"/>
                  </v:shape>
                  <w10:wrap type="none"/>
                  <w10:anchorlock/>
                </v:group>
              </w:pict>
            </w:r>
          </w:p>
        </w:tc>
        <w:tc>
          <w:tcPr>
            <w:tcW w:w="695" w:type="dxa"/>
            <w:shd w:val="clear" w:color="auto" w:fill="FDEDE4"/>
          </w:tcPr>
          <w:p>
            <w:pPr>
              <w:pStyle w:val="9"/>
              <w:spacing w:before="2"/>
              <w:rPr>
                <w:b/>
                <w:sz w:val="19"/>
              </w:rPr>
            </w:pPr>
          </w:p>
          <w:p>
            <w:pPr>
              <w:pStyle w:val="9"/>
              <w:spacing w:line="295" w:lineRule="auto"/>
              <w:ind w:left="179" w:right="177"/>
              <w:rPr>
                <w:rFonts w:hint="eastAsia" w:ascii="宋体" w:eastAsia="宋体"/>
                <w:sz w:val="25"/>
              </w:rPr>
            </w:pPr>
            <w:r>
              <w:rPr>
                <w:rFonts w:hint="eastAsia" w:ascii="宋体" w:eastAsia="宋体"/>
                <w:color w:val="993300"/>
                <w:sz w:val="25"/>
              </w:rPr>
              <w:t>肖阳</w:t>
            </w:r>
          </w:p>
        </w:tc>
        <w:tc>
          <w:tcPr>
            <w:tcW w:w="2896" w:type="dxa"/>
            <w:shd w:val="clear" w:color="auto" w:fill="FDEDE4"/>
          </w:tcPr>
          <w:p>
            <w:pPr>
              <w:pStyle w:val="9"/>
              <w:spacing w:before="191" w:line="216" w:lineRule="auto"/>
              <w:ind w:left="165" w:right="19"/>
              <w:rPr>
                <w:sz w:val="21"/>
              </w:rPr>
            </w:pPr>
            <w:r>
              <w:rPr>
                <w:spacing w:val="4"/>
                <w:sz w:val="21"/>
              </w:rPr>
              <w:t>清华、北大、人大、浙大、</w:t>
            </w:r>
            <w:r>
              <w:rPr>
                <w:spacing w:val="6"/>
                <w:sz w:val="21"/>
              </w:rPr>
              <w:t xml:space="preserve">上海交大等前十大高校客 </w:t>
            </w:r>
            <w:r>
              <w:rPr>
                <w:spacing w:val="4"/>
                <w:sz w:val="21"/>
              </w:rPr>
              <w:t>座教授</w:t>
            </w:r>
          </w:p>
        </w:tc>
        <w:tc>
          <w:tcPr>
            <w:tcW w:w="1279" w:type="dxa"/>
            <w:shd w:val="clear" w:color="auto" w:fill="FDEDE4"/>
          </w:tcPr>
          <w:p>
            <w:pPr>
              <w:pStyle w:val="9"/>
              <w:spacing w:before="5" w:after="1"/>
              <w:rPr>
                <w:b/>
                <w:sz w:val="8"/>
              </w:rPr>
            </w:pPr>
          </w:p>
          <w:p>
            <w:pPr>
              <w:pStyle w:val="9"/>
              <w:ind w:left="225"/>
              <w:rPr>
                <w:sz w:val="20"/>
              </w:rPr>
            </w:pPr>
            <w:r>
              <w:rPr>
                <w:sz w:val="20"/>
              </w:rPr>
              <w:drawing>
                <wp:inline distT="0" distB="0" distL="0" distR="0">
                  <wp:extent cx="467995" cy="69469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6" cstate="print"/>
                          <a:stretch>
                            <a:fillRect/>
                          </a:stretch>
                        </pic:blipFill>
                        <pic:spPr>
                          <a:xfrm>
                            <a:off x="0" y="0"/>
                            <a:ext cx="468172" cy="694944"/>
                          </a:xfrm>
                          <a:prstGeom prst="rect">
                            <a:avLst/>
                          </a:prstGeom>
                        </pic:spPr>
                      </pic:pic>
                    </a:graphicData>
                  </a:graphic>
                </wp:inline>
              </w:drawing>
            </w:r>
          </w:p>
        </w:tc>
        <w:tc>
          <w:tcPr>
            <w:tcW w:w="695" w:type="dxa"/>
            <w:shd w:val="clear" w:color="auto" w:fill="FDEDE4"/>
          </w:tcPr>
          <w:p>
            <w:pPr>
              <w:pStyle w:val="9"/>
              <w:spacing w:before="162" w:line="295" w:lineRule="auto"/>
              <w:ind w:left="178" w:right="179"/>
              <w:jc w:val="both"/>
              <w:rPr>
                <w:rFonts w:hint="eastAsia" w:ascii="宋体" w:eastAsia="宋体"/>
                <w:sz w:val="25"/>
              </w:rPr>
            </w:pPr>
            <w:r>
              <w:rPr>
                <w:rFonts w:hint="eastAsia" w:ascii="宋体" w:eastAsia="宋体"/>
                <w:color w:val="993300"/>
                <w:sz w:val="25"/>
              </w:rPr>
              <w:t>金岩石</w:t>
            </w:r>
          </w:p>
        </w:tc>
        <w:tc>
          <w:tcPr>
            <w:tcW w:w="2840" w:type="dxa"/>
            <w:tcBorders>
              <w:right w:val="nil"/>
            </w:tcBorders>
            <w:shd w:val="clear" w:color="auto" w:fill="FDEDE4"/>
          </w:tcPr>
          <w:p>
            <w:pPr>
              <w:pStyle w:val="9"/>
              <w:spacing w:before="89" w:line="216" w:lineRule="auto"/>
              <w:ind w:left="202" w:right="7"/>
              <w:rPr>
                <w:sz w:val="19"/>
              </w:rPr>
            </w:pPr>
            <w:r>
              <w:rPr>
                <w:spacing w:val="4"/>
                <w:sz w:val="19"/>
              </w:rPr>
              <w:t xml:space="preserve">曾为国金证券首席经济学家， </w:t>
            </w:r>
            <w:r>
              <w:rPr>
                <w:spacing w:val="5"/>
                <w:sz w:val="19"/>
              </w:rPr>
              <w:t>被海内外媒体誉为“索罗斯 的中国门徒”、“纳斯达克 市场的活字典”</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00" w:hRule="atLeast"/>
        </w:trPr>
        <w:tc>
          <w:tcPr>
            <w:tcW w:w="1223" w:type="dxa"/>
            <w:tcBorders>
              <w:left w:val="nil"/>
            </w:tcBorders>
            <w:shd w:val="clear" w:color="auto" w:fill="EAF6FD"/>
          </w:tcPr>
          <w:p>
            <w:pPr>
              <w:pStyle w:val="9"/>
              <w:rPr>
                <w:rFonts w:ascii="Times New Roman"/>
                <w:sz w:val="18"/>
              </w:rPr>
            </w:pPr>
          </w:p>
        </w:tc>
        <w:tc>
          <w:tcPr>
            <w:tcW w:w="695" w:type="dxa"/>
            <w:shd w:val="clear" w:color="auto" w:fill="EAF6FD"/>
          </w:tcPr>
          <w:p>
            <w:pPr>
              <w:pStyle w:val="9"/>
              <w:spacing w:before="42" w:line="295" w:lineRule="auto"/>
              <w:ind w:left="178" w:right="178"/>
              <w:rPr>
                <w:rFonts w:hint="eastAsia" w:ascii="宋体" w:eastAsia="宋体"/>
                <w:sz w:val="25"/>
              </w:rPr>
            </w:pPr>
            <w:r>
              <w:rPr>
                <w:rFonts w:hint="eastAsia" w:ascii="宋体" w:eastAsia="宋体"/>
                <w:color w:val="993300"/>
                <w:sz w:val="25"/>
              </w:rPr>
              <w:t>路长</w:t>
            </w:r>
          </w:p>
          <w:p>
            <w:pPr>
              <w:pStyle w:val="9"/>
              <w:spacing w:line="320" w:lineRule="exact"/>
              <w:ind w:left="178"/>
              <w:rPr>
                <w:rFonts w:hint="eastAsia" w:ascii="宋体" w:eastAsia="宋体"/>
                <w:sz w:val="25"/>
              </w:rPr>
            </w:pPr>
            <w:r>
              <w:rPr>
                <w:rFonts w:hint="eastAsia" w:ascii="宋体" w:eastAsia="宋体"/>
                <w:color w:val="993300"/>
                <w:w w:val="100"/>
                <w:sz w:val="25"/>
              </w:rPr>
              <w:t>全</w:t>
            </w:r>
          </w:p>
        </w:tc>
        <w:tc>
          <w:tcPr>
            <w:tcW w:w="2896" w:type="dxa"/>
            <w:shd w:val="clear" w:color="auto" w:fill="EAF6FD"/>
          </w:tcPr>
          <w:p>
            <w:pPr>
              <w:pStyle w:val="9"/>
              <w:spacing w:before="67" w:line="216" w:lineRule="auto"/>
              <w:ind w:left="202" w:right="201"/>
              <w:jc w:val="both"/>
              <w:rPr>
                <w:sz w:val="21"/>
              </w:rPr>
            </w:pPr>
            <w:r>
              <w:rPr>
                <w:sz w:val="21"/>
              </w:rPr>
              <w:t>切割营销理论创始人，北京赞伯营销管理咨询有限公司董事长</w:t>
            </w:r>
          </w:p>
        </w:tc>
        <w:tc>
          <w:tcPr>
            <w:tcW w:w="1279" w:type="dxa"/>
            <w:shd w:val="clear" w:color="auto" w:fill="EAF6FD"/>
          </w:tcPr>
          <w:p>
            <w:pPr>
              <w:pStyle w:val="9"/>
              <w:rPr>
                <w:b/>
                <w:sz w:val="2"/>
              </w:rPr>
            </w:pPr>
          </w:p>
          <w:p>
            <w:pPr>
              <w:pStyle w:val="9"/>
              <w:ind w:left="189"/>
              <w:rPr>
                <w:sz w:val="20"/>
              </w:rPr>
            </w:pPr>
            <w:r>
              <w:rPr>
                <w:sz w:val="20"/>
              </w:rPr>
              <w:drawing>
                <wp:inline distT="0" distB="0" distL="0" distR="0">
                  <wp:extent cx="513080" cy="69469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7" cstate="print"/>
                          <a:stretch>
                            <a:fillRect/>
                          </a:stretch>
                        </pic:blipFill>
                        <pic:spPr>
                          <a:xfrm>
                            <a:off x="0" y="0"/>
                            <a:ext cx="513526" cy="694944"/>
                          </a:xfrm>
                          <a:prstGeom prst="rect">
                            <a:avLst/>
                          </a:prstGeom>
                        </pic:spPr>
                      </pic:pic>
                    </a:graphicData>
                  </a:graphic>
                </wp:inline>
              </w:drawing>
            </w:r>
          </w:p>
        </w:tc>
        <w:tc>
          <w:tcPr>
            <w:tcW w:w="695" w:type="dxa"/>
            <w:shd w:val="clear" w:color="auto" w:fill="EAF6FD"/>
          </w:tcPr>
          <w:p>
            <w:pPr>
              <w:pStyle w:val="9"/>
              <w:spacing w:before="32"/>
              <w:ind w:left="178"/>
              <w:rPr>
                <w:rFonts w:hint="eastAsia" w:ascii="宋体" w:eastAsia="宋体"/>
                <w:sz w:val="25"/>
              </w:rPr>
            </w:pPr>
            <w:r>
              <w:rPr>
                <w:rFonts w:hint="eastAsia" w:ascii="宋体" w:eastAsia="宋体"/>
                <w:color w:val="993300"/>
                <w:w w:val="100"/>
                <w:sz w:val="25"/>
              </w:rPr>
              <w:t>周</w:t>
            </w:r>
          </w:p>
          <w:p>
            <w:pPr>
              <w:pStyle w:val="9"/>
              <w:spacing w:before="3" w:line="390" w:lineRule="atLeast"/>
              <w:ind w:left="178" w:right="178"/>
              <w:rPr>
                <w:rFonts w:hint="eastAsia" w:ascii="宋体" w:eastAsia="宋体"/>
                <w:sz w:val="25"/>
              </w:rPr>
            </w:pPr>
            <w:r>
              <w:rPr>
                <w:rFonts w:hint="eastAsia" w:ascii="宋体" w:eastAsia="宋体"/>
                <w:color w:val="993300"/>
                <w:sz w:val="25"/>
              </w:rPr>
              <w:t>骊晓</w:t>
            </w:r>
          </w:p>
        </w:tc>
        <w:tc>
          <w:tcPr>
            <w:tcW w:w="2840" w:type="dxa"/>
            <w:tcBorders>
              <w:right w:val="nil"/>
            </w:tcBorders>
            <w:shd w:val="clear" w:color="auto" w:fill="EAF6FD"/>
          </w:tcPr>
          <w:p>
            <w:pPr>
              <w:pStyle w:val="9"/>
              <w:spacing w:before="68" w:line="216" w:lineRule="auto"/>
              <w:ind w:left="203" w:right="186"/>
              <w:jc w:val="both"/>
              <w:rPr>
                <w:sz w:val="21"/>
              </w:rPr>
            </w:pPr>
            <w:r>
              <w:rPr>
                <w:sz w:val="21"/>
              </w:rPr>
              <w:t>融金汇创始人，北京融金汇鑫投资管理有限公司董事长</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3" w:hRule="atLeast"/>
        </w:trPr>
        <w:tc>
          <w:tcPr>
            <w:tcW w:w="1223" w:type="dxa"/>
            <w:tcBorders>
              <w:left w:val="nil"/>
            </w:tcBorders>
            <w:shd w:val="clear" w:color="auto" w:fill="FDEDE4"/>
          </w:tcPr>
          <w:p>
            <w:pPr>
              <w:pStyle w:val="9"/>
              <w:ind w:right="-58"/>
              <w:rPr>
                <w:sz w:val="20"/>
              </w:rPr>
            </w:pPr>
            <w:r>
              <w:rPr>
                <w:sz w:val="20"/>
              </w:rPr>
              <w:pict>
                <v:group id="_x0000_s1080" o:spid="_x0000_s1080" o:spt="203" style="height:62.9pt;width:59.25pt;" coordsize="1185,1258">
                  <o:lock v:ext="edit"/>
                  <v:rect id="_x0000_s1081" o:spid="_x0000_s1081" o:spt="1" style="position:absolute;left:0;top:0;height:1258;width:1185;" fillcolor="#FDEDE4" filled="t" stroked="f" coordsize="21600,21600">
                    <v:path/>
                    <v:fill on="t" focussize="0,0"/>
                    <v:stroke on="f"/>
                    <v:imagedata o:title=""/>
                    <o:lock v:ext="edit"/>
                  </v:rect>
                  <w10:wrap type="none"/>
                  <w10:anchorlock/>
                </v:group>
              </w:pict>
            </w:r>
          </w:p>
        </w:tc>
        <w:tc>
          <w:tcPr>
            <w:tcW w:w="695" w:type="dxa"/>
            <w:shd w:val="clear" w:color="auto" w:fill="FDEDE4"/>
          </w:tcPr>
          <w:p>
            <w:pPr>
              <w:pStyle w:val="9"/>
              <w:spacing w:before="12" w:line="390" w:lineRule="atLeast"/>
              <w:ind w:left="179" w:right="178"/>
              <w:jc w:val="both"/>
              <w:rPr>
                <w:rFonts w:hint="eastAsia" w:ascii="宋体" w:eastAsia="宋体"/>
                <w:sz w:val="25"/>
              </w:rPr>
            </w:pPr>
            <w:r>
              <w:rPr>
                <w:rFonts w:hint="eastAsia" w:ascii="宋体" w:eastAsia="宋体"/>
                <w:color w:val="993300"/>
                <w:sz w:val="25"/>
              </w:rPr>
              <w:t>房西苑</w:t>
            </w:r>
          </w:p>
        </w:tc>
        <w:tc>
          <w:tcPr>
            <w:tcW w:w="2896" w:type="dxa"/>
            <w:shd w:val="clear" w:color="auto" w:fill="FDEDE4"/>
          </w:tcPr>
          <w:p>
            <w:pPr>
              <w:pStyle w:val="9"/>
              <w:spacing w:before="152" w:line="218" w:lineRule="auto"/>
              <w:ind w:left="201" w:right="22"/>
              <w:rPr>
                <w:sz w:val="19"/>
              </w:rPr>
            </w:pPr>
            <w:r>
              <w:rPr>
                <w:spacing w:val="5"/>
                <w:sz w:val="19"/>
              </w:rPr>
              <w:t xml:space="preserve">曾任职于高盛和第一波士顿 </w:t>
            </w:r>
            <w:r>
              <w:rPr>
                <w:spacing w:val="4"/>
                <w:sz w:val="19"/>
              </w:rPr>
              <w:t xml:space="preserve">投资银行，实战派融资专家， </w:t>
            </w:r>
            <w:r>
              <w:rPr>
                <w:spacing w:val="5"/>
                <w:sz w:val="19"/>
              </w:rPr>
              <w:t>国内著名项目管理专家</w:t>
            </w:r>
          </w:p>
        </w:tc>
        <w:tc>
          <w:tcPr>
            <w:tcW w:w="1279" w:type="dxa"/>
            <w:shd w:val="clear" w:color="auto" w:fill="FDEDE4"/>
          </w:tcPr>
          <w:p>
            <w:pPr>
              <w:pStyle w:val="9"/>
              <w:spacing w:before="18"/>
              <w:rPr>
                <w:b/>
                <w:sz w:val="3"/>
              </w:rPr>
            </w:pPr>
          </w:p>
          <w:p>
            <w:pPr>
              <w:pStyle w:val="9"/>
              <w:ind w:left="172"/>
              <w:rPr>
                <w:sz w:val="20"/>
              </w:rPr>
            </w:pPr>
            <w:r>
              <w:rPr>
                <w:sz w:val="20"/>
              </w:rPr>
              <w:drawing>
                <wp:inline distT="0" distB="0" distL="0" distR="0">
                  <wp:extent cx="535940" cy="69342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8" cstate="print"/>
                          <a:stretch>
                            <a:fillRect/>
                          </a:stretch>
                        </pic:blipFill>
                        <pic:spPr>
                          <a:xfrm>
                            <a:off x="0" y="0"/>
                            <a:ext cx="536557" cy="693420"/>
                          </a:xfrm>
                          <a:prstGeom prst="rect">
                            <a:avLst/>
                          </a:prstGeom>
                        </pic:spPr>
                      </pic:pic>
                    </a:graphicData>
                  </a:graphic>
                </wp:inline>
              </w:drawing>
            </w:r>
          </w:p>
        </w:tc>
        <w:tc>
          <w:tcPr>
            <w:tcW w:w="695" w:type="dxa"/>
            <w:shd w:val="clear" w:color="auto" w:fill="FDEDE4"/>
          </w:tcPr>
          <w:p>
            <w:pPr>
              <w:pStyle w:val="9"/>
              <w:spacing w:before="12"/>
              <w:rPr>
                <w:b/>
                <w:sz w:val="14"/>
              </w:rPr>
            </w:pPr>
          </w:p>
          <w:p>
            <w:pPr>
              <w:pStyle w:val="9"/>
              <w:spacing w:line="295" w:lineRule="auto"/>
              <w:ind w:left="177" w:right="179"/>
              <w:rPr>
                <w:rFonts w:hint="eastAsia" w:ascii="宋体" w:eastAsia="宋体"/>
                <w:sz w:val="25"/>
              </w:rPr>
            </w:pPr>
            <w:r>
              <w:rPr>
                <w:rFonts w:hint="eastAsia" w:ascii="宋体" w:eastAsia="宋体"/>
                <w:color w:val="993300"/>
                <w:sz w:val="25"/>
              </w:rPr>
              <w:t>连进</w:t>
            </w:r>
          </w:p>
        </w:tc>
        <w:tc>
          <w:tcPr>
            <w:tcW w:w="2840" w:type="dxa"/>
            <w:tcBorders>
              <w:right w:val="nil"/>
            </w:tcBorders>
            <w:shd w:val="clear" w:color="auto" w:fill="FDEDE4"/>
          </w:tcPr>
          <w:p>
            <w:pPr>
              <w:pStyle w:val="9"/>
              <w:spacing w:before="109" w:line="216" w:lineRule="auto"/>
              <w:ind w:left="203" w:right="186"/>
              <w:jc w:val="both"/>
              <w:rPr>
                <w:sz w:val="21"/>
              </w:rPr>
            </w:pPr>
            <w:r>
              <w:rPr>
                <w:sz w:val="21"/>
              </w:rPr>
              <w:t>原劲霸男装副总裁，战略定位实战专家，特劳特定教育中心特聘教授</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01" w:hRule="atLeast"/>
        </w:trPr>
        <w:tc>
          <w:tcPr>
            <w:tcW w:w="1223" w:type="dxa"/>
            <w:tcBorders>
              <w:left w:val="nil"/>
            </w:tcBorders>
            <w:shd w:val="clear" w:color="auto" w:fill="EAF6FD"/>
          </w:tcPr>
          <w:p>
            <w:pPr>
              <w:pStyle w:val="9"/>
              <w:rPr>
                <w:b/>
                <w:sz w:val="2"/>
              </w:rPr>
            </w:pPr>
          </w:p>
          <w:p>
            <w:pPr>
              <w:pStyle w:val="9"/>
              <w:ind w:left="178"/>
              <w:rPr>
                <w:sz w:val="20"/>
              </w:rPr>
            </w:pPr>
            <w:r>
              <w:rPr>
                <w:sz w:val="20"/>
              </w:rPr>
              <w:drawing>
                <wp:inline distT="0" distB="0" distL="0" distR="0">
                  <wp:extent cx="528320" cy="69469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9" cstate="print"/>
                          <a:stretch>
                            <a:fillRect/>
                          </a:stretch>
                        </pic:blipFill>
                        <pic:spPr>
                          <a:xfrm>
                            <a:off x="0" y="0"/>
                            <a:ext cx="528921" cy="694944"/>
                          </a:xfrm>
                          <a:prstGeom prst="rect">
                            <a:avLst/>
                          </a:prstGeom>
                        </pic:spPr>
                      </pic:pic>
                    </a:graphicData>
                  </a:graphic>
                </wp:inline>
              </w:drawing>
            </w:r>
          </w:p>
        </w:tc>
        <w:tc>
          <w:tcPr>
            <w:tcW w:w="695" w:type="dxa"/>
            <w:shd w:val="clear" w:color="auto" w:fill="EAF6FD"/>
          </w:tcPr>
          <w:p>
            <w:pPr>
              <w:pStyle w:val="9"/>
              <w:spacing w:before="38"/>
              <w:ind w:left="179"/>
              <w:rPr>
                <w:rFonts w:hint="eastAsia" w:ascii="宋体" w:eastAsia="宋体"/>
                <w:sz w:val="25"/>
              </w:rPr>
            </w:pPr>
            <w:r>
              <w:rPr>
                <w:rFonts w:hint="eastAsia" w:ascii="宋体" w:eastAsia="宋体"/>
                <w:color w:val="993300"/>
                <w:w w:val="100"/>
                <w:sz w:val="25"/>
              </w:rPr>
              <w:t>刘</w:t>
            </w:r>
          </w:p>
          <w:p>
            <w:pPr>
              <w:pStyle w:val="9"/>
              <w:spacing w:before="4" w:line="390" w:lineRule="atLeast"/>
              <w:ind w:left="179" w:right="178"/>
              <w:rPr>
                <w:rFonts w:hint="eastAsia" w:ascii="宋体" w:eastAsia="宋体"/>
                <w:sz w:val="25"/>
              </w:rPr>
            </w:pPr>
            <w:r>
              <w:rPr>
                <w:rFonts w:hint="eastAsia" w:ascii="宋体" w:eastAsia="宋体"/>
                <w:color w:val="993300"/>
                <w:sz w:val="25"/>
              </w:rPr>
              <w:t>绥滨</w:t>
            </w:r>
          </w:p>
        </w:tc>
        <w:tc>
          <w:tcPr>
            <w:tcW w:w="2896" w:type="dxa"/>
            <w:shd w:val="clear" w:color="auto" w:fill="EAF6FD"/>
          </w:tcPr>
          <w:p>
            <w:pPr>
              <w:pStyle w:val="9"/>
              <w:spacing w:before="68" w:line="216" w:lineRule="auto"/>
              <w:ind w:left="201" w:right="202"/>
              <w:jc w:val="both"/>
              <w:rPr>
                <w:sz w:val="21"/>
              </w:rPr>
            </w:pPr>
            <w:r>
              <w:rPr>
                <w:sz w:val="21"/>
              </w:rPr>
              <w:t>青城派现任掌门人，中华养生健康国际论坛形象大使</w:t>
            </w:r>
          </w:p>
        </w:tc>
        <w:tc>
          <w:tcPr>
            <w:tcW w:w="1279" w:type="dxa"/>
            <w:shd w:val="clear" w:color="auto" w:fill="EAF6FD"/>
          </w:tcPr>
          <w:p>
            <w:pPr>
              <w:pStyle w:val="9"/>
              <w:rPr>
                <w:b/>
                <w:sz w:val="2"/>
              </w:rPr>
            </w:pPr>
          </w:p>
          <w:p>
            <w:pPr>
              <w:pStyle w:val="9"/>
              <w:ind w:left="173"/>
              <w:rPr>
                <w:sz w:val="20"/>
              </w:rPr>
            </w:pPr>
            <w:r>
              <w:rPr>
                <w:sz w:val="20"/>
              </w:rPr>
              <w:drawing>
                <wp:inline distT="0" distB="0" distL="0" distR="0">
                  <wp:extent cx="534670" cy="69342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20" cstate="print"/>
                          <a:stretch>
                            <a:fillRect/>
                          </a:stretch>
                        </pic:blipFill>
                        <pic:spPr>
                          <a:xfrm>
                            <a:off x="0" y="0"/>
                            <a:ext cx="535091" cy="693420"/>
                          </a:xfrm>
                          <a:prstGeom prst="rect">
                            <a:avLst/>
                          </a:prstGeom>
                        </pic:spPr>
                      </pic:pic>
                    </a:graphicData>
                  </a:graphic>
                </wp:inline>
              </w:drawing>
            </w:r>
          </w:p>
        </w:tc>
        <w:tc>
          <w:tcPr>
            <w:tcW w:w="695" w:type="dxa"/>
            <w:shd w:val="clear" w:color="auto" w:fill="EAF6FD"/>
          </w:tcPr>
          <w:p>
            <w:pPr>
              <w:pStyle w:val="9"/>
              <w:spacing w:before="37" w:line="295" w:lineRule="auto"/>
              <w:ind w:left="178" w:right="179"/>
              <w:rPr>
                <w:rFonts w:hint="eastAsia" w:ascii="宋体" w:eastAsia="宋体"/>
                <w:sz w:val="25"/>
              </w:rPr>
            </w:pPr>
            <w:r>
              <w:rPr>
                <w:rFonts w:hint="eastAsia" w:ascii="宋体" w:eastAsia="宋体"/>
                <w:color w:val="993300"/>
                <w:sz w:val="25"/>
              </w:rPr>
              <w:t>何茂</w:t>
            </w:r>
          </w:p>
          <w:p>
            <w:pPr>
              <w:pStyle w:val="9"/>
              <w:spacing w:line="320" w:lineRule="exact"/>
              <w:ind w:left="178"/>
              <w:rPr>
                <w:rFonts w:hint="eastAsia" w:ascii="宋体" w:eastAsia="宋体"/>
                <w:sz w:val="25"/>
              </w:rPr>
            </w:pPr>
            <w:r>
              <w:rPr>
                <w:rFonts w:hint="eastAsia" w:ascii="宋体" w:eastAsia="宋体"/>
                <w:color w:val="993300"/>
                <w:w w:val="100"/>
                <w:sz w:val="25"/>
              </w:rPr>
              <w:t>春</w:t>
            </w:r>
          </w:p>
        </w:tc>
        <w:tc>
          <w:tcPr>
            <w:tcW w:w="2840" w:type="dxa"/>
            <w:tcBorders>
              <w:right w:val="nil"/>
            </w:tcBorders>
            <w:shd w:val="clear" w:color="auto" w:fill="EAF6FD"/>
          </w:tcPr>
          <w:p>
            <w:pPr>
              <w:pStyle w:val="9"/>
              <w:spacing w:before="14"/>
              <w:rPr>
                <w:b/>
                <w:sz w:val="12"/>
              </w:rPr>
            </w:pPr>
          </w:p>
          <w:p>
            <w:pPr>
              <w:pStyle w:val="9"/>
              <w:spacing w:line="216" w:lineRule="auto"/>
              <w:ind w:left="188" w:right="202"/>
              <w:rPr>
                <w:sz w:val="21"/>
              </w:rPr>
            </w:pPr>
            <w:r>
              <w:rPr>
                <w:sz w:val="21"/>
              </w:rPr>
              <w:t>中国民主同盟中央委员， 民盟中央经济委员会主任</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97" w:hRule="atLeast"/>
        </w:trPr>
        <w:tc>
          <w:tcPr>
            <w:tcW w:w="1223" w:type="dxa"/>
            <w:tcBorders>
              <w:left w:val="nil"/>
            </w:tcBorders>
            <w:shd w:val="clear" w:color="auto" w:fill="FDEDE4"/>
          </w:tcPr>
          <w:p>
            <w:pPr>
              <w:pStyle w:val="9"/>
              <w:ind w:right="-58"/>
              <w:rPr>
                <w:sz w:val="20"/>
              </w:rPr>
            </w:pPr>
            <w:r>
              <w:rPr>
                <w:sz w:val="20"/>
              </w:rPr>
              <w:pict>
                <v:group id="_x0000_s1082" o:spid="_x0000_s1082" o:spt="203" style="height:65.65pt;width:59.25pt;" coordsize="1185,1313">
                  <o:lock v:ext="edit"/>
                  <v:rect id="_x0000_s1083" o:spid="_x0000_s1083" o:spt="1" style="position:absolute;left:0;top:0;height:1313;width:1185;" fillcolor="#FDEDE4" filled="t" stroked="f" coordsize="21600,21600">
                    <v:path/>
                    <v:fill on="t" focussize="0,0"/>
                    <v:stroke on="f"/>
                    <v:imagedata o:title=""/>
                    <o:lock v:ext="edit"/>
                  </v:rect>
                  <v:shape id="_x0000_s1084" o:spid="_x0000_s1084" o:spt="75" type="#_x0000_t75" style="position:absolute;left:171;top:107;height:1098;width:848;" filled="f" stroked="f" coordsize="21600,21600">
                    <v:path/>
                    <v:fill on="f" focussize="0,0"/>
                    <v:stroke on="f"/>
                    <v:imagedata r:id="rId21" o:title=""/>
                    <o:lock v:ext="edit" aspectratio="t"/>
                  </v:shape>
                  <w10:wrap type="none"/>
                  <w10:anchorlock/>
                </v:group>
              </w:pict>
            </w:r>
          </w:p>
        </w:tc>
        <w:tc>
          <w:tcPr>
            <w:tcW w:w="695" w:type="dxa"/>
            <w:shd w:val="clear" w:color="auto" w:fill="FDEDE4"/>
          </w:tcPr>
          <w:p>
            <w:pPr>
              <w:pStyle w:val="9"/>
              <w:spacing w:before="37" w:line="390" w:lineRule="atLeast"/>
              <w:ind w:left="178" w:right="178"/>
              <w:jc w:val="both"/>
              <w:rPr>
                <w:rFonts w:hint="eastAsia" w:ascii="宋体" w:eastAsia="宋体"/>
                <w:sz w:val="25"/>
              </w:rPr>
            </w:pPr>
            <w:r>
              <w:rPr>
                <w:rFonts w:hint="eastAsia" w:ascii="宋体" w:eastAsia="宋体"/>
                <w:color w:val="993300"/>
                <w:sz w:val="25"/>
              </w:rPr>
              <w:t>李稻葵</w:t>
            </w:r>
          </w:p>
        </w:tc>
        <w:tc>
          <w:tcPr>
            <w:tcW w:w="2896" w:type="dxa"/>
            <w:shd w:val="clear" w:color="auto" w:fill="FDEDE4"/>
          </w:tcPr>
          <w:p>
            <w:pPr>
              <w:pStyle w:val="9"/>
              <w:spacing w:before="129"/>
              <w:ind w:left="202" w:right="21"/>
              <w:rPr>
                <w:sz w:val="19"/>
              </w:rPr>
            </w:pPr>
            <w:r>
              <w:rPr>
                <w:spacing w:val="4"/>
                <w:sz w:val="19"/>
              </w:rPr>
              <w:t>原央行货币政策委员会委员、</w:t>
            </w:r>
            <w:r>
              <w:rPr>
                <w:spacing w:val="5"/>
                <w:sz w:val="19"/>
              </w:rPr>
              <w:t>中国与世界经济研究中心主 任，长江学者特聘教授</w:t>
            </w:r>
          </w:p>
        </w:tc>
        <w:tc>
          <w:tcPr>
            <w:tcW w:w="1279" w:type="dxa"/>
            <w:shd w:val="clear" w:color="auto" w:fill="FDEDE4"/>
          </w:tcPr>
          <w:p>
            <w:pPr>
              <w:pStyle w:val="9"/>
              <w:spacing w:before="9" w:after="1"/>
              <w:rPr>
                <w:b/>
                <w:sz w:val="5"/>
              </w:rPr>
            </w:pPr>
          </w:p>
          <w:p>
            <w:pPr>
              <w:pStyle w:val="9"/>
              <w:ind w:left="172"/>
              <w:rPr>
                <w:sz w:val="20"/>
              </w:rPr>
            </w:pPr>
            <w:r>
              <w:rPr>
                <w:sz w:val="20"/>
              </w:rPr>
              <w:drawing>
                <wp:inline distT="0" distB="0" distL="0" distR="0">
                  <wp:extent cx="534670" cy="690245"/>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pic:cNvPicPr>
                            <a:picLocks noChangeAspect="1"/>
                          </pic:cNvPicPr>
                        </pic:nvPicPr>
                        <pic:blipFill>
                          <a:blip r:embed="rId22" cstate="print"/>
                          <a:stretch>
                            <a:fillRect/>
                          </a:stretch>
                        </pic:blipFill>
                        <pic:spPr>
                          <a:xfrm>
                            <a:off x="0" y="0"/>
                            <a:ext cx="535036" cy="690372"/>
                          </a:xfrm>
                          <a:prstGeom prst="rect">
                            <a:avLst/>
                          </a:prstGeom>
                        </pic:spPr>
                      </pic:pic>
                    </a:graphicData>
                  </a:graphic>
                </wp:inline>
              </w:drawing>
            </w:r>
          </w:p>
        </w:tc>
        <w:tc>
          <w:tcPr>
            <w:tcW w:w="695" w:type="dxa"/>
            <w:shd w:val="clear" w:color="auto" w:fill="FDEDE4"/>
            <w:textDirection w:val="tbRl"/>
          </w:tcPr>
          <w:p>
            <w:pPr>
              <w:pStyle w:val="9"/>
              <w:spacing w:before="109"/>
              <w:ind w:left="187"/>
              <w:rPr>
                <w:rFonts w:hint="eastAsia" w:ascii="宋体" w:eastAsia="宋体"/>
                <w:sz w:val="25"/>
              </w:rPr>
            </w:pPr>
            <w:r>
              <w:rPr>
                <w:rFonts w:hint="eastAsia" w:ascii="宋体" w:eastAsia="宋体"/>
                <w:color w:val="993300"/>
                <w:sz w:val="25"/>
              </w:rPr>
              <w:t>金 一 南</w:t>
            </w:r>
          </w:p>
        </w:tc>
        <w:tc>
          <w:tcPr>
            <w:tcW w:w="2840" w:type="dxa"/>
            <w:tcBorders>
              <w:right w:val="nil"/>
            </w:tcBorders>
            <w:shd w:val="clear" w:color="auto" w:fill="FDEDE4"/>
          </w:tcPr>
          <w:p>
            <w:pPr>
              <w:pStyle w:val="9"/>
              <w:spacing w:before="89" w:line="199" w:lineRule="auto"/>
              <w:ind w:left="170" w:right="84"/>
              <w:rPr>
                <w:sz w:val="19"/>
              </w:rPr>
            </w:pPr>
            <w:r>
              <w:rPr>
                <w:spacing w:val="5"/>
                <w:sz w:val="19"/>
              </w:rPr>
              <w:t xml:space="preserve">中国人民解放军少将军衔， 正军级，教授，战略学博士 </w:t>
            </w:r>
            <w:r>
              <w:rPr>
                <w:sz w:val="19"/>
              </w:rPr>
              <w:t xml:space="preserve">生导师，中共"十七大"代表， </w:t>
            </w:r>
            <w:r>
              <w:rPr>
                <w:spacing w:val="5"/>
                <w:sz w:val="19"/>
              </w:rPr>
              <w:t>第十一届全国政协委员。</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688" w:hRule="atLeast"/>
        </w:trPr>
        <w:tc>
          <w:tcPr>
            <w:tcW w:w="1223" w:type="dxa"/>
            <w:tcBorders>
              <w:left w:val="nil"/>
            </w:tcBorders>
            <w:shd w:val="clear" w:color="auto" w:fill="EAF6FD"/>
          </w:tcPr>
          <w:p>
            <w:pPr>
              <w:pStyle w:val="9"/>
              <w:rPr>
                <w:rFonts w:ascii="Times New Roman"/>
                <w:sz w:val="18"/>
              </w:rPr>
            </w:pPr>
          </w:p>
        </w:tc>
        <w:tc>
          <w:tcPr>
            <w:tcW w:w="695" w:type="dxa"/>
            <w:shd w:val="clear" w:color="auto" w:fill="EAF6FD"/>
          </w:tcPr>
          <w:p>
            <w:pPr>
              <w:pStyle w:val="9"/>
              <w:rPr>
                <w:b/>
                <w:sz w:val="15"/>
              </w:rPr>
            </w:pPr>
          </w:p>
          <w:p>
            <w:pPr>
              <w:pStyle w:val="9"/>
              <w:spacing w:before="1" w:line="285" w:lineRule="auto"/>
              <w:ind w:left="179" w:right="178"/>
              <w:jc w:val="both"/>
              <w:rPr>
                <w:rFonts w:hint="eastAsia" w:ascii="宋体" w:eastAsia="宋体"/>
                <w:sz w:val="25"/>
              </w:rPr>
            </w:pPr>
            <w:r>
              <w:rPr>
                <w:rFonts w:hint="eastAsia" w:ascii="宋体" w:eastAsia="宋体"/>
                <w:color w:val="993300"/>
                <w:sz w:val="25"/>
              </w:rPr>
              <w:t>张庆安</w:t>
            </w:r>
          </w:p>
        </w:tc>
        <w:tc>
          <w:tcPr>
            <w:tcW w:w="2896" w:type="dxa"/>
            <w:shd w:val="clear" w:color="auto" w:fill="EAF6FD"/>
          </w:tcPr>
          <w:p>
            <w:pPr>
              <w:pStyle w:val="9"/>
              <w:spacing w:before="10"/>
              <w:rPr>
                <w:b/>
                <w:sz w:val="14"/>
              </w:rPr>
            </w:pPr>
          </w:p>
          <w:p>
            <w:pPr>
              <w:pStyle w:val="9"/>
              <w:spacing w:line="225" w:lineRule="auto"/>
              <w:ind w:left="201" w:right="202"/>
              <w:jc w:val="both"/>
              <w:rPr>
                <w:sz w:val="21"/>
              </w:rPr>
            </w:pPr>
            <w:r>
              <w:rPr>
                <w:sz w:val="21"/>
              </w:rPr>
              <w:t>北京师范大学政府管理研究院研究员，世界政治经济独立研究员。</w:t>
            </w:r>
          </w:p>
        </w:tc>
        <w:tc>
          <w:tcPr>
            <w:tcW w:w="1279" w:type="dxa"/>
            <w:shd w:val="clear" w:color="auto" w:fill="EAF6FD"/>
          </w:tcPr>
          <w:p>
            <w:pPr>
              <w:pStyle w:val="9"/>
              <w:spacing w:before="15"/>
              <w:rPr>
                <w:b/>
                <w:sz w:val="14"/>
              </w:rPr>
            </w:pPr>
          </w:p>
          <w:p>
            <w:pPr>
              <w:pStyle w:val="9"/>
              <w:ind w:left="172"/>
              <w:rPr>
                <w:sz w:val="20"/>
              </w:rPr>
            </w:pPr>
            <w:r>
              <w:rPr>
                <w:sz w:val="20"/>
              </w:rPr>
              <w:drawing>
                <wp:inline distT="0" distB="0" distL="0" distR="0">
                  <wp:extent cx="534670" cy="69024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pic:cNvPicPr>
                            <a:picLocks noChangeAspect="1"/>
                          </pic:cNvPicPr>
                        </pic:nvPicPr>
                        <pic:blipFill>
                          <a:blip r:embed="rId23" cstate="print"/>
                          <a:stretch>
                            <a:fillRect/>
                          </a:stretch>
                        </pic:blipFill>
                        <pic:spPr>
                          <a:xfrm>
                            <a:off x="0" y="0"/>
                            <a:ext cx="535037" cy="690372"/>
                          </a:xfrm>
                          <a:prstGeom prst="rect">
                            <a:avLst/>
                          </a:prstGeom>
                        </pic:spPr>
                      </pic:pic>
                    </a:graphicData>
                  </a:graphic>
                </wp:inline>
              </w:drawing>
            </w:r>
          </w:p>
        </w:tc>
        <w:tc>
          <w:tcPr>
            <w:tcW w:w="695" w:type="dxa"/>
            <w:shd w:val="clear" w:color="auto" w:fill="EAF6FD"/>
          </w:tcPr>
          <w:p>
            <w:pPr>
              <w:pStyle w:val="9"/>
              <w:rPr>
                <w:b/>
                <w:sz w:val="15"/>
              </w:rPr>
            </w:pPr>
          </w:p>
          <w:p>
            <w:pPr>
              <w:pStyle w:val="9"/>
              <w:spacing w:before="1" w:line="285" w:lineRule="auto"/>
              <w:ind w:left="188" w:right="168"/>
              <w:jc w:val="both"/>
              <w:rPr>
                <w:rFonts w:hint="eastAsia" w:ascii="宋体" w:eastAsia="宋体"/>
                <w:sz w:val="25"/>
              </w:rPr>
            </w:pPr>
            <w:r>
              <w:rPr>
                <w:rFonts w:hint="eastAsia" w:ascii="宋体" w:eastAsia="宋体"/>
                <w:color w:val="993300"/>
                <w:sz w:val="25"/>
              </w:rPr>
              <w:t>范玉顺</w:t>
            </w:r>
          </w:p>
        </w:tc>
        <w:tc>
          <w:tcPr>
            <w:tcW w:w="2840" w:type="dxa"/>
            <w:tcBorders>
              <w:right w:val="nil"/>
            </w:tcBorders>
            <w:shd w:val="clear" w:color="auto" w:fill="EAF6FD"/>
          </w:tcPr>
          <w:p>
            <w:pPr>
              <w:pStyle w:val="9"/>
              <w:spacing w:before="17" w:line="206" w:lineRule="auto"/>
              <w:ind w:left="187" w:right="101"/>
              <w:jc w:val="both"/>
              <w:rPr>
                <w:sz w:val="17"/>
              </w:rPr>
            </w:pPr>
            <w:r>
              <w:rPr>
                <w:sz w:val="17"/>
              </w:rPr>
              <w:t>清华大学自动化系教授，国际自动控制联合会先进制造技术委员会委员，中国机械工程学会第六届机械工业自动化分会副主任， 沈阳自动化所客座研究员，《中国制造业信息化》杂志编委。</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515" w:hRule="atLeast"/>
        </w:trPr>
        <w:tc>
          <w:tcPr>
            <w:tcW w:w="1223" w:type="dxa"/>
            <w:tcBorders>
              <w:left w:val="nil"/>
            </w:tcBorders>
            <w:shd w:val="clear" w:color="auto" w:fill="FDEDE4"/>
          </w:tcPr>
          <w:p>
            <w:pPr>
              <w:pStyle w:val="9"/>
              <w:ind w:right="-58"/>
              <w:rPr>
                <w:sz w:val="20"/>
              </w:rPr>
            </w:pPr>
            <w:r>
              <w:rPr>
                <w:sz w:val="20"/>
              </w:rPr>
              <w:pict>
                <v:group id="_x0000_s1085" o:spid="_x0000_s1085" o:spt="203" style="height:76.55pt;width:59.25pt;" coordsize="1185,1531">
                  <o:lock v:ext="edit"/>
                  <v:rect id="_x0000_s1086" o:spid="_x0000_s1086" o:spt="1" style="position:absolute;left:0;top:0;height:1531;width:1185;" fillcolor="#FDEDE4" filled="t" stroked="f" coordsize="21600,21600">
                    <v:path/>
                    <v:fill on="t" focussize="0,0"/>
                    <v:stroke on="f"/>
                    <v:imagedata o:title=""/>
                    <o:lock v:ext="edit"/>
                  </v:rect>
                  <w10:wrap type="none"/>
                  <w10:anchorlock/>
                </v:group>
              </w:pict>
            </w:r>
          </w:p>
        </w:tc>
        <w:tc>
          <w:tcPr>
            <w:tcW w:w="695" w:type="dxa"/>
            <w:shd w:val="clear" w:color="auto" w:fill="FDEDE4"/>
          </w:tcPr>
          <w:p>
            <w:pPr>
              <w:pStyle w:val="9"/>
              <w:spacing w:before="216" w:line="285" w:lineRule="auto"/>
              <w:ind w:left="155" w:right="201"/>
              <w:jc w:val="both"/>
              <w:rPr>
                <w:rFonts w:hint="eastAsia" w:ascii="宋体" w:eastAsia="宋体"/>
                <w:sz w:val="25"/>
              </w:rPr>
            </w:pPr>
            <w:r>
              <w:rPr>
                <w:rFonts w:hint="eastAsia" w:ascii="宋体" w:eastAsia="宋体"/>
                <w:color w:val="993300"/>
                <w:sz w:val="25"/>
              </w:rPr>
              <w:t>许战海</w:t>
            </w:r>
          </w:p>
        </w:tc>
        <w:tc>
          <w:tcPr>
            <w:tcW w:w="2896" w:type="dxa"/>
            <w:shd w:val="clear" w:color="auto" w:fill="FDEDE4"/>
          </w:tcPr>
          <w:p>
            <w:pPr>
              <w:pStyle w:val="9"/>
              <w:spacing w:before="106" w:line="201" w:lineRule="auto"/>
              <w:ind w:left="156" w:right="-44"/>
              <w:rPr>
                <w:sz w:val="17"/>
              </w:rPr>
            </w:pPr>
            <w:r>
              <w:rPr>
                <w:spacing w:val="4"/>
                <w:sz w:val="17"/>
              </w:rPr>
              <w:t xml:space="preserve">新一代品牌战略大师；《品牌创  始人》理论奠基人；北京大学《  品牌定位》实战特训营主讲老师； 中国品牌创始人俱乐部发起人、  </w:t>
            </w:r>
            <w:r>
              <w:rPr>
                <w:spacing w:val="3"/>
                <w:sz w:val="17"/>
              </w:rPr>
              <w:t>主席。</w:t>
            </w:r>
          </w:p>
        </w:tc>
        <w:tc>
          <w:tcPr>
            <w:tcW w:w="1279" w:type="dxa"/>
            <w:shd w:val="clear" w:color="auto" w:fill="FDEDE4"/>
          </w:tcPr>
          <w:p>
            <w:pPr>
              <w:pStyle w:val="9"/>
              <w:spacing w:before="8"/>
              <w:rPr>
                <w:b/>
                <w:sz w:val="11"/>
              </w:rPr>
            </w:pPr>
          </w:p>
          <w:p>
            <w:pPr>
              <w:pStyle w:val="9"/>
              <w:ind w:left="172"/>
              <w:rPr>
                <w:sz w:val="20"/>
              </w:rPr>
            </w:pPr>
            <w:r>
              <w:rPr>
                <w:sz w:val="20"/>
              </w:rPr>
              <w:drawing>
                <wp:inline distT="0" distB="0" distL="0" distR="0">
                  <wp:extent cx="538480" cy="69469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24" cstate="print"/>
                          <a:stretch>
                            <a:fillRect/>
                          </a:stretch>
                        </pic:blipFill>
                        <pic:spPr>
                          <a:xfrm>
                            <a:off x="0" y="0"/>
                            <a:ext cx="538582" cy="694944"/>
                          </a:xfrm>
                          <a:prstGeom prst="rect">
                            <a:avLst/>
                          </a:prstGeom>
                        </pic:spPr>
                      </pic:pic>
                    </a:graphicData>
                  </a:graphic>
                </wp:inline>
              </w:drawing>
            </w:r>
          </w:p>
        </w:tc>
        <w:tc>
          <w:tcPr>
            <w:tcW w:w="695" w:type="dxa"/>
            <w:shd w:val="clear" w:color="auto" w:fill="FDEDE4"/>
          </w:tcPr>
          <w:p>
            <w:pPr>
              <w:pStyle w:val="9"/>
              <w:spacing w:before="10"/>
              <w:rPr>
                <w:b/>
                <w:sz w:val="21"/>
              </w:rPr>
            </w:pPr>
          </w:p>
          <w:p>
            <w:pPr>
              <w:pStyle w:val="9"/>
              <w:spacing w:line="285" w:lineRule="auto"/>
              <w:ind w:left="189" w:right="167"/>
              <w:rPr>
                <w:rFonts w:hint="eastAsia" w:ascii="宋体" w:eastAsia="宋体"/>
                <w:sz w:val="25"/>
              </w:rPr>
            </w:pPr>
            <w:r>
              <w:rPr>
                <w:rFonts w:hint="eastAsia" w:ascii="宋体" w:eastAsia="宋体"/>
                <w:color w:val="993300"/>
                <w:sz w:val="25"/>
              </w:rPr>
              <w:t>王勇</w:t>
            </w:r>
          </w:p>
        </w:tc>
        <w:tc>
          <w:tcPr>
            <w:tcW w:w="2840" w:type="dxa"/>
            <w:tcBorders>
              <w:right w:val="nil"/>
            </w:tcBorders>
            <w:shd w:val="clear" w:color="auto" w:fill="FDEDE4"/>
          </w:tcPr>
          <w:p>
            <w:pPr>
              <w:pStyle w:val="9"/>
              <w:spacing w:before="1"/>
              <w:rPr>
                <w:b/>
                <w:sz w:val="12"/>
              </w:rPr>
            </w:pPr>
          </w:p>
          <w:p>
            <w:pPr>
              <w:pStyle w:val="9"/>
              <w:spacing w:line="206" w:lineRule="auto"/>
              <w:ind w:left="188" w:right="101"/>
              <w:jc w:val="both"/>
              <w:rPr>
                <w:sz w:val="17"/>
              </w:rPr>
            </w:pPr>
            <w:r>
              <w:rPr>
                <w:sz w:val="17"/>
              </w:rPr>
              <w:t>国内项目管理专家，中国标准化委员会（项目管理）副主任委员中国项目管理组织成熟度分委会副主任委员。</w:t>
            </w:r>
          </w:p>
        </w:tc>
      </w:tr>
      <w:tr>
        <w:tblPrEx>
          <w:tblBorders>
            <w:top w:val="single" w:color="FFFFFF" w:sz="34" w:space="0"/>
            <w:left w:val="single" w:color="FFFFFF" w:sz="34" w:space="0"/>
            <w:bottom w:val="single" w:color="FFFFFF" w:sz="34" w:space="0"/>
            <w:right w:val="single" w:color="FFFFFF" w:sz="34" w:space="0"/>
            <w:insideH w:val="single" w:color="FFFFFF" w:sz="34" w:space="0"/>
            <w:insideV w:val="single" w:color="FFFFFF" w:sz="34" w:space="0"/>
          </w:tblBorders>
          <w:tblCellMar>
            <w:top w:w="0" w:type="dxa"/>
            <w:left w:w="0" w:type="dxa"/>
            <w:bottom w:w="0" w:type="dxa"/>
            <w:right w:w="0" w:type="dxa"/>
          </w:tblCellMar>
        </w:tblPrEx>
        <w:trPr>
          <w:trHeight w:val="1242" w:hRule="atLeast"/>
        </w:trPr>
        <w:tc>
          <w:tcPr>
            <w:tcW w:w="1223" w:type="dxa"/>
            <w:tcBorders>
              <w:left w:val="nil"/>
              <w:bottom w:val="nil"/>
            </w:tcBorders>
            <w:shd w:val="clear" w:color="auto" w:fill="FDEDE4"/>
          </w:tcPr>
          <w:p>
            <w:pPr>
              <w:pStyle w:val="9"/>
              <w:spacing w:before="4"/>
              <w:rPr>
                <w:b/>
                <w:sz w:val="2"/>
              </w:rPr>
            </w:pPr>
          </w:p>
          <w:p>
            <w:pPr>
              <w:pStyle w:val="9"/>
              <w:ind w:left="169"/>
              <w:rPr>
                <w:sz w:val="20"/>
              </w:rPr>
            </w:pPr>
            <w:r>
              <w:rPr>
                <w:sz w:val="20"/>
              </w:rPr>
              <w:drawing>
                <wp:inline distT="0" distB="0" distL="0" distR="0">
                  <wp:extent cx="534670" cy="690245"/>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25" cstate="print"/>
                          <a:stretch>
                            <a:fillRect/>
                          </a:stretch>
                        </pic:blipFill>
                        <pic:spPr>
                          <a:xfrm>
                            <a:off x="0" y="0"/>
                            <a:ext cx="535036" cy="690372"/>
                          </a:xfrm>
                          <a:prstGeom prst="rect">
                            <a:avLst/>
                          </a:prstGeom>
                        </pic:spPr>
                      </pic:pic>
                    </a:graphicData>
                  </a:graphic>
                </wp:inline>
              </w:drawing>
            </w:r>
          </w:p>
        </w:tc>
        <w:tc>
          <w:tcPr>
            <w:tcW w:w="695" w:type="dxa"/>
            <w:tcBorders>
              <w:bottom w:val="nil"/>
            </w:tcBorders>
            <w:shd w:val="clear" w:color="auto" w:fill="FDEDE4"/>
          </w:tcPr>
          <w:p>
            <w:pPr>
              <w:pStyle w:val="9"/>
              <w:spacing w:before="53" w:line="285" w:lineRule="auto"/>
              <w:ind w:left="152" w:right="204"/>
              <w:jc w:val="both"/>
              <w:rPr>
                <w:rFonts w:hint="eastAsia" w:ascii="宋体" w:eastAsia="宋体"/>
                <w:sz w:val="25"/>
              </w:rPr>
            </w:pPr>
            <w:r>
              <w:rPr>
                <w:rFonts w:hint="eastAsia" w:ascii="宋体" w:eastAsia="宋体"/>
                <w:color w:val="993300"/>
                <w:sz w:val="25"/>
              </w:rPr>
              <w:t>苑举正</w:t>
            </w:r>
          </w:p>
        </w:tc>
        <w:tc>
          <w:tcPr>
            <w:tcW w:w="2896" w:type="dxa"/>
            <w:tcBorders>
              <w:bottom w:val="nil"/>
            </w:tcBorders>
            <w:shd w:val="clear" w:color="auto" w:fill="FDEDE4"/>
          </w:tcPr>
          <w:p>
            <w:pPr>
              <w:pStyle w:val="9"/>
              <w:spacing w:before="3"/>
              <w:rPr>
                <w:b/>
                <w:sz w:val="23"/>
              </w:rPr>
            </w:pPr>
          </w:p>
          <w:p>
            <w:pPr>
              <w:pStyle w:val="9"/>
              <w:ind w:left="156"/>
              <w:rPr>
                <w:sz w:val="17"/>
              </w:rPr>
            </w:pPr>
            <w:r>
              <w:rPr>
                <w:sz w:val="17"/>
              </w:rPr>
              <w:t>台湾大学哲学系系主任</w:t>
            </w:r>
          </w:p>
        </w:tc>
        <w:tc>
          <w:tcPr>
            <w:tcW w:w="4814" w:type="dxa"/>
            <w:gridSpan w:val="3"/>
            <w:tcBorders>
              <w:bottom w:val="nil"/>
              <w:right w:val="nil"/>
            </w:tcBorders>
            <w:shd w:val="clear" w:color="auto" w:fill="FDEDE4"/>
          </w:tcPr>
          <w:p>
            <w:pPr>
              <w:pStyle w:val="9"/>
              <w:spacing w:before="385"/>
              <w:ind w:left="1963" w:right="1967"/>
              <w:jc w:val="center"/>
              <w:rPr>
                <w:rFonts w:ascii="宋体" w:hAnsi="宋体"/>
                <w:sz w:val="40"/>
              </w:rPr>
            </w:pPr>
            <w:r>
              <w:rPr>
                <w:rFonts w:ascii="宋体" w:hAnsi="宋体"/>
                <w:color w:val="993300"/>
                <w:sz w:val="40"/>
              </w:rPr>
              <w:t>……</w:t>
            </w:r>
          </w:p>
        </w:tc>
      </w:tr>
    </w:tbl>
    <w:p>
      <w:pPr>
        <w:spacing w:before="7"/>
        <w:ind w:left="4621" w:right="0" w:firstLine="0"/>
        <w:jc w:val="left"/>
        <w:rPr>
          <w:b/>
          <w:sz w:val="18"/>
        </w:rPr>
      </w:pPr>
      <w:r>
        <w:pict>
          <v:group id="_x0000_s1087" o:spid="_x0000_s1087" o:spt="203" style="position:absolute;left:0pt;margin-left:398.2pt;margin-top:-145.2pt;height:76.55pt;width:145pt;mso-position-horizontal-relative:page;z-index:-251640832;mso-width-relative:page;mso-height-relative:page;" coordorigin="7964,-2905" coordsize="2900,1531">
            <o:lock v:ext="edit"/>
            <v:rect id="_x0000_s1088" o:spid="_x0000_s1088" o:spt="1" style="position:absolute;left:7964;top:-2905;height:1531;width:2802;" fillcolor="#FDEDE4" filled="t" stroked="f" coordsize="21600,21600">
              <v:path/>
              <v:fill on="t" focussize="0,0"/>
              <v:stroke on="f"/>
              <v:imagedata o:title=""/>
              <o:lock v:ext="edit"/>
            </v:rect>
            <v:shape id="_x0000_s1089" o:spid="_x0000_s1089" o:spt="202" type="#_x0000_t202" style="position:absolute;left:10669;top:-2393;height:225;width:194;" filled="f" stroked="f" coordsize="21600,21600">
              <v:path/>
              <v:fill on="f" focussize="0,0"/>
              <v:stroke on="f" joinstyle="miter"/>
              <v:imagedata o:title=""/>
              <o:lock v:ext="edit"/>
              <v:textbox inset="0mm,0mm,0mm,0mm">
                <w:txbxContent>
                  <w:p>
                    <w:pPr>
                      <w:spacing w:before="0" w:line="224" w:lineRule="exact"/>
                      <w:ind w:left="0" w:right="0" w:firstLine="0"/>
                      <w:jc w:val="left"/>
                      <w:rPr>
                        <w:sz w:val="17"/>
                      </w:rPr>
                    </w:pPr>
                    <w:r>
                      <w:rPr>
                        <w:w w:val="102"/>
                        <w:sz w:val="17"/>
                      </w:rPr>
                      <w:t>，</w:t>
                    </w:r>
                  </w:p>
                </w:txbxContent>
              </v:textbox>
            </v:shape>
          </v:group>
        </w:pict>
      </w:r>
      <w:r>
        <w:pict>
          <v:rect id="_x0000_s1090" o:spid="_x0000_s1090" o:spt="1" style="position:absolute;left:0pt;margin-left:299.5pt;margin-top:-65.15pt;height:65.15pt;width:238.7pt;mso-position-horizontal-relative:page;z-index:-251636736;mso-width-relative:page;mso-height-relative:page;" fillcolor="#FDEDE4" filled="t" stroked="f" coordsize="21600,21600">
            <v:path/>
            <v:fill on="t" focussize="0,0"/>
            <v:stroke on="f"/>
            <v:imagedata o:title=""/>
            <o:lock v:ext="edit"/>
          </v:rect>
        </w:pict>
      </w:r>
      <w:r>
        <w:pict>
          <v:rect id="_x0000_s1091" o:spid="_x0000_s1091" o:spt="1" style="position:absolute;left:0pt;margin-left:56.95pt;margin-top:-65.15pt;height:65.15pt;width:59.2pt;mso-position-horizontal-relative:page;z-index:-251635712;mso-width-relative:page;mso-height-relative:page;" fillcolor="#FDEDE4" filled="t" stroked="f" coordsize="21600,21600">
            <v:path/>
            <v:fill on="t" focussize="0,0"/>
            <v:stroke on="f"/>
            <v:imagedata o:title=""/>
            <o:lock v:ext="edit"/>
          </v:rect>
        </w:pict>
      </w:r>
      <w:r>
        <w:rPr>
          <w:b/>
          <w:color w:val="336699"/>
          <w:sz w:val="18"/>
        </w:rPr>
        <w:t>备注：由于师资时间原因，中心保留对部分课程及师资调整的权利。</w:t>
      </w:r>
    </w:p>
    <w:p>
      <w:pPr>
        <w:spacing w:after="0"/>
        <w:jc w:val="left"/>
        <w:rPr>
          <w:sz w:val="18"/>
        </w:rPr>
        <w:sectPr>
          <w:pgSz w:w="11910" w:h="16840"/>
          <w:pgMar w:top="1460" w:right="640" w:bottom="280" w:left="820" w:header="656" w:footer="0" w:gutter="0"/>
          <w:cols w:space="720" w:num="1"/>
        </w:sectPr>
      </w:pPr>
    </w:p>
    <w:p>
      <w:pPr>
        <w:pStyle w:val="3"/>
        <w:spacing w:before="8"/>
        <w:rPr>
          <w:b/>
          <w:sz w:val="16"/>
        </w:rPr>
      </w:pPr>
    </w:p>
    <w:p>
      <w:pPr>
        <w:pStyle w:val="3"/>
        <w:ind w:left="128"/>
        <w:rPr>
          <w:sz w:val="20"/>
        </w:rPr>
      </w:pPr>
      <w:r>
        <w:rPr>
          <w:sz w:val="20"/>
        </w:rPr>
        <w:pict>
          <v:group id="_x0000_s1092" o:spid="_x0000_s1092" o:spt="203" style="height:25.2pt;width:498.9pt;" coordsize="9978,504">
            <o:lock v:ext="edit"/>
            <v:shape id="_x0000_s1093" o:spid="_x0000_s1093" style="position:absolute;left:0;top:0;height:482;width:485;" fillcolor="#ED7D31" filled="t" stroked="f" coordsize="485,482" path="m234,0l161,0,98,13,47,47,13,98,0,161,0,482,193,482,270,476,339,457,398,426,444,381,474,323,485,250,477,176,453,114,415,65,365,29,304,7,234,0xe">
              <v:path arrowok="t"/>
              <v:fill on="t" focussize="0,0"/>
              <v:stroke on="f"/>
              <v:imagedata o:title=""/>
              <o:lock v:ext="edit"/>
            </v:shape>
            <v:line id="_x0000_s1094" o:spid="_x0000_s1094" o:spt="20" style="position:absolute;left:0;top:489;height:0;width:9978;" stroked="t" coordsize="21600,21600">
              <v:path arrowok="t"/>
              <v:fill focussize="0,0"/>
              <v:stroke weight="1.41732283464567pt" color="#ED7D31"/>
              <v:imagedata o:title=""/>
              <o:lock v:ext="edit"/>
            </v:line>
            <v:shape id="_x0000_s1095" o:spid="_x0000_s1095" o:spt="202" type="#_x0000_t202" style="position:absolute;left:0;top:0;height:504;width:9978;" filled="f" stroked="f" coordsize="21600,21600">
              <v:path/>
              <v:fill on="f" focussize="0,0"/>
              <v:stroke on="f" joinstyle="miter"/>
              <v:imagedata o:title=""/>
              <o:lock v:ext="edit"/>
              <v:textbox inset="0mm,0mm,0mm,0mm">
                <w:txbxContent>
                  <w:p>
                    <w:pPr>
                      <w:spacing w:before="28"/>
                      <w:ind w:left="651" w:right="0" w:firstLine="0"/>
                      <w:jc w:val="left"/>
                      <w:rPr>
                        <w:rFonts w:hint="eastAsia" w:ascii="宋体" w:eastAsia="宋体"/>
                        <w:sz w:val="32"/>
                      </w:rPr>
                    </w:pPr>
                    <w:bookmarkStart w:id="5" w:name="页 6"/>
                    <w:bookmarkEnd w:id="5"/>
                    <w:r>
                      <w:rPr>
                        <w:rFonts w:hint="eastAsia" w:ascii="宋体" w:eastAsia="宋体"/>
                        <w:color w:val="ED7D31"/>
                        <w:sz w:val="32"/>
                      </w:rPr>
                      <w:t>学籍学制</w:t>
                    </w:r>
                  </w:p>
                </w:txbxContent>
              </v:textbox>
            </v:shape>
            <w10:wrap type="none"/>
            <w10:anchorlock/>
          </v:group>
        </w:pict>
      </w:r>
    </w:p>
    <w:p>
      <w:pPr>
        <w:pStyle w:val="3"/>
        <w:spacing w:before="95" w:line="418" w:lineRule="exact"/>
        <w:ind w:left="138"/>
      </w:pPr>
      <w:r>
        <w:rPr>
          <w:color w:val="231916"/>
        </w:rPr>
        <w:t>学制 12 个月，学籍管理 16 个月（每月集中一个周末 2—3 天上课）前 12 个月课程学习，</w:t>
      </w:r>
    </w:p>
    <w:p>
      <w:pPr>
        <w:pStyle w:val="3"/>
        <w:spacing w:line="418" w:lineRule="exact"/>
        <w:ind w:left="138"/>
      </w:pPr>
      <w:r>
        <w:rPr>
          <w:color w:val="231916"/>
        </w:rPr>
        <w:t>后 4 个月补课及论文辅导、企业辅导，资源整合。</w:t>
      </w:r>
    </w:p>
    <w:p>
      <w:pPr>
        <w:pStyle w:val="3"/>
        <w:spacing w:before="9"/>
        <w:rPr>
          <w:sz w:val="16"/>
        </w:rPr>
      </w:pPr>
      <w:r>
        <w:pict>
          <v:group id="_x0000_s1096" o:spid="_x0000_s1096" o:spt="203" style="position:absolute;left:0pt;margin-left:48.15pt;margin-top:17.15pt;height:25.2pt;width:498.9pt;mso-position-horizontal-relative:page;mso-wrap-distance-bottom:0pt;mso-wrap-distance-top:0pt;z-index:-251626496;mso-width-relative:page;mso-height-relative:page;" coordorigin="964,343" coordsize="9978,504">
            <o:lock v:ext="edit"/>
            <v:shape id="_x0000_s1097" o:spid="_x0000_s1097" style="position:absolute;left:963;top:343;height:482;width:485;" fillcolor="#ED7D31" filled="t" stroked="f" coordorigin="964,343" coordsize="485,482" path="m1198,343l1124,343,1062,356,1011,390,976,441,964,504,964,825,1157,825,1233,819,1303,800,1362,769,1408,724,1438,666,1449,593,1440,519,1417,457,1379,408,1329,372,1268,350,1198,343xe">
              <v:path arrowok="t"/>
              <v:fill on="t" focussize="0,0"/>
              <v:stroke on="f"/>
              <v:imagedata o:title=""/>
              <o:lock v:ext="edit"/>
            </v:shape>
            <v:line id="_x0000_s1098" o:spid="_x0000_s1098" o:spt="20" style="position:absolute;left:964;top:832;height:0;width:9978;" stroked="t" coordsize="21600,21600">
              <v:path arrowok="t"/>
              <v:fill focussize="0,0"/>
              <v:stroke weight="1.41732283464567pt" color="#ED7D31"/>
              <v:imagedata o:title=""/>
              <o:lock v:ext="edit"/>
            </v:line>
            <v:shape id="_x0000_s1099" o:spid="_x0000_s1099" o:spt="202" type="#_x0000_t202" style="position:absolute;left:963;top:343;height:504;width:9978;" filled="f" stroked="f" coordsize="21600,21600">
              <v:path/>
              <v:fill on="f" focussize="0,0"/>
              <v:stroke on="f" joinstyle="miter"/>
              <v:imagedata o:title=""/>
              <o:lock v:ext="edit"/>
              <v:textbox inset="0mm,0mm,0mm,0mm">
                <w:txbxContent>
                  <w:p>
                    <w:pPr>
                      <w:spacing w:before="42"/>
                      <w:ind w:left="644" w:right="0" w:firstLine="0"/>
                      <w:jc w:val="left"/>
                      <w:rPr>
                        <w:rFonts w:hint="eastAsia" w:ascii="宋体" w:eastAsia="宋体"/>
                        <w:sz w:val="32"/>
                      </w:rPr>
                    </w:pPr>
                    <w:r>
                      <w:rPr>
                        <w:rFonts w:hint="eastAsia" w:ascii="宋体" w:eastAsia="宋体"/>
                        <w:color w:val="ED7D31"/>
                        <w:sz w:val="32"/>
                      </w:rPr>
                      <w:t>考核结业</w:t>
                    </w:r>
                  </w:p>
                </w:txbxContent>
              </v:textbox>
            </v:shape>
            <w10:wrap type="topAndBottom"/>
          </v:group>
        </w:pict>
      </w:r>
    </w:p>
    <w:p>
      <w:pPr>
        <w:pStyle w:val="3"/>
        <w:spacing w:before="96" w:line="418" w:lineRule="exact"/>
        <w:ind w:left="138"/>
      </w:pPr>
      <w:r>
        <w:rPr>
          <w:rFonts w:hint="eastAsia" w:ascii="宋体" w:eastAsia="宋体"/>
          <w:color w:val="231916"/>
        </w:rPr>
        <w:t>考核方式：</w:t>
      </w:r>
      <w:r>
        <w:rPr>
          <w:color w:val="231916"/>
        </w:rPr>
        <w:t>考勤、学员活动参与、论文相结合；</w:t>
      </w:r>
    </w:p>
    <w:p>
      <w:pPr>
        <w:pStyle w:val="3"/>
        <w:spacing w:before="11" w:line="213" w:lineRule="auto"/>
        <w:ind w:left="138" w:right="240"/>
      </w:pPr>
      <w:r>
        <w:rPr>
          <w:rFonts w:hint="eastAsia" w:ascii="宋体" w:hAnsi="宋体" w:eastAsia="宋体"/>
          <w:color w:val="231916"/>
        </w:rPr>
        <w:t>学员待遇：</w:t>
      </w:r>
      <w:r>
        <w:rPr>
          <w:color w:val="231916"/>
        </w:rPr>
        <w:t>学员修完规定的 12 门课程，考核合格者，可获得中心颁发的《新商业领袖培育计划——高级工商管理博士（EDBA）核心课程》研修班结业证书。</w:t>
      </w:r>
    </w:p>
    <w:p>
      <w:pPr>
        <w:pStyle w:val="3"/>
        <w:spacing w:before="4"/>
        <w:rPr>
          <w:sz w:val="17"/>
        </w:rPr>
      </w:pPr>
      <w:r>
        <w:pict>
          <v:group id="_x0000_s1100" o:spid="_x0000_s1100" o:spt="203" style="position:absolute;left:0pt;margin-left:48.15pt;margin-top:17.8pt;height:25.2pt;width:498.9pt;mso-position-horizontal-relative:page;mso-wrap-distance-bottom:0pt;mso-wrap-distance-top:0pt;z-index:-251625472;mso-width-relative:page;mso-height-relative:page;" coordorigin="964,357" coordsize="9978,504">
            <o:lock v:ext="edit"/>
            <v:shape id="_x0000_s1101" o:spid="_x0000_s1101" style="position:absolute;left:963;top:356;height:482;width:485;" fillcolor="#ED7D31" filled="t" stroked="f" coordorigin="964,357" coordsize="485,482" path="m1198,357l1124,357,1062,369,1011,404,976,455,964,517,964,838,1157,838,1233,832,1303,814,1362,782,1408,737,1438,679,1449,607,1440,533,1417,471,1379,422,1329,386,1268,364,1198,357xe">
              <v:path arrowok="t"/>
              <v:fill on="t" focussize="0,0"/>
              <v:stroke on="f"/>
              <v:imagedata o:title=""/>
              <o:lock v:ext="edit"/>
            </v:shape>
            <v:line id="_x0000_s1102" o:spid="_x0000_s1102" o:spt="20" style="position:absolute;left:964;top:846;height:0;width:9978;" stroked="t" coordsize="21600,21600">
              <v:path arrowok="t"/>
              <v:fill focussize="0,0"/>
              <v:stroke weight="1.41732283464567pt" color="#ED7D31"/>
              <v:imagedata o:title=""/>
              <o:lock v:ext="edit"/>
            </v:line>
            <v:shape id="_x0000_s1103" o:spid="_x0000_s1103" o:spt="202" type="#_x0000_t202" style="position:absolute;left:963;top:356;height:504;width:9978;" filled="f" stroked="f" coordsize="21600,21600">
              <v:path/>
              <v:fill on="f" focussize="0,0"/>
              <v:stroke on="f" joinstyle="miter"/>
              <v:imagedata o:title=""/>
              <o:lock v:ext="edit"/>
              <v:textbox inset="0mm,0mm,0mm,0mm">
                <w:txbxContent>
                  <w:p>
                    <w:pPr>
                      <w:spacing w:before="42"/>
                      <w:ind w:left="644" w:right="0" w:firstLine="0"/>
                      <w:jc w:val="left"/>
                      <w:rPr>
                        <w:rFonts w:hint="eastAsia" w:ascii="宋体" w:eastAsia="宋体"/>
                        <w:sz w:val="32"/>
                      </w:rPr>
                    </w:pPr>
                    <w:r>
                      <w:rPr>
                        <w:rFonts w:hint="eastAsia" w:ascii="宋体" w:eastAsia="宋体"/>
                        <w:color w:val="ED7D31"/>
                        <w:sz w:val="32"/>
                      </w:rPr>
                      <w:t>报名条件</w:t>
                    </w:r>
                  </w:p>
                </w:txbxContent>
              </v:textbox>
            </v:shape>
            <w10:wrap type="topAndBottom"/>
          </v:group>
        </w:pict>
      </w:r>
    </w:p>
    <w:p>
      <w:pPr>
        <w:pStyle w:val="3"/>
        <w:spacing w:before="96" w:line="418" w:lineRule="exact"/>
        <w:ind w:left="138"/>
      </w:pPr>
      <w:r>
        <w:rPr>
          <w:color w:val="231916"/>
        </w:rPr>
        <w:t>1、具有研究生硕士学位或同等学历的人士，八年以上管理工作经验；</w:t>
      </w:r>
    </w:p>
    <w:p>
      <w:pPr>
        <w:pStyle w:val="3"/>
        <w:spacing w:line="395" w:lineRule="exact"/>
        <w:ind w:left="138"/>
      </w:pPr>
      <w:r>
        <w:rPr>
          <w:color w:val="231916"/>
        </w:rPr>
        <w:t>2、5000 万元以上资产的企业单位最高决策者、领导者等；处级以上行政事业单位领导者；</w:t>
      </w:r>
    </w:p>
    <w:p>
      <w:pPr>
        <w:pStyle w:val="3"/>
        <w:spacing w:line="418" w:lineRule="exact"/>
        <w:ind w:left="138"/>
      </w:pPr>
      <w:r>
        <w:rPr>
          <w:color w:val="231916"/>
        </w:rPr>
        <w:t>3、条件不具备，但具有较大成长和创新空间的企事业单位领导者，每班限录取 5 名。</w:t>
      </w:r>
    </w:p>
    <w:p>
      <w:pPr>
        <w:pStyle w:val="3"/>
        <w:spacing w:before="2"/>
        <w:rPr>
          <w:sz w:val="14"/>
        </w:rPr>
      </w:pPr>
      <w:r>
        <w:pict>
          <v:group id="_x0000_s1104" o:spid="_x0000_s1104" o:spt="203" style="position:absolute;left:0pt;margin-left:48.35pt;margin-top:14.95pt;height:25.2pt;width:498.9pt;mso-position-horizontal-relative:page;mso-wrap-distance-bottom:0pt;mso-wrap-distance-top:0pt;z-index:-251624448;mso-width-relative:page;mso-height-relative:page;" coordorigin="968,299" coordsize="9978,504">
            <o:lock v:ext="edit"/>
            <v:shape id="_x0000_s1105" o:spid="_x0000_s1105" style="position:absolute;left:967;top:299;height:482;width:485;" fillcolor="#ED7D31" filled="t" stroked="f" coordorigin="968,299" coordsize="485,482" path="m1201,299l1128,299,1066,312,1015,347,980,398,968,460,968,781,1160,781,1237,775,1307,757,1366,725,1412,680,1442,622,1452,550,1444,476,1421,414,1383,365,1333,329,1272,307,1201,299xe">
              <v:path arrowok="t"/>
              <v:fill on="t" focussize="0,0"/>
              <v:stroke on="f"/>
              <v:imagedata o:title=""/>
              <o:lock v:ext="edit"/>
            </v:shape>
            <v:line id="_x0000_s1106" o:spid="_x0000_s1106" o:spt="20" style="position:absolute;left:968;top:789;height:0;width:9977;" stroked="t" coordsize="21600,21600">
              <v:path arrowok="t"/>
              <v:fill focussize="0,0"/>
              <v:stroke weight="1.41732283464567pt" color="#ED7D31"/>
              <v:imagedata o:title=""/>
              <o:lock v:ext="edit"/>
            </v:line>
            <v:shape id="_x0000_s1107" o:spid="_x0000_s1107" o:spt="202" type="#_x0000_t202" style="position:absolute;left:967;top:299;height:504;width:9978;" filled="f" stroked="f" coordsize="21600,21600">
              <v:path/>
              <v:fill on="f" focussize="0,0"/>
              <v:stroke on="f" joinstyle="miter"/>
              <v:imagedata o:title=""/>
              <o:lock v:ext="edit"/>
              <v:textbox inset="0mm,0mm,0mm,0mm">
                <w:txbxContent>
                  <w:p>
                    <w:pPr>
                      <w:spacing w:before="52"/>
                      <w:ind w:left="640" w:right="0" w:firstLine="0"/>
                      <w:jc w:val="left"/>
                      <w:rPr>
                        <w:rFonts w:hint="eastAsia" w:ascii="宋体" w:eastAsia="宋体"/>
                        <w:sz w:val="32"/>
                      </w:rPr>
                    </w:pPr>
                    <w:r>
                      <w:rPr>
                        <w:rFonts w:hint="eastAsia" w:ascii="宋体" w:eastAsia="宋体"/>
                        <w:color w:val="ED7D31"/>
                        <w:sz w:val="32"/>
                      </w:rPr>
                      <w:t>上课地点</w:t>
                    </w:r>
                  </w:p>
                </w:txbxContent>
              </v:textbox>
            </v:shape>
            <w10:wrap type="topAndBottom"/>
          </v:group>
        </w:pict>
      </w:r>
    </w:p>
    <w:p>
      <w:pPr>
        <w:pStyle w:val="3"/>
        <w:spacing w:before="95" w:line="418" w:lineRule="exact"/>
        <w:ind w:left="142"/>
      </w:pPr>
      <w:r>
        <w:rPr>
          <w:color w:val="231916"/>
        </w:rPr>
        <w:t>郑州 · 郑州大学/青城山/少林寺</w:t>
      </w:r>
    </w:p>
    <w:p>
      <w:pPr>
        <w:pStyle w:val="3"/>
        <w:spacing w:line="418" w:lineRule="exact"/>
        <w:ind w:left="142"/>
      </w:pPr>
      <w:r>
        <w:rPr>
          <w:color w:val="231916"/>
        </w:rPr>
        <w:t>游学 · 每班 1-2 次游学或标杆企业考察</w:t>
      </w:r>
    </w:p>
    <w:p>
      <w:pPr>
        <w:pStyle w:val="3"/>
        <w:spacing w:before="10"/>
        <w:rPr>
          <w:sz w:val="12"/>
        </w:rPr>
      </w:pPr>
      <w:r>
        <w:pict>
          <v:group id="_x0000_s1108" o:spid="_x0000_s1108" o:spt="203" style="position:absolute;left:0pt;margin-left:48.35pt;margin-top:13.5pt;height:25.2pt;width:498.9pt;mso-position-horizontal-relative:page;mso-wrap-distance-bottom:0pt;mso-wrap-distance-top:0pt;z-index:-251623424;mso-width-relative:page;mso-height-relative:page;" coordorigin="968,271" coordsize="9978,504">
            <o:lock v:ext="edit"/>
            <v:shape id="_x0000_s1109" o:spid="_x0000_s1109" style="position:absolute;left:967;top:270;height:482;width:485;" fillcolor="#ED7D31" filled="t" stroked="f" coordorigin="968,271" coordsize="485,482" path="m1201,271l1128,271,1066,283,1015,318,980,369,968,431,968,752,1160,752,1237,746,1307,728,1366,696,1412,651,1442,593,1452,521,1444,447,1421,385,1383,336,1333,300,1272,278,1201,271xe">
              <v:path arrowok="t"/>
              <v:fill on="t" focussize="0,0"/>
              <v:stroke on="f"/>
              <v:imagedata o:title=""/>
              <o:lock v:ext="edit"/>
            </v:shape>
            <v:line id="_x0000_s1110" o:spid="_x0000_s1110" o:spt="20" style="position:absolute;left:968;top:760;height:0;width:9977;" stroked="t" coordsize="21600,21600">
              <v:path arrowok="t"/>
              <v:fill focussize="0,0"/>
              <v:stroke weight="1.41740157480315pt" color="#ED7D31"/>
              <v:imagedata o:title=""/>
              <o:lock v:ext="edit"/>
            </v:line>
            <v:shape id="_x0000_s1111" o:spid="_x0000_s1111" o:spt="202" type="#_x0000_t202" style="position:absolute;left:967;top:270;height:504;width:9978;" filled="f" stroked="f" coordsize="21600,21600">
              <v:path/>
              <v:fill on="f" focussize="0,0"/>
              <v:stroke on="f" joinstyle="miter"/>
              <v:imagedata o:title=""/>
              <o:lock v:ext="edit"/>
              <v:textbox inset="0mm,0mm,0mm,0mm">
                <w:txbxContent>
                  <w:p>
                    <w:pPr>
                      <w:spacing w:before="52"/>
                      <w:ind w:left="640" w:right="0" w:firstLine="0"/>
                      <w:jc w:val="left"/>
                      <w:rPr>
                        <w:rFonts w:hint="eastAsia" w:ascii="宋体" w:eastAsia="宋体"/>
                        <w:sz w:val="32"/>
                      </w:rPr>
                    </w:pPr>
                    <w:r>
                      <w:rPr>
                        <w:rFonts w:hint="eastAsia" w:ascii="宋体" w:eastAsia="宋体"/>
                        <w:color w:val="ED7D31"/>
                        <w:sz w:val="32"/>
                      </w:rPr>
                      <w:t>学习费用</w:t>
                    </w:r>
                  </w:p>
                </w:txbxContent>
              </v:textbox>
            </v:shape>
            <w10:wrap type="topAndBottom"/>
          </v:group>
        </w:pict>
      </w:r>
    </w:p>
    <w:p>
      <w:pPr>
        <w:pStyle w:val="3"/>
        <w:spacing w:before="126" w:line="216" w:lineRule="auto"/>
        <w:ind w:left="141" w:right="274"/>
        <w:jc w:val="both"/>
      </w:pPr>
      <w:r>
        <w:rPr>
          <w:color w:val="231916"/>
          <w:spacing w:val="10"/>
          <w:w w:val="105"/>
        </w:rPr>
        <w:t>学 费：</w:t>
      </w:r>
      <w:r>
        <w:rPr>
          <w:rFonts w:hint="eastAsia" w:ascii="宋体" w:eastAsia="宋体"/>
          <w:color w:val="C00000"/>
          <w:spacing w:val="9"/>
          <w:w w:val="105"/>
          <w:sz w:val="28"/>
        </w:rPr>
        <w:t>53800</w:t>
      </w:r>
      <w:r>
        <w:rPr>
          <w:rFonts w:hint="eastAsia" w:ascii="宋体" w:eastAsia="宋体"/>
          <w:color w:val="C00000"/>
          <w:spacing w:val="-121"/>
          <w:w w:val="105"/>
          <w:sz w:val="28"/>
        </w:rPr>
        <w:t xml:space="preserve"> </w:t>
      </w:r>
      <w:r>
        <w:rPr>
          <w:rFonts w:hint="eastAsia" w:ascii="宋体" w:eastAsia="宋体"/>
          <w:color w:val="C00000"/>
          <w:w w:val="105"/>
        </w:rPr>
        <w:t>元/</w:t>
      </w:r>
      <w:r>
        <w:rPr>
          <w:rFonts w:hint="eastAsia" w:ascii="宋体" w:eastAsia="宋体"/>
          <w:color w:val="C00000"/>
          <w:spacing w:val="13"/>
          <w:w w:val="105"/>
        </w:rPr>
        <w:t>人</w:t>
      </w:r>
      <w:r>
        <w:rPr>
          <w:color w:val="231916"/>
          <w:spacing w:val="14"/>
          <w:w w:val="105"/>
        </w:rPr>
        <w:t>（</w:t>
      </w:r>
      <w:r>
        <w:rPr>
          <w:color w:val="231916"/>
          <w:spacing w:val="13"/>
          <w:w w:val="105"/>
        </w:rPr>
        <w:t>课程授课费、论文辅导费、学籍管理费、结业考核及证书费、报</w:t>
      </w:r>
      <w:r>
        <w:rPr>
          <w:color w:val="231916"/>
          <w:spacing w:val="14"/>
        </w:rPr>
        <w:t>名费、教材讲义、书包、上课期间茶歇等</w:t>
      </w:r>
      <w:r>
        <w:rPr>
          <w:color w:val="231916"/>
        </w:rPr>
        <w:t>）</w:t>
      </w:r>
      <w:r>
        <w:rPr>
          <w:color w:val="231916"/>
          <w:spacing w:val="9"/>
        </w:rPr>
        <w:t xml:space="preserve"> 注明：上课期间住宿，游学、学员活动费用均</w:t>
      </w:r>
      <w:r>
        <w:rPr>
          <w:color w:val="231916"/>
          <w:spacing w:val="11"/>
          <w:w w:val="110"/>
        </w:rPr>
        <w:t>学员自行安排。</w:t>
      </w:r>
    </w:p>
    <w:p>
      <w:pPr>
        <w:pStyle w:val="3"/>
        <w:spacing w:before="6"/>
        <w:rPr>
          <w:sz w:val="13"/>
        </w:rPr>
      </w:pPr>
      <w:r>
        <w:pict>
          <v:group id="_x0000_s1112" o:spid="_x0000_s1112" o:spt="203" style="position:absolute;left:0pt;margin-left:48.35pt;margin-top:14.2pt;height:25.2pt;width:498.9pt;mso-position-horizontal-relative:page;mso-wrap-distance-bottom:0pt;mso-wrap-distance-top:0pt;z-index:-251622400;mso-width-relative:page;mso-height-relative:page;" coordorigin="968,285" coordsize="9978,504">
            <o:lock v:ext="edit"/>
            <v:shape id="_x0000_s1113" o:spid="_x0000_s1113" style="position:absolute;left:967;top:284;height:482;width:485;" fillcolor="#ED7D31" filled="t" stroked="f" coordorigin="968,285" coordsize="485,482" path="m1201,285l1128,285,1066,297,1015,332,980,383,968,445,968,767,1160,767,1237,760,1307,742,1366,710,1412,666,1442,607,1452,535,1444,461,1421,399,1383,350,1333,314,1272,292,1201,285xe">
              <v:path arrowok="t"/>
              <v:fill on="t" focussize="0,0"/>
              <v:stroke on="f"/>
              <v:imagedata o:title=""/>
              <o:lock v:ext="edit"/>
            </v:shape>
            <v:line id="_x0000_s1114" o:spid="_x0000_s1114" o:spt="20" style="position:absolute;left:968;top:774;height:0;width:9977;" stroked="t" coordsize="21600,21600">
              <v:path arrowok="t"/>
              <v:fill focussize="0,0"/>
              <v:stroke weight="1.41732283464567pt" color="#ED7D31"/>
              <v:imagedata o:title=""/>
              <o:lock v:ext="edit"/>
            </v:line>
            <v:shape id="_x0000_s1115" o:spid="_x0000_s1115" o:spt="202" type="#_x0000_t202" style="position:absolute;left:967;top:284;height:504;width:9978;" filled="f" stroked="f" coordsize="21600,21600">
              <v:path/>
              <v:fill on="f" focussize="0,0"/>
              <v:stroke on="f" joinstyle="miter"/>
              <v:imagedata o:title=""/>
              <o:lock v:ext="edit"/>
              <v:textbox inset="0mm,0mm,0mm,0mm">
                <w:txbxContent>
                  <w:p>
                    <w:pPr>
                      <w:spacing w:before="54"/>
                      <w:ind w:left="644" w:right="0" w:firstLine="0"/>
                      <w:jc w:val="left"/>
                      <w:rPr>
                        <w:rFonts w:hint="eastAsia" w:ascii="宋体" w:eastAsia="宋体"/>
                        <w:sz w:val="32"/>
                      </w:rPr>
                    </w:pPr>
                    <w:r>
                      <w:rPr>
                        <w:rFonts w:hint="eastAsia" w:ascii="宋体" w:eastAsia="宋体"/>
                        <w:color w:val="ED7D31"/>
                        <w:sz w:val="32"/>
                      </w:rPr>
                      <w:t>报名材料</w:t>
                    </w:r>
                  </w:p>
                </w:txbxContent>
              </v:textbox>
            </v:shape>
            <w10:wrap type="topAndBottom"/>
          </v:group>
        </w:pict>
      </w:r>
    </w:p>
    <w:p>
      <w:pPr>
        <w:pStyle w:val="3"/>
        <w:spacing w:before="97" w:line="418" w:lineRule="exact"/>
        <w:ind w:left="142"/>
      </w:pPr>
      <w:r>
        <w:rPr>
          <w:color w:val="231916"/>
        </w:rPr>
        <w:t>1、填写申请表一份；</w:t>
      </w:r>
    </w:p>
    <w:p>
      <w:pPr>
        <w:pStyle w:val="3"/>
        <w:spacing w:line="395" w:lineRule="exact"/>
        <w:ind w:left="142"/>
      </w:pPr>
      <w:r>
        <w:rPr>
          <w:color w:val="231916"/>
        </w:rPr>
        <w:t>2、最高学历证书的复印件二份；企业营业执照复印件二份；</w:t>
      </w:r>
    </w:p>
    <w:p>
      <w:pPr>
        <w:pStyle w:val="3"/>
        <w:spacing w:line="418" w:lineRule="exact"/>
        <w:ind w:left="142"/>
      </w:pPr>
      <w:r>
        <w:rPr>
          <w:color w:val="231916"/>
        </w:rPr>
        <w:t>3、身份证复印件二份；蓝底免冠近照二寸 2 张。</w:t>
      </w:r>
    </w:p>
    <w:p>
      <w:pPr>
        <w:pStyle w:val="3"/>
        <w:spacing w:before="12"/>
        <w:rPr>
          <w:sz w:val="12"/>
        </w:rPr>
      </w:pPr>
      <w:r>
        <w:pict>
          <v:group id="_x0000_s1116" o:spid="_x0000_s1116" o:spt="203" style="position:absolute;left:0pt;margin-left:48.35pt;margin-top:13.6pt;height:25.2pt;width:498.9pt;mso-position-horizontal-relative:page;mso-wrap-distance-bottom:0pt;mso-wrap-distance-top:0pt;z-index:-251621376;mso-width-relative:page;mso-height-relative:page;" coordorigin="968,273" coordsize="9978,504">
            <o:lock v:ext="edit"/>
            <v:shape id="_x0000_s1117" o:spid="_x0000_s1117" style="position:absolute;left:967;top:272;height:482;width:485;" fillcolor="#ED7D31" filled="t" stroked="f" coordorigin="968,273" coordsize="485,482" path="m1201,273l1128,273,1066,285,1015,320,980,371,968,433,968,755,1160,755,1237,749,1307,730,1366,698,1412,654,1442,595,1452,523,1444,449,1421,387,1383,338,1333,302,1272,280,1201,273xe">
              <v:path arrowok="t"/>
              <v:fill on="t" focussize="0,0"/>
              <v:stroke on="f"/>
              <v:imagedata o:title=""/>
              <o:lock v:ext="edit"/>
            </v:shape>
            <v:line id="_x0000_s1118" o:spid="_x0000_s1118" o:spt="20" style="position:absolute;left:968;top:762;height:0;width:9977;" stroked="t" coordsize="21600,21600">
              <v:path arrowok="t"/>
              <v:fill focussize="0,0"/>
              <v:stroke weight="1.41732283464567pt" color="#ED7D31"/>
              <v:imagedata o:title=""/>
              <o:lock v:ext="edit"/>
            </v:line>
            <v:shape id="_x0000_s1119" o:spid="_x0000_s1119" o:spt="202" type="#_x0000_t202" style="position:absolute;left:967;top:272;height:504;width:9978;" filled="f" stroked="f" coordsize="21600,21600">
              <v:path/>
              <v:fill on="f" focussize="0,0"/>
              <v:stroke on="f" joinstyle="miter"/>
              <v:imagedata o:title=""/>
              <o:lock v:ext="edit"/>
              <v:textbox inset="0mm,0mm,0mm,0mm">
                <w:txbxContent>
                  <w:p>
                    <w:pPr>
                      <w:spacing w:before="54"/>
                      <w:ind w:left="644" w:right="0" w:firstLine="0"/>
                      <w:jc w:val="left"/>
                      <w:rPr>
                        <w:rFonts w:hint="eastAsia" w:ascii="宋体" w:eastAsia="宋体"/>
                        <w:sz w:val="32"/>
                      </w:rPr>
                    </w:pPr>
                    <w:r>
                      <w:rPr>
                        <w:rFonts w:hint="eastAsia" w:ascii="宋体" w:eastAsia="宋体"/>
                        <w:color w:val="ED7D31"/>
                        <w:sz w:val="32"/>
                      </w:rPr>
                      <w:t>报名咨询</w:t>
                    </w:r>
                  </w:p>
                </w:txbxContent>
              </v:textbox>
            </v:shape>
            <w10:wrap type="topAndBottom"/>
          </v:group>
        </w:pict>
      </w:r>
    </w:p>
    <w:p>
      <w:pPr>
        <w:pStyle w:val="3"/>
        <w:spacing w:line="418" w:lineRule="exact"/>
        <w:ind w:left="142"/>
      </w:pPr>
      <w:r>
        <w:rPr>
          <w:rFonts w:hint="eastAsia"/>
          <w:color w:val="231916"/>
          <w:lang w:val="en-US" w:eastAsia="zh-CN"/>
        </w:rPr>
        <w:t xml:space="preserve"> </w:t>
      </w:r>
      <w:r>
        <w:rPr>
          <w:color w:val="231916"/>
        </w:rPr>
        <w:t>报名地点：郑州市大学路 75 号郑州大学老校区</w:t>
      </w:r>
    </w:p>
    <w:p>
      <w:pPr>
        <w:spacing w:after="0" w:line="418" w:lineRule="exact"/>
        <w:sectPr>
          <w:pgSz w:w="11910" w:h="16840"/>
          <w:pgMar w:top="1460" w:right="640" w:bottom="280" w:left="820" w:header="656" w:footer="0" w:gutter="0"/>
          <w:cols w:space="720" w:num="1"/>
        </w:sectPr>
      </w:pPr>
      <w:bookmarkStart w:id="7" w:name="_GoBack"/>
      <w:bookmarkEnd w:id="7"/>
    </w:p>
    <w:p>
      <w:pPr>
        <w:pStyle w:val="3"/>
        <w:spacing w:before="4"/>
        <w:rPr>
          <w:sz w:val="18"/>
        </w:rPr>
      </w:pPr>
    </w:p>
    <w:p>
      <w:pPr>
        <w:pStyle w:val="3"/>
        <w:ind w:left="128"/>
        <w:rPr>
          <w:sz w:val="20"/>
        </w:rPr>
      </w:pPr>
      <w:r>
        <w:rPr>
          <w:sz w:val="20"/>
        </w:rPr>
        <w:pict>
          <v:group id="_x0000_s1120" o:spid="_x0000_s1120" o:spt="203" style="height:25.2pt;width:498.9pt;" coordsize="9978,504">
            <o:lock v:ext="edit"/>
            <v:shape id="_x0000_s1121" o:spid="_x0000_s1121" style="position:absolute;left:0;top:0;height:482;width:485;" fillcolor="#ED7D31" filled="t" stroked="f" coordsize="485,482" path="m234,0l161,0,98,13,47,47,13,98,0,161,0,482,193,482,270,476,339,457,398,426,444,381,474,323,485,250,477,176,453,114,415,65,365,29,304,7,234,0xe">
              <v:path arrowok="t"/>
              <v:fill on="t" focussize="0,0"/>
              <v:stroke on="f"/>
              <v:imagedata o:title=""/>
              <o:lock v:ext="edit"/>
            </v:shape>
            <v:line id="_x0000_s1122" o:spid="_x0000_s1122" o:spt="20" style="position:absolute;left:0;top:489;height:0;width:9978;" stroked="t" coordsize="21600,21600">
              <v:path arrowok="t"/>
              <v:fill focussize="0,0"/>
              <v:stroke weight="1.41732283464567pt" color="#ED7D31"/>
              <v:imagedata o:title=""/>
              <o:lock v:ext="edit"/>
            </v:line>
            <v:shape id="_x0000_s1123" o:spid="_x0000_s1123" o:spt="202" type="#_x0000_t202" style="position:absolute;left:0;top:0;height:504;width:9978;" filled="f" stroked="f" coordsize="21600,21600">
              <v:path/>
              <v:fill on="f" focussize="0,0"/>
              <v:stroke on="f" joinstyle="miter"/>
              <v:imagedata o:title=""/>
              <o:lock v:ext="edit"/>
              <v:textbox inset="0mm,0mm,0mm,0mm">
                <w:txbxContent>
                  <w:p>
                    <w:pPr>
                      <w:spacing w:before="52"/>
                      <w:ind w:left="643" w:right="0" w:firstLine="0"/>
                      <w:jc w:val="left"/>
                      <w:rPr>
                        <w:rFonts w:hint="eastAsia" w:ascii="宋体" w:eastAsia="宋体"/>
                        <w:sz w:val="32"/>
                      </w:rPr>
                    </w:pPr>
                    <w:bookmarkStart w:id="6" w:name="页 7"/>
                    <w:bookmarkEnd w:id="6"/>
                    <w:r>
                      <w:rPr>
                        <w:rFonts w:hint="eastAsia" w:ascii="宋体" w:eastAsia="宋体"/>
                        <w:color w:val="ED7D31"/>
                        <w:sz w:val="32"/>
                      </w:rPr>
                      <w:t>部分优秀企业</w:t>
                    </w:r>
                  </w:p>
                </w:txbxContent>
              </v:textbox>
            </v:shape>
            <w10:wrap type="none"/>
            <w10:anchorlock/>
          </v:group>
        </w:pict>
      </w:r>
    </w:p>
    <w:p>
      <w:pPr>
        <w:pStyle w:val="3"/>
        <w:spacing w:before="14"/>
        <w:rPr>
          <w:sz w:val="3"/>
        </w:rPr>
      </w:pPr>
    </w:p>
    <w:p>
      <w:pPr>
        <w:spacing w:after="0"/>
        <w:rPr>
          <w:sz w:val="3"/>
        </w:rPr>
        <w:sectPr>
          <w:pgSz w:w="11910" w:h="16840"/>
          <w:pgMar w:top="1460" w:right="640" w:bottom="280" w:left="820" w:header="656" w:footer="0" w:gutter="0"/>
          <w:cols w:space="720" w:num="1"/>
        </w:sectPr>
      </w:pPr>
    </w:p>
    <w:p>
      <w:pPr>
        <w:spacing w:before="37" w:line="377" w:lineRule="exact"/>
        <w:ind w:left="139" w:right="0" w:firstLine="0"/>
        <w:jc w:val="left"/>
        <w:rPr>
          <w:sz w:val="22"/>
        </w:rPr>
      </w:pPr>
      <w:r>
        <w:rPr>
          <w:color w:val="231916"/>
          <w:sz w:val="22"/>
        </w:rPr>
        <w:t>东升集团</w:t>
      </w:r>
    </w:p>
    <w:p>
      <w:pPr>
        <w:spacing w:before="0" w:line="349" w:lineRule="exact"/>
        <w:ind w:left="138" w:right="0" w:firstLine="0"/>
        <w:jc w:val="left"/>
        <w:rPr>
          <w:sz w:val="22"/>
        </w:rPr>
      </w:pPr>
      <w:r>
        <w:rPr>
          <w:color w:val="231916"/>
          <w:sz w:val="22"/>
        </w:rPr>
        <w:t>河南鑫山集团</w:t>
      </w:r>
    </w:p>
    <w:p>
      <w:pPr>
        <w:spacing w:before="0" w:line="349" w:lineRule="exact"/>
        <w:ind w:left="138" w:right="0" w:firstLine="0"/>
        <w:jc w:val="left"/>
        <w:rPr>
          <w:sz w:val="22"/>
        </w:rPr>
      </w:pPr>
      <w:r>
        <w:rPr>
          <w:color w:val="231916"/>
          <w:sz w:val="22"/>
        </w:rPr>
        <w:t>盈盛控股集团有限公司</w:t>
      </w:r>
    </w:p>
    <w:p>
      <w:pPr>
        <w:spacing w:before="0" w:line="350" w:lineRule="exact"/>
        <w:ind w:left="138" w:right="0" w:firstLine="0"/>
        <w:jc w:val="left"/>
        <w:rPr>
          <w:sz w:val="22"/>
        </w:rPr>
      </w:pPr>
      <w:r>
        <w:rPr>
          <w:color w:val="231916"/>
          <w:spacing w:val="11"/>
          <w:sz w:val="22"/>
        </w:rPr>
        <w:t>腾升建筑装饰股份有限公司</w:t>
      </w:r>
    </w:p>
    <w:p>
      <w:pPr>
        <w:spacing w:before="13" w:line="206" w:lineRule="auto"/>
        <w:ind w:left="138" w:right="38" w:firstLine="0"/>
        <w:jc w:val="left"/>
        <w:rPr>
          <w:sz w:val="22"/>
        </w:rPr>
      </w:pPr>
      <w:r>
        <w:rPr>
          <w:color w:val="231916"/>
          <w:spacing w:val="11"/>
          <w:sz w:val="22"/>
        </w:rPr>
        <w:t>河南鑫金汇不锈钢产业集团有限公司河南驰诚电气股份有限公司</w:t>
      </w:r>
    </w:p>
    <w:p>
      <w:pPr>
        <w:spacing w:before="0" w:line="208" w:lineRule="auto"/>
        <w:ind w:left="138" w:right="495" w:firstLine="8"/>
        <w:jc w:val="left"/>
        <w:rPr>
          <w:sz w:val="22"/>
        </w:rPr>
      </w:pPr>
      <w:r>
        <w:rPr>
          <w:color w:val="231916"/>
          <w:spacing w:val="10"/>
          <w:sz w:val="22"/>
        </w:rPr>
        <w:t>河南沥太装饰工程股份有限公司</w:t>
      </w:r>
      <w:r>
        <w:rPr>
          <w:color w:val="231916"/>
          <w:spacing w:val="11"/>
          <w:sz w:val="22"/>
        </w:rPr>
        <w:t>河南华宇高炉实业有限公司</w:t>
      </w:r>
    </w:p>
    <w:p>
      <w:pPr>
        <w:spacing w:before="0" w:line="206" w:lineRule="auto"/>
        <w:ind w:left="138" w:right="737" w:firstLine="0"/>
        <w:jc w:val="left"/>
        <w:rPr>
          <w:sz w:val="22"/>
        </w:rPr>
      </w:pPr>
      <w:r>
        <w:rPr>
          <w:color w:val="231916"/>
          <w:spacing w:val="11"/>
          <w:sz w:val="22"/>
        </w:rPr>
        <w:t xml:space="preserve">河南中沃消防科技有限公司 </w:t>
      </w:r>
      <w:r>
        <w:rPr>
          <w:color w:val="231916"/>
          <w:spacing w:val="10"/>
          <w:sz w:val="22"/>
        </w:rPr>
        <w:t>河南屋里修网络科技有限公司</w:t>
      </w:r>
    </w:p>
    <w:p>
      <w:pPr>
        <w:spacing w:before="1" w:line="206" w:lineRule="auto"/>
        <w:ind w:left="138" w:right="38" w:firstLine="0"/>
        <w:jc w:val="left"/>
        <w:rPr>
          <w:sz w:val="22"/>
        </w:rPr>
      </w:pPr>
      <w:r>
        <w:rPr>
          <w:color w:val="231916"/>
          <w:spacing w:val="11"/>
          <w:sz w:val="22"/>
        </w:rPr>
        <w:t>河南民安国泰投资控股发展有限公司</w:t>
      </w:r>
      <w:r>
        <w:rPr>
          <w:color w:val="231916"/>
          <w:spacing w:val="12"/>
          <w:sz w:val="22"/>
        </w:rPr>
        <w:t>河南恒熙玥母婴护理有限公司</w:t>
      </w:r>
    </w:p>
    <w:p>
      <w:pPr>
        <w:spacing w:before="4" w:line="206" w:lineRule="auto"/>
        <w:ind w:left="137" w:right="271" w:firstLine="33"/>
        <w:jc w:val="left"/>
        <w:rPr>
          <w:sz w:val="22"/>
        </w:rPr>
      </w:pPr>
      <w:r>
        <w:rPr>
          <w:color w:val="231916"/>
          <w:sz w:val="22"/>
        </w:rPr>
        <w:t>焦作市云台山医药股份有限公司贵州茅台酒厂白金酒有限责任公司深圳文果服饰有限公司</w:t>
      </w:r>
    </w:p>
    <w:p>
      <w:pPr>
        <w:spacing w:before="1" w:line="208" w:lineRule="auto"/>
        <w:ind w:left="138" w:right="1202" w:firstLine="24"/>
        <w:jc w:val="left"/>
        <w:rPr>
          <w:sz w:val="22"/>
        </w:rPr>
      </w:pPr>
      <w:r>
        <w:rPr>
          <w:color w:val="231916"/>
          <w:sz w:val="22"/>
        </w:rPr>
        <w:t>信阳灵石科技有限公司巩义市闯王机械有限公司</w:t>
      </w:r>
    </w:p>
    <w:p>
      <w:pPr>
        <w:spacing w:before="0" w:line="364" w:lineRule="exact"/>
        <w:ind w:left="138" w:right="0" w:firstLine="0"/>
        <w:jc w:val="left"/>
        <w:rPr>
          <w:sz w:val="22"/>
        </w:rPr>
      </w:pPr>
      <w:r>
        <w:rPr>
          <w:color w:val="231916"/>
          <w:sz w:val="22"/>
        </w:rPr>
        <w:t>濮阳市泰普胶粘制品有限公司</w:t>
      </w:r>
    </w:p>
    <w:p>
      <w:pPr>
        <w:spacing w:before="78" w:line="206" w:lineRule="auto"/>
        <w:ind w:left="138" w:right="3856" w:firstLine="3"/>
        <w:jc w:val="left"/>
        <w:rPr>
          <w:sz w:val="22"/>
        </w:rPr>
      </w:pPr>
      <w:r>
        <w:br w:type="column"/>
      </w:r>
      <w:r>
        <w:rPr>
          <w:color w:val="231916"/>
          <w:sz w:val="22"/>
        </w:rPr>
        <w:t>名谦集团丽人集团</w:t>
      </w:r>
    </w:p>
    <w:p>
      <w:pPr>
        <w:spacing w:before="0" w:line="337" w:lineRule="exact"/>
        <w:ind w:left="140" w:right="0" w:firstLine="0"/>
        <w:jc w:val="left"/>
        <w:rPr>
          <w:sz w:val="22"/>
        </w:rPr>
      </w:pPr>
      <w:r>
        <w:rPr>
          <w:color w:val="231916"/>
          <w:sz w:val="22"/>
        </w:rPr>
        <w:t>焦作新未来集团</w:t>
      </w:r>
    </w:p>
    <w:p>
      <w:pPr>
        <w:spacing w:before="13" w:line="206" w:lineRule="auto"/>
        <w:ind w:left="141" w:right="2459" w:hanging="4"/>
        <w:jc w:val="left"/>
        <w:rPr>
          <w:sz w:val="22"/>
        </w:rPr>
      </w:pPr>
      <w:r>
        <w:rPr>
          <w:color w:val="231916"/>
          <w:sz w:val="22"/>
        </w:rPr>
        <w:t>三全食品股份有限公司河南新亚实业有限公司</w:t>
      </w:r>
    </w:p>
    <w:p>
      <w:pPr>
        <w:spacing w:before="0" w:line="340" w:lineRule="exact"/>
        <w:ind w:left="141" w:right="0" w:firstLine="0"/>
        <w:jc w:val="left"/>
        <w:rPr>
          <w:sz w:val="22"/>
        </w:rPr>
      </w:pPr>
      <w:r>
        <w:rPr>
          <w:color w:val="231916"/>
          <w:sz w:val="22"/>
        </w:rPr>
        <w:t>河南核信恒达实业有限公司</w:t>
      </w:r>
    </w:p>
    <w:p>
      <w:pPr>
        <w:spacing w:before="10" w:line="208" w:lineRule="auto"/>
        <w:ind w:left="141" w:right="1294" w:firstLine="0"/>
        <w:jc w:val="left"/>
        <w:rPr>
          <w:sz w:val="22"/>
        </w:rPr>
      </w:pPr>
      <w:r>
        <w:rPr>
          <w:color w:val="231916"/>
          <w:spacing w:val="11"/>
          <w:sz w:val="22"/>
        </w:rPr>
        <w:t xml:space="preserve">河南博源电力设备股份有限公司 </w:t>
      </w:r>
      <w:r>
        <w:rPr>
          <w:color w:val="231916"/>
          <w:spacing w:val="10"/>
          <w:sz w:val="22"/>
        </w:rPr>
        <w:t>河南鑫安利安全科技股份有限公司</w:t>
      </w:r>
      <w:r>
        <w:rPr>
          <w:color w:val="231916"/>
          <w:spacing w:val="12"/>
          <w:sz w:val="22"/>
        </w:rPr>
        <w:t>河南一百度电子技术有限公司</w:t>
      </w:r>
    </w:p>
    <w:p>
      <w:pPr>
        <w:spacing w:before="0" w:line="206" w:lineRule="auto"/>
        <w:ind w:left="141" w:right="1760" w:hanging="1"/>
        <w:jc w:val="left"/>
        <w:rPr>
          <w:sz w:val="22"/>
        </w:rPr>
      </w:pPr>
      <w:r>
        <w:rPr>
          <w:color w:val="231916"/>
          <w:sz w:val="22"/>
        </w:rPr>
        <w:t>河南省卫群科技发展有限公司郑州朴华科技有限公司</w:t>
      </w:r>
    </w:p>
    <w:p>
      <w:pPr>
        <w:spacing w:before="0" w:line="206" w:lineRule="auto"/>
        <w:ind w:left="141" w:right="1760" w:firstLine="0"/>
        <w:jc w:val="left"/>
        <w:rPr>
          <w:sz w:val="22"/>
        </w:rPr>
      </w:pPr>
      <w:r>
        <w:rPr>
          <w:color w:val="231916"/>
          <w:spacing w:val="11"/>
          <w:sz w:val="22"/>
        </w:rPr>
        <w:t xml:space="preserve">郑州牧泉生物科技有限公司 郑州阳坤医疗器械有限公司 郑州同鑫制冷设备有限公司 </w:t>
      </w:r>
      <w:r>
        <w:rPr>
          <w:color w:val="231916"/>
          <w:spacing w:val="10"/>
          <w:sz w:val="22"/>
        </w:rPr>
        <w:t>河南百芝源绿色饮品有限公司</w:t>
      </w:r>
      <w:r>
        <w:rPr>
          <w:color w:val="231916"/>
          <w:spacing w:val="11"/>
          <w:sz w:val="22"/>
        </w:rPr>
        <w:t>河南沃丰农业开发有限公司</w:t>
      </w:r>
    </w:p>
    <w:p>
      <w:pPr>
        <w:spacing w:before="8" w:line="206" w:lineRule="auto"/>
        <w:ind w:left="141" w:right="1294" w:firstLine="0"/>
        <w:jc w:val="left"/>
        <w:rPr>
          <w:sz w:val="22"/>
        </w:rPr>
      </w:pPr>
      <w:r>
        <w:rPr>
          <w:color w:val="231916"/>
          <w:sz w:val="22"/>
        </w:rPr>
        <w:t>河南省中原建设监理中心有限公司河南丰利石化有限公司</w:t>
      </w:r>
    </w:p>
    <w:p>
      <w:pPr>
        <w:spacing w:after="0" w:line="206" w:lineRule="auto"/>
        <w:jc w:val="left"/>
        <w:rPr>
          <w:sz w:val="22"/>
        </w:rPr>
        <w:sectPr>
          <w:type w:val="continuous"/>
          <w:pgSz w:w="11910" w:h="16840"/>
          <w:pgMar w:top="1460" w:right="640" w:bottom="280" w:left="820" w:header="720" w:footer="720" w:gutter="0"/>
          <w:cols w:equalWidth="0" w:num="2">
            <w:col w:w="3894" w:space="1632"/>
            <w:col w:w="4924"/>
          </w:cols>
        </w:sectPr>
      </w:pPr>
    </w:p>
    <w:p>
      <w:pPr>
        <w:pStyle w:val="3"/>
        <w:rPr>
          <w:sz w:val="20"/>
        </w:rPr>
      </w:pPr>
    </w:p>
    <w:p>
      <w:pPr>
        <w:pStyle w:val="3"/>
        <w:spacing w:before="12"/>
        <w:rPr>
          <w:sz w:val="14"/>
        </w:rPr>
      </w:pPr>
    </w:p>
    <w:p>
      <w:pPr>
        <w:pStyle w:val="3"/>
        <w:ind w:left="128"/>
        <w:rPr>
          <w:sz w:val="20"/>
        </w:rPr>
      </w:pPr>
      <w:r>
        <w:rPr>
          <w:sz w:val="20"/>
        </w:rPr>
        <w:pict>
          <v:group id="_x0000_s1124" o:spid="_x0000_s1124" o:spt="203" style="height:25.2pt;width:498.9pt;" coordsize="9978,504">
            <o:lock v:ext="edit"/>
            <v:shape id="_x0000_s1125" o:spid="_x0000_s1125" style="position:absolute;left:0;top:0;height:482;width:485;" fillcolor="#ED7D31" filled="t" stroked="f" coordsize="485,482" path="m234,0l161,0,98,13,47,47,13,98,0,161,0,482,193,482,270,476,339,457,398,426,444,381,474,323,485,250,477,176,453,114,415,65,365,29,304,7,234,0xe">
              <v:path arrowok="t"/>
              <v:fill on="t" focussize="0,0"/>
              <v:stroke on="f"/>
              <v:imagedata o:title=""/>
              <o:lock v:ext="edit"/>
            </v:shape>
            <v:line id="_x0000_s1126" o:spid="_x0000_s1126" o:spt="20" style="position:absolute;left:0;top:489;height:0;width:9978;" stroked="t" coordsize="21600,21600">
              <v:path arrowok="t"/>
              <v:fill focussize="0,0"/>
              <v:stroke weight="1.41732283464567pt" color="#ED7D31"/>
              <v:imagedata o:title=""/>
              <o:lock v:ext="edit"/>
            </v:line>
            <v:shape id="_x0000_s1127" o:spid="_x0000_s1127" o:spt="202" type="#_x0000_t202" style="position:absolute;left:0;top:0;height:504;width:9978;" filled="f" stroked="f" coordsize="21600,21600">
              <v:path/>
              <v:fill on="f" focussize="0,0"/>
              <v:stroke on="f" joinstyle="miter"/>
              <v:imagedata o:title=""/>
              <o:lock v:ext="edit"/>
              <v:textbox inset="0mm,0mm,0mm,0mm">
                <w:txbxContent>
                  <w:p>
                    <w:pPr>
                      <w:spacing w:before="52"/>
                      <w:ind w:left="643" w:right="0" w:firstLine="0"/>
                      <w:jc w:val="left"/>
                      <w:rPr>
                        <w:rFonts w:hint="eastAsia" w:ascii="宋体" w:eastAsia="宋体"/>
                        <w:sz w:val="32"/>
                      </w:rPr>
                    </w:pPr>
                    <w:r>
                      <w:rPr>
                        <w:rFonts w:hint="eastAsia" w:ascii="宋体" w:eastAsia="宋体"/>
                        <w:color w:val="ED7D31"/>
                        <w:sz w:val="32"/>
                      </w:rPr>
                      <w:t>往届精彩回顾</w:t>
                    </w:r>
                  </w:p>
                </w:txbxContent>
              </v:textbox>
            </v:shape>
            <w10:wrap type="none"/>
            <w10:anchorlock/>
          </v:group>
        </w:pict>
      </w:r>
    </w:p>
    <w:p>
      <w:pPr>
        <w:spacing w:before="185" w:line="175" w:lineRule="auto"/>
        <w:ind w:left="112" w:right="289" w:firstLine="0"/>
        <w:jc w:val="left"/>
        <w:rPr>
          <w:sz w:val="22"/>
        </w:rPr>
      </w:pPr>
      <w:r>
        <w:rPr>
          <w:color w:val="231916"/>
          <w:sz w:val="22"/>
        </w:rPr>
        <w:t>将有机会参加——北上广企业发展高峰论坛、中国企业家年会、亚布力论坛、搜狐财经年会等顶级年会之一。</w:t>
      </w:r>
    </w:p>
    <w:p>
      <w:pPr>
        <w:pStyle w:val="3"/>
        <w:spacing w:before="5"/>
        <w:rPr>
          <w:sz w:val="7"/>
        </w:rPr>
      </w:pPr>
      <w:r>
        <w:drawing>
          <wp:anchor distT="0" distB="0" distL="0" distR="0" simplePos="0" relativeHeight="251660288" behindDoc="0" locked="0" layoutInCell="1" allowOverlap="1">
            <wp:simplePos x="0" y="0"/>
            <wp:positionH relativeFrom="page">
              <wp:posOffset>614680</wp:posOffset>
            </wp:positionH>
            <wp:positionV relativeFrom="paragraph">
              <wp:posOffset>109855</wp:posOffset>
            </wp:positionV>
            <wp:extent cx="6286500" cy="1257300"/>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pic:cNvPicPr>
                      <a:picLocks noChangeAspect="1"/>
                    </pic:cNvPicPr>
                  </pic:nvPicPr>
                  <pic:blipFill>
                    <a:blip r:embed="rId26" cstate="print"/>
                    <a:stretch>
                      <a:fillRect/>
                    </a:stretch>
                  </pic:blipFill>
                  <pic:spPr>
                    <a:xfrm>
                      <a:off x="0" y="0"/>
                      <a:ext cx="6286505" cy="1257300"/>
                    </a:xfrm>
                    <a:prstGeom prst="rect">
                      <a:avLst/>
                    </a:prstGeom>
                  </pic:spPr>
                </pic:pic>
              </a:graphicData>
            </a:graphic>
          </wp:anchor>
        </w:drawing>
      </w:r>
    </w:p>
    <w:p>
      <w:pPr>
        <w:pStyle w:val="3"/>
        <w:spacing w:before="13"/>
        <w:rPr>
          <w:sz w:val="4"/>
        </w:rPr>
      </w:pPr>
    </w:p>
    <w:p>
      <w:pPr>
        <w:pStyle w:val="3"/>
        <w:ind w:left="119"/>
        <w:rPr>
          <w:sz w:val="20"/>
        </w:rPr>
      </w:pPr>
      <w:r>
        <w:rPr>
          <w:sz w:val="20"/>
        </w:rPr>
        <w:pict>
          <v:group id="_x0000_s1128" o:spid="_x0000_s1128" o:spt="203" style="height:53.85pt;width:498.9pt;" coordsize="9978,1077">
            <o:lock v:ext="edit"/>
            <v:shape id="_x0000_s1129" o:spid="_x0000_s1129" o:spt="75" type="#_x0000_t75" style="position:absolute;left:5282;top:0;height:1077;width:1616;" filled="f" stroked="f" coordsize="21600,21600">
              <v:path/>
              <v:fill on="f" focussize="0,0"/>
              <v:stroke on="f"/>
              <v:imagedata r:id="rId27" o:title=""/>
              <o:lock v:ext="edit" aspectratio="t"/>
            </v:shape>
            <v:shape id="_x0000_s1130" o:spid="_x0000_s1130" o:spt="75" type="#_x0000_t75" style="position:absolute;left:3290;top:0;height:1077;width:1962;" filled="f" stroked="f" coordsize="21600,21600">
              <v:path/>
              <v:fill on="f" focussize="0,0"/>
              <v:stroke on="f"/>
              <v:imagedata r:id="rId28" o:title=""/>
              <o:lock v:ext="edit" aspectratio="t"/>
            </v:shape>
            <v:shape id="_x0000_s1131" o:spid="_x0000_s1131" o:spt="75" type="#_x0000_t75" style="position:absolute;left:1645;top:0;height:1077;width:1615;" filled="f" stroked="f" coordsize="21600,21600">
              <v:path/>
              <v:fill on="f" focussize="0,0"/>
              <v:stroke on="f"/>
              <v:imagedata r:id="rId29" o:title=""/>
              <o:lock v:ext="edit" aspectratio="t"/>
            </v:shape>
            <v:shape id="_x0000_s1132" o:spid="_x0000_s1132" o:spt="75" type="#_x0000_t75" style="position:absolute;left:0;top:0;height:1077;width:1616;" filled="f" stroked="f" coordsize="21600,21600">
              <v:path/>
              <v:fill on="f" focussize="0,0"/>
              <v:stroke on="f"/>
              <v:imagedata r:id="rId30" o:title=""/>
              <o:lock v:ext="edit" aspectratio="t"/>
            </v:shape>
            <v:shape id="_x0000_s1133" o:spid="_x0000_s1133" o:spt="75" type="#_x0000_t75" style="position:absolute;left:6928;top:0;height:1077;width:1614;" filled="f" stroked="f" coordsize="21600,21600">
              <v:path/>
              <v:fill on="f" focussize="0,0"/>
              <v:stroke on="f"/>
              <v:imagedata r:id="rId31" o:title=""/>
              <o:lock v:ext="edit" aspectratio="t"/>
            </v:shape>
            <v:shape id="_x0000_s1134" o:spid="_x0000_s1134" o:spt="75" type="#_x0000_t75" style="position:absolute;left:8572;top:0;height:1077;width:1406;" filled="f" stroked="f" coordsize="21600,21600">
              <v:path/>
              <v:fill on="f" focussize="0,0"/>
              <v:stroke on="f"/>
              <v:imagedata r:id="rId32" o:title=""/>
              <o:lock v:ext="edit" aspectratio="t"/>
            </v:shape>
            <w10:wrap type="none"/>
            <w10:anchorlock/>
          </v:group>
        </w:pict>
      </w:r>
    </w:p>
    <w:p>
      <w:pPr>
        <w:pStyle w:val="3"/>
        <w:spacing w:before="6"/>
        <w:rPr>
          <w:sz w:val="3"/>
        </w:rPr>
      </w:pPr>
      <w:r>
        <w:pict>
          <v:group id="_x0000_s1135" o:spid="_x0000_s1135" o:spt="203" style="position:absolute;left:0pt;margin-left:46.95pt;margin-top:5pt;height:82.25pt;width:498.9pt;mso-position-horizontal-relative:page;mso-wrap-distance-bottom:0pt;mso-wrap-distance-top:0pt;z-index:-251620352;mso-width-relative:page;mso-height-relative:page;" coordorigin="940,101" coordsize="9978,1645">
            <o:lock v:ext="edit"/>
            <v:shape id="_x0000_s1136" o:spid="_x0000_s1136" o:spt="75" type="#_x0000_t75" style="position:absolute;left:8433;top:100;height:1645;width:2485;" filled="f" stroked="f" coordsize="21600,21600">
              <v:path/>
              <v:fill on="f" focussize="0,0"/>
              <v:stroke on="f"/>
              <v:imagedata r:id="rId33" o:title=""/>
              <o:lock v:ext="edit" aspectratio="t"/>
            </v:shape>
            <v:shape id="_x0000_s1137" o:spid="_x0000_s1137" o:spt="75" type="#_x0000_t75" style="position:absolute;left:5748;top:100;height:1645;width:2653;" filled="f" stroked="f" coordsize="21600,21600">
              <v:path/>
              <v:fill on="f" focussize="0,0"/>
              <v:stroke on="f"/>
              <v:imagedata r:id="rId34" o:title=""/>
              <o:lock v:ext="edit" aspectratio="t"/>
            </v:shape>
            <v:shape id="_x0000_s1138" o:spid="_x0000_s1138" o:spt="75" type="#_x0000_t75" style="position:absolute;left:939;top:100;height:1645;width:2277;" filled="f" stroked="f" coordsize="21600,21600">
              <v:path/>
              <v:fill on="f" focussize="0,0"/>
              <v:stroke on="f"/>
              <v:imagedata r:id="rId35" o:title=""/>
              <o:lock v:ext="edit" aspectratio="t"/>
            </v:shape>
            <v:shape id="_x0000_s1139" o:spid="_x0000_s1139" o:spt="75" type="#_x0000_t75" style="position:absolute;left:3248;top:100;height:1645;width:2468;" filled="f" stroked="f" coordsize="21600,21600">
              <v:path/>
              <v:fill on="f" focussize="0,0"/>
              <v:stroke on="f"/>
              <v:imagedata r:id="rId36" o:title=""/>
              <o:lock v:ext="edit" aspectratio="t"/>
            </v:shape>
            <w10:wrap type="topAndBottom"/>
          </v:group>
        </w:pict>
      </w:r>
    </w:p>
    <w:sectPr>
      <w:type w:val="continuous"/>
      <w:pgSz w:w="11910" w:h="16840"/>
      <w:pgMar w:top="1460" w:right="640" w:bottom="280" w:left="8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1312" behindDoc="1" locked="0" layoutInCell="1" allowOverlap="1">
          <wp:simplePos x="0" y="0"/>
          <wp:positionH relativeFrom="page">
            <wp:posOffset>812800</wp:posOffset>
          </wp:positionH>
          <wp:positionV relativeFrom="page">
            <wp:posOffset>416560</wp:posOffset>
          </wp:positionV>
          <wp:extent cx="1788795" cy="431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1788735" cy="432000"/>
                  </a:xfrm>
                  <a:prstGeom prst="rect">
                    <a:avLst/>
                  </a:prstGeom>
                </pic:spPr>
              </pic:pic>
            </a:graphicData>
          </a:graphic>
        </wp:anchor>
      </w:drawing>
    </w:r>
    <w:r>
      <w:pict>
        <v:line id="_x0000_s2049" o:spid="_x0000_s2049" o:spt="20" style="position:absolute;left:0pt;margin-left:64pt;margin-top:73.1pt;height:0pt;width:467.2pt;mso-position-horizontal-relative:page;mso-position-vertical-relative:page;z-index:-251654144;mso-width-relative:page;mso-height-relative:page;" stroked="t" coordsize="21600,21600">
          <v:path arrowok="t"/>
          <v:fill focussize="0,0"/>
          <v:stroke weight="1.3pt" color="#000000"/>
          <v:imagedata o:title=""/>
          <o:lock v:ext="edit"/>
        </v:line>
      </w:pict>
    </w:r>
    <w:r>
      <w:pict>
        <v:shape id="_x0000_s2050" o:spid="_x0000_s2050" o:spt="202" type="#_x0000_t202" style="position:absolute;left:0pt;margin-left:428.5pt;margin-top:51.5pt;height:17.9pt;width:104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pStyle w:val="3"/>
                  <w:spacing w:line="358" w:lineRule="exact"/>
                  <w:ind w:left="20"/>
                  <w:rPr>
                    <w:rFonts w:hint="eastAsia" w:ascii="华文中宋" w:eastAsia="华文中宋"/>
                  </w:rPr>
                </w:pPr>
                <w:r>
                  <w:rPr>
                    <w:rFonts w:hint="eastAsia" w:ascii="华文中宋" w:eastAsia="华文中宋"/>
                    <w:color w:val="C00000"/>
                  </w:rPr>
                  <w:t>笃信仁厚 慎思勤勉</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4384" behindDoc="1" locked="0" layoutInCell="1" allowOverlap="1">
          <wp:simplePos x="0" y="0"/>
          <wp:positionH relativeFrom="page">
            <wp:posOffset>812800</wp:posOffset>
          </wp:positionH>
          <wp:positionV relativeFrom="page">
            <wp:posOffset>416560</wp:posOffset>
          </wp:positionV>
          <wp:extent cx="1788795" cy="4318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 cstate="print"/>
                  <a:stretch>
                    <a:fillRect/>
                  </a:stretch>
                </pic:blipFill>
                <pic:spPr>
                  <a:xfrm>
                    <a:off x="0" y="0"/>
                    <a:ext cx="1788735" cy="432000"/>
                  </a:xfrm>
                  <a:prstGeom prst="rect">
                    <a:avLst/>
                  </a:prstGeom>
                </pic:spPr>
              </pic:pic>
            </a:graphicData>
          </a:graphic>
        </wp:anchor>
      </w:drawing>
    </w:r>
    <w:r>
      <w:pict>
        <v:shape id="_x0000_s2051" o:spid="_x0000_s2051" o:spt="202" type="#_x0000_t202" style="position:absolute;left:0pt;margin-left:428.5pt;margin-top:51.5pt;height:17.9pt;width:104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pStyle w:val="3"/>
                  <w:spacing w:line="358" w:lineRule="exact"/>
                  <w:ind w:left="20"/>
                  <w:rPr>
                    <w:rFonts w:hint="eastAsia" w:ascii="华文中宋" w:eastAsia="华文中宋"/>
                  </w:rPr>
                </w:pPr>
                <w:r>
                  <w:rPr>
                    <w:rFonts w:hint="eastAsia" w:ascii="华文中宋" w:eastAsia="华文中宋"/>
                    <w:color w:val="C00000"/>
                  </w:rPr>
                  <w:t>笃信仁厚 慎思勤勉</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6432" behindDoc="1" locked="0" layoutInCell="1" allowOverlap="1">
          <wp:simplePos x="0" y="0"/>
          <wp:positionH relativeFrom="page">
            <wp:posOffset>812800</wp:posOffset>
          </wp:positionH>
          <wp:positionV relativeFrom="page">
            <wp:posOffset>416560</wp:posOffset>
          </wp:positionV>
          <wp:extent cx="1788795" cy="4318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 cstate="print"/>
                  <a:stretch>
                    <a:fillRect/>
                  </a:stretch>
                </pic:blipFill>
                <pic:spPr>
                  <a:xfrm>
                    <a:off x="0" y="0"/>
                    <a:ext cx="1788735" cy="432000"/>
                  </a:xfrm>
                  <a:prstGeom prst="rect">
                    <a:avLst/>
                  </a:prstGeom>
                </pic:spPr>
              </pic:pic>
            </a:graphicData>
          </a:graphic>
        </wp:anchor>
      </w:drawing>
    </w:r>
    <w:r>
      <w:pict>
        <v:line id="_x0000_s2052" o:spid="_x0000_s2052" o:spt="20" style="position:absolute;left:0pt;margin-left:64pt;margin-top:73.1pt;height:0pt;width:467.2pt;mso-position-horizontal-relative:page;mso-position-vertical-relative:page;z-index:-251649024;mso-width-relative:page;mso-height-relative:page;" stroked="t" coordsize="21600,21600">
          <v:path arrowok="t"/>
          <v:fill focussize="0,0"/>
          <v:stroke weight="1.3pt" color="#000000"/>
          <v:imagedata o:title=""/>
          <o:lock v:ext="edit"/>
        </v:line>
      </w:pict>
    </w:r>
    <w:r>
      <w:pict>
        <v:shape id="_x0000_s2053" o:spid="_x0000_s2053" o:spt="202" type="#_x0000_t202" style="position:absolute;left:0pt;margin-left:428.5pt;margin-top:51.5pt;height:17.9pt;width:104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pStyle w:val="3"/>
                  <w:spacing w:line="358" w:lineRule="exact"/>
                  <w:ind w:left="20"/>
                  <w:rPr>
                    <w:rFonts w:hint="eastAsia" w:ascii="华文中宋" w:eastAsia="华文中宋"/>
                  </w:rPr>
                </w:pPr>
                <w:r>
                  <w:rPr>
                    <w:rFonts w:hint="eastAsia" w:ascii="华文中宋" w:eastAsia="华文中宋"/>
                    <w:color w:val="C00000"/>
                  </w:rPr>
                  <w:t>笃信仁厚 慎思勤勉</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711" w:hanging="450"/>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0"/>
      </w:pPr>
      <w:rPr>
        <w:rFonts w:hint="default"/>
        <w:lang w:val="zh-CN" w:eastAsia="zh-CN" w:bidi="zh-CN"/>
      </w:rPr>
    </w:lvl>
    <w:lvl w:ilvl="2" w:tentative="0">
      <w:start w:val="0"/>
      <w:numFmt w:val="bullet"/>
      <w:lvlText w:val="•"/>
      <w:lvlJc w:val="left"/>
      <w:pPr>
        <w:ind w:left="2571" w:hanging="450"/>
      </w:pPr>
      <w:rPr>
        <w:rFonts w:hint="default"/>
        <w:lang w:val="zh-CN" w:eastAsia="zh-CN" w:bidi="zh-CN"/>
      </w:rPr>
    </w:lvl>
    <w:lvl w:ilvl="3" w:tentative="0">
      <w:start w:val="0"/>
      <w:numFmt w:val="bullet"/>
      <w:lvlText w:val="•"/>
      <w:lvlJc w:val="left"/>
      <w:pPr>
        <w:ind w:left="3497" w:hanging="450"/>
      </w:pPr>
      <w:rPr>
        <w:rFonts w:hint="default"/>
        <w:lang w:val="zh-CN" w:eastAsia="zh-CN" w:bidi="zh-CN"/>
      </w:rPr>
    </w:lvl>
    <w:lvl w:ilvl="4" w:tentative="0">
      <w:start w:val="0"/>
      <w:numFmt w:val="bullet"/>
      <w:lvlText w:val="•"/>
      <w:lvlJc w:val="left"/>
      <w:pPr>
        <w:ind w:left="4423" w:hanging="450"/>
      </w:pPr>
      <w:rPr>
        <w:rFonts w:hint="default"/>
        <w:lang w:val="zh-CN" w:eastAsia="zh-CN" w:bidi="zh-CN"/>
      </w:rPr>
    </w:lvl>
    <w:lvl w:ilvl="5" w:tentative="0">
      <w:start w:val="0"/>
      <w:numFmt w:val="bullet"/>
      <w:lvlText w:val="•"/>
      <w:lvlJc w:val="left"/>
      <w:pPr>
        <w:ind w:left="5348" w:hanging="450"/>
      </w:pPr>
      <w:rPr>
        <w:rFonts w:hint="default"/>
        <w:lang w:val="zh-CN" w:eastAsia="zh-CN" w:bidi="zh-CN"/>
      </w:rPr>
    </w:lvl>
    <w:lvl w:ilvl="6" w:tentative="0">
      <w:start w:val="0"/>
      <w:numFmt w:val="bullet"/>
      <w:lvlText w:val="•"/>
      <w:lvlJc w:val="left"/>
      <w:pPr>
        <w:ind w:left="6274" w:hanging="450"/>
      </w:pPr>
      <w:rPr>
        <w:rFonts w:hint="default"/>
        <w:lang w:val="zh-CN" w:eastAsia="zh-CN" w:bidi="zh-CN"/>
      </w:rPr>
    </w:lvl>
    <w:lvl w:ilvl="7" w:tentative="0">
      <w:start w:val="0"/>
      <w:numFmt w:val="bullet"/>
      <w:lvlText w:val="•"/>
      <w:lvlJc w:val="left"/>
      <w:pPr>
        <w:ind w:left="7200" w:hanging="450"/>
      </w:pPr>
      <w:rPr>
        <w:rFonts w:hint="default"/>
        <w:lang w:val="zh-CN" w:eastAsia="zh-CN" w:bidi="zh-CN"/>
      </w:rPr>
    </w:lvl>
    <w:lvl w:ilvl="8" w:tentative="0">
      <w:start w:val="0"/>
      <w:numFmt w:val="bullet"/>
      <w:lvlText w:val="•"/>
      <w:lvlJc w:val="left"/>
      <w:pPr>
        <w:ind w:left="8126" w:hanging="450"/>
      </w:pPr>
      <w:rPr>
        <w:rFonts w:hint="default"/>
        <w:lang w:val="zh-CN" w:eastAsia="zh-CN" w:bidi="zh-CN"/>
      </w:rPr>
    </w:lvl>
  </w:abstractNum>
  <w:abstractNum w:abstractNumId="1">
    <w:nsid w:val="CF092B84"/>
    <w:multiLevelType w:val="multilevel"/>
    <w:tmpl w:val="CF092B84"/>
    <w:lvl w:ilvl="0" w:tentative="0">
      <w:start w:val="0"/>
      <w:numFmt w:val="bullet"/>
      <w:lvlText w:val=""/>
      <w:lvlJc w:val="left"/>
      <w:pPr>
        <w:ind w:left="711" w:hanging="450"/>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0"/>
      </w:pPr>
      <w:rPr>
        <w:rFonts w:hint="default"/>
        <w:lang w:val="zh-CN" w:eastAsia="zh-CN" w:bidi="zh-CN"/>
      </w:rPr>
    </w:lvl>
    <w:lvl w:ilvl="2" w:tentative="0">
      <w:start w:val="0"/>
      <w:numFmt w:val="bullet"/>
      <w:lvlText w:val="•"/>
      <w:lvlJc w:val="left"/>
      <w:pPr>
        <w:ind w:left="2571" w:hanging="450"/>
      </w:pPr>
      <w:rPr>
        <w:rFonts w:hint="default"/>
        <w:lang w:val="zh-CN" w:eastAsia="zh-CN" w:bidi="zh-CN"/>
      </w:rPr>
    </w:lvl>
    <w:lvl w:ilvl="3" w:tentative="0">
      <w:start w:val="0"/>
      <w:numFmt w:val="bullet"/>
      <w:lvlText w:val="•"/>
      <w:lvlJc w:val="left"/>
      <w:pPr>
        <w:ind w:left="3497" w:hanging="450"/>
      </w:pPr>
      <w:rPr>
        <w:rFonts w:hint="default"/>
        <w:lang w:val="zh-CN" w:eastAsia="zh-CN" w:bidi="zh-CN"/>
      </w:rPr>
    </w:lvl>
    <w:lvl w:ilvl="4" w:tentative="0">
      <w:start w:val="0"/>
      <w:numFmt w:val="bullet"/>
      <w:lvlText w:val="•"/>
      <w:lvlJc w:val="left"/>
      <w:pPr>
        <w:ind w:left="4423" w:hanging="450"/>
      </w:pPr>
      <w:rPr>
        <w:rFonts w:hint="default"/>
        <w:lang w:val="zh-CN" w:eastAsia="zh-CN" w:bidi="zh-CN"/>
      </w:rPr>
    </w:lvl>
    <w:lvl w:ilvl="5" w:tentative="0">
      <w:start w:val="0"/>
      <w:numFmt w:val="bullet"/>
      <w:lvlText w:val="•"/>
      <w:lvlJc w:val="left"/>
      <w:pPr>
        <w:ind w:left="5348" w:hanging="450"/>
      </w:pPr>
      <w:rPr>
        <w:rFonts w:hint="default"/>
        <w:lang w:val="zh-CN" w:eastAsia="zh-CN" w:bidi="zh-CN"/>
      </w:rPr>
    </w:lvl>
    <w:lvl w:ilvl="6" w:tentative="0">
      <w:start w:val="0"/>
      <w:numFmt w:val="bullet"/>
      <w:lvlText w:val="•"/>
      <w:lvlJc w:val="left"/>
      <w:pPr>
        <w:ind w:left="6274" w:hanging="450"/>
      </w:pPr>
      <w:rPr>
        <w:rFonts w:hint="default"/>
        <w:lang w:val="zh-CN" w:eastAsia="zh-CN" w:bidi="zh-CN"/>
      </w:rPr>
    </w:lvl>
    <w:lvl w:ilvl="7" w:tentative="0">
      <w:start w:val="0"/>
      <w:numFmt w:val="bullet"/>
      <w:lvlText w:val="•"/>
      <w:lvlJc w:val="left"/>
      <w:pPr>
        <w:ind w:left="7200" w:hanging="450"/>
      </w:pPr>
      <w:rPr>
        <w:rFonts w:hint="default"/>
        <w:lang w:val="zh-CN" w:eastAsia="zh-CN" w:bidi="zh-CN"/>
      </w:rPr>
    </w:lvl>
    <w:lvl w:ilvl="8" w:tentative="0">
      <w:start w:val="0"/>
      <w:numFmt w:val="bullet"/>
      <w:lvlText w:val="•"/>
      <w:lvlJc w:val="left"/>
      <w:pPr>
        <w:ind w:left="8126" w:hanging="450"/>
      </w:pPr>
      <w:rPr>
        <w:rFonts w:hint="default"/>
        <w:lang w:val="zh-CN" w:eastAsia="zh-CN" w:bidi="zh-CN"/>
      </w:rPr>
    </w:lvl>
  </w:abstractNum>
  <w:abstractNum w:abstractNumId="2">
    <w:nsid w:val="0053208E"/>
    <w:multiLevelType w:val="multilevel"/>
    <w:tmpl w:val="0053208E"/>
    <w:lvl w:ilvl="0" w:tentative="0">
      <w:start w:val="0"/>
      <w:numFmt w:val="bullet"/>
      <w:lvlText w:val=""/>
      <w:lvlJc w:val="left"/>
      <w:pPr>
        <w:ind w:left="712" w:hanging="451"/>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45" w:hanging="451"/>
      </w:pPr>
      <w:rPr>
        <w:rFonts w:hint="default"/>
        <w:lang w:val="zh-CN" w:eastAsia="zh-CN" w:bidi="zh-CN"/>
      </w:rPr>
    </w:lvl>
    <w:lvl w:ilvl="2" w:tentative="0">
      <w:start w:val="0"/>
      <w:numFmt w:val="bullet"/>
      <w:lvlText w:val="•"/>
      <w:lvlJc w:val="left"/>
      <w:pPr>
        <w:ind w:left="2571" w:hanging="451"/>
      </w:pPr>
      <w:rPr>
        <w:rFonts w:hint="default"/>
        <w:lang w:val="zh-CN" w:eastAsia="zh-CN" w:bidi="zh-CN"/>
      </w:rPr>
    </w:lvl>
    <w:lvl w:ilvl="3" w:tentative="0">
      <w:start w:val="0"/>
      <w:numFmt w:val="bullet"/>
      <w:lvlText w:val="•"/>
      <w:lvlJc w:val="left"/>
      <w:pPr>
        <w:ind w:left="3497" w:hanging="451"/>
      </w:pPr>
      <w:rPr>
        <w:rFonts w:hint="default"/>
        <w:lang w:val="zh-CN" w:eastAsia="zh-CN" w:bidi="zh-CN"/>
      </w:rPr>
    </w:lvl>
    <w:lvl w:ilvl="4" w:tentative="0">
      <w:start w:val="0"/>
      <w:numFmt w:val="bullet"/>
      <w:lvlText w:val="•"/>
      <w:lvlJc w:val="left"/>
      <w:pPr>
        <w:ind w:left="4423" w:hanging="451"/>
      </w:pPr>
      <w:rPr>
        <w:rFonts w:hint="default"/>
        <w:lang w:val="zh-CN" w:eastAsia="zh-CN" w:bidi="zh-CN"/>
      </w:rPr>
    </w:lvl>
    <w:lvl w:ilvl="5" w:tentative="0">
      <w:start w:val="0"/>
      <w:numFmt w:val="bullet"/>
      <w:lvlText w:val="•"/>
      <w:lvlJc w:val="left"/>
      <w:pPr>
        <w:ind w:left="5348" w:hanging="451"/>
      </w:pPr>
      <w:rPr>
        <w:rFonts w:hint="default"/>
        <w:lang w:val="zh-CN" w:eastAsia="zh-CN" w:bidi="zh-CN"/>
      </w:rPr>
    </w:lvl>
    <w:lvl w:ilvl="6" w:tentative="0">
      <w:start w:val="0"/>
      <w:numFmt w:val="bullet"/>
      <w:lvlText w:val="•"/>
      <w:lvlJc w:val="left"/>
      <w:pPr>
        <w:ind w:left="6274" w:hanging="451"/>
      </w:pPr>
      <w:rPr>
        <w:rFonts w:hint="default"/>
        <w:lang w:val="zh-CN" w:eastAsia="zh-CN" w:bidi="zh-CN"/>
      </w:rPr>
    </w:lvl>
    <w:lvl w:ilvl="7" w:tentative="0">
      <w:start w:val="0"/>
      <w:numFmt w:val="bullet"/>
      <w:lvlText w:val="•"/>
      <w:lvlJc w:val="left"/>
      <w:pPr>
        <w:ind w:left="7200" w:hanging="451"/>
      </w:pPr>
      <w:rPr>
        <w:rFonts w:hint="default"/>
        <w:lang w:val="zh-CN" w:eastAsia="zh-CN" w:bidi="zh-CN"/>
      </w:rPr>
    </w:lvl>
    <w:lvl w:ilvl="8" w:tentative="0">
      <w:start w:val="0"/>
      <w:numFmt w:val="bullet"/>
      <w:lvlText w:val="•"/>
      <w:lvlJc w:val="left"/>
      <w:pPr>
        <w:ind w:left="8126" w:hanging="451"/>
      </w:pPr>
      <w:rPr>
        <w:rFonts w:hint="default"/>
        <w:lang w:val="zh-CN" w:eastAsia="zh-CN" w:bidi="zh-CN"/>
      </w:rPr>
    </w:lvl>
  </w:abstractNum>
  <w:abstractNum w:abstractNumId="3">
    <w:nsid w:val="59ADCABA"/>
    <w:multiLevelType w:val="multilevel"/>
    <w:tmpl w:val="59ADCABA"/>
    <w:lvl w:ilvl="0" w:tentative="0">
      <w:start w:val="0"/>
      <w:numFmt w:val="bullet"/>
      <w:lvlText w:val=""/>
      <w:lvlJc w:val="left"/>
      <w:pPr>
        <w:ind w:left="707" w:hanging="445"/>
      </w:pPr>
      <w:rPr>
        <w:rFonts w:hint="default" w:ascii="Wingdings" w:hAnsi="Wingdings" w:eastAsia="Wingdings" w:cs="Wingdings"/>
        <w:color w:val="0070C0"/>
        <w:w w:val="100"/>
        <w:sz w:val="30"/>
        <w:szCs w:val="30"/>
        <w:lang w:val="zh-CN" w:eastAsia="zh-CN" w:bidi="zh-CN"/>
      </w:rPr>
    </w:lvl>
    <w:lvl w:ilvl="1" w:tentative="0">
      <w:start w:val="0"/>
      <w:numFmt w:val="bullet"/>
      <w:lvlText w:val="•"/>
      <w:lvlJc w:val="left"/>
      <w:pPr>
        <w:ind w:left="1627" w:hanging="445"/>
      </w:pPr>
      <w:rPr>
        <w:rFonts w:hint="default"/>
        <w:lang w:val="zh-CN" w:eastAsia="zh-CN" w:bidi="zh-CN"/>
      </w:rPr>
    </w:lvl>
    <w:lvl w:ilvl="2" w:tentative="0">
      <w:start w:val="0"/>
      <w:numFmt w:val="bullet"/>
      <w:lvlText w:val="•"/>
      <w:lvlJc w:val="left"/>
      <w:pPr>
        <w:ind w:left="2555" w:hanging="445"/>
      </w:pPr>
      <w:rPr>
        <w:rFonts w:hint="default"/>
        <w:lang w:val="zh-CN" w:eastAsia="zh-CN" w:bidi="zh-CN"/>
      </w:rPr>
    </w:lvl>
    <w:lvl w:ilvl="3" w:tentative="0">
      <w:start w:val="0"/>
      <w:numFmt w:val="bullet"/>
      <w:lvlText w:val="•"/>
      <w:lvlJc w:val="left"/>
      <w:pPr>
        <w:ind w:left="3483" w:hanging="445"/>
      </w:pPr>
      <w:rPr>
        <w:rFonts w:hint="default"/>
        <w:lang w:val="zh-CN" w:eastAsia="zh-CN" w:bidi="zh-CN"/>
      </w:rPr>
    </w:lvl>
    <w:lvl w:ilvl="4" w:tentative="0">
      <w:start w:val="0"/>
      <w:numFmt w:val="bullet"/>
      <w:lvlText w:val="•"/>
      <w:lvlJc w:val="left"/>
      <w:pPr>
        <w:ind w:left="4411" w:hanging="445"/>
      </w:pPr>
      <w:rPr>
        <w:rFonts w:hint="default"/>
        <w:lang w:val="zh-CN" w:eastAsia="zh-CN" w:bidi="zh-CN"/>
      </w:rPr>
    </w:lvl>
    <w:lvl w:ilvl="5" w:tentative="0">
      <w:start w:val="0"/>
      <w:numFmt w:val="bullet"/>
      <w:lvlText w:val="•"/>
      <w:lvlJc w:val="left"/>
      <w:pPr>
        <w:ind w:left="5338" w:hanging="445"/>
      </w:pPr>
      <w:rPr>
        <w:rFonts w:hint="default"/>
        <w:lang w:val="zh-CN" w:eastAsia="zh-CN" w:bidi="zh-CN"/>
      </w:rPr>
    </w:lvl>
    <w:lvl w:ilvl="6" w:tentative="0">
      <w:start w:val="0"/>
      <w:numFmt w:val="bullet"/>
      <w:lvlText w:val="•"/>
      <w:lvlJc w:val="left"/>
      <w:pPr>
        <w:ind w:left="6266" w:hanging="445"/>
      </w:pPr>
      <w:rPr>
        <w:rFonts w:hint="default"/>
        <w:lang w:val="zh-CN" w:eastAsia="zh-CN" w:bidi="zh-CN"/>
      </w:rPr>
    </w:lvl>
    <w:lvl w:ilvl="7" w:tentative="0">
      <w:start w:val="0"/>
      <w:numFmt w:val="bullet"/>
      <w:lvlText w:val="•"/>
      <w:lvlJc w:val="left"/>
      <w:pPr>
        <w:ind w:left="7194" w:hanging="445"/>
      </w:pPr>
      <w:rPr>
        <w:rFonts w:hint="default"/>
        <w:lang w:val="zh-CN" w:eastAsia="zh-CN" w:bidi="zh-CN"/>
      </w:rPr>
    </w:lvl>
    <w:lvl w:ilvl="8" w:tentative="0">
      <w:start w:val="0"/>
      <w:numFmt w:val="bullet"/>
      <w:lvlText w:val="•"/>
      <w:lvlJc w:val="left"/>
      <w:pPr>
        <w:ind w:left="8122" w:hanging="445"/>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312529BC"/>
    <w:rsid w:val="4CF908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512" w:lineRule="exact"/>
      <w:ind w:left="388"/>
      <w:outlineLvl w:val="1"/>
    </w:pPr>
    <w:rPr>
      <w:rFonts w:ascii="宋体" w:hAnsi="宋体" w:eastAsia="宋体" w:cs="宋体"/>
      <w:sz w:val="40"/>
      <w:szCs w:val="40"/>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24"/>
      <w:szCs w:val="24"/>
      <w:lang w:val="zh-CN" w:eastAsia="zh-CN" w:bidi="zh-CN"/>
    </w:rPr>
  </w:style>
  <w:style w:type="paragraph" w:styleId="4">
    <w:name w:val="footer"/>
    <w:basedOn w:val="1"/>
    <w:uiPriority w:val="0"/>
    <w:pPr>
      <w:tabs>
        <w:tab w:val="center" w:pos="4153"/>
        <w:tab w:val="right" w:pos="8306"/>
      </w:tabs>
      <w:snapToGrid w:val="0"/>
      <w:jc w:val="left"/>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7"/>
    <customShpInfo spid="_x0000_s1028"/>
    <customShpInfo spid="_x0000_s1029"/>
    <customShpInfo spid="_x0000_s1030"/>
    <customShpInfo spid="_x0000_s1026"/>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32"/>
    <customShpInfo spid="_x0000_s1046"/>
    <customShpInfo spid="_x0000_s1047"/>
    <customShpInfo spid="_x0000_s1048"/>
    <customShpInfo spid="_x0000_s1049"/>
    <customShpInfo spid="_x0000_s1045"/>
    <customShpInfo spid="_x0000_s1050"/>
    <customShpInfo spid="_x0000_s1051"/>
    <customShpInfo spid="_x0000_s1052"/>
    <customShpInfo spid="_x0000_s1053"/>
    <customShpInfo spid="_x0000_s1055"/>
    <customShpInfo spid="_x0000_s1056"/>
    <customShpInfo spid="_x0000_s1057"/>
    <customShpInfo spid="_x0000_s1054"/>
    <customShpInfo spid="_x0000_s1059"/>
    <customShpInfo spid="_x0000_s1058"/>
    <customShpInfo spid="_x0000_s1060"/>
    <customShpInfo spid="_x0000_s1061"/>
    <customShpInfo spid="_x0000_s1063"/>
    <customShpInfo spid="_x0000_s1064"/>
    <customShpInfo spid="_x0000_s1062"/>
    <customShpInfo spid="_x0000_s1065"/>
    <customShpInfo spid="_x0000_s1066"/>
    <customShpInfo spid="_x0000_s1067"/>
    <customShpInfo spid="_x0000_s1068"/>
    <customShpInfo spid="_x0000_s1070"/>
    <customShpInfo spid="_x0000_s1071"/>
    <customShpInfo spid="_x0000_s1069"/>
    <customShpInfo spid="_x0000_s1072"/>
    <customShpInfo spid="_x0000_s1074"/>
    <customShpInfo spid="_x0000_s1075"/>
    <customShpInfo spid="_x0000_s1076"/>
    <customShpInfo spid="_x0000_s1073"/>
    <customShpInfo spid="_x0000_s1078"/>
    <customShpInfo spid="_x0000_s1079"/>
    <customShpInfo spid="_x0000_s1077"/>
    <customShpInfo spid="_x0000_s1081"/>
    <customShpInfo spid="_x0000_s1080"/>
    <customShpInfo spid="_x0000_s1083"/>
    <customShpInfo spid="_x0000_s1084"/>
    <customShpInfo spid="_x0000_s1082"/>
    <customShpInfo spid="_x0000_s1086"/>
    <customShpInfo spid="_x0000_s1085"/>
    <customShpInfo spid="_x0000_s1088"/>
    <customShpInfo spid="_x0000_s1089"/>
    <customShpInfo spid="_x0000_s1087"/>
    <customShpInfo spid="_x0000_s1090"/>
    <customShpInfo spid="_x0000_s1091"/>
    <customShpInfo spid="_x0000_s1093"/>
    <customShpInfo spid="_x0000_s1094"/>
    <customShpInfo spid="_x0000_s1095"/>
    <customShpInfo spid="_x0000_s1092"/>
    <customShpInfo spid="_x0000_s1097"/>
    <customShpInfo spid="_x0000_s1098"/>
    <customShpInfo spid="_x0000_s1099"/>
    <customShpInfo spid="_x0000_s1096"/>
    <customShpInfo spid="_x0000_s1101"/>
    <customShpInfo spid="_x0000_s1102"/>
    <customShpInfo spid="_x0000_s1103"/>
    <customShpInfo spid="_x0000_s1100"/>
    <customShpInfo spid="_x0000_s1105"/>
    <customShpInfo spid="_x0000_s1106"/>
    <customShpInfo spid="_x0000_s1107"/>
    <customShpInfo spid="_x0000_s1104"/>
    <customShpInfo spid="_x0000_s1109"/>
    <customShpInfo spid="_x0000_s1110"/>
    <customShpInfo spid="_x0000_s1111"/>
    <customShpInfo spid="_x0000_s1108"/>
    <customShpInfo spid="_x0000_s1113"/>
    <customShpInfo spid="_x0000_s1114"/>
    <customShpInfo spid="_x0000_s1115"/>
    <customShpInfo spid="_x0000_s1112"/>
    <customShpInfo spid="_x0000_s1117"/>
    <customShpInfo spid="_x0000_s1118"/>
    <customShpInfo spid="_x0000_s1119"/>
    <customShpInfo spid="_x0000_s1116"/>
    <customShpInfo spid="_x0000_s1121"/>
    <customShpInfo spid="_x0000_s1122"/>
    <customShpInfo spid="_x0000_s1123"/>
    <customShpInfo spid="_x0000_s1120"/>
    <customShpInfo spid="_x0000_s1125"/>
    <customShpInfo spid="_x0000_s1126"/>
    <customShpInfo spid="_x0000_s1127"/>
    <customShpInfo spid="_x0000_s1124"/>
    <customShpInfo spid="_x0000_s1129"/>
    <customShpInfo spid="_x0000_s1130"/>
    <customShpInfo spid="_x0000_s1131"/>
    <customShpInfo spid="_x0000_s1132"/>
    <customShpInfo spid="_x0000_s1133"/>
    <customShpInfo spid="_x0000_s1134"/>
    <customShpInfo spid="_x0000_s1128"/>
    <customShpInfo spid="_x0000_s1136"/>
    <customShpInfo spid="_x0000_s1137"/>
    <customShpInfo spid="_x0000_s1138"/>
    <customShpInfo spid="_x0000_s1139"/>
    <customShpInfo spid="_x0000_s11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2021-04-09T01:44:00Z</dcterms:created>
  <dc:creator>Administrator</dc:creator>
  <cp:lastModifiedBy>A0上善若水</cp:lastModifiedBy>
  <dcterms:modified xsi:type="dcterms:W3CDTF">2021-04-09T01:47:59Z</dcterms:modified>
  <dc:title>未命名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Creator">
    <vt:lpwstr>CorelDRAW X6</vt:lpwstr>
  </property>
  <property fmtid="{D5CDD505-2E9C-101B-9397-08002B2CF9AE}" pid="4" name="LastSaved">
    <vt:filetime>2021-04-09T00:00:00Z</vt:filetime>
  </property>
  <property fmtid="{D5CDD505-2E9C-101B-9397-08002B2CF9AE}" pid="5" name="KSOProductBuildVer">
    <vt:lpwstr>2052-11.1.0.10356</vt:lpwstr>
  </property>
  <property fmtid="{D5CDD505-2E9C-101B-9397-08002B2CF9AE}" pid="6" name="ICV">
    <vt:lpwstr>D3458406C64540F48FEB6CB9F42706BE</vt:lpwstr>
  </property>
</Properties>
</file>