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E21" w:rsidRPr="00CA6E21" w:rsidRDefault="00CA6E21" w:rsidP="00CA6E21">
      <w:pPr>
        <w:widowControl/>
        <w:shd w:val="clear" w:color="auto" w:fill="FFFFFF"/>
        <w:jc w:val="center"/>
        <w:textAlignment w:val="baseline"/>
        <w:outlineLvl w:val="0"/>
        <w:rPr>
          <w:rFonts w:ascii="MicroSoft YaHei" w:eastAsia="宋体" w:hAnsi="MicroSoft YaHei" w:cs="宋体"/>
          <w:color w:val="0C529D"/>
          <w:kern w:val="36"/>
          <w:sz w:val="33"/>
          <w:szCs w:val="33"/>
        </w:rPr>
      </w:pPr>
      <w:r w:rsidRPr="00CA6E21">
        <w:rPr>
          <w:rFonts w:ascii="MicroSoft YaHei" w:eastAsia="宋体" w:hAnsi="MicroSoft YaHei" w:cs="宋体"/>
          <w:color w:val="0C529D"/>
          <w:kern w:val="36"/>
          <w:sz w:val="33"/>
          <w:szCs w:val="33"/>
        </w:rPr>
        <w:t>西安交通大学管理学院首席增长官（</w:t>
      </w:r>
      <w:r w:rsidRPr="00CA6E21">
        <w:rPr>
          <w:rFonts w:ascii="MicroSoft YaHei" w:eastAsia="宋体" w:hAnsi="MicroSoft YaHei" w:cs="宋体"/>
          <w:color w:val="0C529D"/>
          <w:kern w:val="36"/>
          <w:sz w:val="33"/>
          <w:szCs w:val="33"/>
        </w:rPr>
        <w:t>CGO</w:t>
      </w:r>
      <w:r w:rsidRPr="00CA6E21">
        <w:rPr>
          <w:rFonts w:ascii="MicroSoft YaHei" w:eastAsia="宋体" w:hAnsi="MicroSoft YaHei" w:cs="宋体"/>
          <w:color w:val="0C529D"/>
          <w:kern w:val="36"/>
          <w:sz w:val="33"/>
          <w:szCs w:val="33"/>
        </w:rPr>
        <w:t>）实战研修班招生简章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center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>
        <w:rPr>
          <w:rFonts w:ascii="MicroSoft YaHei" w:eastAsia="宋体" w:hAnsi="MicroSoft YaHei" w:cs="宋体" w:hint="eastAsia"/>
          <w:noProof/>
          <w:color w:val="444444"/>
          <w:kern w:val="0"/>
          <w:sz w:val="23"/>
          <w:szCs w:val="23"/>
        </w:rPr>
        <w:drawing>
          <wp:inline distT="0" distB="0" distL="0" distR="0">
            <wp:extent cx="4762500" cy="3571875"/>
            <wp:effectExtent l="19050" t="0" r="0" b="0"/>
            <wp:docPr id="1" name="图片 1" descr="882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827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E21" w:rsidRPr="00CA6E21" w:rsidRDefault="00CA6E21" w:rsidP="00CA6E21">
      <w:pPr>
        <w:widowControl/>
        <w:shd w:val="clear" w:color="auto" w:fill="FFFFFF"/>
        <w:jc w:val="left"/>
        <w:textAlignment w:val="baseline"/>
        <w:rPr>
          <w:rFonts w:ascii="MicroSoft YaHei" w:eastAsia="宋体" w:hAnsi="MicroSoft YaHei" w:cs="宋体"/>
          <w:color w:val="000000"/>
          <w:kern w:val="0"/>
          <w:sz w:val="24"/>
          <w:szCs w:val="24"/>
        </w:rPr>
      </w:pPr>
      <w:r>
        <w:rPr>
          <w:rFonts w:ascii="MicroSoft YaHei" w:eastAsia="宋体" w:hAnsi="MicroSoft YaHei" w:cs="宋体"/>
          <w:color w:val="000000"/>
          <w:kern w:val="0"/>
          <w:sz w:val="24"/>
          <w:szCs w:val="24"/>
        </w:rPr>
        <w:br/>
      </w:r>
      <w:r w:rsidRPr="00CA6E21">
        <w:rPr>
          <w:rFonts w:ascii="MicroSoft YaHei" w:eastAsia="宋体" w:hAnsi="MicroSoft YaHei" w:cs="宋体"/>
          <w:color w:val="000000"/>
          <w:kern w:val="0"/>
          <w:sz w:val="24"/>
          <w:szCs w:val="24"/>
        </w:rPr>
        <w:br/>
        <w:t>   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b/>
          <w:bCs/>
          <w:color w:val="0052FF"/>
          <w:kern w:val="0"/>
          <w:sz w:val="27"/>
        </w:rPr>
        <w:t>课程背景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20"/>
        <w:textAlignment w:val="baseline"/>
        <w:rPr>
          <w:rFonts w:ascii="微软雅黑" w:eastAsia="微软雅黑" w:hAnsi="微软雅黑" w:cs="宋体"/>
          <w:color w:val="9696F5"/>
          <w:spacing w:val="30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color w:val="000000"/>
          <w:spacing w:val="30"/>
          <w:kern w:val="0"/>
          <w:sz w:val="23"/>
          <w:szCs w:val="23"/>
          <w:bdr w:val="none" w:sz="0" w:space="0" w:color="auto" w:frame="1"/>
        </w:rPr>
        <w:t>没有传统的企业，只有落后的企业。没有传统的企业家，只有活在昨天的企业家。人口红利和流量红利的窗口期正在关闭，用过时的经验与逻辑，来经营今天的企业，钱会变得越来越难赚。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20"/>
        <w:textAlignment w:val="baseline"/>
        <w:rPr>
          <w:rFonts w:ascii="微软雅黑" w:eastAsia="微软雅黑" w:hAnsi="微软雅黑" w:cs="宋体" w:hint="eastAsia"/>
          <w:color w:val="9696F5"/>
          <w:spacing w:val="30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color w:val="000000"/>
          <w:spacing w:val="30"/>
          <w:kern w:val="0"/>
          <w:sz w:val="23"/>
          <w:szCs w:val="23"/>
          <w:bdr w:val="none" w:sz="0" w:space="0" w:color="auto" w:frame="1"/>
        </w:rPr>
        <w:t>未来已来，今天的市场环境已经进入新一轮的经济周期，整个社会经济，产业都将面临着重构。科技的进步，模式的创新，数据驱动增长正在成为企业发展的必需理念，在这个背景下，西安交通大学管理学院敏锐地看到了这个热点，首席增长官应运而生，其巨大的价值将逐渐呈现，对于每个学员而言，抓住这个热点，也就抓住了经济发展的未来趋势。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MicroSoft YaHei" w:eastAsia="宋体" w:hAnsi="MicroSoft YaHei" w:cs="宋体" w:hint="eastAsia"/>
          <w:color w:val="444444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b/>
          <w:bCs/>
          <w:color w:val="0052FF"/>
          <w:kern w:val="0"/>
          <w:sz w:val="27"/>
        </w:rPr>
        <w:t>学习目的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20"/>
        <w:textAlignment w:val="baseline"/>
        <w:rPr>
          <w:rFonts w:ascii="微软雅黑" w:eastAsia="微软雅黑" w:hAnsi="微软雅黑" w:cs="宋体"/>
          <w:color w:val="9696F5"/>
          <w:spacing w:val="30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color w:val="000000"/>
          <w:spacing w:val="30"/>
          <w:kern w:val="0"/>
          <w:sz w:val="23"/>
          <w:szCs w:val="23"/>
          <w:bdr w:val="none" w:sz="0" w:space="0" w:color="auto" w:frame="1"/>
        </w:rPr>
        <w:lastRenderedPageBreak/>
        <w:t>数字化重构新商业，以市场为导向，以不断变化的顾客需求为核心，运用大数据分析和新媒体策略，打通线上线下，将市场、产品、运营和客户服务通过一体化战略的方式来保障经营链的畅通。以提升公司经营增长为核心目的的管理策略，也可以说它是CEO、COO的结合体。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MicroSoft YaHei" w:eastAsia="宋体" w:hAnsi="MicroSoft YaHei" w:cs="宋体" w:hint="eastAsia"/>
          <w:color w:val="444444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b/>
          <w:bCs/>
          <w:color w:val="0052FF"/>
          <w:kern w:val="0"/>
          <w:sz w:val="27"/>
        </w:rPr>
        <w:t>课程架构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center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>
        <w:rPr>
          <w:rFonts w:ascii="MicroSoft YaHei" w:eastAsia="宋体" w:hAnsi="MicroSoft YaHei" w:cs="宋体" w:hint="eastAsia"/>
          <w:noProof/>
          <w:color w:val="000000"/>
          <w:kern w:val="0"/>
          <w:sz w:val="23"/>
          <w:szCs w:val="23"/>
          <w:bdr w:val="none" w:sz="0" w:space="0" w:color="auto" w:frame="1"/>
        </w:rPr>
        <w:drawing>
          <wp:inline distT="0" distB="0" distL="0" distR="0">
            <wp:extent cx="4762500" cy="2400300"/>
            <wp:effectExtent l="19050" t="0" r="0" b="0"/>
            <wp:docPr id="2" name="图片 2" descr="2FFCE">
              <a:hlinkClick xmlns:a="http://schemas.openxmlformats.org/drawingml/2006/main" r:id="rId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FFCE">
                      <a:hlinkClick r:id="rId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b/>
          <w:bCs/>
          <w:color w:val="0052FF"/>
          <w:kern w:val="0"/>
          <w:sz w:val="27"/>
        </w:rPr>
        <w:t>课程特色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20"/>
        <w:jc w:val="left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color w:val="444444"/>
          <w:kern w:val="0"/>
          <w:sz w:val="23"/>
          <w:szCs w:val="23"/>
          <w:bdr w:val="none" w:sz="0" w:space="0" w:color="auto" w:frame="1"/>
        </w:rPr>
        <w:t>聚焦新时代背景下，传统企业被新经济体冲击而迫切寻求突破的需要。展开系统化，专业化，集群化的定向目标培养。课程设置打破了市场上同等教育的常规制式，同时又去掉了很多传统且边缘性的学科。根据企业家时间支配不足的客观条件，以新思维、新模式为主导结合落地与实践，专业研发，紧跟趋势，量身定制。</w:t>
      </w:r>
      <w:r w:rsidRPr="00CA6E21">
        <w:rPr>
          <w:rFonts w:ascii="MicroSoft YaHei" w:eastAsia="宋体" w:hAnsi="MicroSoft YaHei" w:cs="宋体"/>
          <w:color w:val="000000"/>
          <w:kern w:val="0"/>
          <w:sz w:val="24"/>
          <w:szCs w:val="24"/>
        </w:rPr>
        <w:br/>
        <w:t> 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MicroSoft YaHei" w:eastAsia="宋体" w:hAnsi="MicroSoft YaHei" w:cs="宋体"/>
          <w:color w:val="444444"/>
          <w:spacing w:val="30"/>
          <w:kern w:val="0"/>
          <w:sz w:val="23"/>
          <w:szCs w:val="23"/>
        </w:rPr>
      </w:pPr>
      <w:r w:rsidRPr="00CA6E21">
        <w:rPr>
          <w:rFonts w:ascii="MicroSoft YaHei" w:eastAsia="楷体" w:hAnsi="MicroSoft YaHei" w:cs="宋体"/>
          <w:color w:val="444444"/>
          <w:spacing w:val="30"/>
          <w:kern w:val="0"/>
          <w:szCs w:val="21"/>
          <w:bdr w:val="none" w:sz="0" w:space="0" w:color="auto" w:frame="1"/>
        </w:rPr>
        <w:t>  </w:t>
      </w:r>
      <w:r w:rsidRPr="00CA6E21">
        <w:rPr>
          <w:rFonts w:ascii="MicroSoft YaHei" w:eastAsia="楷体" w:hAnsi="MicroSoft YaHei" w:cs="宋体"/>
          <w:color w:val="444444"/>
          <w:spacing w:val="30"/>
          <w:kern w:val="0"/>
          <w:sz w:val="23"/>
          <w:szCs w:val="23"/>
          <w:bdr w:val="none" w:sz="0" w:space="0" w:color="auto" w:frame="1"/>
        </w:rPr>
        <w:t>课程设置重实战、重落地；轻说教、轻形式；针对性极强。以结果为导向，根据学员自工作中的实际挑战为筛选案例，有侧重的针对学员进行个性化课程定制，对目标学员进行精准定位、精准分析、精准培养。本着为学员负责的态度。开班仅对符合条件的学员，不符合学习条件人员谢绝报名。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20"/>
        <w:jc w:val="left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color w:val="444444"/>
          <w:kern w:val="0"/>
          <w:sz w:val="23"/>
          <w:szCs w:val="23"/>
          <w:bdr w:val="none" w:sz="0" w:space="0" w:color="auto" w:frame="1"/>
        </w:rPr>
        <w:lastRenderedPageBreak/>
        <w:t>邀请成功标杆企业与学员分享，他们踩过的坑与奏效的方法，都是企业转型探索的良好参照，您将通过企业家学院这个平台获取大量的市场资源，包括我们的营销，数据以及各类专家资源库。学院将会根据学员的诉求，最大限度的做好搭桥工作。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 w:rsidRPr="00CA6E21">
        <w:rPr>
          <w:rFonts w:ascii="宋体" w:eastAsia="宋体" w:hAnsi="宋体" w:cs="宋体" w:hint="eastAsia"/>
          <w:color w:val="444444"/>
          <w:kern w:val="0"/>
          <w:szCs w:val="21"/>
          <w:bdr w:val="none" w:sz="0" w:space="0" w:color="auto" w:frame="1"/>
        </w:rPr>
        <w:t>  </w:t>
      </w:r>
      <w:r w:rsidRPr="00CA6E21">
        <w:rPr>
          <w:rFonts w:ascii="楷体" w:eastAsia="楷体" w:hAnsi="楷体" w:cs="宋体" w:hint="eastAsia"/>
          <w:color w:val="444444"/>
          <w:kern w:val="0"/>
          <w:sz w:val="23"/>
          <w:szCs w:val="23"/>
          <w:bdr w:val="none" w:sz="0" w:space="0" w:color="auto" w:frame="1"/>
        </w:rPr>
        <w:t>百年交大、优势专业、师资荟萃。由交大管院的知名教授以及实战派管理专家组成的顶尖师资团队。不仅要求有深厚的理论基础、精彩的演讲水平、更是要求有丰富的实操经验和经典案例。以转化落地为目标，每月举办一次专题智慧研讨沙龙，以多（管理专家） 对一（报名企业）的方式，集中力量帮助企业发现问题并解决问题，真正实现授课与实践的完美结合。</w:t>
      </w:r>
    </w:p>
    <w:p w:rsid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楷体" w:eastAsia="楷体" w:hAnsi="楷体" w:cs="宋体" w:hint="eastAsia"/>
          <w:b/>
          <w:bCs/>
          <w:color w:val="0052FF"/>
          <w:kern w:val="0"/>
          <w:sz w:val="27"/>
        </w:rPr>
      </w:pPr>
      <w:r w:rsidRPr="00CA6E21">
        <w:rPr>
          <w:rFonts w:ascii="楷体" w:eastAsia="楷体" w:hAnsi="楷体" w:cs="宋体" w:hint="eastAsia"/>
          <w:b/>
          <w:bCs/>
          <w:color w:val="0052FF"/>
          <w:kern w:val="0"/>
          <w:sz w:val="27"/>
        </w:rPr>
        <w:t>学习收获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>
        <w:rPr>
          <w:rFonts w:ascii="楷体" w:eastAsia="楷体" w:hAnsi="楷体" w:hint="eastAsia"/>
          <w:color w:val="FFFFFF"/>
          <w:spacing w:val="15"/>
          <w:sz w:val="26"/>
          <w:szCs w:val="26"/>
          <w:shd w:val="clear" w:color="auto" w:fill="7FD1D8"/>
        </w:rPr>
        <w:t>01把握趋势、拥抱变化</w:t>
      </w:r>
    </w:p>
    <w:p w:rsid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楷体" w:eastAsia="楷体" w:hAnsi="楷体" w:cs="宋体" w:hint="eastAsia"/>
          <w:color w:val="444444"/>
          <w:spacing w:val="30"/>
          <w:kern w:val="0"/>
          <w:sz w:val="23"/>
          <w:szCs w:val="23"/>
          <w:bdr w:val="none" w:sz="0" w:space="0" w:color="auto" w:frame="1"/>
        </w:rPr>
      </w:pPr>
      <w:r w:rsidRPr="00CA6E21">
        <w:rPr>
          <w:rFonts w:ascii="楷体" w:eastAsia="楷体" w:hAnsi="楷体" w:cs="宋体" w:hint="eastAsia"/>
          <w:color w:val="FFFFFF"/>
          <w:kern w:val="0"/>
          <w:sz w:val="26"/>
          <w:szCs w:val="26"/>
          <w:bdr w:val="none" w:sz="0" w:space="0" w:color="auto" w:frame="1"/>
        </w:rPr>
        <w:t>01把</w:t>
      </w:r>
      <w:r w:rsidRPr="00CA6E21">
        <w:rPr>
          <w:rFonts w:ascii="MicroSoft YaHei" w:eastAsia="楷体" w:hAnsi="MicroSoft YaHei" w:cs="宋体"/>
          <w:color w:val="444444"/>
          <w:spacing w:val="30"/>
          <w:kern w:val="0"/>
          <w:szCs w:val="21"/>
          <w:bdr w:val="none" w:sz="0" w:space="0" w:color="auto" w:frame="1"/>
        </w:rPr>
        <w:t>  </w:t>
      </w:r>
      <w:r w:rsidRPr="00CA6E21">
        <w:rPr>
          <w:rFonts w:ascii="楷体" w:eastAsia="楷体" w:hAnsi="楷体" w:cs="宋体" w:hint="eastAsia"/>
          <w:color w:val="444444"/>
          <w:spacing w:val="30"/>
          <w:kern w:val="0"/>
          <w:sz w:val="23"/>
          <w:szCs w:val="23"/>
          <w:bdr w:val="none" w:sz="0" w:space="0" w:color="auto" w:frame="1"/>
        </w:rPr>
        <w:t>紧跟趋势，梳理企业自身优劣势与战略发力点，实现从趋势性到结构性的思维升级。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MicroSoft YaHei" w:eastAsia="宋体" w:hAnsi="MicroSoft YaHei" w:cs="宋体"/>
          <w:color w:val="444444"/>
          <w:spacing w:val="30"/>
          <w:kern w:val="0"/>
          <w:sz w:val="23"/>
          <w:szCs w:val="23"/>
        </w:rPr>
      </w:pPr>
      <w:r>
        <w:rPr>
          <w:rFonts w:ascii="楷体" w:eastAsia="楷体" w:hAnsi="楷体" w:hint="eastAsia"/>
          <w:color w:val="FFFFFF"/>
          <w:spacing w:val="15"/>
          <w:sz w:val="26"/>
          <w:szCs w:val="26"/>
          <w:shd w:val="clear" w:color="auto" w:fill="7FD1D8"/>
        </w:rPr>
        <w:t>02走进用户、精准画像</w:t>
      </w:r>
      <w:r w:rsidRPr="00CA6E21">
        <w:rPr>
          <w:rFonts w:ascii="楷体" w:eastAsia="楷体" w:hAnsi="楷体" w:cs="宋体" w:hint="eastAsia"/>
          <w:color w:val="FFFFFF"/>
          <w:kern w:val="0"/>
          <w:sz w:val="26"/>
          <w:szCs w:val="26"/>
          <w:bdr w:val="none" w:sz="0" w:space="0" w:color="auto" w:frame="1"/>
        </w:rPr>
        <w:t>走进</w:t>
      </w:r>
    </w:p>
    <w:p w:rsid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楷体" w:eastAsia="楷体" w:hAnsi="楷体" w:cs="宋体" w:hint="eastAsia"/>
          <w:color w:val="FFFFFF"/>
          <w:kern w:val="0"/>
          <w:sz w:val="26"/>
          <w:szCs w:val="26"/>
          <w:bdr w:val="none" w:sz="0" w:space="0" w:color="auto" w:frame="1"/>
        </w:rPr>
      </w:pPr>
      <w:r w:rsidRPr="00CA6E21">
        <w:rPr>
          <w:rFonts w:ascii="MicroSoft YaHei" w:eastAsia="楷体" w:hAnsi="MicroSoft YaHei" w:cs="宋体"/>
          <w:color w:val="444444"/>
          <w:spacing w:val="30"/>
          <w:kern w:val="0"/>
          <w:szCs w:val="21"/>
          <w:bdr w:val="none" w:sz="0" w:space="0" w:color="auto" w:frame="1"/>
        </w:rPr>
        <w:t>   </w:t>
      </w:r>
      <w:r w:rsidRPr="00CA6E21">
        <w:rPr>
          <w:rFonts w:ascii="楷体" w:eastAsia="楷体" w:hAnsi="楷体" w:cs="宋体" w:hint="eastAsia"/>
          <w:color w:val="444444"/>
          <w:spacing w:val="30"/>
          <w:kern w:val="0"/>
          <w:sz w:val="23"/>
          <w:szCs w:val="23"/>
          <w:bdr w:val="none" w:sz="0" w:space="0" w:color="auto" w:frame="1"/>
        </w:rPr>
        <w:t>全方位获得用户的声音，精准定义需求，打造有传播力，转化力的生态社群，实现从同维到多维的战略转向</w:t>
      </w:r>
      <w:r w:rsidRPr="00CA6E21">
        <w:rPr>
          <w:rFonts w:ascii="楷体" w:eastAsia="楷体" w:hAnsi="楷体" w:cs="宋体" w:hint="eastAsia"/>
          <w:color w:val="FFFFFF"/>
          <w:kern w:val="0"/>
          <w:sz w:val="26"/>
          <w:szCs w:val="26"/>
          <w:bdr w:val="none" w:sz="0" w:space="0" w:color="auto" w:frame="1"/>
        </w:rPr>
        <w:t>多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MicroSoft YaHei" w:eastAsia="宋体" w:hAnsi="MicroSoft YaHei" w:cs="宋体"/>
          <w:color w:val="444444"/>
          <w:spacing w:val="30"/>
          <w:kern w:val="0"/>
          <w:sz w:val="23"/>
          <w:szCs w:val="23"/>
        </w:rPr>
      </w:pPr>
      <w:r>
        <w:rPr>
          <w:rFonts w:ascii="楷体" w:eastAsia="楷体" w:hAnsi="楷体" w:hint="eastAsia"/>
          <w:color w:val="FFFFFF"/>
          <w:spacing w:val="15"/>
          <w:sz w:val="26"/>
          <w:szCs w:val="26"/>
          <w:shd w:val="clear" w:color="auto" w:fill="7FD1D8"/>
        </w:rPr>
        <w:t>03多渠道营销</w:t>
      </w:r>
    </w:p>
    <w:p w:rsid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楷体" w:eastAsia="楷体" w:hAnsi="楷体" w:cs="宋体" w:hint="eastAsia"/>
          <w:color w:val="444444"/>
          <w:spacing w:val="30"/>
          <w:kern w:val="0"/>
          <w:sz w:val="23"/>
          <w:szCs w:val="23"/>
          <w:bdr w:val="none" w:sz="0" w:space="0" w:color="auto" w:frame="1"/>
        </w:rPr>
      </w:pPr>
      <w:r w:rsidRPr="00CA6E21">
        <w:rPr>
          <w:rFonts w:ascii="MicroSoft YaHei" w:eastAsia="楷体" w:hAnsi="MicroSoft YaHei" w:cs="宋体"/>
          <w:color w:val="444444"/>
          <w:spacing w:val="30"/>
          <w:kern w:val="0"/>
          <w:szCs w:val="21"/>
          <w:bdr w:val="none" w:sz="0" w:space="0" w:color="auto" w:frame="1"/>
        </w:rPr>
        <w:t>  </w:t>
      </w:r>
      <w:r w:rsidRPr="00CA6E21">
        <w:rPr>
          <w:rFonts w:ascii="楷体" w:eastAsia="楷体" w:hAnsi="楷体" w:cs="宋体" w:hint="eastAsia"/>
          <w:color w:val="444444"/>
          <w:spacing w:val="30"/>
          <w:kern w:val="0"/>
          <w:sz w:val="23"/>
          <w:szCs w:val="23"/>
          <w:bdr w:val="none" w:sz="0" w:space="0" w:color="auto" w:frame="1"/>
        </w:rPr>
        <w:t>融合线上线下团队，合理分配营销资源， 产品不变，团队没变，盈利能力和客单价却大幅提升。实现从常态到跨界的营销创新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MicroSoft YaHei" w:eastAsia="宋体" w:hAnsi="MicroSoft YaHei" w:cs="宋体"/>
          <w:color w:val="444444"/>
          <w:spacing w:val="30"/>
          <w:kern w:val="0"/>
          <w:sz w:val="23"/>
          <w:szCs w:val="23"/>
        </w:rPr>
      </w:pPr>
      <w:r>
        <w:rPr>
          <w:rFonts w:ascii="楷体" w:eastAsia="楷体" w:hAnsi="楷体" w:hint="eastAsia"/>
          <w:color w:val="FFFFFF"/>
          <w:spacing w:val="15"/>
          <w:sz w:val="26"/>
          <w:szCs w:val="26"/>
          <w:shd w:val="clear" w:color="auto" w:fill="7FD1D8"/>
        </w:rPr>
        <w:t>04用大数据说话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MicroSoft YaHei" w:eastAsia="宋体" w:hAnsi="MicroSoft YaHei" w:cs="宋体"/>
          <w:color w:val="444444"/>
          <w:spacing w:val="30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color w:val="444444"/>
          <w:spacing w:val="30"/>
          <w:kern w:val="0"/>
          <w:sz w:val="23"/>
          <w:szCs w:val="23"/>
          <w:bdr w:val="none" w:sz="0" w:space="0" w:color="auto" w:frame="1"/>
        </w:rPr>
        <w:t>借助大数据分析，打通线上线下，做出更有效的营销决策，实现从静态到动态的模式改善。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 w:rsidRPr="00CA6E21">
        <w:rPr>
          <w:rFonts w:ascii="MicroSoft YaHei" w:eastAsia="楷体" w:hAnsi="MicroSoft YaHei" w:cs="宋体"/>
          <w:b/>
          <w:bCs/>
          <w:color w:val="0052FF"/>
          <w:kern w:val="0"/>
          <w:sz w:val="27"/>
        </w:rPr>
        <w:t>核心课程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center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>
        <w:rPr>
          <w:rFonts w:ascii="MicroSoft YaHei" w:eastAsia="宋体" w:hAnsi="MicroSoft YaHei" w:cs="宋体" w:hint="eastAsia"/>
          <w:noProof/>
          <w:color w:val="444444"/>
          <w:kern w:val="0"/>
          <w:sz w:val="23"/>
          <w:szCs w:val="23"/>
        </w:rPr>
        <w:lastRenderedPageBreak/>
        <w:drawing>
          <wp:inline distT="0" distB="0" distL="0" distR="0">
            <wp:extent cx="4762500" cy="6153150"/>
            <wp:effectExtent l="19050" t="0" r="0" b="0"/>
            <wp:docPr id="3" name="图片 3" descr="669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69C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b/>
          <w:bCs/>
          <w:color w:val="0052FF"/>
          <w:kern w:val="0"/>
          <w:sz w:val="27"/>
        </w:rPr>
        <w:t>师资简介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center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>
        <w:rPr>
          <w:rFonts w:ascii="MicroSoft YaHei" w:eastAsia="宋体" w:hAnsi="MicroSoft YaHei" w:cs="宋体" w:hint="eastAsia"/>
          <w:noProof/>
          <w:color w:val="444444"/>
          <w:kern w:val="0"/>
          <w:sz w:val="23"/>
          <w:szCs w:val="23"/>
        </w:rPr>
        <w:drawing>
          <wp:inline distT="0" distB="0" distL="0" distR="0">
            <wp:extent cx="1419225" cy="1714500"/>
            <wp:effectExtent l="19050" t="0" r="9525" b="0"/>
            <wp:docPr id="4" name="图片 4" descr="77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77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center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b/>
          <w:bCs/>
          <w:color w:val="000000"/>
          <w:spacing w:val="30"/>
          <w:kern w:val="0"/>
          <w:sz w:val="44"/>
        </w:rPr>
        <w:lastRenderedPageBreak/>
        <w:t>田高良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color w:val="000000"/>
          <w:spacing w:val="30"/>
          <w:kern w:val="0"/>
          <w:szCs w:val="21"/>
          <w:bdr w:val="none" w:sz="0" w:space="0" w:color="auto" w:frame="1"/>
          <w:shd w:val="clear" w:color="auto" w:fill="FEFEFE"/>
        </w:rPr>
        <w:t>田高良，西安交通大学管理学院副院长，管理学博士，教授，博士生导师，中国人民大学工商管理博士后。美国哈佛商学院案例研究项目成员，英国利兹大学商学院访问研究员，全国会计领军人才，财政部会计名家，财政部管理会计咨询专家，教育部会计学专业教指委委员，陕西高校工商管理教指委主任委员。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center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>
        <w:rPr>
          <w:rFonts w:ascii="MicroSoft YaHei" w:eastAsia="宋体" w:hAnsi="MicroSoft YaHei" w:cs="宋体" w:hint="eastAsia"/>
          <w:noProof/>
          <w:color w:val="444444"/>
          <w:kern w:val="0"/>
          <w:sz w:val="23"/>
          <w:szCs w:val="23"/>
        </w:rPr>
        <w:drawing>
          <wp:inline distT="0" distB="0" distL="0" distR="0">
            <wp:extent cx="1419225" cy="1704975"/>
            <wp:effectExtent l="19050" t="0" r="9525" b="0"/>
            <wp:docPr id="5" name="图片 5" descr="7A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A8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center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b/>
          <w:bCs/>
          <w:color w:val="000000"/>
          <w:spacing w:val="30"/>
          <w:kern w:val="0"/>
          <w:sz w:val="44"/>
        </w:rPr>
        <w:t>赵玺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color w:val="000000"/>
          <w:spacing w:val="30"/>
          <w:kern w:val="0"/>
          <w:szCs w:val="21"/>
          <w:bdr w:val="none" w:sz="0" w:space="0" w:color="auto" w:frame="1"/>
          <w:shd w:val="clear" w:color="auto" w:fill="FEFEFE"/>
        </w:rPr>
        <w:t>赵玺，西安交通大学管理学院教授；法国中央理工大学计算机科学博士；美国休斯顿大学任研究助理教授；大数据算法与技术国家工程实验室研究中心主任。2019年带领团队登陆中央电视台“机智过人栏目”挑战不可能，以实力折服亿万观众。</w:t>
      </w:r>
      <w:r w:rsidRPr="00CA6E21">
        <w:rPr>
          <w:rFonts w:ascii="MicroSoft YaHei" w:eastAsia="宋体" w:hAnsi="MicroSoft YaHei" w:cs="宋体"/>
          <w:color w:val="000000"/>
          <w:spacing w:val="8"/>
          <w:kern w:val="0"/>
          <w:sz w:val="23"/>
          <w:szCs w:val="23"/>
          <w:bdr w:val="none" w:sz="0" w:space="0" w:color="auto" w:frame="1"/>
        </w:rPr>
        <w:t> 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center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>
        <w:rPr>
          <w:rFonts w:ascii="MicroSoft YaHei" w:eastAsia="宋体" w:hAnsi="MicroSoft YaHei" w:cs="宋体" w:hint="eastAsia"/>
          <w:noProof/>
          <w:color w:val="444444"/>
          <w:kern w:val="0"/>
          <w:sz w:val="23"/>
          <w:szCs w:val="23"/>
        </w:rPr>
        <w:drawing>
          <wp:inline distT="0" distB="0" distL="0" distR="0">
            <wp:extent cx="1419225" cy="1704975"/>
            <wp:effectExtent l="19050" t="0" r="9525" b="0"/>
            <wp:docPr id="6" name="图片 6" descr="AE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E8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center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b/>
          <w:bCs/>
          <w:color w:val="000000"/>
          <w:spacing w:val="30"/>
          <w:kern w:val="0"/>
          <w:sz w:val="44"/>
        </w:rPr>
        <w:t>范高潮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color w:val="000000"/>
          <w:spacing w:val="30"/>
          <w:kern w:val="0"/>
          <w:szCs w:val="21"/>
          <w:bdr w:val="none" w:sz="0" w:space="0" w:color="auto" w:frame="1"/>
          <w:shd w:val="clear" w:color="auto" w:fill="FEFEFE"/>
        </w:rPr>
        <w:t>范高潮，西安交通大学博士、副教授，营销专家教授，主讲课程战略营销管理，创新营销战略与策略构建企业营销力等课程，主要负责MBA、EMBA授课。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center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>
        <w:rPr>
          <w:rFonts w:ascii="MicroSoft YaHei" w:eastAsia="宋体" w:hAnsi="MicroSoft YaHei" w:cs="宋体" w:hint="eastAsia"/>
          <w:noProof/>
          <w:color w:val="444444"/>
          <w:kern w:val="0"/>
          <w:sz w:val="23"/>
          <w:szCs w:val="23"/>
        </w:rPr>
        <w:lastRenderedPageBreak/>
        <w:drawing>
          <wp:inline distT="0" distB="0" distL="0" distR="0">
            <wp:extent cx="1419225" cy="1333500"/>
            <wp:effectExtent l="19050" t="0" r="9525" b="0"/>
            <wp:docPr id="7" name="图片 7" descr="341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41F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center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b/>
          <w:bCs/>
          <w:color w:val="000000"/>
          <w:spacing w:val="30"/>
          <w:kern w:val="0"/>
          <w:sz w:val="44"/>
        </w:rPr>
        <w:t>戈志辉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color w:val="000000"/>
          <w:spacing w:val="30"/>
          <w:kern w:val="0"/>
          <w:szCs w:val="21"/>
          <w:bdr w:val="none" w:sz="0" w:space="0" w:color="auto" w:frame="1"/>
          <w:shd w:val="clear" w:color="auto" w:fill="FEFEFE"/>
        </w:rPr>
        <w:t>戈志辉，西安交大管理学院科研合作者；管理咨询专家组成员；共享中国金融家俱乐部创始主席；共享资本投资控股有限公司创始主席；实战管理咨询专家。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center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>
        <w:rPr>
          <w:rFonts w:ascii="MicroSoft YaHei" w:eastAsia="宋体" w:hAnsi="MicroSoft YaHei" w:cs="宋体" w:hint="eastAsia"/>
          <w:noProof/>
          <w:color w:val="444444"/>
          <w:kern w:val="0"/>
          <w:sz w:val="23"/>
          <w:szCs w:val="23"/>
        </w:rPr>
        <w:drawing>
          <wp:inline distT="0" distB="0" distL="0" distR="0">
            <wp:extent cx="1419225" cy="1628775"/>
            <wp:effectExtent l="19050" t="0" r="9525" b="0"/>
            <wp:docPr id="8" name="图片 8" descr="4C5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C55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center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b/>
          <w:bCs/>
          <w:color w:val="000000"/>
          <w:spacing w:val="30"/>
          <w:kern w:val="0"/>
          <w:sz w:val="44"/>
        </w:rPr>
        <w:t>王普会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color w:val="000000"/>
          <w:spacing w:val="30"/>
          <w:kern w:val="0"/>
          <w:szCs w:val="21"/>
          <w:bdr w:val="none" w:sz="0" w:space="0" w:color="auto" w:frame="1"/>
          <w:shd w:val="clear" w:color="auto" w:fill="FEFEFE"/>
        </w:rPr>
        <w:t>王普会，西安交大管理学院科研合作者；管理咨询专家组成员，天使投资人；CECBC专家委员会专家顾问；十年商业模式研究与实战经验。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center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>
        <w:rPr>
          <w:rFonts w:ascii="MicroSoft YaHei" w:eastAsia="宋体" w:hAnsi="MicroSoft YaHei" w:cs="宋体" w:hint="eastAsia"/>
          <w:noProof/>
          <w:color w:val="444444"/>
          <w:kern w:val="0"/>
          <w:sz w:val="23"/>
          <w:szCs w:val="23"/>
        </w:rPr>
        <w:drawing>
          <wp:inline distT="0" distB="0" distL="0" distR="0">
            <wp:extent cx="1419225" cy="1609725"/>
            <wp:effectExtent l="19050" t="0" r="9525" b="0"/>
            <wp:docPr id="9" name="图片 9" descr="4D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D16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center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b/>
          <w:bCs/>
          <w:color w:val="000000"/>
          <w:spacing w:val="30"/>
          <w:kern w:val="0"/>
          <w:sz w:val="44"/>
        </w:rPr>
        <w:t>梁慧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color w:val="000000"/>
          <w:spacing w:val="30"/>
          <w:kern w:val="0"/>
          <w:szCs w:val="21"/>
          <w:bdr w:val="none" w:sz="0" w:space="0" w:color="auto" w:frame="1"/>
          <w:shd w:val="clear" w:color="auto" w:fill="FEFEFE"/>
        </w:rPr>
        <w:t>梁慧，西安交大管理学院科研合作者；清华大学MBA、西南财大EMBA、上海经邦集团首席股权设计专家；长虹多媒体产业公司首席发展顾问。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center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>
        <w:rPr>
          <w:rFonts w:ascii="MicroSoft YaHei" w:eastAsia="宋体" w:hAnsi="MicroSoft YaHei" w:cs="宋体" w:hint="eastAsia"/>
          <w:noProof/>
          <w:color w:val="444444"/>
          <w:kern w:val="0"/>
          <w:sz w:val="23"/>
          <w:szCs w:val="23"/>
        </w:rPr>
        <w:lastRenderedPageBreak/>
        <w:drawing>
          <wp:inline distT="0" distB="0" distL="0" distR="0">
            <wp:extent cx="1419225" cy="2133600"/>
            <wp:effectExtent l="19050" t="0" r="9525" b="0"/>
            <wp:docPr id="10" name="图片 10" descr="61D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1D4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center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b/>
          <w:bCs/>
          <w:color w:val="000000"/>
          <w:spacing w:val="30"/>
          <w:kern w:val="0"/>
          <w:sz w:val="44"/>
        </w:rPr>
        <w:t>王重欣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color w:val="000000"/>
          <w:spacing w:val="30"/>
          <w:kern w:val="0"/>
          <w:szCs w:val="21"/>
          <w:bdr w:val="none" w:sz="0" w:space="0" w:color="auto" w:frame="1"/>
          <w:shd w:val="clear" w:color="auto" w:fill="FEFEFE"/>
        </w:rPr>
        <w:t>王重欣，西安交通大学管理学院科研合作者；管理咨询专家组成员；西北大学财税教师；会计学硕士；高级国际财务管理师；企业税筹及理财规划培训师；招商银行西安分行理财专员培训师；资深税筹管理专家；税务筹划实战管理专家。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center"/>
        <w:textAlignment w:val="baseline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1428750" cy="1714500"/>
            <wp:effectExtent l="19050" t="0" r="0" b="0"/>
            <wp:docPr id="11" name="图片 11" descr="78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8C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center"/>
        <w:textAlignment w:val="baseline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CA6E21">
        <w:rPr>
          <w:rFonts w:ascii="楷体" w:eastAsia="楷体" w:hAnsi="楷体" w:cs="宋体" w:hint="eastAsia"/>
          <w:b/>
          <w:bCs/>
          <w:color w:val="000000"/>
          <w:spacing w:val="30"/>
          <w:kern w:val="0"/>
          <w:sz w:val="44"/>
        </w:rPr>
        <w:t>刘跃文</w:t>
      </w:r>
      <w:r w:rsidRPr="00CA6E21">
        <w:rPr>
          <w:rFonts w:ascii="MicroSoft YaHei" w:eastAsia="微软雅黑" w:hAnsi="MicroSoft YaHei" w:cs="宋体"/>
          <w:color w:val="000000"/>
          <w:spacing w:val="8"/>
          <w:kern w:val="0"/>
          <w:sz w:val="26"/>
          <w:szCs w:val="26"/>
          <w:bdr w:val="none" w:sz="0" w:space="0" w:color="auto" w:frame="1"/>
        </w:rPr>
        <w:br/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CA6E21">
        <w:rPr>
          <w:rFonts w:ascii="楷体" w:eastAsia="楷体" w:hAnsi="楷体" w:cs="宋体" w:hint="eastAsia"/>
          <w:color w:val="000000"/>
          <w:spacing w:val="30"/>
          <w:kern w:val="0"/>
          <w:szCs w:val="21"/>
          <w:bdr w:val="none" w:sz="0" w:space="0" w:color="auto" w:frame="1"/>
          <w:shd w:val="clear" w:color="auto" w:fill="FEFEFE"/>
        </w:rPr>
        <w:t>刘跃文，香港城市大学、中国科学技术大学博士学位，现任西安交通大学副教授、云南省公安厅及西安市公安局特聘大数据专家顾问，曾任香港城市大学研究员、腾讯公司高级工程师。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center"/>
        <w:textAlignment w:val="baseline"/>
        <w:rPr>
          <w:rFonts w:ascii="MicroSoft YaHei" w:eastAsia="宋体" w:hAnsi="MicroSoft YaHei" w:cs="宋体" w:hint="eastAsia"/>
          <w:color w:val="444444"/>
          <w:kern w:val="0"/>
          <w:sz w:val="23"/>
          <w:szCs w:val="23"/>
        </w:rPr>
      </w:pPr>
      <w:r>
        <w:rPr>
          <w:rFonts w:ascii="MicroSoft YaHei" w:eastAsia="宋体" w:hAnsi="MicroSoft YaHei" w:cs="宋体" w:hint="eastAsia"/>
          <w:noProof/>
          <w:color w:val="444444"/>
          <w:kern w:val="0"/>
          <w:sz w:val="23"/>
          <w:szCs w:val="23"/>
        </w:rPr>
        <w:lastRenderedPageBreak/>
        <w:drawing>
          <wp:inline distT="0" distB="0" distL="0" distR="0">
            <wp:extent cx="1419225" cy="1781175"/>
            <wp:effectExtent l="19050" t="0" r="9525" b="0"/>
            <wp:docPr id="12" name="图片 12" descr="3CC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CC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center"/>
        <w:textAlignment w:val="baseline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CA6E21">
        <w:rPr>
          <w:rFonts w:ascii="楷体" w:eastAsia="楷体" w:hAnsi="楷体" w:cs="宋体" w:hint="eastAsia"/>
          <w:b/>
          <w:bCs/>
          <w:color w:val="000000"/>
          <w:spacing w:val="30"/>
          <w:kern w:val="0"/>
          <w:sz w:val="44"/>
        </w:rPr>
        <w:t>李科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MicroSoft YaHei" w:eastAsia="宋体" w:hAnsi="MicroSoft YaHei" w:cs="宋体" w:hint="eastAsia"/>
          <w:color w:val="444444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color w:val="444444"/>
          <w:kern w:val="0"/>
          <w:sz w:val="23"/>
          <w:szCs w:val="23"/>
          <w:bdr w:val="none" w:sz="0" w:space="0" w:color="auto" w:frame="1"/>
        </w:rPr>
        <w:t>李科，西安交通大学管理学院科研合作者，管理咨询组专家成员，掌上通投资副总裁，工信部清科创智商学院投资总裁班特聘教授，参与投资的项目有啄木鸟020,云通讯平台TQ, 9588人工智能等。</w:t>
      </w:r>
    </w:p>
    <w:p w:rsidR="00CA6E21" w:rsidRPr="00CA6E21" w:rsidRDefault="00CA6E21" w:rsidP="00CA6E21">
      <w:pPr>
        <w:widowControl/>
        <w:shd w:val="clear" w:color="auto" w:fill="FFFFFF"/>
        <w:jc w:val="left"/>
        <w:textAlignment w:val="baseline"/>
        <w:rPr>
          <w:rFonts w:ascii="MicroSoft YaHei" w:eastAsia="宋体" w:hAnsi="MicroSoft YaHei" w:cs="宋体"/>
          <w:color w:val="000000"/>
          <w:kern w:val="0"/>
          <w:sz w:val="24"/>
          <w:szCs w:val="24"/>
        </w:rPr>
      </w:pPr>
      <w:r w:rsidRPr="00CA6E21">
        <w:rPr>
          <w:rFonts w:ascii="MicroSoft YaHei" w:eastAsia="宋体" w:hAnsi="MicroSoft YaHei" w:cs="宋体"/>
          <w:color w:val="000000"/>
          <w:kern w:val="0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color w:val="5B5B5B"/>
          <w:spacing w:val="30"/>
          <w:kern w:val="0"/>
          <w:szCs w:val="21"/>
          <w:bdr w:val="none" w:sz="0" w:space="0" w:color="auto" w:frame="1"/>
          <w:shd w:val="clear" w:color="auto" w:fill="FFFFFF"/>
        </w:rPr>
        <w:t>注：以上师资为部分师资，管理学院有义务和权利对课程做出最新调整，最终解释权归西安交通大学管理学院所有。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 w:rsidRPr="00CA6E21">
        <w:rPr>
          <w:rFonts w:ascii="MicroSoft YaHei" w:eastAsia="楷体" w:hAnsi="MicroSoft YaHei" w:cs="宋体"/>
          <w:b/>
          <w:bCs/>
          <w:color w:val="0052FF"/>
          <w:kern w:val="0"/>
          <w:sz w:val="23"/>
        </w:rPr>
        <w:t>学习周期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MicroSoft YaHei" w:eastAsia="宋体" w:hAnsi="MicroSoft YaHei" w:cs="宋体"/>
          <w:color w:val="444444"/>
          <w:spacing w:val="30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b/>
          <w:bCs/>
          <w:color w:val="444444"/>
          <w:spacing w:val="30"/>
          <w:kern w:val="0"/>
          <w:sz w:val="23"/>
        </w:rPr>
        <w:t>学制：</w:t>
      </w:r>
      <w:r w:rsidRPr="00CA6E21">
        <w:rPr>
          <w:rFonts w:ascii="楷体" w:eastAsia="楷体" w:hAnsi="楷体" w:cs="宋体" w:hint="eastAsia"/>
          <w:color w:val="444444"/>
          <w:spacing w:val="30"/>
          <w:kern w:val="0"/>
          <w:sz w:val="23"/>
          <w:szCs w:val="23"/>
          <w:bdr w:val="none" w:sz="0" w:space="0" w:color="auto" w:frame="1"/>
          <w:shd w:val="clear" w:color="auto" w:fill="FFFFFF"/>
        </w:rPr>
        <w:t>每期六个月，每月利用周末授课1次 。每次2到3天，沙龙除外。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 w:rsidRPr="00CA6E21">
        <w:rPr>
          <w:rFonts w:ascii="MicroSoft YaHei" w:eastAsia="楷体" w:hAnsi="MicroSoft YaHei" w:cs="宋体"/>
          <w:b/>
          <w:bCs/>
          <w:color w:val="0052FF"/>
          <w:kern w:val="0"/>
          <w:sz w:val="23"/>
        </w:rPr>
        <w:t>学习费用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MicroSoft YaHei" w:eastAsia="宋体" w:hAnsi="MicroSoft YaHei" w:cs="宋体"/>
          <w:color w:val="444444"/>
          <w:spacing w:val="30"/>
          <w:kern w:val="0"/>
          <w:sz w:val="23"/>
          <w:szCs w:val="23"/>
        </w:rPr>
      </w:pP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MicroSoft YaHei" w:eastAsia="宋体" w:hAnsi="MicroSoft YaHei" w:cs="宋体"/>
          <w:color w:val="444444"/>
          <w:spacing w:val="30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b/>
          <w:bCs/>
          <w:color w:val="444444"/>
          <w:spacing w:val="30"/>
          <w:kern w:val="0"/>
          <w:sz w:val="23"/>
        </w:rPr>
        <w:t>学费：</w:t>
      </w:r>
      <w:r w:rsidRPr="00CA6E21">
        <w:rPr>
          <w:rFonts w:ascii="楷体" w:eastAsia="楷体" w:hAnsi="楷体" w:cs="宋体" w:hint="eastAsia"/>
          <w:color w:val="444444"/>
          <w:spacing w:val="30"/>
          <w:kern w:val="0"/>
          <w:sz w:val="23"/>
          <w:szCs w:val="23"/>
          <w:bdr w:val="none" w:sz="0" w:space="0" w:color="auto" w:frame="1"/>
          <w:shd w:val="clear" w:color="auto" w:fill="FFFFFF"/>
        </w:rPr>
        <w:t>19800元/人，符合条件补贴4800元/人，</w:t>
      </w:r>
      <w:r w:rsidRPr="00CA6E21">
        <w:rPr>
          <w:rFonts w:ascii="楷体" w:eastAsia="楷体" w:hAnsi="楷体" w:cs="宋体" w:hint="eastAsia"/>
          <w:b/>
          <w:bCs/>
          <w:color w:val="444444"/>
          <w:spacing w:val="30"/>
          <w:kern w:val="0"/>
          <w:sz w:val="23"/>
        </w:rPr>
        <w:t>实缴学费：</w:t>
      </w:r>
      <w:r w:rsidRPr="00CA6E21">
        <w:rPr>
          <w:rFonts w:ascii="楷体" w:eastAsia="楷体" w:hAnsi="楷体" w:cs="宋体" w:hint="eastAsia"/>
          <w:color w:val="444444"/>
          <w:spacing w:val="30"/>
          <w:kern w:val="0"/>
          <w:sz w:val="23"/>
          <w:szCs w:val="23"/>
          <w:bdr w:val="none" w:sz="0" w:space="0" w:color="auto" w:frame="1"/>
          <w:shd w:val="clear" w:color="auto" w:fill="FFFFFF"/>
        </w:rPr>
        <w:t>15000元/人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MicroSoft YaHei" w:eastAsia="宋体" w:hAnsi="MicroSoft YaHei" w:cs="宋体"/>
          <w:color w:val="444444"/>
          <w:kern w:val="0"/>
          <w:sz w:val="23"/>
          <w:szCs w:val="23"/>
        </w:rPr>
      </w:pPr>
      <w:r w:rsidRPr="00CA6E21">
        <w:rPr>
          <w:rFonts w:ascii="MicroSoft YaHei" w:eastAsia="楷体" w:hAnsi="MicroSoft YaHei" w:cs="宋体"/>
          <w:b/>
          <w:bCs/>
          <w:color w:val="0052FF"/>
          <w:kern w:val="0"/>
          <w:sz w:val="23"/>
        </w:rPr>
        <w:t>招生对象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textAlignment w:val="baseline"/>
        <w:rPr>
          <w:rFonts w:ascii="微软雅黑" w:eastAsia="微软雅黑" w:hAnsi="微软雅黑" w:cs="宋体"/>
          <w:color w:val="9696F5"/>
          <w:spacing w:val="30"/>
          <w:kern w:val="0"/>
          <w:sz w:val="23"/>
          <w:szCs w:val="23"/>
        </w:rPr>
      </w:pPr>
      <w:r w:rsidRPr="00CA6E21">
        <w:rPr>
          <w:rFonts w:ascii="MicroSoft YaHei" w:eastAsia="楷体" w:hAnsi="MicroSoft YaHei" w:cs="宋体"/>
          <w:b/>
          <w:bCs/>
          <w:color w:val="5B5B5B"/>
          <w:spacing w:val="30"/>
          <w:kern w:val="0"/>
          <w:sz w:val="20"/>
        </w:rPr>
        <w:t>个人资格要求：</w:t>
      </w:r>
      <w:r w:rsidRPr="00CA6E21">
        <w:rPr>
          <w:rFonts w:ascii="楷体" w:eastAsia="楷体" w:hAnsi="楷体" w:cs="宋体" w:hint="eastAsia"/>
          <w:color w:val="9696F5"/>
          <w:spacing w:val="30"/>
          <w:kern w:val="0"/>
          <w:sz w:val="23"/>
          <w:szCs w:val="23"/>
          <w:bdr w:val="none" w:sz="0" w:space="0" w:color="auto" w:frame="1"/>
        </w:rPr>
        <w:br/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textAlignment w:val="baseline"/>
        <w:rPr>
          <w:rFonts w:ascii="微软雅黑" w:eastAsia="微软雅黑" w:hAnsi="微软雅黑" w:cs="宋体" w:hint="eastAsia"/>
          <w:color w:val="5B5B5B"/>
          <w:spacing w:val="30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color w:val="5B5B5B"/>
          <w:spacing w:val="30"/>
          <w:kern w:val="0"/>
          <w:sz w:val="23"/>
          <w:szCs w:val="23"/>
          <w:bdr w:val="none" w:sz="0" w:space="0" w:color="auto" w:frame="1"/>
        </w:rPr>
        <w:t>董事长、总裁、总经理、合伙人；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textAlignment w:val="baseline"/>
        <w:rPr>
          <w:rFonts w:ascii="微软雅黑" w:eastAsia="微软雅黑" w:hAnsi="微软雅黑" w:cs="宋体" w:hint="eastAsia"/>
          <w:color w:val="5B5B5B"/>
          <w:spacing w:val="30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color w:val="5B5B5B"/>
          <w:spacing w:val="30"/>
          <w:kern w:val="0"/>
          <w:sz w:val="23"/>
          <w:szCs w:val="23"/>
          <w:bdr w:val="none" w:sz="0" w:space="0" w:color="auto" w:frame="1"/>
        </w:rPr>
        <w:t>股东、董事、财务总监、运营总监其他企业高层管理者；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textAlignment w:val="baseline"/>
        <w:rPr>
          <w:rFonts w:ascii="微软雅黑" w:eastAsia="微软雅黑" w:hAnsi="微软雅黑" w:cs="宋体" w:hint="eastAsia"/>
          <w:color w:val="5B5B5B"/>
          <w:spacing w:val="30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color w:val="5B5B5B"/>
          <w:spacing w:val="30"/>
          <w:kern w:val="0"/>
          <w:sz w:val="23"/>
          <w:szCs w:val="23"/>
          <w:bdr w:val="none" w:sz="0" w:space="0" w:color="auto" w:frame="1"/>
        </w:rPr>
        <w:t>政府及国企高级管理人员。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textAlignment w:val="baseline"/>
        <w:rPr>
          <w:rFonts w:ascii="微软雅黑" w:eastAsia="微软雅黑" w:hAnsi="微软雅黑" w:cs="宋体" w:hint="eastAsia"/>
          <w:color w:val="5B5B5B"/>
          <w:spacing w:val="30"/>
          <w:kern w:val="0"/>
          <w:sz w:val="23"/>
          <w:szCs w:val="23"/>
        </w:rPr>
      </w:pPr>
      <w:r w:rsidRPr="00CA6E21">
        <w:rPr>
          <w:rFonts w:ascii="MicroSoft YaHei" w:eastAsia="楷体" w:hAnsi="MicroSoft YaHei" w:cs="宋体"/>
          <w:b/>
          <w:bCs/>
          <w:color w:val="5B5B5B"/>
          <w:spacing w:val="30"/>
          <w:kern w:val="0"/>
          <w:sz w:val="23"/>
        </w:rPr>
        <w:t>企业资格要求：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textAlignment w:val="baseline"/>
        <w:rPr>
          <w:rFonts w:ascii="微软雅黑" w:eastAsia="微软雅黑" w:hAnsi="微软雅黑" w:cs="宋体" w:hint="eastAsia"/>
          <w:color w:val="5B5B5B"/>
          <w:spacing w:val="30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color w:val="5B5B5B"/>
          <w:spacing w:val="30"/>
          <w:kern w:val="0"/>
          <w:sz w:val="23"/>
          <w:szCs w:val="23"/>
          <w:bdr w:val="none" w:sz="0" w:space="0" w:color="auto" w:frame="1"/>
        </w:rPr>
        <w:lastRenderedPageBreak/>
        <w:t>年营业额在2000万以上规模企业；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textAlignment w:val="baseline"/>
        <w:rPr>
          <w:rFonts w:ascii="微软雅黑" w:eastAsia="微软雅黑" w:hAnsi="微软雅黑" w:cs="宋体" w:hint="eastAsia"/>
          <w:color w:val="5B5B5B"/>
          <w:spacing w:val="30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color w:val="5B5B5B"/>
          <w:spacing w:val="30"/>
          <w:kern w:val="0"/>
          <w:sz w:val="23"/>
          <w:szCs w:val="23"/>
          <w:bdr w:val="none" w:sz="0" w:space="0" w:color="auto" w:frame="1"/>
        </w:rPr>
        <w:t>经营项目具有+互联网与互联网+概念或需求的企业。具备上市规划、资本运作或股权融资需要的企业；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textAlignment w:val="baseline"/>
        <w:rPr>
          <w:rFonts w:ascii="微软雅黑" w:eastAsia="微软雅黑" w:hAnsi="微软雅黑" w:cs="宋体" w:hint="eastAsia"/>
          <w:color w:val="5B5B5B"/>
          <w:spacing w:val="30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color w:val="5B5B5B"/>
          <w:spacing w:val="30"/>
          <w:kern w:val="0"/>
          <w:sz w:val="23"/>
          <w:szCs w:val="23"/>
          <w:bdr w:val="none" w:sz="0" w:space="0" w:color="auto" w:frame="1"/>
        </w:rPr>
        <w:t>以高科技或新材料为核心经营优势的高成长型企业；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textAlignment w:val="baseline"/>
        <w:rPr>
          <w:rFonts w:ascii="微软雅黑" w:eastAsia="微软雅黑" w:hAnsi="微软雅黑" w:cs="宋体" w:hint="eastAsia"/>
          <w:color w:val="5B5B5B"/>
          <w:spacing w:val="30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color w:val="5B5B5B"/>
          <w:spacing w:val="30"/>
          <w:kern w:val="0"/>
          <w:sz w:val="23"/>
          <w:szCs w:val="23"/>
          <w:bdr w:val="none" w:sz="0" w:space="0" w:color="auto" w:frame="1"/>
        </w:rPr>
        <w:t>具备增长态势和增长亮点的创新性企业。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MicroSoft YaHei" w:eastAsia="宋体" w:hAnsi="MicroSoft YaHei" w:cs="宋体" w:hint="eastAsia"/>
          <w:color w:val="444444"/>
          <w:kern w:val="0"/>
          <w:sz w:val="23"/>
          <w:szCs w:val="23"/>
        </w:rPr>
      </w:pPr>
      <w:r w:rsidRPr="00CA6E21">
        <w:rPr>
          <w:rFonts w:ascii="MicroSoft YaHei" w:eastAsia="楷体" w:hAnsi="MicroSoft YaHei" w:cs="宋体"/>
          <w:b/>
          <w:bCs/>
          <w:color w:val="0052FF"/>
          <w:kern w:val="0"/>
          <w:sz w:val="23"/>
        </w:rPr>
        <w:t>学习证书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textAlignment w:val="baseline"/>
        <w:rPr>
          <w:rFonts w:ascii="微软雅黑" w:eastAsia="微软雅黑" w:hAnsi="微软雅黑" w:cs="宋体"/>
          <w:color w:val="5B5B5B"/>
          <w:spacing w:val="30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color w:val="5B5B5B"/>
          <w:spacing w:val="30"/>
          <w:kern w:val="0"/>
          <w:sz w:val="23"/>
          <w:szCs w:val="23"/>
          <w:bdr w:val="none" w:sz="0" w:space="0" w:color="auto" w:frame="1"/>
          <w:shd w:val="clear" w:color="auto" w:fill="FFFFFF"/>
        </w:rPr>
        <w:t>学员完成全部课程学习且符合结业条件者，将获得由西安交通大学管理学院统一编号的《首席增长官（CGO）实战研修班》结业证书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MicroSoft YaHei" w:eastAsia="宋体" w:hAnsi="MicroSoft YaHei" w:cs="宋体" w:hint="eastAsia"/>
          <w:color w:val="444444"/>
          <w:kern w:val="0"/>
          <w:sz w:val="23"/>
          <w:szCs w:val="23"/>
        </w:rPr>
      </w:pPr>
      <w:r w:rsidRPr="00CA6E21">
        <w:rPr>
          <w:rFonts w:ascii="MicroSoft YaHei" w:eastAsia="楷体" w:hAnsi="MicroSoft YaHei" w:cs="宋体"/>
          <w:b/>
          <w:bCs/>
          <w:color w:val="0052FF"/>
          <w:kern w:val="0"/>
          <w:sz w:val="23"/>
        </w:rPr>
        <w:t>报名材料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textAlignment w:val="baseline"/>
        <w:rPr>
          <w:rFonts w:ascii="微软雅黑" w:eastAsia="微软雅黑" w:hAnsi="微软雅黑" w:cs="宋体"/>
          <w:color w:val="9696F5"/>
          <w:spacing w:val="30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color w:val="595959"/>
          <w:spacing w:val="30"/>
          <w:kern w:val="0"/>
          <w:sz w:val="23"/>
          <w:szCs w:val="23"/>
          <w:bdr w:val="none" w:sz="0" w:space="0" w:color="auto" w:frame="1"/>
          <w:shd w:val="clear" w:color="auto" w:fill="FFFFFF"/>
        </w:rPr>
        <w:t>1、《首席增长官(CGO)实战研修班》推荐报名表；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textAlignment w:val="baseline"/>
        <w:rPr>
          <w:rFonts w:ascii="微软雅黑" w:eastAsia="微软雅黑" w:hAnsi="微软雅黑" w:cs="宋体" w:hint="eastAsia"/>
          <w:color w:val="5B5B5B"/>
          <w:spacing w:val="30"/>
          <w:kern w:val="0"/>
          <w:sz w:val="24"/>
          <w:szCs w:val="24"/>
        </w:rPr>
      </w:pPr>
      <w:r w:rsidRPr="00CA6E21">
        <w:rPr>
          <w:rFonts w:ascii="楷体" w:eastAsia="楷体" w:hAnsi="楷体" w:cs="宋体" w:hint="eastAsia"/>
          <w:color w:val="5B5B5B"/>
          <w:spacing w:val="30"/>
          <w:kern w:val="0"/>
          <w:sz w:val="23"/>
          <w:szCs w:val="23"/>
          <w:bdr w:val="none" w:sz="0" w:space="0" w:color="auto" w:frame="1"/>
          <w:shd w:val="clear" w:color="auto" w:fill="FFFFFF"/>
        </w:rPr>
        <w:t>2、本人身份证及所在企业营业执照复印件各一份；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textAlignment w:val="baseline"/>
        <w:rPr>
          <w:rFonts w:ascii="微软雅黑" w:eastAsia="微软雅黑" w:hAnsi="微软雅黑" w:cs="宋体" w:hint="eastAsia"/>
          <w:color w:val="5B5B5B"/>
          <w:spacing w:val="30"/>
          <w:kern w:val="0"/>
          <w:sz w:val="24"/>
          <w:szCs w:val="24"/>
        </w:rPr>
      </w:pPr>
      <w:r w:rsidRPr="00CA6E21">
        <w:rPr>
          <w:rFonts w:ascii="楷体" w:eastAsia="楷体" w:hAnsi="楷体" w:cs="宋体" w:hint="eastAsia"/>
          <w:color w:val="5B5B5B"/>
          <w:spacing w:val="30"/>
          <w:kern w:val="0"/>
          <w:sz w:val="23"/>
          <w:szCs w:val="23"/>
          <w:bdr w:val="none" w:sz="0" w:space="0" w:color="auto" w:frame="1"/>
          <w:shd w:val="clear" w:color="auto" w:fill="FFFFFF"/>
        </w:rPr>
        <w:t>3、本人名片及两张两寸免冠证件照；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textAlignment w:val="baseline"/>
        <w:rPr>
          <w:rFonts w:ascii="微软雅黑" w:eastAsia="微软雅黑" w:hAnsi="微软雅黑" w:cs="宋体" w:hint="eastAsia"/>
          <w:color w:val="5B5B5B"/>
          <w:spacing w:val="30"/>
          <w:kern w:val="0"/>
          <w:sz w:val="24"/>
          <w:szCs w:val="24"/>
        </w:rPr>
      </w:pPr>
      <w:r w:rsidRPr="00CA6E21">
        <w:rPr>
          <w:rFonts w:ascii="楷体" w:eastAsia="楷体" w:hAnsi="楷体" w:cs="宋体" w:hint="eastAsia"/>
          <w:color w:val="5B5B5B"/>
          <w:spacing w:val="30"/>
          <w:kern w:val="0"/>
          <w:sz w:val="23"/>
          <w:szCs w:val="23"/>
          <w:bdr w:val="none" w:sz="0" w:space="0" w:color="auto" w:frame="1"/>
          <w:shd w:val="clear" w:color="auto" w:fill="FFFFFF"/>
        </w:rPr>
        <w:t>4、扫描文末二维码在线申请名额。</w:t>
      </w:r>
    </w:p>
    <w:p w:rsidR="00CA6E21" w:rsidRPr="00CA6E21" w:rsidRDefault="00CA6E21" w:rsidP="00CA6E21">
      <w:pPr>
        <w:widowControl/>
        <w:shd w:val="clear" w:color="auto" w:fill="FFFFFF"/>
        <w:jc w:val="left"/>
        <w:textAlignment w:val="baseline"/>
        <w:rPr>
          <w:rFonts w:ascii="MicroSoft YaHei" w:eastAsia="宋体" w:hAnsi="MicroSoft YaHei" w:cs="宋体" w:hint="eastAsia"/>
          <w:color w:val="000000"/>
          <w:kern w:val="0"/>
          <w:sz w:val="24"/>
          <w:szCs w:val="24"/>
        </w:rPr>
      </w:pPr>
      <w:r w:rsidRPr="00CA6E21">
        <w:rPr>
          <w:rFonts w:ascii="MicroSoft YaHei" w:eastAsia="宋体" w:hAnsi="MicroSoft YaHei" w:cs="宋体"/>
          <w:color w:val="000000"/>
          <w:kern w:val="0"/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textAlignment w:val="baseline"/>
        <w:rPr>
          <w:rFonts w:ascii="微软雅黑" w:eastAsia="微软雅黑" w:hAnsi="微软雅黑" w:cs="宋体" w:hint="eastAsia"/>
          <w:color w:val="5B5B5B"/>
          <w:spacing w:val="30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b/>
          <w:bCs/>
          <w:color w:val="FA8C00"/>
          <w:spacing w:val="8"/>
          <w:kern w:val="0"/>
          <w:sz w:val="23"/>
        </w:rPr>
        <w:t>地址：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textAlignment w:val="baseline"/>
        <w:rPr>
          <w:rFonts w:ascii="微软雅黑" w:eastAsia="微软雅黑" w:hAnsi="微软雅黑" w:cs="宋体" w:hint="eastAsia"/>
          <w:color w:val="5B5B5B"/>
          <w:spacing w:val="30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color w:val="3C3C3C"/>
          <w:spacing w:val="8"/>
          <w:kern w:val="0"/>
          <w:sz w:val="23"/>
          <w:szCs w:val="23"/>
          <w:bdr w:val="none" w:sz="0" w:space="0" w:color="auto" w:frame="1"/>
        </w:rPr>
        <w:t>西安市碑林区咸宁西路28号西安交通大学管理学院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jc w:val="left"/>
        <w:textAlignment w:val="baseline"/>
        <w:rPr>
          <w:rFonts w:ascii="微软雅黑" w:eastAsia="微软雅黑" w:hAnsi="微软雅黑" w:cs="宋体" w:hint="eastAsia"/>
          <w:color w:val="5B5B5B"/>
          <w:spacing w:val="30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b/>
          <w:bCs/>
          <w:color w:val="FA8C00"/>
          <w:spacing w:val="8"/>
          <w:kern w:val="0"/>
          <w:sz w:val="23"/>
        </w:rPr>
        <w:t>开票信息：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textAlignment w:val="baseline"/>
        <w:rPr>
          <w:rFonts w:ascii="微软雅黑" w:eastAsia="微软雅黑" w:hAnsi="微软雅黑" w:cs="宋体" w:hint="eastAsia"/>
          <w:color w:val="5B5B5B"/>
          <w:spacing w:val="30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color w:val="3C3C3C"/>
          <w:spacing w:val="8"/>
          <w:kern w:val="0"/>
          <w:sz w:val="23"/>
          <w:szCs w:val="23"/>
          <w:bdr w:val="none" w:sz="0" w:space="0" w:color="auto" w:frame="1"/>
        </w:rPr>
        <w:t>付款单位：西安交通大学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textAlignment w:val="baseline"/>
        <w:rPr>
          <w:rFonts w:ascii="微软雅黑" w:eastAsia="微软雅黑" w:hAnsi="微软雅黑" w:cs="宋体" w:hint="eastAsia"/>
          <w:color w:val="5B5B5B"/>
          <w:spacing w:val="30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color w:val="3C3C3C"/>
          <w:spacing w:val="8"/>
          <w:kern w:val="0"/>
          <w:sz w:val="23"/>
          <w:szCs w:val="23"/>
          <w:bdr w:val="none" w:sz="0" w:space="0" w:color="auto" w:frame="1"/>
        </w:rPr>
        <w:t>纳税人识别号：12100000435230200R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textAlignment w:val="baseline"/>
        <w:rPr>
          <w:rFonts w:ascii="微软雅黑" w:eastAsia="微软雅黑" w:hAnsi="微软雅黑" w:cs="宋体" w:hint="eastAsia"/>
          <w:color w:val="5B5B5B"/>
          <w:spacing w:val="30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color w:val="3C3C3C"/>
          <w:spacing w:val="8"/>
          <w:kern w:val="0"/>
          <w:sz w:val="23"/>
          <w:szCs w:val="23"/>
          <w:bdr w:val="none" w:sz="0" w:space="0" w:color="auto" w:frame="1"/>
        </w:rPr>
        <w:t>注册地址：陕西省西安市咸宁西路28号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textAlignment w:val="baseline"/>
        <w:rPr>
          <w:rFonts w:ascii="微软雅黑" w:eastAsia="微软雅黑" w:hAnsi="微软雅黑" w:cs="宋体" w:hint="eastAsia"/>
          <w:color w:val="5B5B5B"/>
          <w:spacing w:val="30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color w:val="3C3C3C"/>
          <w:spacing w:val="8"/>
          <w:kern w:val="0"/>
          <w:sz w:val="23"/>
          <w:szCs w:val="23"/>
          <w:bdr w:val="none" w:sz="0" w:space="0" w:color="auto" w:frame="1"/>
        </w:rPr>
        <w:t>开户银行：工商银行西安互助路支行</w:t>
      </w:r>
    </w:p>
    <w:p w:rsidR="00CA6E21" w:rsidRPr="00CA6E21" w:rsidRDefault="00CA6E21" w:rsidP="00CA6E21">
      <w:pPr>
        <w:widowControl/>
        <w:shd w:val="clear" w:color="auto" w:fill="FFFFFF"/>
        <w:spacing w:line="525" w:lineRule="atLeast"/>
        <w:ind w:firstLine="480"/>
        <w:textAlignment w:val="baseline"/>
        <w:rPr>
          <w:rFonts w:ascii="微软雅黑" w:eastAsia="微软雅黑" w:hAnsi="微软雅黑" w:cs="宋体" w:hint="eastAsia"/>
          <w:color w:val="5B5B5B"/>
          <w:spacing w:val="30"/>
          <w:kern w:val="0"/>
          <w:sz w:val="23"/>
          <w:szCs w:val="23"/>
        </w:rPr>
      </w:pPr>
      <w:r w:rsidRPr="00CA6E21">
        <w:rPr>
          <w:rFonts w:ascii="楷体" w:eastAsia="楷体" w:hAnsi="楷体" w:cs="宋体" w:hint="eastAsia"/>
          <w:color w:val="3C3C3C"/>
          <w:spacing w:val="8"/>
          <w:kern w:val="0"/>
          <w:sz w:val="23"/>
          <w:szCs w:val="23"/>
          <w:bdr w:val="none" w:sz="0" w:space="0" w:color="auto" w:frame="1"/>
        </w:rPr>
        <w:t xml:space="preserve">账 </w:t>
      </w:r>
      <w:r w:rsidRPr="00CA6E21">
        <w:rPr>
          <w:rFonts w:ascii="宋体" w:eastAsia="宋体" w:hAnsi="宋体" w:cs="宋体" w:hint="eastAsia"/>
          <w:color w:val="3C3C3C"/>
          <w:spacing w:val="8"/>
          <w:kern w:val="0"/>
          <w:sz w:val="23"/>
          <w:szCs w:val="23"/>
          <w:bdr w:val="none" w:sz="0" w:space="0" w:color="auto" w:frame="1"/>
        </w:rPr>
        <w:t> </w:t>
      </w:r>
      <w:r w:rsidRPr="00CA6E21">
        <w:rPr>
          <w:rFonts w:ascii="楷体" w:eastAsia="楷体" w:hAnsi="楷体" w:cs="楷体" w:hint="eastAsia"/>
          <w:color w:val="3C3C3C"/>
          <w:spacing w:val="8"/>
          <w:kern w:val="0"/>
          <w:sz w:val="23"/>
          <w:szCs w:val="23"/>
          <w:bdr w:val="none" w:sz="0" w:space="0" w:color="auto" w:frame="1"/>
        </w:rPr>
        <w:t xml:space="preserve"> </w:t>
      </w:r>
      <w:r w:rsidRPr="00CA6E21">
        <w:rPr>
          <w:rFonts w:ascii="宋体" w:eastAsia="宋体" w:hAnsi="宋体" w:cs="宋体" w:hint="eastAsia"/>
          <w:color w:val="3C3C3C"/>
          <w:spacing w:val="8"/>
          <w:kern w:val="0"/>
          <w:sz w:val="23"/>
          <w:szCs w:val="23"/>
          <w:bdr w:val="none" w:sz="0" w:space="0" w:color="auto" w:frame="1"/>
        </w:rPr>
        <w:t> </w:t>
      </w:r>
      <w:r w:rsidRPr="00CA6E21">
        <w:rPr>
          <w:rFonts w:ascii="楷体" w:eastAsia="楷体" w:hAnsi="楷体" w:cs="楷体" w:hint="eastAsia"/>
          <w:color w:val="3C3C3C"/>
          <w:spacing w:val="8"/>
          <w:kern w:val="0"/>
          <w:sz w:val="23"/>
          <w:szCs w:val="23"/>
          <w:bdr w:val="none" w:sz="0" w:space="0" w:color="auto" w:frame="1"/>
        </w:rPr>
        <w:t xml:space="preserve"> </w:t>
      </w:r>
      <w:r w:rsidRPr="00CA6E21">
        <w:rPr>
          <w:rFonts w:ascii="宋体" w:eastAsia="宋体" w:hAnsi="宋体" w:cs="宋体" w:hint="eastAsia"/>
          <w:color w:val="3C3C3C"/>
          <w:spacing w:val="8"/>
          <w:kern w:val="0"/>
          <w:sz w:val="23"/>
          <w:szCs w:val="23"/>
          <w:bdr w:val="none" w:sz="0" w:space="0" w:color="auto" w:frame="1"/>
        </w:rPr>
        <w:t> </w:t>
      </w:r>
      <w:r w:rsidRPr="00CA6E21">
        <w:rPr>
          <w:rFonts w:ascii="楷体" w:eastAsia="楷体" w:hAnsi="楷体" w:cs="楷体" w:hint="eastAsia"/>
          <w:color w:val="3C3C3C"/>
          <w:spacing w:val="8"/>
          <w:kern w:val="0"/>
          <w:sz w:val="23"/>
          <w:szCs w:val="23"/>
          <w:bdr w:val="none" w:sz="0" w:space="0" w:color="auto" w:frame="1"/>
        </w:rPr>
        <w:t xml:space="preserve"> </w:t>
      </w:r>
      <w:r w:rsidRPr="00CA6E21">
        <w:rPr>
          <w:rFonts w:ascii="楷体" w:eastAsia="楷体" w:hAnsi="楷体" w:cs="宋体" w:hint="eastAsia"/>
          <w:color w:val="3C3C3C"/>
          <w:spacing w:val="8"/>
          <w:kern w:val="0"/>
          <w:sz w:val="23"/>
          <w:szCs w:val="23"/>
          <w:bdr w:val="none" w:sz="0" w:space="0" w:color="auto" w:frame="1"/>
        </w:rPr>
        <w:t>号：3700023509088100314</w:t>
      </w:r>
    </w:p>
    <w:p w:rsidR="00643B34" w:rsidRPr="00CA6E21" w:rsidRDefault="00643B34" w:rsidP="00CA6E21"/>
    <w:sectPr w:rsidR="00643B34" w:rsidRPr="00CA6E21" w:rsidSect="00643B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A6E21"/>
    <w:rsid w:val="00643B34"/>
    <w:rsid w:val="00CA6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B34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CA6E2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6">
    <w:name w:val="heading 6"/>
    <w:basedOn w:val="a"/>
    <w:link w:val="6Char"/>
    <w:uiPriority w:val="9"/>
    <w:qFormat/>
    <w:rsid w:val="00CA6E21"/>
    <w:pPr>
      <w:widowControl/>
      <w:spacing w:before="100" w:beforeAutospacing="1" w:after="100" w:afterAutospacing="1"/>
      <w:jc w:val="left"/>
      <w:outlineLvl w:val="5"/>
    </w:pPr>
    <w:rPr>
      <w:rFonts w:ascii="宋体" w:eastAsia="宋体" w:hAnsi="宋体" w:cs="宋体"/>
      <w:b/>
      <w:bCs/>
      <w:kern w:val="0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A6E21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6Char">
    <w:name w:val="标题 6 Char"/>
    <w:basedOn w:val="a0"/>
    <w:link w:val="6"/>
    <w:uiPriority w:val="9"/>
    <w:rsid w:val="00CA6E21"/>
    <w:rPr>
      <w:rFonts w:ascii="宋体" w:eastAsia="宋体" w:hAnsi="宋体" w:cs="宋体"/>
      <w:b/>
      <w:bCs/>
      <w:kern w:val="0"/>
      <w:sz w:val="15"/>
      <w:szCs w:val="15"/>
    </w:rPr>
  </w:style>
  <w:style w:type="paragraph" w:styleId="a3">
    <w:name w:val="Normal (Web)"/>
    <w:basedOn w:val="a"/>
    <w:uiPriority w:val="99"/>
    <w:semiHidden/>
    <w:unhideWhenUsed/>
    <w:rsid w:val="00CA6E2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CA6E21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CA6E21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A6E2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6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83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qyj82667119.mikecrm.com/6OGvq6Y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402</Words>
  <Characters>2298</Characters>
  <Application>Microsoft Office Word</Application>
  <DocSecurity>0</DocSecurity>
  <Lines>19</Lines>
  <Paragraphs>5</Paragraphs>
  <ScaleCrop>false</ScaleCrop>
  <Company/>
  <LinksUpToDate>false</LinksUpToDate>
  <CharactersWithSpaces>2695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2020-09-21T03:16:00Z</dcterms:created>
  <dcterms:modified xsi:type="dcterms:W3CDTF">2020-09-21T03:21:00Z</dcterms:modified>
</cp:coreProperties>
</file>