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上海交通大学</w:t>
      </w:r>
      <w:r>
        <w:rPr>
          <w:rFonts w:hint="eastAsia"/>
          <w:b/>
          <w:bCs/>
          <w:sz w:val="28"/>
          <w:szCs w:val="28"/>
        </w:rPr>
        <w:t>数字化与商业升级高级研修班课程简章</w:t>
      </w:r>
    </w:p>
    <w:p>
      <w:pPr>
        <w:spacing w:line="960" w:lineRule="auto"/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8月28日</w:t>
      </w:r>
      <w:bookmarkStart w:id="0" w:name="_GoBack"/>
      <w:bookmarkEnd w:id="0"/>
    </w:p>
    <w:p>
      <w:pPr>
        <w:spacing w:line="720" w:lineRule="auto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  <w:u w:val="single"/>
        </w:rPr>
        <w:t>课程背景</w:t>
      </w:r>
      <w:r>
        <w:rPr>
          <w:rFonts w:hint="eastAsia"/>
          <w:b/>
          <w:bCs/>
          <w:sz w:val="24"/>
        </w:rPr>
        <w:br w:type="textWrapping"/>
      </w:r>
      <w:r>
        <w:rPr>
          <w:rFonts w:hint="eastAsia"/>
          <w:b/>
          <w:bCs/>
          <w:sz w:val="24"/>
        </w:rPr>
        <w:drawing>
          <wp:inline distT="0" distB="0" distL="114300" distR="114300">
            <wp:extent cx="2593340" cy="1688465"/>
            <wp:effectExtent l="0" t="0" r="16510" b="6985"/>
            <wp:docPr id="4" name="图片 4" descr="D:\工作\02 项目运营工作\归档\02 微信公众号运营\学院素材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工作\02 项目运营工作\归档\02 微信公众号运营\学院素材\图片1.png图片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4"/>
        </w:rPr>
        <w:drawing>
          <wp:inline distT="0" distB="0" distL="114300" distR="114300">
            <wp:extent cx="2597785" cy="1727835"/>
            <wp:effectExtent l="0" t="0" r="12065" b="5715"/>
            <wp:docPr id="3" name="图片 3" descr="D:\工作\02 项目运营工作\归档\02 微信公众号运营\学院素材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工作\02 项目运营工作\归档\02 微信公众号运营\学院素材\图片3.png图片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b/>
          <w:bCs/>
          <w:sz w:val="24"/>
        </w:rPr>
      </w:pPr>
    </w:p>
    <w:p>
      <w:pPr>
        <w:spacing w:line="48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学校简介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上海交通大学是我国历史最悠久、享誉海内外的高等学府之一，是教育部直属并与上海市共建的全国重点大学。经过120多年的不懈努力，上海交通大学已经成为一所“综合性、研究型、国际化”的国内一流、国际知名大学。</w:t>
      </w:r>
    </w:p>
    <w:p>
      <w:pPr>
        <w:spacing w:line="360" w:lineRule="auto"/>
        <w:ind w:firstLine="420"/>
        <w:rPr>
          <w:sz w:val="24"/>
        </w:rPr>
      </w:pPr>
    </w:p>
    <w:p>
      <w:pPr>
        <w:spacing w:line="48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学院简介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上海交通大学海外教育学院是上海交通大学从事高层次、专业型、实战性、国际化学历后教育的直属单位，为组织和个人发展提供综合教育与培训服务。自2003年成立以来，学院已累计培训学员逾15万名，师资阵容逾3000位，是国内领先兼具国际影响力的高端继续教育品牌。学院以“坚持海外特色，创导终身教育，铸就一流品牌”为办学宗旨，依托上海交通大学优良的办学传统，引进海内外优质教育资源，探索名校办名继续教育之路，为人才强国战略、终身学习体系建设和上海交通大学建设世界一流大学战略服务。</w:t>
      </w:r>
    </w:p>
    <w:p>
      <w:pPr>
        <w:spacing w:line="360" w:lineRule="auto"/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br w:type="page"/>
      </w:r>
    </w:p>
    <w:p>
      <w:pPr>
        <w:spacing w:line="720" w:lineRule="auto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  <w:u w:val="single"/>
        </w:rPr>
        <w:t>学习信息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drawing>
          <wp:inline distT="0" distB="0" distL="114300" distR="114300">
            <wp:extent cx="2400935" cy="1440180"/>
            <wp:effectExtent l="0" t="0" r="18415" b="7620"/>
            <wp:docPr id="6" name="图片 6" descr="D:\用户文件\Desktop\u=1439323149,3000180015&amp;fm=26&amp;gp=0.jpgu=1439323149,3000180015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用户文件\Desktop\u=1439323149,3000180015&amp;fm=26&amp;gp=0.jpgu=1439323149,3000180015&amp;fm=26&amp;gp=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4"/>
        </w:rPr>
        <w:drawing>
          <wp:inline distT="0" distB="0" distL="114300" distR="114300">
            <wp:extent cx="2788285" cy="1440180"/>
            <wp:effectExtent l="0" t="0" r="12065" b="7620"/>
            <wp:docPr id="5" name="图片 5" descr="D:\用户文件\Desktop\1493104997235512.jpg1493104997235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用户文件\Desktop\1493104997235512.jpg1493104997235512"/>
                    <pic:cNvPicPr>
                      <a:picLocks noChangeAspect="1"/>
                    </pic:cNvPicPr>
                  </pic:nvPicPr>
                  <pic:blipFill>
                    <a:blip r:embed="rId8"/>
                    <a:srcRect t="8186"/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bCs/>
          <w:sz w:val="24"/>
        </w:rPr>
      </w:pPr>
    </w:p>
    <w:p>
      <w:pPr>
        <w:spacing w:line="48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课程介绍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移动互联网、物联网、大数据引发的数字化发展不仅改变了人们的生活方式，也要求企业变革运营模式。在日常生活中，作为普通消费者和用户，你的购买喜好生成了标签，从而形成了用户画像。我们生活的时代是一个由数据驱动发展的时代，不能够顺应时代发展的企业将会被淘汰。新技术层出不穷，由数据主导的数字化发展热潮将成为时代发展的主流。因此，《数字化与商业升级高级研修班》课程可以帮助企业管理者理解数据，运用数据，在企业数字化转型的道路上不再是聋子和瞎子。</w:t>
      </w:r>
    </w:p>
    <w:p>
      <w:pPr>
        <w:spacing w:line="360" w:lineRule="auto"/>
        <w:ind w:firstLine="420"/>
        <w:rPr>
          <w:sz w:val="24"/>
        </w:rPr>
      </w:pPr>
    </w:p>
    <w:p>
      <w:pPr>
        <w:spacing w:line="48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全新的学习体验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课程横跨三个月，高度精炼的课程设置将让你的学习更加高效，减少对生活和工作的影响，让您在学习和上的投资取得最大化的效果。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讲授与工作坊相结合的教学方式，直接在课程中解决你的疑惑，通过课堂进行实践，让课程学习更加高效和落地。</w:t>
      </w:r>
    </w:p>
    <w:p>
      <w:pPr>
        <w:spacing w:line="360" w:lineRule="auto"/>
        <w:rPr>
          <w:sz w:val="24"/>
        </w:rPr>
      </w:pPr>
    </w:p>
    <w:p>
      <w:pPr>
        <w:spacing w:line="48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适合您参加吗？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本课程摒除了基础的通用管理学课程模块，我们期望您已经学习过基础的管理学课程，企业目前正处于数字化转型与商业升级的新阶段，需要将数字化转型战略运用到企业的商业升级中去。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br w:type="page"/>
      </w:r>
    </w:p>
    <w:p>
      <w:pPr>
        <w:spacing w:line="480" w:lineRule="auto"/>
        <w:rPr>
          <w:sz w:val="24"/>
        </w:rPr>
      </w:pPr>
      <w:r>
        <w:rPr>
          <w:rFonts w:hint="eastAsia"/>
          <w:b/>
          <w:bCs/>
          <w:sz w:val="24"/>
        </w:rPr>
        <w:t>课程安排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《数字化与商业升级高级研修班》首期课程将运用专业课程与工作坊相结合的教学方式，高度精炼的课程设置让你的学习更加高效。</w:t>
      </w:r>
    </w:p>
    <w:p>
      <w:pPr>
        <w:spacing w:line="360" w:lineRule="auto"/>
        <w:ind w:firstLine="420"/>
        <w:rPr>
          <w:sz w:val="24"/>
        </w:rPr>
      </w:pP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30"/>
        <w:gridCol w:w="6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gridSpan w:val="2"/>
            <w:shd w:val="clear" w:color="auto" w:fill="A5A5A5" w:themeFill="accent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336" w:type="dxa"/>
            <w:shd w:val="clear" w:color="auto" w:fill="A5A5A5" w:themeFill="accent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第一天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6336" w:type="dxa"/>
            <w:shd w:val="clear" w:color="auto" w:fill="C00000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开学典礼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6336" w:type="dxa"/>
            <w:shd w:val="clear" w:color="auto" w:fill="FFFF00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工作坊：第一次讨论辅导、分组制定问题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6336" w:type="dxa"/>
            <w:shd w:val="clear" w:color="auto" w:fill="9CC2E5" w:themeFill="accent1" w:themeFillTint="99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专业课程：传统企业数字化转型趋势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第二天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6336" w:type="dxa"/>
            <w:shd w:val="clear" w:color="auto" w:fill="9CC2E5" w:themeFill="accent1" w:themeFillTint="99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专业课程：数字中台战略的实践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6336" w:type="dxa"/>
            <w:shd w:val="clear" w:color="auto" w:fill="9CC2E5" w:themeFill="accent1" w:themeFillTint="99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专业课程：小数据驱动商业数字化战略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第三天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6336" w:type="dxa"/>
            <w:shd w:val="clear" w:color="auto" w:fill="FFFF00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工作坊：第二次讨论辅导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6336" w:type="dxa"/>
            <w:shd w:val="clear" w:color="auto" w:fill="9CC2E5" w:themeFill="accent1" w:themeFillTint="99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专业课程：供应链管理的数字化与智能化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第四天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6336" w:type="dxa"/>
            <w:shd w:val="clear" w:color="auto" w:fill="9CC2E5" w:themeFill="accent1" w:themeFillTint="99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专业课程：数字品牌与全渠道数字营销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6336" w:type="dxa"/>
            <w:shd w:val="clear" w:color="auto" w:fill="9CC2E5" w:themeFill="accent1" w:themeFillTint="99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专业课程：数字品牌与全渠道数字营销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第五天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6336" w:type="dxa"/>
            <w:shd w:val="clear" w:color="auto" w:fill="9CC2E5" w:themeFill="accent1" w:themeFillTint="99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专业课程：人力资源数字化转型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6336" w:type="dxa"/>
            <w:shd w:val="clear" w:color="auto" w:fill="FFFF00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工作坊：数字化转型企业参访（例：波司登、尚品宅配... ...）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第六天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6336" w:type="dxa"/>
            <w:shd w:val="clear" w:color="auto" w:fill="9CC2E5" w:themeFill="accent1" w:themeFillTint="99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专业课程：人工智能与区块链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</w:tc>
        <w:tc>
          <w:tcPr>
            <w:tcW w:w="6336" w:type="dxa"/>
            <w:shd w:val="clear" w:color="auto" w:fill="FFFF00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工作坊：小组PK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54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1230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6336" w:type="dxa"/>
            <w:shd w:val="clear" w:color="auto" w:fill="C00000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结业典礼</w:t>
            </w:r>
          </w:p>
        </w:tc>
      </w:tr>
    </w:tbl>
    <w:p>
      <w:pPr>
        <w:spacing w:line="360" w:lineRule="auto"/>
        <w:rPr>
          <w:b/>
          <w:bCs/>
          <w:sz w:val="24"/>
        </w:rPr>
      </w:pPr>
    </w:p>
    <w:p>
      <w:pPr>
        <w:spacing w:line="48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拟邀师资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谷来丰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上海交通大学海外教育学院副院长，管理学博士，民建上海市委大数据应用研究中心理事，上海现代服务业联合会金融科技服务专委会专家。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周志</w:t>
      </w:r>
      <w:r>
        <w:rPr>
          <w:rFonts w:hint="eastAsia"/>
          <w:sz w:val="24"/>
        </w:rPr>
        <w:t>中</w:t>
      </w:r>
    </w:p>
    <w:p>
      <w:pPr>
        <w:spacing w:line="360" w:lineRule="auto"/>
        <w:rPr>
          <w:sz w:val="24"/>
        </w:rPr>
      </w:pPr>
      <w:r>
        <w:rPr>
          <w:sz w:val="24"/>
        </w:rPr>
        <w:t>上海交通大学管理学院副教授。美国加州大学欧文分校（University of California, Irvine）管理学博士（研究方向：信息系统管理、市场营销）。清华大学经济学硕士（研究方向：金融学），中国科学技术大学管理学学士学位（研究方向：运筹学和运作管理）和计算机科学与工程工学学士（研究方向：软件工程）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王理平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上海交通大学管理学院副教授，现担任上海市政府采购咨询专家，徐汇区人民政府专家顾问委员会委员，浦东新区城建科技委信息技术专业委员会委员。善于将复杂枯燥的信息技术与信息管理内容深入浅入，讲课风趣，注重应用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王东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上海交通大学软件学院</w:t>
      </w:r>
      <w:r>
        <w:rPr>
          <w:sz w:val="24"/>
        </w:rPr>
        <w:t>副教授/博士生导师</w:t>
      </w:r>
      <w:r>
        <w:rPr>
          <w:rFonts w:hint="eastAsia"/>
          <w:sz w:val="24"/>
        </w:rPr>
        <w:t>，实验室：RFID与物联网实验室，研究方向：基于RFID及无线通信技术的室内定位和行为感知技术，基于位置和行为大数据的推荐系统技术与算法，嵌入式系统与智能硬件技术与软件，RFID应用工程技术与系统，现代物流信息技术与系统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周颖</w:t>
      </w:r>
    </w:p>
    <w:p>
      <w:pPr>
        <w:spacing w:line="360" w:lineRule="auto"/>
        <w:rPr>
          <w:sz w:val="24"/>
        </w:rPr>
      </w:pPr>
      <w:r>
        <w:rPr>
          <w:sz w:val="24"/>
        </w:rPr>
        <w:t>上海交通大学管理学院战略营销系副教授</w:t>
      </w:r>
      <w:r>
        <w:rPr>
          <w:rFonts w:hint="eastAsia"/>
          <w:sz w:val="24"/>
        </w:rPr>
        <w:t>，</w:t>
      </w:r>
      <w:r>
        <w:rPr>
          <w:sz w:val="24"/>
        </w:rPr>
        <w:t>EMBA《市场营销》课程教授</w:t>
      </w:r>
      <w:r>
        <w:rPr>
          <w:rFonts w:hint="eastAsia"/>
          <w:sz w:val="24"/>
        </w:rPr>
        <w:t>，</w:t>
      </w:r>
      <w:r>
        <w:rPr>
          <w:sz w:val="24"/>
        </w:rPr>
        <w:t>研究领域：市场营销、企业战略、企业渠道管理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钟华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阿里巴巴首席架构师，15年中间件领域行业经验。对传统企业IT建设和互联网架构都有较为深入的理解，多次作为总架构师协助大型传统企业打造业务中台项目，涉及政府、制造业、金融、交通、媒体等多个领域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许焕章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上海交通大学海外教育学院连锁品牌战略研究所所长。现任凯美瑞亚管理咨询公司，英国CHBM品牌管理公司亚太区执行总裁，高策地产服务机构特别顾问，ICMIC认证国际管理咨询师，美国培训及发展协会(ASTD)。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邱伏生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上海天睿物流咨询有限公司首席顾问，中国物流工程学会常务副秘书长，中国机械工程学会物流工程分会副秘书长常务理事；供应链专业委员会主席；上海市政府、上海投资咨询公司（上海市计委）物流园区投资计划与方案特聘专家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48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费用、付款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课程费用为29800元，包含学费、课本以及案例材料。录取通知发出后，我们将给您发送一份付款通知。请您根据付款通知上的要求付款，收到您的付款后，我们将在三十个工作日内开具发票。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tbl>
      <w:tblPr>
        <w:tblStyle w:val="5"/>
        <w:tblpPr w:leftFromText="180" w:rightFromText="180" w:vertAnchor="text" w:horzAnchor="page" w:tblpX="1294" w:tblpY="191"/>
        <w:tblOverlap w:val="never"/>
        <w:tblW w:w="99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170" w:type="dxa"/>
          <w:left w:w="170" w:type="dxa"/>
          <w:bottom w:w="227" w:type="dxa"/>
          <w:right w:w="170" w:type="dxa"/>
        </w:tblCellMar>
      </w:tblPr>
      <w:tblGrid>
        <w:gridCol w:w="9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170" w:type="dxa"/>
            <w:left w:w="170" w:type="dxa"/>
            <w:bottom w:w="227" w:type="dxa"/>
            <w:right w:w="170" w:type="dxa"/>
          </w:tblCellMar>
        </w:tblPrEx>
        <w:trPr>
          <w:trHeight w:val="11667" w:hRule="atLeast"/>
        </w:trPr>
        <w:tc>
          <w:tcPr>
            <w:tcW w:w="995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40"/>
              </w:rPr>
              <w:t>数字化与商业升级高级研修班 报名表</w:t>
            </w:r>
          </w:p>
          <w:p>
            <w:pPr>
              <w:spacing w:line="360" w:lineRule="exact"/>
              <w:rPr>
                <w:rFonts w:hint="eastAsia" w:ascii="微软雅黑" w:hAnsi="微软雅黑" w:eastAsia="微软雅黑"/>
                <w:sz w:val="18"/>
                <w:szCs w:val="20"/>
              </w:rPr>
            </w:pPr>
            <w:r>
              <w:rPr>
                <w:rFonts w:hint="eastAsia" w:ascii="微软雅黑" w:hAnsi="微软雅黑" w:eastAsia="微软雅黑"/>
                <w:sz w:val="18"/>
                <w:szCs w:val="20"/>
              </w:rPr>
              <w:t>请阁下如实、详细的填写下表中的空格。您在此表上所填的所有信息仅为招生办公室使用，未经您本人允许，将不作它用。</w:t>
            </w:r>
          </w:p>
          <w:p>
            <w:pPr>
              <w:spacing w:line="560" w:lineRule="exact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u w:val="single"/>
              </w:rPr>
              <w:t>个人信息</w:t>
            </w:r>
            <w:r>
              <w:rPr>
                <w:rFonts w:hint="eastAsia" w:ascii="Calibri" w:hAnsi="Calibri" w:eastAsia="微软雅黑" w:cs="Calibri"/>
                <w:b/>
                <w:sz w:val="28"/>
                <w:u w:val="single"/>
              </w:rPr>
              <w:t>：</w:t>
            </w:r>
          </w:p>
          <w:p>
            <w:pPr>
              <w:spacing w:line="48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请打√：□ 先生  □ 女士</w:t>
            </w:r>
          </w:p>
          <w:tbl>
            <w:tblPr>
              <w:tblStyle w:val="5"/>
              <w:tblW w:w="95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57" w:type="dxa"/>
                <w:left w:w="227" w:type="dxa"/>
                <w:bottom w:w="57" w:type="dxa"/>
                <w:right w:w="227" w:type="dxa"/>
              </w:tblCellMar>
            </w:tblPr>
            <w:tblGrid>
              <w:gridCol w:w="1586"/>
              <w:gridCol w:w="2510"/>
              <w:gridCol w:w="1635"/>
              <w:gridCol w:w="1750"/>
              <w:gridCol w:w="209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57" w:type="dxa"/>
                  <w:left w:w="227" w:type="dxa"/>
                  <w:bottom w:w="57" w:type="dxa"/>
                  <w:right w:w="227" w:type="dxa"/>
                </w:tblCellMar>
              </w:tblPrEx>
              <w:tc>
                <w:tcPr>
                  <w:tcW w:w="1586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姓名</w:t>
                  </w:r>
                </w:p>
              </w:tc>
              <w:tc>
                <w:tcPr>
                  <w:tcW w:w="251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  <w:tc>
                <w:tcPr>
                  <w:tcW w:w="1635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国籍</w:t>
                  </w:r>
                </w:p>
              </w:tc>
              <w:tc>
                <w:tcPr>
                  <w:tcW w:w="175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  <w:tc>
                <w:tcPr>
                  <w:tcW w:w="2099" w:type="dxa"/>
                  <w:vMerge w:val="restart"/>
                  <w:shd w:val="clear" w:color="auto" w:fill="auto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照片（两寸）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57" w:type="dxa"/>
                  <w:left w:w="227" w:type="dxa"/>
                  <w:bottom w:w="57" w:type="dxa"/>
                  <w:right w:w="227" w:type="dxa"/>
                </w:tblCellMar>
              </w:tblPrEx>
              <w:tc>
                <w:tcPr>
                  <w:tcW w:w="1586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出生日期</w:t>
                  </w:r>
                </w:p>
              </w:tc>
              <w:tc>
                <w:tcPr>
                  <w:tcW w:w="2510" w:type="dxa"/>
                  <w:shd w:val="clear" w:color="auto" w:fill="auto"/>
                  <w:noWrap w:val="0"/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top"/>
                </w:tcPr>
                <w:p>
                  <w:pPr>
                    <w:spacing w:line="360" w:lineRule="exact"/>
                    <w:jc w:val="left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Fonts w:hint="eastAsia" w:ascii="微软雅黑" w:hAnsi="微软雅黑" w:eastAsia="微软雅黑"/>
                      <w:sz w:val="24"/>
                    </w:rPr>
                    <w:t>年</w:t>
                  </w:r>
                  <w:r>
                    <w:rPr>
                      <w:rFonts w:hint="eastAsia" w:ascii="微软雅黑" w:hAnsi="微软雅黑" w:eastAsia="微软雅黑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/>
                      <w:sz w:val="24"/>
                    </w:rPr>
                    <w:t>月</w:t>
                  </w:r>
                  <w:r>
                    <w:rPr>
                      <w:rFonts w:hint="eastAsia" w:ascii="微软雅黑" w:hAnsi="微软雅黑" w:eastAsia="微软雅黑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/>
                      <w:sz w:val="24"/>
                    </w:rPr>
                    <w:t>日</w:t>
                  </w:r>
                </w:p>
              </w:tc>
              <w:tc>
                <w:tcPr>
                  <w:tcW w:w="1635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现任职位</w:t>
                  </w:r>
                </w:p>
              </w:tc>
              <w:tc>
                <w:tcPr>
                  <w:tcW w:w="175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  <w:tc>
                <w:tcPr>
                  <w:tcW w:w="2099" w:type="dxa"/>
                  <w:vMerge w:val="continue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57" w:type="dxa"/>
                  <w:left w:w="227" w:type="dxa"/>
                  <w:bottom w:w="57" w:type="dxa"/>
                  <w:right w:w="227" w:type="dxa"/>
                </w:tblCellMar>
              </w:tblPrEx>
              <w:tc>
                <w:tcPr>
                  <w:tcW w:w="1586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最高学历</w:t>
                  </w:r>
                </w:p>
              </w:tc>
              <w:tc>
                <w:tcPr>
                  <w:tcW w:w="251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  <w:tc>
                <w:tcPr>
                  <w:tcW w:w="1635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所学专业</w:t>
                  </w:r>
                </w:p>
              </w:tc>
              <w:tc>
                <w:tcPr>
                  <w:tcW w:w="175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  <w:tc>
                <w:tcPr>
                  <w:tcW w:w="2099" w:type="dxa"/>
                  <w:vMerge w:val="continue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57" w:type="dxa"/>
                  <w:left w:w="227" w:type="dxa"/>
                  <w:bottom w:w="57" w:type="dxa"/>
                  <w:right w:w="227" w:type="dxa"/>
                </w:tblCellMar>
              </w:tblPrEx>
              <w:tc>
                <w:tcPr>
                  <w:tcW w:w="1586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手机</w:t>
                  </w:r>
                </w:p>
              </w:tc>
              <w:tc>
                <w:tcPr>
                  <w:tcW w:w="5895" w:type="dxa"/>
                  <w:gridSpan w:val="3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  <w:tc>
                <w:tcPr>
                  <w:tcW w:w="2099" w:type="dxa"/>
                  <w:vMerge w:val="continue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57" w:type="dxa"/>
                  <w:left w:w="227" w:type="dxa"/>
                  <w:bottom w:w="57" w:type="dxa"/>
                  <w:right w:w="227" w:type="dxa"/>
                </w:tblCellMar>
              </w:tblPrEx>
              <w:tc>
                <w:tcPr>
                  <w:tcW w:w="1586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电子邮件</w:t>
                  </w:r>
                </w:p>
              </w:tc>
              <w:tc>
                <w:tcPr>
                  <w:tcW w:w="5895" w:type="dxa"/>
                  <w:gridSpan w:val="3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  <w:tc>
                <w:tcPr>
                  <w:tcW w:w="2099" w:type="dxa"/>
                  <w:vMerge w:val="continue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57" w:type="dxa"/>
                  <w:left w:w="227" w:type="dxa"/>
                  <w:bottom w:w="57" w:type="dxa"/>
                  <w:right w:w="227" w:type="dxa"/>
                </w:tblCellMar>
              </w:tblPrEx>
              <w:tc>
                <w:tcPr>
                  <w:tcW w:w="1586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身份证号</w:t>
                  </w:r>
                </w:p>
              </w:tc>
              <w:tc>
                <w:tcPr>
                  <w:tcW w:w="5895" w:type="dxa"/>
                  <w:gridSpan w:val="3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  <w:tc>
                <w:tcPr>
                  <w:tcW w:w="2099" w:type="dxa"/>
                  <w:vMerge w:val="continue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</w:tr>
          </w:tbl>
          <w:p>
            <w:pPr>
              <w:spacing w:line="560" w:lineRule="exact"/>
              <w:rPr>
                <w:rFonts w:ascii="微软雅黑" w:hAnsi="微软雅黑" w:eastAsia="微软雅黑" w:cs="Calibri"/>
                <w:b/>
                <w:sz w:val="24"/>
                <w:u w:val="single"/>
              </w:rPr>
            </w:pPr>
            <w:r>
              <w:rPr>
                <w:rFonts w:ascii="微软雅黑" w:hAnsi="微软雅黑" w:eastAsia="微软雅黑" w:cs="Calibri"/>
                <w:b/>
                <w:sz w:val="28"/>
                <w:u w:val="single"/>
              </w:rPr>
              <w:t>公司信息</w:t>
            </w:r>
            <w:r>
              <w:rPr>
                <w:rFonts w:hint="eastAsia" w:ascii="Calibri" w:hAnsi="Calibri" w:eastAsia="微软雅黑" w:cs="Calibri"/>
                <w:b/>
                <w:sz w:val="28"/>
                <w:u w:val="single"/>
              </w:rPr>
              <w:t>：</w:t>
            </w:r>
          </w:p>
          <w:tbl>
            <w:tblPr>
              <w:tblStyle w:val="5"/>
              <w:tblW w:w="958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227" w:type="dxa"/>
                <w:bottom w:w="0" w:type="dxa"/>
                <w:right w:w="227" w:type="dxa"/>
              </w:tblCellMar>
            </w:tblPr>
            <w:tblGrid>
              <w:gridCol w:w="1587"/>
              <w:gridCol w:w="1600"/>
              <w:gridCol w:w="1601"/>
              <w:gridCol w:w="1600"/>
              <w:gridCol w:w="1601"/>
              <w:gridCol w:w="16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54" w:hRule="atLeast"/>
              </w:trPr>
              <w:tc>
                <w:tcPr>
                  <w:tcW w:w="1587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公司全称</w:t>
                  </w:r>
                </w:p>
              </w:tc>
              <w:tc>
                <w:tcPr>
                  <w:tcW w:w="8002" w:type="dxa"/>
                  <w:gridSpan w:val="5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27" w:type="dxa"/>
                  <w:bottom w:w="0" w:type="dxa"/>
                  <w:right w:w="227" w:type="dxa"/>
                </w:tblCellMar>
              </w:tblPrEx>
              <w:trPr>
                <w:trHeight w:val="454" w:hRule="atLeast"/>
              </w:trPr>
              <w:tc>
                <w:tcPr>
                  <w:tcW w:w="1587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公司地址</w:t>
                  </w:r>
                </w:p>
              </w:tc>
              <w:tc>
                <w:tcPr>
                  <w:tcW w:w="8002" w:type="dxa"/>
                  <w:gridSpan w:val="5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27" w:type="dxa"/>
                  <w:bottom w:w="0" w:type="dxa"/>
                  <w:right w:w="227" w:type="dxa"/>
                </w:tblCellMar>
              </w:tblPrEx>
              <w:trPr>
                <w:trHeight w:val="454" w:hRule="atLeast"/>
              </w:trPr>
              <w:tc>
                <w:tcPr>
                  <w:tcW w:w="1587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年营业额</w:t>
                  </w:r>
                </w:p>
              </w:tc>
              <w:tc>
                <w:tcPr>
                  <w:tcW w:w="3201" w:type="dxa"/>
                  <w:gridSpan w:val="2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员工人数</w:t>
                  </w:r>
                </w:p>
              </w:tc>
              <w:tc>
                <w:tcPr>
                  <w:tcW w:w="3201" w:type="dxa"/>
                  <w:gridSpan w:val="2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27" w:type="dxa"/>
                  <w:bottom w:w="0" w:type="dxa"/>
                  <w:right w:w="227" w:type="dxa"/>
                </w:tblCellMar>
              </w:tblPrEx>
              <w:trPr>
                <w:trHeight w:val="454" w:hRule="atLeast"/>
              </w:trPr>
              <w:tc>
                <w:tcPr>
                  <w:tcW w:w="1587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邮编</w:t>
                  </w:r>
                </w:p>
              </w:tc>
              <w:tc>
                <w:tcPr>
                  <w:tcW w:w="160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所在省/市</w:t>
                  </w:r>
                </w:p>
              </w:tc>
              <w:tc>
                <w:tcPr>
                  <w:tcW w:w="160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所属行业</w:t>
                  </w:r>
                </w:p>
              </w:tc>
              <w:tc>
                <w:tcPr>
                  <w:tcW w:w="160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227" w:type="dxa"/>
                  <w:bottom w:w="0" w:type="dxa"/>
                  <w:right w:w="227" w:type="dxa"/>
                </w:tblCellMar>
              </w:tblPrEx>
              <w:trPr>
                <w:trHeight w:val="454" w:hRule="atLeast"/>
              </w:trPr>
              <w:tc>
                <w:tcPr>
                  <w:tcW w:w="1587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公司电话</w:t>
                  </w:r>
                </w:p>
              </w:tc>
              <w:tc>
                <w:tcPr>
                  <w:tcW w:w="1600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  <w:tc>
                <w:tcPr>
                  <w:tcW w:w="1601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distribute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公司网址</w:t>
                  </w:r>
                </w:p>
              </w:tc>
              <w:tc>
                <w:tcPr>
                  <w:tcW w:w="4801" w:type="dxa"/>
                  <w:gridSpan w:val="3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首选邮寄地址：□ 公司地址</w:t>
            </w:r>
          </w:p>
          <w:p>
            <w:pPr>
              <w:spacing w:line="360" w:lineRule="exact"/>
              <w:ind w:firstLine="1680" w:firstLineChars="700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□ 其他地址：</w:t>
            </w:r>
            <w:r>
              <w:rPr>
                <w:rFonts w:hint="eastAsia" w:ascii="微软雅黑" w:hAnsi="微软雅黑" w:eastAsia="微软雅黑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spacing w:line="36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有关课程后续  □ 本人</w:t>
            </w:r>
          </w:p>
          <w:p>
            <w:pPr>
              <w:spacing w:line="360" w:lineRule="exact"/>
              <w:rPr>
                <w:rFonts w:hint="eastAsia" w:ascii="微软雅黑" w:hAnsi="微软雅黑" w:eastAsia="微软雅黑"/>
                <w:sz w:val="24"/>
                <w:u w:val="single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事宜请联系：  □ 指定人（姓名、联系电话）</w:t>
            </w:r>
            <w:r>
              <w:rPr>
                <w:rFonts w:hint="eastAsia" w:ascii="微软雅黑" w:hAnsi="微软雅黑" w:eastAsia="微软雅黑"/>
                <w:sz w:val="24"/>
                <w:u w:val="single"/>
              </w:rPr>
              <w:t xml:space="preserve">                                       </w:t>
            </w:r>
          </w:p>
          <w:p>
            <w:pPr>
              <w:spacing w:line="360" w:lineRule="exact"/>
              <w:rPr>
                <w:rFonts w:hint="eastAsia" w:ascii="微软雅黑" w:hAnsi="微软雅黑" w:eastAsia="微软雅黑"/>
                <w:sz w:val="20"/>
                <w:szCs w:val="20"/>
                <w:u w:val="single"/>
              </w:rPr>
            </w:pPr>
          </w:p>
          <w:tbl>
            <w:tblPr>
              <w:tblStyle w:val="5"/>
              <w:tblW w:w="954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99"/>
              <w:gridCol w:w="1134"/>
              <w:gridCol w:w="2041"/>
              <w:gridCol w:w="1134"/>
              <w:gridCol w:w="2041"/>
              <w:gridCol w:w="16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599" w:type="dxa"/>
                  <w:tcBorders>
                    <w:right w:val="single" w:color="auto" w:sz="12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sz w:val="24"/>
                    </w:rPr>
                    <w:t>申请人</w:t>
                  </w:r>
                </w:p>
              </w:tc>
              <w:tc>
                <w:tcPr>
                  <w:tcW w:w="2041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微软雅黑" w:hAnsi="微软雅黑" w:eastAsia="微软雅黑"/>
                      <w:sz w:val="24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sz w:val="24"/>
                    </w:rPr>
                    <w:t>日期</w:t>
                  </w:r>
                </w:p>
              </w:tc>
              <w:tc>
                <w:tcPr>
                  <w:tcW w:w="2041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微软雅黑" w:hAnsi="微软雅黑" w:eastAsia="微软雅黑"/>
                      <w:sz w:val="24"/>
                      <w:u w:val="single"/>
                    </w:rPr>
                  </w:pPr>
                </w:p>
              </w:tc>
              <w:tc>
                <w:tcPr>
                  <w:tcW w:w="1600" w:type="dxa"/>
                  <w:tcBorders>
                    <w:left w:val="single" w:color="auto" w:sz="12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微软雅黑" w:hAnsi="微软雅黑" w:eastAsia="微软雅黑"/>
                      <w:sz w:val="24"/>
                      <w:u w:val="single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======================================================</w:t>
            </w:r>
          </w:p>
          <w:p>
            <w:pPr>
              <w:spacing w:line="360" w:lineRule="exact"/>
              <w:rPr>
                <w:rFonts w:ascii="微软雅黑" w:hAnsi="微软雅黑" w:eastAsia="微软雅黑"/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62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-561975</wp:posOffset>
          </wp:positionV>
          <wp:extent cx="7560310" cy="10699750"/>
          <wp:effectExtent l="0" t="0" r="2540" b="6350"/>
          <wp:wrapNone/>
          <wp:docPr id="2" name="图片 2" descr="信纸源文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信纸源文件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537AA"/>
    <w:rsid w:val="00A22900"/>
    <w:rsid w:val="00AB56FF"/>
    <w:rsid w:val="00CE3569"/>
    <w:rsid w:val="00DD07FC"/>
    <w:rsid w:val="0AF0587E"/>
    <w:rsid w:val="0C2D4802"/>
    <w:rsid w:val="14A5728A"/>
    <w:rsid w:val="14C324DA"/>
    <w:rsid w:val="26E83C67"/>
    <w:rsid w:val="2B281A6B"/>
    <w:rsid w:val="2BAD6C05"/>
    <w:rsid w:val="2F7537AA"/>
    <w:rsid w:val="307310A4"/>
    <w:rsid w:val="3C667AEE"/>
    <w:rsid w:val="3D303209"/>
    <w:rsid w:val="407D750E"/>
    <w:rsid w:val="41B034A4"/>
    <w:rsid w:val="447B62DB"/>
    <w:rsid w:val="453857B5"/>
    <w:rsid w:val="476F51C8"/>
    <w:rsid w:val="4BB73B84"/>
    <w:rsid w:val="5E390B58"/>
    <w:rsid w:val="61BA65AC"/>
    <w:rsid w:val="623F689A"/>
    <w:rsid w:val="66F50058"/>
    <w:rsid w:val="67971AF8"/>
    <w:rsid w:val="680A3144"/>
    <w:rsid w:val="6D0D34B8"/>
    <w:rsid w:val="74666696"/>
    <w:rsid w:val="75186D2A"/>
    <w:rsid w:val="7A10469C"/>
    <w:rsid w:val="7B2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359</Words>
  <Characters>2049</Characters>
  <Lines>17</Lines>
  <Paragraphs>4</Paragraphs>
  <TotalTime>5</TotalTime>
  <ScaleCrop>false</ScaleCrop>
  <LinksUpToDate>false</LinksUpToDate>
  <CharactersWithSpaces>2404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2019-12-27T02:54:00Z</dcterms:created>
  <dc:creator>_宗怡Ivy_</dc:creator>
  <cp:lastModifiedBy>Administrator</cp:lastModifiedBy>
  <cp:lastPrinted>2019-08-07T09:08:00Z</cp:lastPrinted>
  <dcterms:modified xsi:type="dcterms:W3CDTF">2020-08-06T03:56:11Z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