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3462" w:firstLineChars="1000"/>
        <w:rPr>
          <w:rFonts w:hint="eastAsia" w:ascii="微软雅黑" w:hAnsi="微软雅黑" w:eastAsia="微软雅黑" w:cs="微软雅黑"/>
          <w:i w:val="0"/>
          <w:caps w:val="0"/>
          <w:color w:val="333333"/>
          <w:spacing w:val="8"/>
          <w:sz w:val="33"/>
          <w:szCs w:val="33"/>
          <w:bdr w:val="none" w:color="auto" w:sz="0" w:space="0"/>
          <w:shd w:val="clear" w:fill="FFFFFF"/>
        </w:rPr>
      </w:pPr>
      <w:r>
        <w:rPr>
          <w:rFonts w:hint="eastAsia" w:ascii="微软雅黑" w:hAnsi="微软雅黑" w:eastAsia="微软雅黑" w:cs="微软雅黑"/>
          <w:i w:val="0"/>
          <w:caps w:val="0"/>
          <w:color w:val="333333"/>
          <w:spacing w:val="8"/>
          <w:sz w:val="33"/>
          <w:szCs w:val="33"/>
          <w:bdr w:val="none" w:color="auto" w:sz="0" w:space="0"/>
          <w:shd w:val="clear" w:fill="FFFFFF"/>
        </w:rPr>
        <w:t>买手数据分析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542" w:firstLineChars="200"/>
        <w:rPr>
          <w:rFonts w:hint="eastAsia" w:ascii="微软雅黑" w:hAnsi="微软雅黑" w:eastAsia="微软雅黑" w:cs="微软雅黑"/>
          <w:b w:val="0"/>
          <w:i w:val="0"/>
          <w:caps w:val="0"/>
          <w:color w:val="333333"/>
          <w:spacing w:val="8"/>
          <w:sz w:val="25"/>
          <w:szCs w:val="25"/>
          <w:bdr w:val="none" w:color="auto" w:sz="0" w:space="0"/>
          <w:shd w:val="clear" w:fill="FFFFFF"/>
          <w:lang w:eastAsia="zh-CN"/>
        </w:rPr>
      </w:pPr>
      <w:r>
        <w:rPr>
          <w:rFonts w:hint="eastAsia" w:ascii="微软雅黑" w:hAnsi="微软雅黑" w:eastAsia="微软雅黑" w:cs="微软雅黑"/>
          <w:b w:val="0"/>
          <w:i w:val="0"/>
          <w:caps w:val="0"/>
          <w:color w:val="333333"/>
          <w:spacing w:val="8"/>
          <w:sz w:val="25"/>
          <w:szCs w:val="25"/>
          <w:bdr w:val="none" w:color="auto" w:sz="0" w:space="0"/>
          <w:shd w:val="clear" w:fill="FFFFFF"/>
          <w:lang w:eastAsia="zh-CN"/>
        </w:rPr>
        <w:drawing>
          <wp:inline distT="0" distB="0" distL="114300" distR="114300">
            <wp:extent cx="5269865" cy="1976120"/>
            <wp:effectExtent l="0" t="0" r="6985" b="5080"/>
            <wp:docPr id="8" name="图片 8" descr="微信图片_2019120711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1207113606"/>
                    <pic:cNvPicPr>
                      <a:picLocks noChangeAspect="1"/>
                    </pic:cNvPicPr>
                  </pic:nvPicPr>
                  <pic:blipFill>
                    <a:blip r:embed="rId4"/>
                    <a:stretch>
                      <a:fillRect/>
                    </a:stretch>
                  </pic:blipFill>
                  <pic:spPr>
                    <a:xfrm>
                      <a:off x="0" y="0"/>
                      <a:ext cx="5269865" cy="197612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542" w:firstLineChars="200"/>
        <w:rPr>
          <w:rFonts w:hint="eastAsia" w:ascii="微软雅黑" w:hAnsi="微软雅黑" w:eastAsia="微软雅黑" w:cs="微软雅黑"/>
          <w:b w:val="0"/>
          <w:i w:val="0"/>
          <w:caps w:val="0"/>
          <w:color w:val="333333"/>
          <w:spacing w:val="8"/>
          <w:sz w:val="25"/>
          <w:szCs w:val="25"/>
          <w:bdr w:val="none" w:color="auto" w:sz="0" w:space="0"/>
          <w:shd w:val="clear" w:fill="FFFFFF"/>
        </w:rPr>
      </w:pPr>
      <w:r>
        <w:rPr>
          <w:rFonts w:hint="eastAsia" w:ascii="微软雅黑" w:hAnsi="微软雅黑" w:eastAsia="微软雅黑" w:cs="微软雅黑"/>
          <w:b w:val="0"/>
          <w:i w:val="0"/>
          <w:caps w:val="0"/>
          <w:color w:val="333333"/>
          <w:spacing w:val="8"/>
          <w:sz w:val="25"/>
          <w:szCs w:val="25"/>
          <w:bdr w:val="none" w:color="auto" w:sz="0" w:space="0"/>
          <w:shd w:val="clear" w:fill="FFFFFF"/>
        </w:rPr>
        <w:t>买手的优势是什么？</w:t>
      </w:r>
      <w:r>
        <w:rPr>
          <w:rStyle w:val="6"/>
          <w:rFonts w:hint="eastAsia" w:ascii="微软雅黑" w:hAnsi="微软雅黑" w:eastAsia="微软雅黑" w:cs="微软雅黑"/>
          <w:b/>
          <w:i w:val="0"/>
          <w:caps w:val="0"/>
          <w:color w:val="333333"/>
          <w:spacing w:val="8"/>
          <w:sz w:val="21"/>
          <w:szCs w:val="21"/>
          <w:bdr w:val="none" w:color="auto" w:sz="0" w:space="0"/>
          <w:shd w:val="clear" w:fill="FFFFFF"/>
        </w:rPr>
        <w:t>基于数据的理性商业分析</w:t>
      </w:r>
      <w:r>
        <w:rPr>
          <w:rFonts w:hint="eastAsia" w:ascii="微软雅黑" w:hAnsi="微软雅黑" w:eastAsia="微软雅黑" w:cs="微软雅黑"/>
          <w:b w:val="0"/>
          <w:i w:val="0"/>
          <w:caps w:val="0"/>
          <w:color w:val="333333"/>
          <w:spacing w:val="8"/>
          <w:sz w:val="21"/>
          <w:szCs w:val="21"/>
          <w:bdr w:val="none" w:color="auto" w:sz="0" w:space="0"/>
          <w:shd w:val="clear" w:fill="FFFFFF"/>
        </w:rPr>
        <w:t>，最终目的是</w:t>
      </w:r>
      <w:r>
        <w:rPr>
          <w:rStyle w:val="6"/>
          <w:rFonts w:hint="eastAsia" w:ascii="微软雅黑" w:hAnsi="微软雅黑" w:eastAsia="微软雅黑" w:cs="微软雅黑"/>
          <w:b/>
          <w:i w:val="0"/>
          <w:caps w:val="0"/>
          <w:color w:val="333333"/>
          <w:spacing w:val="8"/>
          <w:sz w:val="21"/>
          <w:szCs w:val="21"/>
          <w:bdr w:val="none" w:color="auto" w:sz="0" w:space="0"/>
          <w:shd w:val="clear" w:fill="FFFFFF"/>
        </w:rPr>
        <w:t>提高利润率、降低库存</w:t>
      </w:r>
      <w:r>
        <w:rPr>
          <w:rFonts w:hint="eastAsia" w:ascii="微软雅黑" w:hAnsi="微软雅黑" w:eastAsia="微软雅黑" w:cs="微软雅黑"/>
          <w:b w:val="0"/>
          <w:i w:val="0"/>
          <w:caps w:val="0"/>
          <w:color w:val="333333"/>
          <w:spacing w:val="8"/>
          <w:sz w:val="21"/>
          <w:szCs w:val="21"/>
          <w:bdr w:val="none" w:color="auto" w:sz="0" w:space="0"/>
          <w:shd w:val="clear" w:fill="FFFFFF"/>
        </w:rPr>
        <w:t>！</w:t>
      </w:r>
      <w:r>
        <w:rPr>
          <w:rFonts w:hint="eastAsia" w:ascii="微软雅黑" w:hAnsi="微软雅黑" w:eastAsia="微软雅黑" w:cs="微软雅黑"/>
          <w:b w:val="0"/>
          <w:i w:val="0"/>
          <w:caps w:val="0"/>
          <w:color w:val="333333"/>
          <w:spacing w:val="8"/>
          <w:sz w:val="25"/>
          <w:szCs w:val="25"/>
          <w:bdr w:val="none" w:color="auto" w:sz="0" w:space="0"/>
          <w:shd w:val="clear" w:fill="FFFFFF"/>
        </w:rPr>
        <w:t>买手工作从制定OTB采买预算、商品运营中调配货品到库存管理，从始至终都在与数据打交道。《买手数据分析》课程传授一套买手数据思维模型，让你将数据分析工具运用自如！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rPr>
          <w:rStyle w:val="6"/>
          <w:rFonts w:hint="eastAsia" w:ascii="微软雅黑" w:hAnsi="微软雅黑" w:eastAsia="微软雅黑" w:cs="微软雅黑"/>
          <w:b/>
          <w:i w:val="0"/>
          <w:caps w:val="0"/>
          <w:color w:val="333333"/>
          <w:spacing w:val="8"/>
          <w:sz w:val="22"/>
          <w:szCs w:val="22"/>
          <w:bdr w:val="none" w:color="auto" w:sz="0" w:space="0"/>
          <w:shd w:val="clear" w:fill="FFFFFF"/>
        </w:rPr>
      </w:pPr>
      <w:r>
        <w:rPr>
          <w:rStyle w:val="6"/>
          <w:rFonts w:hint="eastAsia" w:ascii="微软雅黑" w:hAnsi="微软雅黑" w:eastAsia="微软雅黑" w:cs="微软雅黑"/>
          <w:b/>
          <w:i w:val="0"/>
          <w:caps w:val="0"/>
          <w:color w:val="333333"/>
          <w:spacing w:val="8"/>
          <w:sz w:val="22"/>
          <w:szCs w:val="22"/>
          <w:bdr w:val="none" w:color="auto" w:sz="0" w:space="0"/>
          <w:shd w:val="clear" w:fill="FFFFFF"/>
        </w:rPr>
        <w:t> 课程亮点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《买手数据分析》课程手把手地教授买手关键数据指标分析技巧，全面提升学员的商业分析能力。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rPr>
          <w:rFonts w:hint="eastAsia" w:ascii="微软雅黑" w:hAnsi="微软雅黑" w:eastAsia="微软雅黑" w:cs="微软雅黑"/>
          <w:b/>
          <w:bCs/>
          <w:i w:val="0"/>
          <w:caps w:val="0"/>
          <w:color w:val="333333"/>
          <w:spacing w:val="8"/>
          <w:sz w:val="21"/>
          <w:szCs w:val="21"/>
          <w:bdr w:val="none" w:color="auto" w:sz="0" w:space="0"/>
          <w:shd w:val="clear" w:fill="FFFFFF"/>
        </w:rPr>
      </w:pPr>
      <w:r>
        <w:rPr>
          <w:rFonts w:hint="eastAsia" w:ascii="微软雅黑" w:hAnsi="微软雅黑" w:eastAsia="微软雅黑" w:cs="微软雅黑"/>
          <w:b/>
          <w:bCs/>
          <w:i w:val="0"/>
          <w:caps w:val="0"/>
          <w:color w:val="333333"/>
          <w:spacing w:val="8"/>
          <w:sz w:val="21"/>
          <w:szCs w:val="21"/>
          <w:bdr w:val="none" w:color="auto" w:sz="0" w:space="0"/>
          <w:shd w:val="clear" w:fill="FFFFFF"/>
        </w:rPr>
        <w:t>大数据下的关键指标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OTB 采买计划制定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商品运营及存货管理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买手KPI</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电商运营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数据化陈列及精准投放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销售的数据化管理</w:t>
      </w:r>
      <w:r>
        <w:rPr>
          <w:rFonts w:hint="eastAsia" w:ascii="微软雅黑" w:hAnsi="微软雅黑" w:eastAsia="微软雅黑" w:cs="微软雅黑"/>
          <w:b w:val="0"/>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Style w:val="6"/>
          <w:rFonts w:hint="eastAsia" w:ascii="微软雅黑" w:hAnsi="微软雅黑" w:eastAsia="微软雅黑" w:cs="微软雅黑"/>
          <w:i w:val="0"/>
          <w:caps w:val="0"/>
          <w:color w:val="333333"/>
          <w:spacing w:val="0"/>
          <w:sz w:val="25"/>
          <w:szCs w:val="25"/>
          <w:bdr w:val="none" w:color="auto" w:sz="0" w:space="0"/>
          <w:shd w:val="clear" w:fill="FFFFFF"/>
        </w:rPr>
        <w:drawing>
          <wp:inline distT="0" distB="0" distL="114300" distR="114300">
            <wp:extent cx="5266690" cy="3364865"/>
            <wp:effectExtent l="0" t="0" r="10160" b="6985"/>
            <wp:docPr id="9" name="图片 9" descr="微信图片_2019120711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1207113614"/>
                    <pic:cNvPicPr>
                      <a:picLocks noChangeAspect="1"/>
                    </pic:cNvPicPr>
                  </pic:nvPicPr>
                  <pic:blipFill>
                    <a:blip r:embed="rId5"/>
                    <a:stretch>
                      <a:fillRect/>
                    </a:stretch>
                  </pic:blipFill>
                  <pic:spPr>
                    <a:xfrm>
                      <a:off x="0" y="0"/>
                      <a:ext cx="5266690" cy="3364865"/>
                    </a:xfrm>
                    <a:prstGeom prst="rect">
                      <a:avLst/>
                    </a:prstGeom>
                  </pic:spPr>
                </pic:pic>
              </a:graphicData>
            </a:graphic>
          </wp:inline>
        </w:drawing>
      </w:r>
      <w:r>
        <w:rPr>
          <w:rStyle w:val="6"/>
          <w:rFonts w:hint="eastAsia" w:ascii="微软雅黑" w:hAnsi="微软雅黑" w:eastAsia="微软雅黑" w:cs="微软雅黑"/>
          <w:i w:val="0"/>
          <w:caps w:val="0"/>
          <w:color w:val="333333"/>
          <w:spacing w:val="0"/>
          <w:sz w:val="25"/>
          <w:szCs w:val="25"/>
          <w:bdr w:val="none" w:color="auto" w:sz="0" w:space="0"/>
          <w:shd w:val="clear" w:fill="FFFFFF"/>
        </w:rPr>
        <w:t>师资团队：</w:t>
      </w:r>
      <w:r>
        <w:rPr>
          <w:rFonts w:hint="eastAsia" w:ascii="微软雅黑" w:hAnsi="微软雅黑" w:eastAsia="微软雅黑" w:cs="微软雅黑"/>
          <w:b w:val="0"/>
          <w:i w:val="0"/>
          <w:caps w:val="0"/>
          <w:color w:val="333333"/>
          <w:spacing w:val="0"/>
          <w:sz w:val="25"/>
          <w:szCs w:val="25"/>
          <w:bdr w:val="none" w:color="auto" w:sz="0" w:space="0"/>
          <w:shd w:val="clear" w:fill="FFFFFF"/>
        </w:rPr>
        <w:t>资深买手、品牌公司高管、院校教授等共同担纲。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Style w:val="6"/>
          <w:rFonts w:hint="eastAsia" w:ascii="微软雅黑" w:hAnsi="微软雅黑" w:eastAsia="微软雅黑" w:cs="微软雅黑"/>
          <w:i w:val="0"/>
          <w:caps w:val="0"/>
          <w:color w:val="333333"/>
          <w:spacing w:val="0"/>
          <w:sz w:val="25"/>
          <w:szCs w:val="25"/>
          <w:bdr w:val="none" w:color="auto" w:sz="0" w:space="0"/>
          <w:shd w:val="clear" w:fill="FFFFFF"/>
        </w:rPr>
        <w:t>授课方式：</w:t>
      </w:r>
      <w:r>
        <w:rPr>
          <w:rFonts w:hint="eastAsia" w:ascii="微软雅黑" w:hAnsi="微软雅黑" w:eastAsia="微软雅黑" w:cs="微软雅黑"/>
          <w:b w:val="0"/>
          <w:i w:val="0"/>
          <w:caps w:val="0"/>
          <w:color w:val="333333"/>
          <w:spacing w:val="0"/>
          <w:sz w:val="25"/>
          <w:szCs w:val="25"/>
          <w:bdr w:val="none" w:color="auto" w:sz="0" w:space="0"/>
          <w:shd w:val="clear" w:fill="FFFFFF"/>
        </w:rPr>
        <w:t>课堂面授、案例教学、小组研讨、实操练习。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2"/>
          <w:szCs w:val="22"/>
          <w:bdr w:val="none" w:color="auto" w:sz="0" w:space="0"/>
          <w:shd w:val="clear" w:fill="FFFFFF"/>
        </w:rPr>
        <w:t> 招生对象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有2-3年工作经验、希望在专业上快速提升的买手；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服装企业运营管理人员或经销商；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服装集合店主理人；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有志于进入买手领域谋求职业发展的社会人士；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相关领域具有一定专业知识的应届大学毕业生及在校生。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2"/>
          <w:szCs w:val="22"/>
          <w:bdr w:val="none" w:color="auto" w:sz="0" w:space="0"/>
          <w:shd w:val="clear" w:fill="FFFFFF"/>
        </w:rPr>
        <w:drawing>
          <wp:inline distT="0" distB="0" distL="114300" distR="114300">
            <wp:extent cx="5266690" cy="2921000"/>
            <wp:effectExtent l="0" t="0" r="10160" b="12700"/>
            <wp:docPr id="10" name="图片 10" descr="微信图片_2019120711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1207113619"/>
                    <pic:cNvPicPr>
                      <a:picLocks noChangeAspect="1"/>
                    </pic:cNvPicPr>
                  </pic:nvPicPr>
                  <pic:blipFill>
                    <a:blip r:embed="rId7"/>
                    <a:stretch>
                      <a:fillRect/>
                    </a:stretch>
                  </pic:blipFill>
                  <pic:spPr>
                    <a:xfrm>
                      <a:off x="0" y="0"/>
                      <a:ext cx="5266690" cy="2921000"/>
                    </a:xfrm>
                    <a:prstGeom prst="rect">
                      <a:avLst/>
                    </a:prstGeom>
                  </pic:spPr>
                </pic:pic>
              </a:graphicData>
            </a:graphic>
          </wp:inline>
        </w:drawing>
      </w:r>
      <w:r>
        <w:rPr>
          <w:rStyle w:val="6"/>
          <w:rFonts w:hint="eastAsia" w:ascii="微软雅黑" w:hAnsi="微软雅黑" w:eastAsia="微软雅黑" w:cs="微软雅黑"/>
          <w:i w:val="0"/>
          <w:caps w:val="0"/>
          <w:color w:val="333333"/>
          <w:spacing w:val="8"/>
          <w:sz w:val="22"/>
          <w:szCs w:val="22"/>
          <w:bdr w:val="none" w:color="auto" w:sz="0" w:space="0"/>
          <w:shd w:val="clear" w:fill="FFFFFF"/>
        </w:rPr>
        <w:t> 学习收益</w:t>
      </w:r>
      <w:r>
        <w:rPr>
          <w:rStyle w:val="6"/>
          <w:rFonts w:hint="eastAsia" w:ascii="微软雅黑" w:hAnsi="微软雅黑" w:eastAsia="微软雅黑" w:cs="微软雅黑"/>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完成所有课程学习任务、成绩合格的学员将获得由北京服装学院继续教育学院颁发的课程结业证书；</w:t>
      </w:r>
      <w:r>
        <w:rPr>
          <w:rFonts w:hint="eastAsia" w:ascii="微软雅黑" w:hAnsi="微软雅黑" w:eastAsia="微软雅黑" w:cs="微软雅黑"/>
          <w:b w:val="0"/>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    学院将为学员建立永久学习档案，参加本课程学员如参加学   院其他模块课程培训，将获得学费95%优惠；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毕业学员加入裳课买手交流群，获得资源、信息沟通等方面的支持。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8"/>
          <w:sz w:val="25"/>
          <w:szCs w:val="25"/>
        </w:rPr>
        <w:drawing>
          <wp:inline distT="0" distB="0" distL="114300" distR="114300">
            <wp:extent cx="5266690" cy="2903220"/>
            <wp:effectExtent l="0" t="0" r="10160" b="11430"/>
            <wp:docPr id="11" name="图片 11" descr="微信图片_2019120711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91207113626"/>
                    <pic:cNvPicPr>
                      <a:picLocks noChangeAspect="1"/>
                    </pic:cNvPicPr>
                  </pic:nvPicPr>
                  <pic:blipFill>
                    <a:blip r:embed="rId8"/>
                    <a:stretch>
                      <a:fillRect/>
                    </a:stretch>
                  </pic:blipFill>
                  <pic:spPr>
                    <a:xfrm>
                      <a:off x="0" y="0"/>
                      <a:ext cx="5266690" cy="290322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caps w:val="0"/>
          <w:color w:val="333333"/>
          <w:spacing w:val="8"/>
          <w:sz w:val="22"/>
          <w:szCs w:val="22"/>
          <w:bdr w:val="none" w:color="auto" w:sz="0" w:space="0"/>
          <w:shd w:val="clear" w:fill="FFFFFF"/>
        </w:rPr>
        <w:t>收费标准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0"/>
          <w:sz w:val="25"/>
          <w:szCs w:val="25"/>
          <w:bdr w:val="none" w:color="auto" w:sz="0" w:space="0"/>
          <w:shd w:val="clear" w:fill="FFFFFF"/>
        </w:rPr>
        <w:t>注册费：800元；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课程费用：2880元（包括听课费、资料费、证书费）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学费：3680元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2"/>
          <w:szCs w:val="22"/>
          <w:bdr w:val="none" w:color="auto" w:sz="0" w:space="0"/>
          <w:shd w:val="clear" w:fill="FFFFFF"/>
        </w:rPr>
        <w:t> 报名方式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填写资料报名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微软雅黑" w:hAnsi="微软雅黑" w:eastAsia="微软雅黑" w:cs="微软雅黑"/>
          <w:b w:val="0"/>
          <w:i w:val="0"/>
          <w:caps w:val="0"/>
          <w:color w:val="333333"/>
          <w:spacing w:val="8"/>
          <w:sz w:val="25"/>
          <w:szCs w:val="25"/>
          <w:bdr w:val="none" w:color="auto" w:sz="0" w:space="0"/>
          <w:shd w:val="clear" w:fill="FFFFFF"/>
          <w:lang w:val="en-US" w:eastAsia="zh-CN"/>
        </w:rPr>
      </w:pPr>
      <w:r>
        <w:rPr>
          <w:rFonts w:hint="eastAsia" w:ascii="微软雅黑" w:hAnsi="微软雅黑" w:eastAsia="微软雅黑" w:cs="微软雅黑"/>
          <w:b w:val="0"/>
          <w:i w:val="0"/>
          <w:caps w:val="0"/>
          <w:color w:val="333333"/>
          <w:spacing w:val="8"/>
          <w:sz w:val="25"/>
          <w:szCs w:val="25"/>
          <w:bdr w:val="none" w:color="auto" w:sz="0" w:space="0"/>
          <w:shd w:val="clear" w:fill="FFFFFF"/>
        </w:rPr>
        <w:t>✔    电话报名：</w:t>
      </w:r>
      <w:r>
        <w:rPr>
          <w:rFonts w:hint="eastAsia" w:ascii="微软雅黑" w:hAnsi="微软雅黑" w:eastAsia="微软雅黑" w:cs="微软雅黑"/>
          <w:b w:val="0"/>
          <w:i w:val="0"/>
          <w:caps w:val="0"/>
          <w:color w:val="333333"/>
          <w:spacing w:val="8"/>
          <w:sz w:val="25"/>
          <w:szCs w:val="25"/>
          <w:bdr w:val="none" w:color="auto" w:sz="0" w:space="0"/>
          <w:shd w:val="clear" w:fill="FFFFFF"/>
          <w:lang w:val="en-US" w:eastAsia="zh-CN"/>
        </w:rPr>
        <w:t>400-061-6586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Style w:val="6"/>
          <w:rFonts w:hint="eastAsia" w:ascii="微软雅黑" w:hAnsi="微软雅黑" w:eastAsia="微软雅黑" w:cs="微软雅黑"/>
          <w:i w:val="0"/>
          <w:caps w:val="0"/>
          <w:color w:val="333333"/>
          <w:spacing w:val="8"/>
          <w:sz w:val="22"/>
          <w:szCs w:val="22"/>
          <w:bdr w:val="none" w:color="auto" w:sz="0" w:space="0"/>
          <w:shd w:val="clear" w:fill="FFFFFF"/>
        </w:rPr>
        <w:t>课程大纲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1"/>
          <w:szCs w:val="21"/>
          <w:bdr w:val="none" w:color="auto" w:sz="0" w:space="0"/>
          <w:shd w:val="clear" w:fill="FFFFFF"/>
        </w:rPr>
        <w:t>PART 1：专业买手在服装零售市场研究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u w:val="single"/>
          <w:bdr w:val="none" w:color="auto" w:sz="0" w:space="0"/>
          <w:shd w:val="clear" w:fill="FFFFFF"/>
        </w:rPr>
        <w:t>专业买手与服装零售市场研究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1、新型买手职业呈现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2、买手在服装企业架构中的核心力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3、市场定位与目标消费者研究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w:t>
      </w:r>
      <w:r>
        <w:rPr>
          <w:rFonts w:hint="eastAsia" w:ascii="微软雅黑" w:hAnsi="微软雅黑" w:eastAsia="微软雅黑" w:cs="微软雅黑"/>
          <w:b w:val="0"/>
          <w:i w:val="0"/>
          <w:caps w:val="0"/>
          <w:color w:val="333333"/>
          <w:spacing w:val="8"/>
          <w:sz w:val="21"/>
          <w:szCs w:val="21"/>
          <w:u w:val="single"/>
          <w:bdr w:val="none" w:color="auto" w:sz="0" w:space="0"/>
          <w:shd w:val="clear" w:fill="FFFFFF"/>
        </w:rPr>
        <w:t>品牌定位与流行趋势的运用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1、品牌基因与客户需求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2、流行趋势的收集与整理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3、流行的传播方式与品牌解读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4、2019流行趋势赏析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1"/>
          <w:szCs w:val="21"/>
          <w:bdr w:val="none" w:color="auto" w:sz="0" w:space="0"/>
          <w:shd w:val="clear" w:fill="FFFFFF"/>
        </w:rPr>
        <w:t>PART 2：解读大数据下的关键指标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u w:val="single"/>
          <w:bdr w:val="none" w:color="auto" w:sz="0" w:space="0"/>
          <w:shd w:val="clear" w:fill="FFFFFF"/>
        </w:rPr>
        <w:t>OTB 采买计划制定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1、店铺的精准规划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2、店铺盈亏底线计算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3、销售计划制定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4、采购额度计划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5、商品存量计划与上市波段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6、商品企划流程与实践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1）商品结构企划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2）宽度&amp;深度企划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u w:val="single"/>
          <w:bdr w:val="none" w:color="auto" w:sz="0" w:space="0"/>
          <w:shd w:val="clear" w:fill="FFFFFF"/>
        </w:rPr>
        <w:t>商品运营及存货管理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1、建立商品管理思维模型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2、货品销售监控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3、控制合理存货的管理流程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4、买手KPI</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5、货品店铺分析实践练习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1"/>
          <w:szCs w:val="21"/>
          <w:bdr w:val="none" w:color="auto" w:sz="0" w:space="0"/>
          <w:shd w:val="clear" w:fill="FFFFFF"/>
        </w:rPr>
        <w:t>PART 3：数据化陈列及精准投放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w:t>
      </w:r>
      <w:r>
        <w:rPr>
          <w:rFonts w:hint="eastAsia" w:ascii="微软雅黑" w:hAnsi="微软雅黑" w:eastAsia="微软雅黑" w:cs="微软雅黑"/>
          <w:b w:val="0"/>
          <w:i w:val="0"/>
          <w:caps w:val="0"/>
          <w:color w:val="333333"/>
          <w:spacing w:val="8"/>
          <w:sz w:val="21"/>
          <w:szCs w:val="21"/>
          <w:u w:val="single"/>
          <w:bdr w:val="none" w:color="auto" w:sz="0" w:space="0"/>
          <w:shd w:val="clear" w:fill="FFFFFF"/>
        </w:rPr>
        <w:t>数据化陈列的重要性</w:t>
      </w:r>
      <w:r>
        <w:rPr>
          <w:rFonts w:hint="eastAsia" w:ascii="微软雅黑" w:hAnsi="微软雅黑" w:eastAsia="微软雅黑" w:cs="微软雅黑"/>
          <w:b w:val="0"/>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1、店铺陈列容量构成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2、店铺配货容量方法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u w:val="single"/>
          <w:bdr w:val="none" w:color="auto" w:sz="0" w:space="0"/>
          <w:shd w:val="clear" w:fill="FFFFFF"/>
        </w:rPr>
        <w:t>陈列的数据+技巧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1、终端视觉规划及执行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2、陈列怎样提升连带销售的技巧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3、视觉传达、布局规划、销售导向陈列技巧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1"/>
          <w:szCs w:val="21"/>
          <w:bdr w:val="none" w:color="auto" w:sz="0" w:space="0"/>
          <w:shd w:val="clear" w:fill="FFFFFF"/>
        </w:rPr>
        <w:t>PART 4：买手必备数据技能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u w:val="single"/>
          <w:bdr w:val="none" w:color="auto" w:sz="0" w:space="0"/>
          <w:shd w:val="clear" w:fill="FFFFFF"/>
        </w:rPr>
        <w:t>电商运营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1、电商和传统零售的区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2、电商数据分析指标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3、流量转化分析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4、电商的新零售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u w:val="single"/>
          <w:bdr w:val="none" w:color="auto" w:sz="0" w:space="0"/>
          <w:shd w:val="clear" w:fill="FFFFFF"/>
        </w:rPr>
        <w:t>数据化管理和营销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1、品牌运营三元素人、货、场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2、销售的数据化管理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3、追踪销售的依据及标准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4、基础数据源的归纳和整理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2"/>
          <w:szCs w:val="22"/>
          <w:bdr w:val="none" w:color="auto" w:sz="0" w:space="0"/>
          <w:shd w:val="clear" w:fill="FFFFFF"/>
        </w:rPr>
        <w:t> 上课信息</w:t>
      </w:r>
      <w:r>
        <w:rPr>
          <w:rStyle w:val="6"/>
          <w:rFonts w:hint="eastAsia" w:ascii="微软雅黑" w:hAnsi="微软雅黑" w:eastAsia="微软雅黑" w:cs="微软雅黑"/>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课程时间：4天共计28学时；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上午9:00—12:30，下午13:30—16:30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上课地点：北京服装学院继续教育学院楼</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333333"/>
          <w:spacing w:val="8"/>
          <w:sz w:val="22"/>
          <w:szCs w:val="22"/>
          <w:bdr w:val="none" w:color="auto" w:sz="0" w:space="0"/>
          <w:shd w:val="clear" w:fill="FFFFFF"/>
        </w:rPr>
        <w:t> 注意事项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1、本课程模块不安排试听；不设置复听政策，因本人原因不能完整听课的学员不能重修；</w:t>
      </w:r>
      <w:r>
        <w:rPr>
          <w:rFonts w:hint="eastAsia" w:ascii="微软雅黑" w:hAnsi="微软雅黑" w:eastAsia="微软雅黑" w:cs="微软雅黑"/>
          <w:b w:val="0"/>
          <w:i w:val="0"/>
          <w:caps w:val="0"/>
          <w:color w:val="333333"/>
          <w:spacing w:val="8"/>
          <w:sz w:val="21"/>
          <w:szCs w:val="21"/>
          <w:bdr w:val="none" w:color="auto" w:sz="0" w:space="0"/>
          <w:shd w:val="clear" w:fill="FFFFFF"/>
        </w:rPr>
        <w:br w:type="textWrapping"/>
      </w:r>
      <w:r>
        <w:rPr>
          <w:rFonts w:hint="eastAsia" w:ascii="微软雅黑" w:hAnsi="微软雅黑" w:eastAsia="微软雅黑" w:cs="微软雅黑"/>
          <w:b w:val="0"/>
          <w:i w:val="0"/>
          <w:caps w:val="0"/>
          <w:color w:val="333333"/>
          <w:spacing w:val="8"/>
          <w:sz w:val="21"/>
          <w:szCs w:val="21"/>
          <w:bdr w:val="none" w:color="auto" w:sz="0" w:space="0"/>
          <w:shd w:val="clear" w:fill="FFFFFF"/>
        </w:rPr>
        <w:t>2、外地学员食宿费用自理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3、报名后凡因个人原因要求退费的，退费规则如下：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开课前，可无条件退全额学费（注册费不退，教材资料需全数退还）；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开课后，不再办理退费手续。</w:t>
      </w:r>
    </w:p>
    <w:p>
      <w:pPr>
        <w:rPr>
          <w:rFonts w:hint="eastAsia"/>
          <w:b/>
          <w:bCs/>
          <w:lang w:val="en-US" w:eastAsia="zh-CN"/>
        </w:rPr>
      </w:pPr>
      <w:r>
        <w:rPr>
          <w:rFonts w:hint="eastAsia"/>
          <w:lang w:val="en-US" w:eastAsia="zh-CN"/>
        </w:rPr>
        <w:t xml:space="preserve">                              </w:t>
      </w:r>
      <w:r>
        <w:rPr>
          <w:rFonts w:hint="eastAsia"/>
          <w:b/>
          <w:bCs/>
          <w:lang w:val="en-US" w:eastAsia="zh-CN"/>
        </w:rPr>
        <w:t xml:space="preserve">   报表名</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17" w:type="dxa"/>
            <w:noWrap w:val="0"/>
            <w:vAlign w:val="top"/>
          </w:tcPr>
          <w:p>
            <w:pPr>
              <w:jc w:val="left"/>
              <w:rPr>
                <w:rFonts w:hint="eastAsia"/>
                <w:szCs w:val="21"/>
              </w:rPr>
            </w:pPr>
            <w:r>
              <w:rPr>
                <w:rFonts w:hint="eastAsia"/>
                <w:szCs w:val="21"/>
              </w:rPr>
              <w:t>课程全名</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23495" b="4445"/>
                      <wp:wrapNone/>
                      <wp:docPr id="12" name="矩形 12"/>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O9p6jTAAAABQEAAA8AAAAA&#10;AAAAAQAgAAAAIgAAAGRycy9kb3ducmV2LnhtbFBLAQIUABQAAAAIAIdO4kD5OD0/4AEAANEDAAAO&#10;AAAAAAAAAAEAIAAAACIBAABkcnMvZTJvRG9jLnhtbFBLBQYAAAAABgAGAFkBAAB0BQAAAAA=&#10;">
                      <v:path/>
                      <v:fill focussize="0,0"/>
                      <v:stroke/>
                      <v:imagedata o:title=""/>
                      <o:lock v:ext="edit" grouping="f" rotation="f" text="f"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4445" b="4445"/>
                      <wp:wrapNone/>
                      <wp:docPr id="13" name="矩形 1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lvKXD1gAAAAgBAAAPAAAA&#10;AAAAAAEAIAAAACIAAABkcnMvZG93bnJldi54bWxQSwECFAAUAAAACACHTuJAjxDGet4BAADRAwAA&#10;DgAAAAAAAAABACAAAAAlAQAAZHJzL2Uyb0RvYy54bWxQSwUGAAAAAAYABgBZAQAAdQUAAAAA&#10;">
                      <v:path/>
                      <v:fill focussize="0,0"/>
                      <v:stroke/>
                      <v:imagedata o:title=""/>
                      <o:lock v:ext="edit" grouping="f" rotation="f" text="f" aspectratio="f"/>
                    </v:rect>
                  </w:pict>
                </mc:Fallback>
              </mc:AlternateContent>
            </w:r>
            <w:bookmarkStart w:id="0" w:name="_GoBack"/>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23495" b="4445"/>
                      <wp:wrapNone/>
                      <wp:docPr id="14" name="矩形 14"/>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O10f1wAAAAgBAAAP&#10;AAAAAAAAAAEAIAAAACIAAABkcnMvZG93bnJldi54bWxQSwECFAAUAAAACACHTuJA0MS3xuABAADR&#10;AwAADgAAAAAAAAABACAAAAAmAQAAZHJzL2Uyb0RvYy54bWxQSwUGAAAAAAYABgBZAQAAeAUAAAAA&#10;">
                      <v:path/>
                      <v:fill focussize="0,0"/>
                      <v:stroke/>
                      <v:imagedata o:title=""/>
                      <o:lock v:ext="edit" grouping="f" rotation="f" text="f" aspectratio="f"/>
                    </v:rect>
                  </w:pict>
                </mc:Fallback>
              </mc:AlternateContent>
            </w:r>
            <w:bookmarkEnd w:id="0"/>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通信地址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szCs w:val="21"/>
              </w:rPr>
            </w:pPr>
          </w:p>
        </w:tc>
      </w:tr>
    </w:tbl>
    <w:p>
      <w:pPr>
        <w:rPr>
          <w:rFonts w:hint="eastAsia"/>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47B84"/>
    <w:rsid w:val="1F64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6.jpeg"/><Relationship Id="rId7" Type="http://schemas.openxmlformats.org/officeDocument/2006/relationships/image" Target="media/image4.jpe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2019-12-07T03:33:00Z</dcterms:created>
  <dc:creator>郭朋云</dc:creator>
  <cp:lastModifiedBy>郭朋云</cp:lastModifiedBy>
  <dcterms:modified xsi:type="dcterms:W3CDTF">2019-12-07T03:46:23Z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