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CE" w:rsidRDefault="00616F0B"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道口资本后</w:t>
      </w:r>
      <w:r>
        <w:rPr>
          <w:rFonts w:ascii="方正大标宋简体" w:eastAsia="方正大标宋简体" w:hint="eastAsia"/>
          <w:sz w:val="44"/>
          <w:szCs w:val="44"/>
        </w:rPr>
        <w:t>EMBA</w:t>
      </w:r>
      <w:r>
        <w:rPr>
          <w:rFonts w:ascii="方正大标宋简体" w:eastAsia="方正大标宋简体" w:hint="eastAsia"/>
          <w:sz w:val="44"/>
          <w:szCs w:val="44"/>
        </w:rPr>
        <w:t>董事长高端项目</w:t>
      </w:r>
    </w:p>
    <w:p w:rsidR="009C4ECE" w:rsidRDefault="00616F0B"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 w:hint="eastAsia"/>
          <w:sz w:val="44"/>
          <w:szCs w:val="44"/>
        </w:rPr>
        <w:t xml:space="preserve">           </w:t>
      </w:r>
      <w:r>
        <w:rPr>
          <w:rFonts w:ascii="方正大标宋简体" w:eastAsia="方正大标宋简体" w:hint="eastAsia"/>
          <w:sz w:val="36"/>
          <w:szCs w:val="36"/>
        </w:rPr>
        <w:t>——新商业领袖培育计划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培养目标：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既有资本运作广度又具商业思想深度的企业投资家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课程使命：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 xml:space="preserve"> 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新商业领袖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=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资本运作×商业创新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塑造核心能力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=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赚钱能力×值钱能力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课程逻辑：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双轮内外兼修课程体系，既赚钱又值钱落地系统</w:t>
      </w:r>
    </w:p>
    <w:p w:rsidR="009C4ECE" w:rsidRDefault="00616F0B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/>
          <w:b/>
          <w:noProof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CE" w:rsidRDefault="00616F0B">
      <w:pPr>
        <w:ind w:firstLineChars="62" w:firstLine="198"/>
        <w:rPr>
          <w:rFonts w:ascii="微软雅黑" w:eastAsia="微软雅黑" w:hAnsi="微软雅黑"/>
          <w:color w:val="7030A0"/>
          <w:sz w:val="32"/>
          <w:szCs w:val="32"/>
        </w:rPr>
      </w:pPr>
      <w:r>
        <w:rPr>
          <w:rFonts w:ascii="微软雅黑" w:eastAsia="微软雅黑" w:hAnsi="微软雅黑" w:hint="eastAsia"/>
          <w:b/>
          <w:color w:val="7030A0"/>
          <w:sz w:val="32"/>
          <w:szCs w:val="32"/>
        </w:rPr>
        <w:t>【项目背景】</w:t>
      </w:r>
    </w:p>
    <w:p w:rsidR="009C4ECE" w:rsidRDefault="00616F0B">
      <w:pPr>
        <w:pStyle w:val="a6"/>
        <w:spacing w:line="345" w:lineRule="atLeast"/>
        <w:ind w:firstLine="60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</w:t>
      </w:r>
      <w:r>
        <w:rPr>
          <w:rFonts w:ascii="微软雅黑" w:eastAsia="微软雅黑" w:hAnsi="微软雅黑" w:hint="eastAsia"/>
        </w:rPr>
        <w:t>?</w:t>
      </w:r>
      <w:r>
        <w:rPr>
          <w:rFonts w:ascii="微软雅黑" w:eastAsia="微软雅黑" w:hAnsi="微软雅黑" w:hint="eastAsia"/>
        </w:rPr>
        <w:t>如何激活资本杠杆效能，构建多元化融资体系，优化企业资产配置结构？如何把握</w:t>
      </w:r>
      <w:r>
        <w:rPr>
          <w:rFonts w:ascii="微软雅黑" w:eastAsia="微软雅黑" w:hAnsi="微软雅黑" w:hint="eastAsia"/>
        </w:rPr>
        <w:lastRenderedPageBreak/>
        <w:t>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 w:rsidR="009C4ECE" w:rsidRDefault="00616F0B">
      <w:pPr>
        <w:widowControl/>
        <w:spacing w:before="100" w:beforeAutospacing="1" w:after="100" w:afterAutospacing="1" w:line="345" w:lineRule="atLeast"/>
        <w:ind w:firstLine="48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新商业领袖高端项目依托清华五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道口资源，调研已毕业十七期投融资班企业家校友，再度对“资本后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E</w:t>
      </w:r>
      <w:r>
        <w:rPr>
          <w:rFonts w:ascii="微软雅黑" w:eastAsia="微软雅黑" w:hAnsi="微软雅黑"/>
          <w:kern w:val="0"/>
          <w:sz w:val="24"/>
          <w:szCs w:val="24"/>
        </w:rPr>
        <w:t>MBA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企业实现价值再造，取势领跑未来。</w:t>
      </w:r>
    </w:p>
    <w:p w:rsidR="009C4ECE" w:rsidRDefault="00616F0B" w:rsidP="0047046C">
      <w:pPr>
        <w:spacing w:afterLines="50"/>
        <w:ind w:rightChars="250" w:right="525" w:firstLineChars="0" w:firstLine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ascii="宋体" w:hAnsi="宋体" w:hint="eastAsia"/>
          <w:b/>
          <w:color w:val="FF0000"/>
          <w:sz w:val="32"/>
          <w:szCs w:val="32"/>
        </w:rPr>
        <w:t>【课程设置】</w:t>
      </w:r>
    </w:p>
    <w:p w:rsidR="009C4ECE" w:rsidRDefault="00616F0B" w:rsidP="0047046C">
      <w:pPr>
        <w:spacing w:afterLines="50"/>
        <w:ind w:leftChars="250" w:left="525" w:rightChars="250" w:right="525" w:firstLineChars="506" w:firstLine="1219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系统构建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落地辅导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标杆学习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私董研讨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7"/>
        <w:gridCol w:w="4399"/>
      </w:tblGrid>
      <w:tr w:rsidR="009C4ECE">
        <w:tc>
          <w:tcPr>
            <w:tcW w:w="9356" w:type="dxa"/>
            <w:gridSpan w:val="2"/>
          </w:tcPr>
          <w:p w:rsidR="009C4ECE" w:rsidRDefault="00616F0B" w:rsidP="0047046C"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</w:pP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资本赋能篇</w:t>
            </w: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-</w:t>
            </w: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洞悉资本逻辑，赋能价值倍增</w:t>
            </w:r>
            <w:r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 w:rsidR="009C4ECE">
        <w:tc>
          <w:tcPr>
            <w:tcW w:w="4957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模块二：公司金融与投融资决策</w:t>
            </w:r>
          </w:p>
        </w:tc>
      </w:tr>
      <w:tr w:rsidR="009C4ECE">
        <w:tc>
          <w:tcPr>
            <w:tcW w:w="4957" w:type="dxa"/>
          </w:tcPr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、世界经济格局与金融秩序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、全球视角下的中国经济与金融发展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、中国金融体系与金融改革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、中国货币与财税政策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、新时代的经济增长与动力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、财务分析与财务运作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、财务管理：战略与资本结构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、企业投融资的</w:t>
            </w:r>
            <w:r w:rsidR="009C4ECE" w:rsidRPr="009C4ECE">
              <w:rPr>
                <w:rFonts w:hint="eastAsia"/>
              </w:rPr>
              <w:fldChar w:fldCharType="begin"/>
            </w:r>
            <w:r>
              <w:instrText xml:space="preserve"> HYPERLINK "http://www.manaren.com/tag/103/200701209/" \t "_blank" </w:instrText>
            </w:r>
            <w:r w:rsidR="009C4ECE" w:rsidRPr="009C4ECE">
              <w:rPr>
                <w:rFonts w:hint="eastAsia"/>
              </w:rPr>
              <w:fldChar w:fldCharType="separate"/>
            </w:r>
            <w:r>
              <w:rPr>
                <w:rFonts w:ascii="华文细黑" w:eastAsia="华文细黑" w:hAnsi="华文细黑" w:cs="宋体" w:hint="eastAsia"/>
                <w:szCs w:val="21"/>
              </w:rPr>
              <w:t>税收管理</w:t>
            </w:r>
            <w:r w:rsidR="009C4ECE">
              <w:rPr>
                <w:rFonts w:ascii="华文细黑" w:eastAsia="华文细黑" w:hAnsi="华文细黑" w:cs="宋体" w:hint="eastAsia"/>
                <w:szCs w:val="21"/>
              </w:rPr>
              <w:fldChar w:fldCharType="end"/>
            </w:r>
            <w:r>
              <w:rPr>
                <w:rFonts w:ascii="华文细黑" w:eastAsia="华文细黑" w:hAnsi="华文细黑" w:cs="宋体" w:hint="eastAsia"/>
                <w:szCs w:val="21"/>
              </w:rPr>
              <w:t>与风险控制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cs="宋体"/>
                <w:szCs w:val="21"/>
              </w:rPr>
              <w:t>企业价值评估</w:t>
            </w:r>
            <w:r>
              <w:rPr>
                <w:rFonts w:ascii="华文细黑" w:eastAsia="华文细黑" w:hAnsi="华文细黑" w:cs="宋体" w:hint="eastAsia"/>
                <w:szCs w:val="21"/>
              </w:rPr>
              <w:t>与挖掘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、投资项目</w:t>
            </w: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个维度</w:t>
            </w: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种方法</w:t>
            </w:r>
          </w:p>
          <w:p w:rsidR="009C4ECE" w:rsidRDefault="00616F0B" w:rsidP="0047046C">
            <w:pPr>
              <w:spacing w:before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9C4ECE">
        <w:tc>
          <w:tcPr>
            <w:tcW w:w="4957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 w:rsidR="009C4ECE" w:rsidRDefault="00616F0B">
            <w:pPr>
              <w:spacing w:line="540" w:lineRule="auto"/>
              <w:ind w:firstLineChars="232" w:firstLine="55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模块四：企业多渠道融资</w:t>
            </w:r>
          </w:p>
        </w:tc>
      </w:tr>
      <w:tr w:rsidR="009C4ECE">
        <w:tc>
          <w:tcPr>
            <w:tcW w:w="4957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lastRenderedPageBreak/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、产融思维与企业发展战略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、产业并购与投资逻辑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、产融结合的发展路径与模式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、产业视角下的企业资本战略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/>
                <w:szCs w:val="21"/>
              </w:rPr>
              <w:t>产融结合的成败因素与企业特质</w:t>
            </w:r>
          </w:p>
          <w:p w:rsidR="009C4ECE" w:rsidRDefault="00616F0B">
            <w:pPr>
              <w:ind w:firstLine="420"/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、中国企业融资模式分析与选择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生态链融资模式与新风口融资模式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融资前准备与融资工具</w:t>
            </w:r>
            <w:r>
              <w:rPr>
                <w:rFonts w:ascii="华文细黑" w:eastAsia="华文细黑" w:hAnsi="华文细黑"/>
                <w:szCs w:val="21"/>
              </w:rPr>
              <w:t>-</w:t>
            </w:r>
            <w:r>
              <w:rPr>
                <w:rFonts w:ascii="华文细黑" w:eastAsia="华文细黑" w:hAnsi="华文细黑" w:hint="eastAsia"/>
                <w:szCs w:val="21"/>
              </w:rPr>
              <w:t>商业计划书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融资关键技术与法律风险防范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路演逻辑与能力锻造</w:t>
            </w:r>
          </w:p>
          <w:p w:rsidR="009C4ECE" w:rsidRDefault="00616F0B" w:rsidP="0047046C">
            <w:pPr>
              <w:spacing w:afterLines="50"/>
              <w:ind w:firstLine="420"/>
              <w:jc w:val="left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9C4ECE">
        <w:tc>
          <w:tcPr>
            <w:tcW w:w="4957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模块五：私募股权投资（</w:t>
            </w: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PE/VC</w:t>
            </w: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）</w:t>
            </w:r>
          </w:p>
        </w:tc>
        <w:tc>
          <w:tcPr>
            <w:tcW w:w="4399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模块六：企业上市路径规划与策略</w:t>
            </w:r>
          </w:p>
        </w:tc>
      </w:tr>
      <w:tr w:rsidR="009C4ECE">
        <w:tc>
          <w:tcPr>
            <w:tcW w:w="4957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私募基金的募集方法及程序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私募股权投资的项目投资实操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私募股权投资的管理模式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私募股权投资的退出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私募股权投资的风险防范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上市的地点、时机与方式的优化选择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、企业上市总体流程与运作框图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、企业上市前的融资、改制与重组规范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、企业上市冲刺与实战经验总结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、科创板红利、未来走势与投融资策略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9C4ECE">
        <w:tc>
          <w:tcPr>
            <w:tcW w:w="4957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 w:rsidR="009C4ECE" w:rsidRDefault="00616F0B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模块八：企业并购与重组</w:t>
            </w:r>
          </w:p>
        </w:tc>
      </w:tr>
      <w:tr w:rsidR="009C4ECE">
        <w:tc>
          <w:tcPr>
            <w:tcW w:w="4957" w:type="dxa"/>
            <w:shd w:val="clear" w:color="auto" w:fill="auto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softHyphen/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企业价值的形成与评估逻辑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估值方法概论与案例实践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/>
                <w:szCs w:val="21"/>
              </w:rPr>
              <w:t>PE/VC</w:t>
            </w:r>
            <w:r>
              <w:rPr>
                <w:rFonts w:ascii="华文细黑" w:eastAsia="华文细黑" w:hAnsi="华文细黑" w:hint="eastAsia"/>
                <w:szCs w:val="21"/>
              </w:rPr>
              <w:t>推动企业价值实现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市值管理机制与实践方法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资产证券化概览及案例分享</w:t>
            </w:r>
          </w:p>
          <w:p w:rsidR="009C4ECE" w:rsidRDefault="00616F0B">
            <w:pPr>
              <w:spacing w:line="360" w:lineRule="auto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  <w:tc>
          <w:tcPr>
            <w:tcW w:w="4399" w:type="dxa"/>
            <w:shd w:val="clear" w:color="auto" w:fill="auto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cs="Arial" w:hint="eastAsia"/>
                <w:bCs/>
                <w:color w:val="191919"/>
                <w:szCs w:val="21"/>
              </w:rPr>
              <w:t>并购重组的理论与动因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、并购方式与操作要点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cs="Arial" w:hint="eastAsia"/>
                <w:bCs/>
                <w:color w:val="191919"/>
                <w:szCs w:val="21"/>
              </w:rPr>
              <w:t>企业并购融资及分险控制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并购基金实践与产业链融资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</w:t>
            </w:r>
            <w:r>
              <w:rPr>
                <w:rFonts w:ascii="华文细黑" w:eastAsia="华文细黑" w:hAnsi="华文细黑" w:hint="eastAsia"/>
                <w:szCs w:val="21"/>
              </w:rPr>
              <w:t>并购整合与投后管理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</w:tr>
      <w:tr w:rsidR="009C4ECE">
        <w:tc>
          <w:tcPr>
            <w:tcW w:w="4957" w:type="dxa"/>
            <w:shd w:val="clear" w:color="auto" w:fill="FF0000"/>
          </w:tcPr>
          <w:p w:rsidR="009C4ECE" w:rsidRDefault="00616F0B">
            <w:pPr>
              <w:spacing w:line="540" w:lineRule="auto"/>
              <w:ind w:firstLineChars="183" w:firstLine="441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lastRenderedPageBreak/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 w:rsidR="009C4ECE" w:rsidRDefault="00616F0B">
            <w:pPr>
              <w:spacing w:line="540" w:lineRule="auto"/>
              <w:ind w:firstLineChars="182" w:firstLine="43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模块十：未来趋势行业投资洞察</w:t>
            </w:r>
          </w:p>
        </w:tc>
      </w:tr>
      <w:tr w:rsidR="009C4ECE">
        <w:tc>
          <w:tcPr>
            <w:tcW w:w="4957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、股票投资与债券投资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、期货投资与期权投资</w:t>
            </w:r>
          </w:p>
          <w:p w:rsidR="009C4ECE" w:rsidRDefault="00616F0B">
            <w:pPr>
              <w:spacing w:line="360" w:lineRule="auto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、信托投资与委托投资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、金融投资的风险管理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、金融衍生工具应用及风险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9C4ECE" w:rsidRDefault="00616F0B" w:rsidP="0047046C">
            <w:pPr>
              <w:spacing w:beforeLines="50"/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1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、智能时代的新商业逻辑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2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、大数据与人工智能的商业认知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3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、工业</w:t>
            </w:r>
            <w:r>
              <w:rPr>
                <w:rFonts w:ascii="华文细黑" w:eastAsia="华文细黑" w:hAnsi="华文细黑" w:cs="宋体" w:hint="eastAsia"/>
                <w:szCs w:val="21"/>
              </w:rPr>
              <w:t>4.0</w:t>
            </w:r>
            <w:r>
              <w:rPr>
                <w:rFonts w:ascii="华文细黑" w:eastAsia="华文细黑" w:hAnsi="华文细黑" w:cs="宋体" w:hint="eastAsia"/>
                <w:szCs w:val="21"/>
              </w:rPr>
              <w:t>与智能制造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4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、生物制药的产业全息前景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5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、科技黎明</w:t>
            </w:r>
            <w:r>
              <w:rPr>
                <w:rFonts w:ascii="华文细黑" w:eastAsia="华文细黑" w:hAnsi="华文细黑" w:cs="宋体" w:hint="eastAsia"/>
                <w:szCs w:val="21"/>
              </w:rPr>
              <w:t>-</w:t>
            </w:r>
            <w:r>
              <w:rPr>
                <w:rFonts w:ascii="华文细黑" w:eastAsia="华文细黑" w:hAnsi="华文细黑" w:cs="宋体" w:hint="eastAsia"/>
                <w:szCs w:val="21"/>
              </w:rPr>
              <w:t>新能源与新材料的发展趋势</w:t>
            </w:r>
          </w:p>
          <w:p w:rsidR="009C4ECE" w:rsidRDefault="00616F0B">
            <w:pPr>
              <w:ind w:firstLine="420"/>
              <w:rPr>
                <w:rFonts w:ascii="华文细黑" w:eastAsia="华文细黑" w:hAnsi="华文细黑" w:cs="宋体"/>
                <w:szCs w:val="21"/>
              </w:rPr>
            </w:pPr>
            <w:r>
              <w:rPr>
                <w:rFonts w:ascii="华文细黑" w:eastAsia="华文细黑" w:hAnsi="华文细黑" w:cs="宋体" w:hint="eastAsia"/>
                <w:szCs w:val="21"/>
              </w:rPr>
              <w:t>6</w:t>
            </w:r>
            <w:r>
              <w:rPr>
                <w:rFonts w:ascii="华文细黑" w:eastAsia="华文细黑" w:hAnsi="华文细黑" w:cs="宋体" w:hint="eastAsia"/>
                <w:szCs w:val="21"/>
              </w:rPr>
              <w:t>、趋势行业投融资决策</w:t>
            </w:r>
          </w:p>
        </w:tc>
      </w:tr>
    </w:tbl>
    <w:p w:rsidR="009C4ECE" w:rsidRDefault="009C4ECE">
      <w:pPr>
        <w:widowControl/>
        <w:ind w:firstLineChars="0" w:firstLine="0"/>
        <w:rPr>
          <w:rFonts w:ascii="华文隶书" w:eastAsia="华文隶书" w:hAnsi="宋体"/>
          <w:b/>
          <w:color w:val="7030A0"/>
          <w:sz w:val="30"/>
          <w:szCs w:val="30"/>
        </w:rPr>
      </w:pPr>
    </w:p>
    <w:tbl>
      <w:tblPr>
        <w:tblW w:w="9319" w:type="dxa"/>
        <w:jc w:val="center"/>
        <w:tblInd w:w="-8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652"/>
        <w:gridCol w:w="2268"/>
        <w:gridCol w:w="5399"/>
      </w:tblGrid>
      <w:tr w:rsidR="009C4ECE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widowControl/>
              <w:ind w:firstLineChars="0" w:firstLine="0"/>
              <w:jc w:val="center"/>
              <w:rPr>
                <w:rFonts w:ascii="方正大标宋简体" w:eastAsia="方正大标宋简体" w:hAnsi="宋体"/>
                <w:b/>
                <w:sz w:val="32"/>
                <w:szCs w:val="32"/>
              </w:rPr>
            </w:pPr>
            <w:r>
              <w:rPr>
                <w:rFonts w:ascii="方正大标宋简体" w:eastAsia="方正大标宋简体" w:hAnsi="宋体" w:hint="eastAsia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 w:rsidR="009C4ECE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商业洞察</w:t>
            </w:r>
          </w:p>
          <w:p w:rsidR="009C4ECE" w:rsidRDefault="00616F0B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趋势洞察：未来商业方向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纵向看穿，横向看透</w:t>
            </w:r>
          </w:p>
        </w:tc>
      </w:tr>
      <w:tr w:rsidR="009C4ECE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产业洞察：顶层设计，找准定位</w:t>
            </w:r>
          </w:p>
        </w:tc>
      </w:tr>
      <w:tr w:rsidR="009C4ECE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消费洞察：用户定位，产品创新</w:t>
            </w:r>
          </w:p>
        </w:tc>
      </w:tr>
      <w:tr w:rsidR="009C4ECE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 w:rsidR="009C4ECE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pStyle w:val="1"/>
              <w:ind w:left="360" w:firstLineChars="0" w:firstLine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洞察商业逻辑本质，确定优势竞争地位（定位决定方向）</w:t>
            </w:r>
          </w:p>
        </w:tc>
      </w:tr>
      <w:tr w:rsidR="009C4ECE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模块二</w:t>
            </w:r>
          </w:p>
          <w:p w:rsidR="009C4ECE" w:rsidRDefault="009C4ECE"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商业模式</w:t>
            </w:r>
          </w:p>
          <w:p w:rsidR="009C4ECE" w:rsidRDefault="00616F0B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商业模式创新：深度再造价值链系统</w:t>
            </w:r>
          </w:p>
        </w:tc>
      </w:tr>
      <w:tr w:rsidR="009C4ECE">
        <w:trPr>
          <w:trHeight w:val="608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如何设计符合资本市场的商业模式</w:t>
            </w:r>
          </w:p>
        </w:tc>
      </w:tr>
      <w:tr w:rsidR="009C4ECE">
        <w:trPr>
          <w:trHeight w:val="50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如何通过商业模式创新，赢得动态竞争和行业风口</w:t>
            </w:r>
          </w:p>
        </w:tc>
      </w:tr>
      <w:tr w:rsidR="009C4ECE">
        <w:trPr>
          <w:trHeight w:val="55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如何通过商业模式创新，提升企业市场控制力与定价权</w:t>
            </w:r>
          </w:p>
        </w:tc>
      </w:tr>
      <w:tr w:rsidR="009C4ECE">
        <w:trPr>
          <w:trHeight w:val="374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spacing w:line="360" w:lineRule="auto"/>
              <w:ind w:firstLine="482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 w:rsidR="009C4ECE">
        <w:trPr>
          <w:trHeight w:val="516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公司治理</w:t>
            </w:r>
          </w:p>
          <w:p w:rsidR="009C4ECE" w:rsidRDefault="00616F0B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企业高速发展基础与保障</w:t>
            </w:r>
            <w:r>
              <w:rPr>
                <w:rFonts w:ascii="宋体" w:hAnsi="宋体" w:hint="eastAsia"/>
                <w:sz w:val="24"/>
                <w:szCs w:val="24"/>
              </w:rPr>
              <w:t>-</w:t>
            </w:r>
            <w:r>
              <w:rPr>
                <w:rFonts w:ascii="宋体" w:hAnsi="宋体" w:hint="eastAsia"/>
                <w:sz w:val="24"/>
                <w:szCs w:val="24"/>
              </w:rPr>
              <w:t>公司治理：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1</w:t>
            </w:r>
            <w:r>
              <w:rPr>
                <w:rFonts w:ascii="宋体" w:hAnsi="宋体" w:hint="eastAsia"/>
                <w:sz w:val="24"/>
                <w:szCs w:val="24"/>
              </w:rPr>
              <w:t>、决策机制</w:t>
            </w: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、管控机制</w:t>
            </w: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、监督机制</w:t>
            </w:r>
            <w:r>
              <w:rPr>
                <w:rFonts w:ascii="宋体" w:hAnsi="宋体" w:hint="eastAsia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、激励机制</w:t>
            </w:r>
          </w:p>
        </w:tc>
      </w:tr>
      <w:tr w:rsidR="009C4ECE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企业股权结构设计路线图与方案要点</w:t>
            </w:r>
          </w:p>
        </w:tc>
      </w:tr>
      <w:tr w:rsidR="009C4ECE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通过股权结构设计，吸引和对接资本市场力量</w:t>
            </w:r>
          </w:p>
        </w:tc>
      </w:tr>
      <w:tr w:rsidR="009C4ECE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通过股权结构设计，建立企业长效增长机制</w:t>
            </w:r>
          </w:p>
        </w:tc>
      </w:tr>
      <w:tr w:rsidR="009C4ECE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推进股权结构设计，实现团队高度认同与高能激励</w:t>
            </w:r>
          </w:p>
        </w:tc>
      </w:tr>
      <w:tr w:rsidR="009C4ECE">
        <w:trPr>
          <w:trHeight w:val="51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pStyle w:val="1"/>
              <w:spacing w:line="420" w:lineRule="exact"/>
              <w:ind w:firstLineChars="0" w:firstLine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 w:rsidR="009C4ECE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战略罗盘</w:t>
            </w:r>
          </w:p>
          <w:p w:rsidR="009C4ECE" w:rsidRDefault="00616F0B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细分市场系统分析，预测未来发展趋势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企业战略群体分析，明晰未来发展方向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价值环节定位分析，明确企业核心能力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业务的选择与定位，科学业务组合发展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竞争因素对比分析，获得业务竞争优势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有效规划资源配置，保障战略落地执行</w:t>
            </w:r>
          </w:p>
        </w:tc>
      </w:tr>
      <w:tr w:rsidR="009C4ECE">
        <w:trPr>
          <w:trHeight w:val="53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="482"/>
              <w:jc w:val="center"/>
              <w:rPr>
                <w:b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企业战略导航设定，执行系统规划落地（规划决定执行）</w:t>
            </w:r>
          </w:p>
        </w:tc>
      </w:tr>
      <w:tr w:rsidR="009C4ECE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赋能组织</w:t>
            </w:r>
          </w:p>
          <w:p w:rsidR="009C4ECE" w:rsidRDefault="00616F0B">
            <w:pPr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赋能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——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打造应对不确定性的敏捷团队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企业全息洞察与组织进化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流程再造与自动自发机制构建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敏捷组织支撑企业指数级增长</w:t>
            </w:r>
          </w:p>
        </w:tc>
      </w:tr>
      <w:tr w:rsidR="009C4ECE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赋能进化组织能力，成就企业指数增长（组织决定成败）</w:t>
            </w:r>
          </w:p>
        </w:tc>
      </w:tr>
      <w:tr w:rsidR="009C4ECE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ind w:firstLineChars="0" w:firstLine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企业项目路演辅导与实战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企业深度会诊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学员企业专家随访考察调研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走进金融中心：纽交所、纳斯达克、摩根、高盛、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花旗等金融机构</w:t>
            </w:r>
          </w:p>
        </w:tc>
      </w:tr>
      <w:tr w:rsidR="009C4ECE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9C4ECE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C4ECE" w:rsidRDefault="00616F0B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感受知识殿堂：哈佛、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MIT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、斯坦福等顶级学府</w:t>
            </w:r>
          </w:p>
        </w:tc>
      </w:tr>
      <w:tr w:rsidR="009C4ECE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9C4ECE" w:rsidRDefault="00616F0B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 w:rsidR="009C4ECE" w:rsidRDefault="009C4ECE">
      <w:pPr>
        <w:ind w:firstLine="420"/>
      </w:pPr>
    </w:p>
    <w:p w:rsidR="009C4ECE" w:rsidRDefault="009C4ECE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</w:p>
    <w:p w:rsidR="009C4ECE" w:rsidRDefault="00616F0B">
      <w:pPr>
        <w:autoSpaceDE w:val="0"/>
        <w:autoSpaceDN w:val="0"/>
        <w:adjustRightInd w:val="0"/>
        <w:ind w:firstLineChars="0" w:firstLine="0"/>
        <w:jc w:val="left"/>
        <w:rPr>
          <w:sz w:val="32"/>
          <w:szCs w:val="32"/>
        </w:rPr>
        <w:sectPr w:rsidR="009C4EC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Times New Roman" w:hint="eastAsia"/>
          <w:b/>
          <w:color w:val="7030A0"/>
          <w:sz w:val="32"/>
          <w:szCs w:val="32"/>
        </w:rPr>
        <w:lastRenderedPageBreak/>
        <w:t>【拟邀部分授课导师</w:t>
      </w:r>
      <w:r>
        <w:rPr>
          <w:rFonts w:ascii="宋体" w:eastAsia="宋体" w:hAnsi="宋体" w:cs="Times New Roman" w:hint="eastAsia"/>
          <w:bCs/>
          <w:color w:val="7030A0"/>
          <w:sz w:val="32"/>
          <w:szCs w:val="32"/>
        </w:rPr>
        <w:t>】</w:t>
      </w:r>
    </w:p>
    <w:p w:rsidR="009C4ECE" w:rsidRDefault="00616F0B">
      <w:pPr>
        <w:ind w:firstLine="420"/>
        <w:jc w:val="left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ind w:firstLineChars="150" w:firstLine="482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 w:rsidR="009C4ECE" w:rsidRDefault="00616F0B">
      <w:pPr>
        <w:adjustRightInd w:val="0"/>
        <w:ind w:leftChars="1850" w:left="3885" w:rightChars="100" w:right="210" w:firstLine="44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ascii="Arial" w:hAnsi="Arial" w:cs="Arial" w:hint="eastAsia"/>
          <w:color w:val="333333"/>
          <w:sz w:val="22"/>
          <w:shd w:val="clear" w:color="auto" w:fill="FFFFFF"/>
        </w:rPr>
        <w:t>，清华大学中国与世界经济研</w:t>
      </w:r>
    </w:p>
    <w:p w:rsidR="009C4ECE" w:rsidRDefault="00616F0B">
      <w:pPr>
        <w:adjustRightInd w:val="0"/>
        <w:ind w:leftChars="1850" w:left="3885" w:rightChars="100" w:right="210" w:firstLine="44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>究中心主任，中国人民银行货币政策委员会委员</w:t>
      </w:r>
    </w:p>
    <w:p w:rsidR="009C4ECE" w:rsidRDefault="009C4ECE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4ECE" w:rsidRDefault="009C4ECE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4ECE" w:rsidRDefault="009C4ECE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4ECE" w:rsidRDefault="009C4ECE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4ECE" w:rsidRDefault="00616F0B">
      <w:pPr>
        <w:adjustRightInd w:val="0"/>
        <w:ind w:leftChars="1850" w:left="3885" w:rightChars="300" w:right="630" w:firstLine="640"/>
        <w:jc w:val="left"/>
        <w:rPr>
          <w:b/>
          <w:color w:val="C00000"/>
          <w:sz w:val="22"/>
        </w:rPr>
        <w:sectPr w:rsidR="009C4EC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周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立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9C4ECE" w:rsidRDefault="00616F0B" w:rsidP="0047046C">
      <w:pPr>
        <w:ind w:rightChars="100" w:right="210" w:firstLine="440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清华大学经济管理学院教授，现为</w:t>
      </w:r>
      <w:r>
        <w:rPr>
          <w:rFonts w:ascii="宋体" w:hAnsi="宋体" w:hint="eastAsia"/>
          <w:sz w:val="22"/>
        </w:rPr>
        <w:t>4</w:t>
      </w:r>
      <w:r>
        <w:rPr>
          <w:rFonts w:ascii="宋体" w:hAnsi="宋体" w:hint="eastAsia"/>
          <w:sz w:val="22"/>
        </w:rPr>
        <w:t>家上市公司独立董事</w:t>
      </w:r>
    </w:p>
    <w:p w:rsidR="009C4ECE" w:rsidRDefault="009C4ECE">
      <w:pPr>
        <w:ind w:rightChars="100" w:right="210" w:firstLine="442"/>
        <w:rPr>
          <w:b/>
          <w:color w:val="C00000"/>
          <w:sz w:val="22"/>
        </w:rPr>
        <w:sectPr w:rsidR="009C4EC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C4ECE" w:rsidRDefault="00616F0B" w:rsidP="0047046C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(</w:t>
      </w:r>
      <w:r>
        <w:rPr>
          <w:rFonts w:ascii="宋体" w:hAnsi="宋体" w:hint="eastAsia"/>
          <w:sz w:val="22"/>
        </w:rPr>
        <w:t>中金黄金、中航重机、辉丰股份、上海科技</w:t>
      </w:r>
      <w:r>
        <w:rPr>
          <w:rFonts w:ascii="宋体" w:hAnsi="宋体" w:hint="eastAsia"/>
          <w:sz w:val="22"/>
        </w:rPr>
        <w:t>)</w:t>
      </w:r>
      <w:r>
        <w:rPr>
          <w:rFonts w:ascii="宋体" w:hAnsi="宋体" w:hint="eastAsia"/>
          <w:sz w:val="22"/>
        </w:rPr>
        <w:t>现受聘为中</w:t>
      </w:r>
    </w:p>
    <w:p w:rsidR="009C4ECE" w:rsidRDefault="009C4ECE">
      <w:pPr>
        <w:ind w:rightChars="100" w:right="210" w:firstLineChars="0" w:firstLine="0"/>
        <w:rPr>
          <w:rFonts w:ascii="宋体" w:hAnsi="宋体"/>
          <w:sz w:val="32"/>
          <w:szCs w:val="32"/>
        </w:rPr>
        <w:sectPr w:rsidR="009C4EC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C4ECE" w:rsidRDefault="00616F0B" w:rsidP="0047046C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国水电集团地产公司外部董事，兼任信达证券内核委员会</w:t>
      </w:r>
    </w:p>
    <w:p w:rsidR="009C4ECE" w:rsidRDefault="00616F0B" w:rsidP="0047046C"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22"/>
        </w:rPr>
        <w:t>委员。</w:t>
      </w:r>
      <w:r>
        <w:rPr>
          <w:rFonts w:ascii="宋体" w:hAnsi="宋体" w:hint="eastAsia"/>
          <w:sz w:val="32"/>
          <w:szCs w:val="32"/>
        </w:rPr>
        <w:t xml:space="preserve">                                                                                </w:t>
      </w:r>
    </w:p>
    <w:p w:rsidR="009C4ECE" w:rsidRDefault="009C4ECE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9C4ECE" w:rsidRDefault="009C4ECE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9C4ECE" w:rsidRDefault="00616F0B" w:rsidP="0047046C"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noProof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 xml:space="preserve">   </w:t>
      </w:r>
    </w:p>
    <w:p w:rsidR="009C4ECE" w:rsidRDefault="00616F0B">
      <w:pPr>
        <w:ind w:firstLineChars="250" w:firstLine="803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韩廷春</w:t>
      </w:r>
    </w:p>
    <w:p w:rsidR="009C4ECE" w:rsidRDefault="00616F0B">
      <w:pPr>
        <w:autoSpaceDE w:val="0"/>
        <w:autoSpaceDN w:val="0"/>
        <w:adjustRightInd w:val="0"/>
        <w:ind w:firstLineChars="300" w:firstLine="660"/>
        <w:rPr>
          <w:rFonts w:ascii="华文新魏" w:eastAsia="华文新魏"/>
          <w:sz w:val="22"/>
        </w:rPr>
      </w:pPr>
      <w:r>
        <w:rPr>
          <w:rFonts w:ascii="华文新魏" w:eastAsia="华文新魏" w:hint="eastAsia"/>
          <w:sz w:val="22"/>
        </w:rPr>
        <w:t>清华大学公共管理学院经济学教授、博士生导师。</w:t>
      </w:r>
    </w:p>
    <w:p w:rsidR="009C4ECE" w:rsidRDefault="009C4ECE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9C4ECE" w:rsidRDefault="009C4ECE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9C4ECE" w:rsidRDefault="009C4ECE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9C4ECE" w:rsidRDefault="00616F0B">
      <w:pPr>
        <w:spacing w:line="400" w:lineRule="exact"/>
        <w:ind w:left="1920" w:hangingChars="600" w:hanging="1920"/>
        <w:jc w:val="left"/>
        <w:rPr>
          <w:rFonts w:ascii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hAnsi="宋体" w:hint="eastAsia"/>
          <w:sz w:val="32"/>
          <w:szCs w:val="32"/>
        </w:rPr>
        <w:t xml:space="preserve">        </w:t>
      </w:r>
    </w:p>
    <w:p w:rsidR="009C4ECE" w:rsidRDefault="00616F0B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238760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 w:rsidP="0047046C">
      <w:pPr>
        <w:spacing w:afterLines="50" w:line="400" w:lineRule="exact"/>
        <w:ind w:firstLine="602"/>
        <w:jc w:val="left"/>
        <w:rPr>
          <w:rFonts w:ascii="宋体" w:eastAsia="宋体" w:hAnsi="宋体" w:cs="Times New Roman"/>
          <w:b/>
          <w:bCs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sz w:val="30"/>
          <w:szCs w:val="30"/>
        </w:rPr>
        <w:t>杨</w:t>
      </w:r>
      <w:r>
        <w:rPr>
          <w:rFonts w:ascii="宋体" w:eastAsia="宋体" w:hAnsi="宋体" w:cs="Times New Roman" w:hint="eastAsia"/>
          <w:b/>
          <w:bCs/>
          <w:sz w:val="30"/>
          <w:szCs w:val="30"/>
        </w:rPr>
        <w:t xml:space="preserve"> </w:t>
      </w:r>
      <w:r>
        <w:rPr>
          <w:rFonts w:ascii="宋体" w:eastAsia="宋体" w:hAnsi="宋体" w:cs="Times New Roman" w:hint="eastAsia"/>
          <w:b/>
          <w:bCs/>
          <w:sz w:val="30"/>
          <w:szCs w:val="30"/>
        </w:rPr>
        <w:t>壮</w:t>
      </w:r>
    </w:p>
    <w:p w:rsidR="009C4ECE" w:rsidRDefault="00616F0B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北大国发院金光讲席教授、</w:t>
      </w:r>
      <w:proofErr w:type="spellStart"/>
      <w:r>
        <w:rPr>
          <w:rFonts w:ascii="宋体" w:eastAsia="宋体" w:hAnsi="宋体" w:cs="Times New Roman" w:hint="eastAsia"/>
          <w:sz w:val="22"/>
        </w:rPr>
        <w:t>BiMBA</w:t>
      </w:r>
      <w:proofErr w:type="spellEnd"/>
      <w:r>
        <w:rPr>
          <w:rFonts w:ascii="宋体" w:eastAsia="宋体" w:hAnsi="宋体" w:cs="Times New Roman" w:hint="eastAsia"/>
          <w:sz w:val="22"/>
        </w:rPr>
        <w:t>商学院联席院长。研究领</w:t>
      </w:r>
    </w:p>
    <w:p w:rsidR="009C4ECE" w:rsidRDefault="00616F0B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域：管理学基础，组织行为学，人力资源管理，组织创新与</w:t>
      </w:r>
    </w:p>
    <w:p w:rsidR="009C4ECE" w:rsidRDefault="00616F0B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文化变革，国际化领导力，跨国公司运作与管理</w:t>
      </w:r>
    </w:p>
    <w:p w:rsidR="009C4ECE" w:rsidRDefault="009C4ECE">
      <w:pPr>
        <w:spacing w:line="360" w:lineRule="auto"/>
        <w:ind w:firstLine="640"/>
        <w:rPr>
          <w:sz w:val="32"/>
          <w:szCs w:val="32"/>
        </w:rPr>
      </w:pPr>
    </w:p>
    <w:p w:rsidR="009C4ECE" w:rsidRDefault="00616F0B" w:rsidP="0047046C">
      <w:pPr>
        <w:ind w:firstLine="562"/>
        <w:rPr>
          <w:sz w:val="32"/>
          <w:szCs w:val="32"/>
        </w:rPr>
      </w:pPr>
      <w:r>
        <w:rPr>
          <w:rFonts w:ascii="华文新魏" w:eastAsia="华文新魏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313055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 w:rsidR="009C4ECE" w:rsidRDefault="00616F0B">
      <w:pPr>
        <w:ind w:rightChars="100" w:right="210" w:firstLineChars="300" w:firstLine="630"/>
      </w:pPr>
      <w:r>
        <w:t>北京大学汇丰商学院金融学教授、助理院长，</w:t>
      </w:r>
      <w:r>
        <w:t>EMBA</w:t>
      </w:r>
      <w:r>
        <w:t>主任，特</w:t>
      </w:r>
      <w:r>
        <w:rPr>
          <w:rFonts w:hint="eastAsia"/>
        </w:rPr>
        <w:t xml:space="preserve"> </w:t>
      </w:r>
    </w:p>
    <w:p w:rsidR="009C4ECE" w:rsidRDefault="00616F0B">
      <w:pPr>
        <w:ind w:rightChars="100" w:right="210" w:firstLineChars="300" w:firstLine="630"/>
      </w:pPr>
      <w:r>
        <w:t>许金融分析师。</w:t>
      </w:r>
    </w:p>
    <w:p w:rsidR="009C4ECE" w:rsidRDefault="009C4ECE" w:rsidP="0047046C">
      <w:pPr>
        <w:widowControl/>
        <w:spacing w:beforeLines="100"/>
        <w:ind w:rightChars="-150" w:right="-315" w:firstLine="420"/>
        <w:jc w:val="left"/>
      </w:pPr>
    </w:p>
    <w:p w:rsidR="009C4ECE" w:rsidRDefault="009C4ECE">
      <w:pPr>
        <w:widowControl/>
        <w:ind w:firstLine="420"/>
        <w:jc w:val="left"/>
      </w:pPr>
    </w:p>
    <w:p w:rsidR="009C4ECE" w:rsidRDefault="00616F0B" w:rsidP="0047046C">
      <w:pPr>
        <w:widowControl/>
        <w:spacing w:beforeLines="50"/>
        <w:ind w:firstLineChars="250" w:firstLine="803"/>
        <w:jc w:val="left"/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 w:rsidR="009C4ECE" w:rsidRDefault="00616F0B">
      <w:pPr>
        <w:widowControl/>
        <w:ind w:firstLineChars="350" w:firstLine="735"/>
        <w:jc w:val="left"/>
      </w:pPr>
      <w:r>
        <w:rPr>
          <w:rFonts w:hint="eastAsia"/>
        </w:rPr>
        <w:t>全国人大财经委法案主任，曾参与多部政策法律文件起草，在</w:t>
      </w:r>
    </w:p>
    <w:p w:rsidR="009C4ECE" w:rsidRDefault="00616F0B">
      <w:pPr>
        <w:widowControl/>
        <w:ind w:firstLineChars="350" w:firstLine="735"/>
        <w:jc w:val="left"/>
      </w:pPr>
      <w:r>
        <w:rPr>
          <w:rFonts w:hint="eastAsia"/>
        </w:rPr>
        <w:t>国企改革与有关国有经济、证券市场、私股权投资、投资基金、</w:t>
      </w:r>
    </w:p>
    <w:p w:rsidR="009C4ECE" w:rsidRDefault="00616F0B">
      <w:pPr>
        <w:widowControl/>
        <w:ind w:firstLineChars="350" w:firstLine="735"/>
        <w:jc w:val="left"/>
      </w:pPr>
      <w:r>
        <w:rPr>
          <w:rFonts w:hint="eastAsia"/>
        </w:rPr>
        <w:t>信托、合伙制等方面有深入研究。</w:t>
      </w:r>
    </w:p>
    <w:p w:rsidR="009C4ECE" w:rsidRDefault="00616F0B">
      <w:pPr>
        <w:ind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9C4ECE" w:rsidRDefault="009C4ECE">
      <w:pPr>
        <w:ind w:firstLine="480"/>
        <w:rPr>
          <w:rFonts w:ascii="宋体" w:hAnsi="宋体" w:cs="宋体"/>
          <w:kern w:val="0"/>
          <w:sz w:val="24"/>
        </w:rPr>
      </w:pPr>
    </w:p>
    <w:p w:rsidR="009C4ECE" w:rsidRDefault="00616F0B">
      <w:pPr>
        <w:ind w:firstLineChars="300" w:firstLine="843"/>
        <w:rPr>
          <w:rFonts w:ascii="Arial" w:eastAsia="黑体" w:hAnsi="Arial" w:cs="Arial"/>
          <w:b/>
          <w:sz w:val="28"/>
        </w:rPr>
      </w:pPr>
      <w:r>
        <w:rPr>
          <w:rFonts w:ascii="Arial" w:eastAsia="黑体" w:hAnsi="Arial" w:cs="Arial"/>
          <w:b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70485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黑体" w:hAnsi="Arial" w:cs="Arial"/>
          <w:b/>
          <w:sz w:val="28"/>
        </w:rPr>
        <w:t>金岩石</w:t>
      </w:r>
      <w:r>
        <w:rPr>
          <w:rFonts w:ascii="Arial" w:eastAsia="黑体" w:hAnsi="Arial" w:cs="Arial"/>
          <w:b/>
          <w:sz w:val="28"/>
        </w:rPr>
        <w:t xml:space="preserve">  </w:t>
      </w:r>
    </w:p>
    <w:p w:rsidR="009C4ECE" w:rsidRDefault="00616F0B">
      <w:pPr>
        <w:ind w:firstLineChars="350" w:firstLine="735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独立经济学家，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原</w:t>
      </w:r>
      <w:r>
        <w:rPr>
          <w:rFonts w:ascii="Arial" w:hAnsi="Arial" w:cs="Arial"/>
          <w:szCs w:val="21"/>
          <w:shd w:val="clear" w:color="auto" w:fill="FFFFFF"/>
        </w:rPr>
        <w:t>国金证券</w:t>
      </w:r>
      <w:r>
        <w:rPr>
          <w:rFonts w:ascii="Arial" w:hAnsi="Arial" w:cs="Arial"/>
          <w:color w:val="333333"/>
          <w:szCs w:val="21"/>
          <w:shd w:val="clear" w:color="auto" w:fill="FFFFFF"/>
        </w:rPr>
        <w:t>首席经济学家，被海内外媒体誉为</w:t>
      </w:r>
    </w:p>
    <w:p w:rsidR="009C4ECE" w:rsidRDefault="00616F0B">
      <w:pPr>
        <w:ind w:firstLineChars="350" w:firstLine="735"/>
      </w:pP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szCs w:val="21"/>
          <w:shd w:val="clear" w:color="auto" w:fill="FFFFFF"/>
        </w:rPr>
        <w:t>索罗斯</w:t>
      </w:r>
      <w:r>
        <w:rPr>
          <w:rFonts w:ascii="Arial" w:hAnsi="Arial" w:cs="Arial"/>
          <w:color w:val="333333"/>
          <w:szCs w:val="21"/>
          <w:shd w:val="clear" w:color="auto" w:fill="FFFFFF"/>
        </w:rPr>
        <w:t>的中国门徒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、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szCs w:val="21"/>
          <w:shd w:val="clear" w:color="auto" w:fill="FFFFFF"/>
        </w:rPr>
        <w:t>纳斯达克</w:t>
      </w:r>
      <w:r>
        <w:rPr>
          <w:rFonts w:ascii="Arial" w:hAnsi="Arial" w:cs="Arial"/>
          <w:color w:val="333333"/>
          <w:szCs w:val="21"/>
          <w:shd w:val="clear" w:color="auto" w:fill="FFFFFF"/>
        </w:rPr>
        <w:t>市场的活字典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  <w:r>
        <w:t xml:space="preserve"> </w:t>
      </w:r>
      <w:r>
        <w:rPr>
          <w:rFonts w:hint="eastAsia"/>
        </w:rPr>
        <w:t>曾</w:t>
      </w:r>
      <w:r>
        <w:t>受聘为全</w:t>
      </w:r>
    </w:p>
    <w:p w:rsidR="009C4ECE" w:rsidRDefault="00616F0B">
      <w:pPr>
        <w:ind w:firstLineChars="350" w:firstLine="735"/>
      </w:pPr>
      <w:r>
        <w:t>国人大财经委《证券法》修订小组</w:t>
      </w:r>
      <w:r>
        <w:rPr>
          <w:rFonts w:hint="eastAsia"/>
        </w:rPr>
        <w:t xml:space="preserve"> </w:t>
      </w:r>
      <w:r>
        <w:rPr>
          <w:rFonts w:hint="eastAsia"/>
        </w:rPr>
        <w:t>专家，北京大学汇丰商学院</w:t>
      </w:r>
    </w:p>
    <w:p w:rsidR="009C4ECE" w:rsidRDefault="00616F0B">
      <w:pPr>
        <w:ind w:firstLineChars="350" w:firstLine="735"/>
      </w:pPr>
      <w:r>
        <w:rPr>
          <w:rFonts w:hint="eastAsia"/>
        </w:rPr>
        <w:t>金融课程主任教授，</w:t>
      </w:r>
      <w:r>
        <w:rPr>
          <w:rFonts w:hint="eastAsia"/>
        </w:rPr>
        <w:t xml:space="preserve"> 2010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月荣获</w:t>
      </w:r>
      <w:r>
        <w:t>中国证券市场</w:t>
      </w:r>
      <w:r>
        <w:t>20</w:t>
      </w:r>
      <w:r>
        <w:t>年</w:t>
      </w:r>
      <w:r>
        <w:t xml:space="preserve"> “</w:t>
      </w:r>
      <w:r>
        <w:t>最</w:t>
      </w:r>
    </w:p>
    <w:p w:rsidR="009C4ECE" w:rsidRDefault="00616F0B">
      <w:pPr>
        <w:ind w:firstLineChars="350" w:firstLine="735"/>
        <w:rPr>
          <w:rFonts w:ascii="Arial" w:eastAsia="黑体" w:hAnsi="Arial" w:cs="Arial"/>
          <w:b/>
          <w:sz w:val="28"/>
        </w:rPr>
      </w:pPr>
      <w:r>
        <w:t>具影响力人物奖</w:t>
      </w:r>
      <w:r>
        <w:t>”</w:t>
      </w:r>
      <w:r>
        <w:rPr>
          <w:rFonts w:hint="eastAsia"/>
        </w:rPr>
        <w:t>。</w:t>
      </w:r>
      <w:r>
        <w:rPr>
          <w:rFonts w:hint="eastAsia"/>
        </w:rPr>
        <w:t>2016</w:t>
      </w:r>
      <w:r>
        <w:rPr>
          <w:rFonts w:hint="eastAsia"/>
        </w:rPr>
        <w:t>年荣获《第一财经》年度财经人物。</w:t>
      </w:r>
    </w:p>
    <w:p w:rsidR="009C4ECE" w:rsidRDefault="00616F0B">
      <w:pPr>
        <w:widowControl/>
        <w:ind w:firstLineChars="0" w:firstLine="0"/>
        <w:jc w:val="left"/>
        <w:rPr>
          <w:b/>
          <w:color w:val="C00000"/>
          <w:sz w:val="22"/>
        </w:rPr>
      </w:pPr>
      <w:r>
        <w:rPr>
          <w:b/>
          <w:noProof/>
          <w:color w:val="C00000"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219710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widowControl/>
        <w:ind w:firstLineChars="300" w:firstLine="964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杜兵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9C4ECE" w:rsidRDefault="00616F0B">
      <w:pPr>
        <w:ind w:rightChars="-50" w:right="-105" w:firstLineChars="350" w:firstLine="770"/>
      </w:pPr>
      <w:r>
        <w:rPr>
          <w:rFonts w:hint="eastAsia"/>
          <w:sz w:val="22"/>
        </w:rPr>
        <w:t>华夏基金投资部原副总，第十四</w:t>
      </w:r>
      <w:r>
        <w:rPr>
          <w:rFonts w:hint="eastAsia"/>
        </w:rPr>
        <w:t>、第十五和第十六届主板发审</w:t>
      </w:r>
    </w:p>
    <w:p w:rsidR="009C4ECE" w:rsidRDefault="00616F0B">
      <w:pPr>
        <w:ind w:rightChars="-50" w:right="-105" w:firstLineChars="350" w:firstLine="735"/>
      </w:pPr>
      <w:r>
        <w:rPr>
          <w:rFonts w:hint="eastAsia"/>
        </w:rPr>
        <w:t>委员会委员，现任宝来资产管理有限公司合伙人</w:t>
      </w:r>
      <w:r>
        <w:rPr>
          <w:rFonts w:hint="eastAsia"/>
        </w:rPr>
        <w:t>,</w:t>
      </w:r>
      <w:r>
        <w:rPr>
          <w:rFonts w:hint="eastAsia"/>
        </w:rPr>
        <w:t>深圳宏时资本</w:t>
      </w:r>
    </w:p>
    <w:p w:rsidR="009C4ECE" w:rsidRDefault="00616F0B">
      <w:pPr>
        <w:ind w:rightChars="-50" w:right="-105" w:firstLineChars="350" w:firstLine="735"/>
      </w:pPr>
      <w:r>
        <w:rPr>
          <w:rFonts w:hint="eastAsia"/>
        </w:rPr>
        <w:t>管理有限公司执行董事。</w:t>
      </w:r>
    </w:p>
    <w:p w:rsidR="009C4ECE" w:rsidRDefault="009C4ECE">
      <w:pPr>
        <w:widowControl/>
        <w:ind w:rightChars="-50" w:right="-105" w:firstLine="420"/>
        <w:jc w:val="left"/>
      </w:pPr>
    </w:p>
    <w:p w:rsidR="009C4ECE" w:rsidRDefault="00616F0B">
      <w:pPr>
        <w:widowControl/>
        <w:ind w:firstLineChars="300" w:firstLine="964"/>
        <w:jc w:val="left"/>
        <w:rPr>
          <w:rFonts w:ascii="宋体" w:hAnsi="宋体" w:cs="仿宋"/>
          <w:b/>
          <w:sz w:val="32"/>
          <w:szCs w:val="32"/>
        </w:rPr>
      </w:pPr>
      <w:r>
        <w:rPr>
          <w:rFonts w:ascii="宋体" w:hAnsi="宋体" w:cs="仿宋" w:hint="eastAsia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368300</wp:posOffset>
            </wp:positionV>
            <wp:extent cx="1193800" cy="1374140"/>
            <wp:effectExtent l="0" t="0" r="6350" b="1651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 w:hint="eastAsia"/>
          <w:b/>
          <w:sz w:val="32"/>
          <w:szCs w:val="32"/>
        </w:rPr>
        <w:t>陈亚彬</w:t>
      </w:r>
    </w:p>
    <w:p w:rsidR="009C4ECE" w:rsidRDefault="00616F0B">
      <w:pPr>
        <w:ind w:firstLineChars="350" w:firstLine="735"/>
      </w:pPr>
      <w:r>
        <w:rPr>
          <w:rFonts w:hint="eastAsia"/>
        </w:rPr>
        <w:t>北京大学经济学院研究学者，英国皇家管理学院院士，新加坡</w:t>
      </w:r>
    </w:p>
    <w:p w:rsidR="009C4ECE" w:rsidRDefault="00616F0B">
      <w:pPr>
        <w:ind w:firstLineChars="350" w:firstLine="735"/>
      </w:pPr>
      <w:r>
        <w:rPr>
          <w:rFonts w:hint="eastAsia"/>
        </w:rPr>
        <w:t>亚洲管理学院副院长</w:t>
      </w:r>
      <w:r>
        <w:rPr>
          <w:rFonts w:hint="eastAsia"/>
        </w:rPr>
        <w:t>，</w:t>
      </w:r>
      <w:r>
        <w:rPr>
          <w:rFonts w:hint="eastAsia"/>
        </w:rPr>
        <w:t>曾任多家跨国集团、上市公司高管，担</w:t>
      </w:r>
    </w:p>
    <w:p w:rsidR="009C4ECE" w:rsidRDefault="00616F0B">
      <w:pPr>
        <w:ind w:firstLineChars="350" w:firstLine="735"/>
      </w:pPr>
      <w:r>
        <w:rPr>
          <w:rFonts w:hint="eastAsia"/>
        </w:rPr>
        <w:lastRenderedPageBreak/>
        <w:t>任过多家驰名中小企业特聘顾问，如：相宜本草化妆品有限公</w:t>
      </w:r>
    </w:p>
    <w:p w:rsidR="009C4ECE" w:rsidRDefault="00616F0B">
      <w:pPr>
        <w:ind w:firstLineChars="350" w:firstLine="735"/>
      </w:pPr>
      <w:r>
        <w:rPr>
          <w:rFonts w:hint="eastAsia"/>
        </w:rPr>
        <w:t>司</w:t>
      </w:r>
      <w:r>
        <w:t>(</w:t>
      </w:r>
      <w:r>
        <w:rPr>
          <w:rFonts w:hint="eastAsia"/>
        </w:rPr>
        <w:t>五年辅导</w:t>
      </w:r>
      <w:r>
        <w:t>,</w:t>
      </w:r>
      <w:r>
        <w:rPr>
          <w:rFonts w:hint="eastAsia"/>
        </w:rPr>
        <w:t>实现从</w:t>
      </w:r>
      <w:r>
        <w:t>6000</w:t>
      </w:r>
      <w:r>
        <w:rPr>
          <w:rFonts w:hint="eastAsia"/>
        </w:rPr>
        <w:t>万到</w:t>
      </w:r>
      <w:r>
        <w:t>22</w:t>
      </w:r>
      <w:r>
        <w:rPr>
          <w:rFonts w:hint="eastAsia"/>
        </w:rPr>
        <w:t>个亿</w:t>
      </w:r>
      <w:r>
        <w:t>)</w:t>
      </w:r>
      <w:r>
        <w:rPr>
          <w:rFonts w:hint="eastAsia"/>
        </w:rPr>
        <w:t>，上海景格科技有限</w:t>
      </w:r>
      <w:r>
        <w:rPr>
          <w:rFonts w:hint="eastAsia"/>
        </w:rPr>
        <w:t>公</w:t>
      </w:r>
    </w:p>
    <w:p w:rsidR="009C4ECE" w:rsidRDefault="00616F0B" w:rsidP="0047046C">
      <w:pPr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司（新三板上市公司）。</w:t>
      </w:r>
    </w:p>
    <w:p w:rsidR="009C4ECE" w:rsidRDefault="00616F0B">
      <w:pPr>
        <w:ind w:firstLineChars="62" w:firstLine="198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304800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 w:rsidP="0047046C"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陆满平</w:t>
      </w:r>
    </w:p>
    <w:p w:rsidR="009C4ECE" w:rsidRDefault="00616F0B">
      <w:pPr>
        <w:ind w:rightChars="50" w:right="105" w:firstLine="420"/>
      </w:pPr>
      <w:r>
        <w:rPr>
          <w:rFonts w:hint="eastAsia"/>
        </w:rPr>
        <w:t>中国社会科学院产业经济学博士后，金融学教授，清华大</w:t>
      </w:r>
    </w:p>
    <w:p w:rsidR="009C4ECE" w:rsidRDefault="00616F0B">
      <w:pPr>
        <w:ind w:rightChars="50" w:right="105" w:firstLine="420"/>
      </w:pPr>
      <w:r>
        <w:rPr>
          <w:rFonts w:hint="eastAsia"/>
        </w:rPr>
        <w:t>学客座教授，平安证券有限公司投资银行总部执行总经理</w:t>
      </w:r>
    </w:p>
    <w:p w:rsidR="009C4ECE" w:rsidRDefault="009C4ECE">
      <w:pPr>
        <w:ind w:firstLine="420"/>
      </w:pPr>
    </w:p>
    <w:p w:rsidR="009C4ECE" w:rsidRDefault="009C4ECE">
      <w:pPr>
        <w:ind w:firstLineChars="0" w:firstLine="0"/>
        <w:rPr>
          <w:b/>
          <w:sz w:val="32"/>
          <w:szCs w:val="32"/>
        </w:rPr>
      </w:pPr>
    </w:p>
    <w:p w:rsidR="009C4ECE" w:rsidRDefault="00616F0B">
      <w:pPr>
        <w:ind w:firstLineChars="900" w:firstLine="289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崔凯</w:t>
      </w:r>
    </w:p>
    <w:p w:rsidR="009C4ECE" w:rsidRDefault="00616F0B">
      <w:pPr>
        <w:ind w:firstLineChars="250" w:firstLine="803"/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15875</wp:posOffset>
            </wp:positionV>
            <wp:extent cx="1278255" cy="1538605"/>
            <wp:effectExtent l="0" t="0" r="17145" b="4445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北大纵横管理咨询集团合伙人，上海交通大学安泰经济与管理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学院兼职教授，加利福尼亚大学高级访问学者。曾担任新农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开发（</w:t>
      </w:r>
      <w:r>
        <w:rPr>
          <w:rFonts w:hint="eastAsia"/>
        </w:rPr>
        <w:t>600359</w:t>
      </w:r>
      <w:r>
        <w:rPr>
          <w:rFonts w:hint="eastAsia"/>
        </w:rPr>
        <w:t>）、亚盛集团（</w:t>
      </w:r>
      <w:r>
        <w:rPr>
          <w:rFonts w:hint="eastAsia"/>
        </w:rPr>
        <w:t>600108</w:t>
      </w:r>
      <w:r>
        <w:rPr>
          <w:rFonts w:hint="eastAsia"/>
        </w:rPr>
        <w:t>）和保龄宝（</w:t>
      </w:r>
      <w:r>
        <w:rPr>
          <w:rFonts w:hint="eastAsia"/>
        </w:rPr>
        <w:t>002286</w:t>
      </w:r>
      <w:r>
        <w:rPr>
          <w:rFonts w:hint="eastAsia"/>
        </w:rPr>
        <w:t>）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等多家上市公司独立董事。多次就热点话题接受</w:t>
      </w:r>
      <w:r>
        <w:rPr>
          <w:rFonts w:hint="eastAsia"/>
        </w:rPr>
        <w:t>CCTV</w:t>
      </w:r>
      <w:r>
        <w:rPr>
          <w:rFonts w:hint="eastAsia"/>
        </w:rPr>
        <w:t>、中国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经营报、阿里巴巴等媒体采访，主讲的《资本运营》课程视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频先后在国内三十多家电视台播出。应邀在清华大学、北京</w:t>
      </w:r>
    </w:p>
    <w:p w:rsidR="009C4ECE" w:rsidRDefault="00616F0B">
      <w:pPr>
        <w:ind w:rightChars="50" w:right="105" w:firstLineChars="400" w:firstLine="840"/>
      </w:pPr>
      <w:r>
        <w:rPr>
          <w:rFonts w:hint="eastAsia"/>
        </w:rPr>
        <w:t>大学、复旦大学、上海交通大学、浙江大学、南京大学等二</w:t>
      </w:r>
    </w:p>
    <w:p w:rsidR="009C4ECE" w:rsidRDefault="00616F0B">
      <w:pPr>
        <w:ind w:rightChars="50" w:right="105" w:firstLineChars="1300" w:firstLine="2730"/>
        <w:rPr>
          <w:b/>
          <w:sz w:val="32"/>
          <w:szCs w:val="32"/>
        </w:rPr>
      </w:pPr>
      <w:r>
        <w:rPr>
          <w:rFonts w:hint="eastAsia"/>
        </w:rPr>
        <w:t>十几所高校执教</w:t>
      </w:r>
      <w:r>
        <w:rPr>
          <w:rFonts w:hint="eastAsia"/>
        </w:rPr>
        <w:t>EMBA</w:t>
      </w:r>
      <w:r>
        <w:rPr>
          <w:rFonts w:hint="eastAsia"/>
        </w:rPr>
        <w:t>课程。</w:t>
      </w:r>
    </w:p>
    <w:p w:rsidR="009C4ECE" w:rsidRDefault="00616F0B">
      <w:pPr>
        <w:spacing w:line="400" w:lineRule="exact"/>
        <w:ind w:rightChars="50" w:right="105" w:firstLineChars="1100" w:firstLine="231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233680</wp:posOffset>
            </wp:positionV>
            <wp:extent cx="1445895" cy="1462405"/>
            <wp:effectExtent l="0" t="0" r="1905" b="4445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spacing w:line="400" w:lineRule="exact"/>
        <w:ind w:rightChars="50" w:right="105" w:firstLineChars="350" w:firstLine="1124"/>
        <w:jc w:val="left"/>
        <w:rPr>
          <w:rFonts w:ascii="宋体" w:eastAsia="宋体" w:hAnsi="宋体" w:cs="宋体"/>
          <w:b/>
          <w:bCs/>
          <w:color w:val="333333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t>房西苑</w:t>
      </w:r>
    </w:p>
    <w:p w:rsidR="009C4ECE" w:rsidRDefault="00616F0B">
      <w:pPr>
        <w:spacing w:line="400" w:lineRule="exact"/>
        <w:ind w:rightChars="50" w:right="105" w:firstLineChars="450" w:firstLine="945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</w:rPr>
        <w:t>著名国际投资融资顾问，清华紫光汇思通管理咨询公司首席</w:t>
      </w:r>
    </w:p>
    <w:p w:rsidR="009C4ECE" w:rsidRDefault="00616F0B">
      <w:pPr>
        <w:spacing w:line="400" w:lineRule="exact"/>
        <w:ind w:rightChars="50" w:right="105" w:firstLineChars="450" w:firstLine="945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</w:rPr>
        <w:t>咨询师，同时兼任北京大学国情研究中心研究员，北京大学</w:t>
      </w:r>
    </w:p>
    <w:p w:rsidR="009C4ECE" w:rsidRDefault="00616F0B">
      <w:pPr>
        <w:spacing w:line="400" w:lineRule="exact"/>
        <w:ind w:rightChars="50" w:right="105" w:firstLineChars="450" w:firstLine="945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</w:rPr>
        <w:t>兼职教授，清华大学兼职教授，中国科学院研究生院兼职教</w:t>
      </w:r>
    </w:p>
    <w:p w:rsidR="009C4ECE" w:rsidRDefault="00616F0B">
      <w:pPr>
        <w:spacing w:line="400" w:lineRule="exact"/>
        <w:ind w:rightChars="50" w:right="105" w:firstLineChars="450" w:firstLine="945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</w:rPr>
        <w:t>授，美国项目管理协会会员兼培训教授</w:t>
      </w:r>
    </w:p>
    <w:p w:rsidR="009C4ECE" w:rsidRDefault="009C4ECE">
      <w:pPr>
        <w:spacing w:line="400" w:lineRule="exact"/>
        <w:ind w:rightChars="50" w:right="105" w:firstLineChars="250" w:firstLine="803"/>
        <w:jc w:val="left"/>
        <w:rPr>
          <w:rFonts w:ascii="宋体" w:eastAsia="宋体" w:hAnsi="宋体" w:cs="宋体"/>
          <w:b/>
          <w:bCs/>
          <w:color w:val="333333"/>
          <w:kern w:val="0"/>
          <w:sz w:val="32"/>
          <w:szCs w:val="32"/>
        </w:rPr>
      </w:pPr>
    </w:p>
    <w:p w:rsidR="009C4ECE" w:rsidRDefault="00616F0B">
      <w:pPr>
        <w:autoSpaceDE w:val="0"/>
        <w:autoSpaceDN w:val="0"/>
        <w:adjustRightInd w:val="0"/>
        <w:spacing w:line="276" w:lineRule="auto"/>
        <w:ind w:firstLineChars="0" w:firstLine="0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316865</wp:posOffset>
            </wp:positionV>
            <wp:extent cx="1398270" cy="1483995"/>
            <wp:effectExtent l="0" t="0" r="11430" b="1905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32"/>
          <w:szCs w:val="32"/>
        </w:rPr>
        <w:t xml:space="preserve">      </w:t>
      </w:r>
      <w:r>
        <w:rPr>
          <w:rFonts w:ascii="宋体" w:hAnsi="宋体" w:cs="宋体" w:hint="eastAsia"/>
          <w:b/>
          <w:sz w:val="32"/>
          <w:szCs w:val="32"/>
        </w:rPr>
        <w:t>程海晋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hAnsi="宋体" w:cs="华文细黑"/>
          <w:kern w:val="0"/>
          <w:szCs w:val="21"/>
        </w:rPr>
      </w:pPr>
      <w:r>
        <w:rPr>
          <w:rFonts w:ascii="宋体" w:eastAsia="宋体" w:hAnsi="宋体" w:cs="华文细黑" w:hint="eastAsia"/>
          <w:kern w:val="0"/>
          <w:szCs w:val="21"/>
        </w:rPr>
        <w:t>出生近代上海金融世家，曾任</w:t>
      </w:r>
      <w:r>
        <w:rPr>
          <w:rFonts w:ascii="宋体" w:hAnsi="宋体" w:cs="华文细黑" w:hint="eastAsia"/>
          <w:kern w:val="0"/>
          <w:szCs w:val="21"/>
        </w:rPr>
        <w:t>通用电气（</w:t>
      </w:r>
      <w:r>
        <w:rPr>
          <w:rFonts w:ascii="宋体" w:hAnsi="宋体" w:cs="华文细黑" w:hint="eastAsia"/>
          <w:kern w:val="0"/>
          <w:szCs w:val="21"/>
        </w:rPr>
        <w:t>GE</w:t>
      </w:r>
      <w:r>
        <w:rPr>
          <w:rFonts w:ascii="宋体" w:hAnsi="宋体" w:cs="华文细黑" w:hint="eastAsia"/>
          <w:kern w:val="0"/>
          <w:szCs w:val="21"/>
        </w:rPr>
        <w:t>）业务发展与并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hAnsi="宋体" w:cs="华文细黑"/>
          <w:kern w:val="0"/>
          <w:szCs w:val="21"/>
        </w:rPr>
      </w:pPr>
      <w:r>
        <w:rPr>
          <w:rFonts w:ascii="宋体" w:hAnsi="宋体" w:cs="华文细黑" w:hint="eastAsia"/>
          <w:kern w:val="0"/>
          <w:szCs w:val="21"/>
        </w:rPr>
        <w:t>购部中国区总监，霍尼韦尔（</w:t>
      </w:r>
      <w:r>
        <w:rPr>
          <w:rFonts w:ascii="宋体" w:hAnsi="宋体" w:cs="华文细黑" w:hint="eastAsia"/>
          <w:kern w:val="0"/>
          <w:szCs w:val="21"/>
        </w:rPr>
        <w:t>Honeywell</w:t>
      </w:r>
      <w:r>
        <w:rPr>
          <w:rFonts w:ascii="宋体" w:hAnsi="宋体" w:cs="华文细黑" w:hint="eastAsia"/>
          <w:kern w:val="0"/>
          <w:szCs w:val="21"/>
        </w:rPr>
        <w:t>）业务拓展与并购部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hAnsi="宋体" w:cs="华文细黑"/>
          <w:kern w:val="0"/>
          <w:szCs w:val="21"/>
        </w:rPr>
      </w:pPr>
      <w:r>
        <w:rPr>
          <w:rFonts w:ascii="宋体" w:hAnsi="宋体" w:cs="华文细黑" w:hint="eastAsia"/>
          <w:kern w:val="0"/>
          <w:szCs w:val="21"/>
        </w:rPr>
        <w:t>亚太区总监，法国巴黎银行（</w:t>
      </w:r>
      <w:r>
        <w:rPr>
          <w:rFonts w:ascii="宋体" w:hAnsi="宋体" w:cs="华文细黑" w:hint="eastAsia"/>
          <w:kern w:val="0"/>
          <w:szCs w:val="21"/>
        </w:rPr>
        <w:t>BNP Paribas</w:t>
      </w:r>
      <w:r>
        <w:rPr>
          <w:rFonts w:ascii="宋体" w:hAnsi="宋体" w:cs="华文细黑" w:hint="eastAsia"/>
          <w:kern w:val="0"/>
          <w:szCs w:val="21"/>
        </w:rPr>
        <w:t>）投资银行部亚太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eastAsia="宋体" w:hAnsi="宋体" w:cs="华文细黑"/>
          <w:kern w:val="0"/>
          <w:szCs w:val="21"/>
        </w:rPr>
      </w:pPr>
      <w:r>
        <w:rPr>
          <w:rFonts w:ascii="宋体" w:hAnsi="宋体" w:cs="华文细黑" w:hint="eastAsia"/>
          <w:kern w:val="0"/>
          <w:szCs w:val="21"/>
        </w:rPr>
        <w:t>区高级经理，中银香港（</w:t>
      </w:r>
      <w:r>
        <w:rPr>
          <w:rFonts w:ascii="宋体" w:hAnsi="宋体" w:cs="华文细黑" w:hint="eastAsia"/>
          <w:kern w:val="0"/>
          <w:szCs w:val="21"/>
        </w:rPr>
        <w:t>BOCHK</w:t>
      </w:r>
      <w:r>
        <w:rPr>
          <w:rFonts w:ascii="宋体" w:hAnsi="宋体" w:cs="华文细黑" w:hint="eastAsia"/>
          <w:kern w:val="0"/>
          <w:szCs w:val="21"/>
        </w:rPr>
        <w:t>）稽核部高级主任，</w:t>
      </w:r>
      <w:r>
        <w:rPr>
          <w:rFonts w:ascii="宋体" w:eastAsia="宋体" w:hAnsi="宋体" w:cs="华文细黑" w:hint="eastAsia"/>
          <w:kern w:val="0"/>
          <w:szCs w:val="21"/>
        </w:rPr>
        <w:t>同时任清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eastAsia="宋体" w:hAnsi="宋体" w:cs="华文细黑"/>
          <w:kern w:val="0"/>
          <w:szCs w:val="21"/>
        </w:rPr>
      </w:pPr>
      <w:r>
        <w:rPr>
          <w:rFonts w:ascii="宋体" w:eastAsia="宋体" w:hAnsi="宋体" w:cs="华文细黑" w:hint="eastAsia"/>
          <w:kern w:val="0"/>
          <w:szCs w:val="21"/>
        </w:rPr>
        <w:t>华</w:t>
      </w:r>
      <w:r>
        <w:rPr>
          <w:rFonts w:ascii="宋体" w:eastAsia="宋体" w:hAnsi="宋体" w:cs="华文细黑" w:hint="eastAsia"/>
          <w:kern w:val="0"/>
          <w:szCs w:val="21"/>
        </w:rPr>
        <w:t>-</w:t>
      </w:r>
      <w:r>
        <w:rPr>
          <w:rFonts w:ascii="宋体" w:eastAsia="宋体" w:hAnsi="宋体" w:cs="华文细黑" w:hint="eastAsia"/>
          <w:kern w:val="0"/>
          <w:szCs w:val="21"/>
        </w:rPr>
        <w:t>澳洲麦考瑞大学应用金融硕士专业的客座教授、麦考瑞大</w:t>
      </w:r>
    </w:p>
    <w:p w:rsidR="009C4ECE" w:rsidRDefault="00616F0B">
      <w:pPr>
        <w:pStyle w:val="aa"/>
        <w:autoSpaceDE w:val="0"/>
        <w:autoSpaceDN w:val="0"/>
        <w:adjustRightInd w:val="0"/>
        <w:spacing w:line="276" w:lineRule="auto"/>
        <w:ind w:firstLineChars="400" w:firstLine="840"/>
        <w:rPr>
          <w:rFonts w:ascii="宋体" w:hAnsi="宋体" w:cs="华文细黑"/>
          <w:kern w:val="0"/>
          <w:szCs w:val="21"/>
        </w:rPr>
      </w:pPr>
      <w:r>
        <w:rPr>
          <w:rFonts w:ascii="宋体" w:eastAsia="宋体" w:hAnsi="宋体" w:cs="华文细黑" w:hint="eastAsia"/>
          <w:kern w:val="0"/>
          <w:szCs w:val="21"/>
        </w:rPr>
        <w:t>学商学院荣誉学者。</w:t>
      </w:r>
    </w:p>
    <w:p w:rsidR="009C4ECE" w:rsidRDefault="009C4ECE">
      <w:pPr>
        <w:spacing w:line="400" w:lineRule="exact"/>
        <w:ind w:leftChars="250" w:left="525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C4ECE" w:rsidRDefault="009C4ECE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6"/>
          <w:szCs w:val="36"/>
        </w:rPr>
      </w:pPr>
    </w:p>
    <w:p w:rsidR="009C4ECE" w:rsidRDefault="009C4ECE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6"/>
          <w:szCs w:val="36"/>
        </w:rPr>
      </w:pPr>
    </w:p>
    <w:p w:rsidR="009C4ECE" w:rsidRDefault="009C4ECE">
      <w:pPr>
        <w:spacing w:line="400" w:lineRule="exact"/>
        <w:ind w:firstLineChars="0" w:firstLine="0"/>
        <w:jc w:val="left"/>
        <w:rPr>
          <w:b/>
          <w:sz w:val="36"/>
          <w:szCs w:val="36"/>
        </w:rPr>
      </w:pPr>
    </w:p>
    <w:p w:rsidR="009C4ECE" w:rsidRDefault="00616F0B">
      <w:pPr>
        <w:spacing w:line="400" w:lineRule="exact"/>
        <w:ind w:firstLineChars="250" w:firstLine="803"/>
        <w:jc w:val="left"/>
        <w:rPr>
          <w:rFonts w:ascii="宋体" w:eastAsia="宋体" w:hAnsi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41910</wp:posOffset>
            </wp:positionV>
            <wp:extent cx="1102995" cy="1315720"/>
            <wp:effectExtent l="0" t="0" r="1905" b="1778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齐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昊</w:t>
      </w:r>
    </w:p>
    <w:p w:rsidR="009C4ECE" w:rsidRDefault="00616F0B">
      <w:pPr>
        <w:spacing w:line="360" w:lineRule="auto"/>
        <w:ind w:firstLineChars="300" w:firstLine="72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曾就职于普华永道会计师事务所审计部（国际之一）</w:t>
      </w:r>
      <w:r>
        <w:rPr>
          <w:rFonts w:asciiTheme="minorEastAsia" w:hAnsiTheme="minorEastAsia" w:cstheme="minorEastAsia" w:hint="eastAsia"/>
          <w:sz w:val="24"/>
        </w:rPr>
        <w:t>，</w:t>
      </w:r>
      <w:r>
        <w:rPr>
          <w:rFonts w:asciiTheme="minorEastAsia" w:hAnsiTheme="minorEastAsia" w:cstheme="minorEastAsia" w:hint="eastAsia"/>
          <w:sz w:val="24"/>
          <w:szCs w:val="24"/>
        </w:rPr>
        <w:t>曾</w:t>
      </w:r>
    </w:p>
    <w:p w:rsidR="009C4ECE" w:rsidRDefault="00616F0B">
      <w:pPr>
        <w:spacing w:line="360" w:lineRule="auto"/>
        <w:ind w:firstLineChars="300" w:firstLine="72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任李嘉诚先生的和记黄埔联营机构</w:t>
      </w:r>
      <w:r>
        <w:rPr>
          <w:rFonts w:asciiTheme="minorEastAsia" w:hAnsiTheme="minorEastAsia" w:cstheme="minorEastAsia" w:hint="eastAsia"/>
          <w:sz w:val="24"/>
          <w:szCs w:val="24"/>
        </w:rPr>
        <w:t>TOM</w:t>
      </w:r>
      <w:r>
        <w:rPr>
          <w:rFonts w:asciiTheme="minorEastAsia" w:hAnsiTheme="minorEastAsia" w:cstheme="minorEastAsia" w:hint="eastAsia"/>
          <w:sz w:val="24"/>
          <w:szCs w:val="24"/>
        </w:rPr>
        <w:t>集团</w:t>
      </w:r>
      <w:r>
        <w:rPr>
          <w:rFonts w:asciiTheme="minorEastAsia" w:hAnsiTheme="minorEastAsia" w:cstheme="minorEastAsia" w:hint="eastAsia"/>
          <w:sz w:val="24"/>
          <w:szCs w:val="24"/>
        </w:rPr>
        <w:t>COC</w:t>
      </w:r>
      <w:r>
        <w:rPr>
          <w:rFonts w:asciiTheme="minorEastAsia" w:hAnsiTheme="minorEastAsia" w:cstheme="minorEastAsia" w:hint="eastAsia"/>
          <w:sz w:val="24"/>
          <w:szCs w:val="24"/>
        </w:rPr>
        <w:t>（香港</w:t>
      </w:r>
    </w:p>
    <w:p w:rsidR="009C4ECE" w:rsidRDefault="00616F0B">
      <w:pPr>
        <w:spacing w:line="360" w:lineRule="auto"/>
        <w:ind w:firstLineChars="300" w:firstLine="72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主板上市股票代码：</w:t>
      </w:r>
      <w:r>
        <w:rPr>
          <w:rFonts w:asciiTheme="minorEastAsia" w:hAnsiTheme="minorEastAsia" w:cstheme="minorEastAsia" w:hint="eastAsia"/>
          <w:sz w:val="24"/>
          <w:szCs w:val="24"/>
        </w:rPr>
        <w:t>2383</w:t>
      </w:r>
      <w:r>
        <w:rPr>
          <w:rFonts w:asciiTheme="minorEastAsia" w:hAnsiTheme="minorEastAsia" w:cstheme="minorEastAsia" w:hint="eastAsia"/>
          <w:sz w:val="24"/>
          <w:szCs w:val="24"/>
        </w:rPr>
        <w:t>）财务负责人</w:t>
      </w:r>
      <w:r>
        <w:rPr>
          <w:rFonts w:asciiTheme="minorEastAsia" w:hAnsiTheme="minorEastAsia" w:cstheme="minorEastAsia" w:hint="eastAsia"/>
          <w:sz w:val="24"/>
        </w:rPr>
        <w:t>；</w:t>
      </w:r>
      <w:r>
        <w:rPr>
          <w:rFonts w:asciiTheme="minorEastAsia" w:hAnsiTheme="minorEastAsia" w:cstheme="minorEastAsia" w:hint="eastAsia"/>
          <w:sz w:val="24"/>
          <w:szCs w:val="24"/>
        </w:rPr>
        <w:t>多家海内外上市</w:t>
      </w:r>
    </w:p>
    <w:p w:rsidR="009C4ECE" w:rsidRDefault="00616F0B">
      <w:pPr>
        <w:spacing w:line="360" w:lineRule="auto"/>
        <w:ind w:firstLineChars="300" w:firstLine="72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公司财务总监。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</w:p>
    <w:p w:rsidR="009C4ECE" w:rsidRDefault="00616F0B">
      <w:pPr>
        <w:spacing w:line="360" w:lineRule="auto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326390</wp:posOffset>
            </wp:positionV>
            <wp:extent cx="1156335" cy="1322070"/>
            <wp:effectExtent l="0" t="0" r="5715" b="1143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>刘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胜</w:t>
      </w:r>
    </w:p>
    <w:p w:rsidR="009C4ECE" w:rsidRDefault="00616F0B">
      <w:pPr>
        <w:ind w:rightChars="50" w:right="105" w:firstLineChars="400" w:firstLine="880"/>
        <w:rPr>
          <w:sz w:val="22"/>
        </w:rPr>
      </w:pPr>
      <w:r>
        <w:rPr>
          <w:rFonts w:hint="eastAsia"/>
          <w:sz w:val="22"/>
        </w:rPr>
        <w:t>中科招商基金原投资总监、总助，曾任汉富控股有限公司副</w:t>
      </w:r>
    </w:p>
    <w:p w:rsidR="009C4ECE" w:rsidRDefault="00616F0B">
      <w:pPr>
        <w:ind w:rightChars="50" w:right="105" w:firstLineChars="400" w:firstLine="880"/>
        <w:rPr>
          <w:sz w:val="22"/>
        </w:rPr>
      </w:pPr>
      <w:r>
        <w:rPr>
          <w:rFonts w:hint="eastAsia"/>
          <w:sz w:val="22"/>
        </w:rPr>
        <w:t>总裁，现任云胜投资总经理。</w:t>
      </w:r>
    </w:p>
    <w:p w:rsidR="009C4ECE" w:rsidRDefault="009C4ECE">
      <w:pPr>
        <w:spacing w:line="500" w:lineRule="exact"/>
        <w:ind w:rightChars="50" w:right="105" w:firstLineChars="0" w:firstLine="0"/>
        <w:contextualSpacing/>
        <w:jc w:val="left"/>
        <w:rPr>
          <w:rFonts w:ascii="微软雅黑" w:eastAsia="微软雅黑" w:hAnsi="微软雅黑" w:cs="微软雅黑"/>
          <w:sz w:val="24"/>
        </w:rPr>
      </w:pPr>
    </w:p>
    <w:p w:rsidR="009C4ECE" w:rsidRDefault="009C4ECE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9C4ECE" w:rsidRDefault="00616F0B">
      <w:pPr>
        <w:spacing w:line="500" w:lineRule="exact"/>
        <w:ind w:firstLineChars="250" w:firstLine="803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28575</wp:posOffset>
            </wp:positionV>
            <wp:extent cx="1179195" cy="1419225"/>
            <wp:effectExtent l="0" t="0" r="1905" b="9525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任爱民</w:t>
      </w:r>
    </w:p>
    <w:p w:rsidR="009C4ECE" w:rsidRDefault="00616F0B">
      <w:pPr>
        <w:spacing w:line="400" w:lineRule="exact"/>
        <w:ind w:firstLineChars="400" w:firstLine="96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毕马威企业咨询（中国）有限公司合伙人，主管中国区</w:t>
      </w:r>
    </w:p>
    <w:p w:rsidR="009C4ECE" w:rsidRDefault="00616F0B">
      <w:pPr>
        <w:spacing w:line="400" w:lineRule="exact"/>
        <w:ind w:firstLineChars="400" w:firstLine="96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战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  <w:r>
        <w:rPr>
          <w:rFonts w:ascii="宋体" w:eastAsia="宋体" w:hAnsi="宋体" w:cs="Times New Roman" w:hint="eastAsia"/>
          <w:sz w:val="24"/>
          <w:szCs w:val="24"/>
        </w:rPr>
        <w:t>略澄清和组织转型业务，为企业提供从战略澄清、组</w:t>
      </w:r>
    </w:p>
    <w:p w:rsidR="009C4ECE" w:rsidRDefault="00616F0B">
      <w:pPr>
        <w:spacing w:line="400" w:lineRule="exact"/>
        <w:ind w:firstLineChars="400" w:firstLine="96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织结构设计、业务流程优化到人力资源管理提升的一体</w:t>
      </w:r>
    </w:p>
    <w:p w:rsidR="009C4ECE" w:rsidRDefault="00616F0B">
      <w:pPr>
        <w:spacing w:line="400" w:lineRule="exact"/>
        <w:ind w:firstLineChars="400" w:firstLine="96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化增值服务。</w:t>
      </w:r>
    </w:p>
    <w:p w:rsidR="009C4ECE" w:rsidRDefault="009C4ECE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sz w:val="24"/>
          <w:szCs w:val="24"/>
        </w:rPr>
      </w:pPr>
    </w:p>
    <w:p w:rsidR="009C4ECE" w:rsidRDefault="00616F0B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184150</wp:posOffset>
            </wp:positionV>
            <wp:extent cx="1354455" cy="1527175"/>
            <wp:effectExtent l="0" t="0" r="17145" b="15875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CE" w:rsidRDefault="00616F0B">
      <w:pPr>
        <w:spacing w:line="400" w:lineRule="exact"/>
        <w:ind w:firstLineChars="0" w:firstLine="0"/>
        <w:jc w:val="left"/>
        <w:rPr>
          <w:rFonts w:ascii="微软雅黑" w:eastAsia="微软雅黑" w:hAnsi="微软雅黑" w:cs="微软雅黑"/>
          <w:b/>
          <w:color w:val="262626" w:themeColor="text1" w:themeTint="D9"/>
          <w:sz w:val="32"/>
          <w:szCs w:val="32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     </w:t>
      </w: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王</w:t>
      </w: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雷</w:t>
      </w:r>
    </w:p>
    <w:p w:rsidR="009C4ECE" w:rsidRDefault="00616F0B">
      <w:pPr>
        <w:spacing w:line="400" w:lineRule="exact"/>
        <w:ind w:firstLineChars="400" w:firstLine="840"/>
        <w:rPr>
          <w:rFonts w:asciiTheme="minorEastAsia" w:hAnsiTheme="minorEastAsia" w:cstheme="minorEastAsia"/>
          <w:color w:val="262626" w:themeColor="text1" w:themeTint="D9"/>
          <w:szCs w:val="21"/>
        </w:rPr>
      </w:pP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新时代企业产品战略导师</w:t>
      </w:r>
      <w:r>
        <w:rPr>
          <w:rFonts w:asciiTheme="minorEastAsia" w:hAnsiTheme="minorEastAsia" w:cstheme="minorEastAsia" w:hint="eastAsia"/>
          <w:color w:val="7030A0"/>
          <w:sz w:val="30"/>
          <w:szCs w:val="30"/>
        </w:rPr>
        <w:t>，</w:t>
      </w: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曾任新浪网第一任产品总监，初</w:t>
      </w:r>
    </w:p>
    <w:p w:rsidR="009C4ECE" w:rsidRDefault="00616F0B">
      <w:pPr>
        <w:spacing w:line="400" w:lineRule="exact"/>
        <w:ind w:firstLineChars="400" w:firstLine="840"/>
        <w:rPr>
          <w:rFonts w:asciiTheme="minorEastAsia" w:hAnsiTheme="minorEastAsia" w:cstheme="minorEastAsia"/>
          <w:color w:val="262626" w:themeColor="text1" w:themeTint="D9"/>
          <w:szCs w:val="21"/>
        </w:rPr>
      </w:pP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创团队核心成员，决胜教育集团（代码：</w:t>
      </w: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836544</w:t>
      </w: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）总裁，</w:t>
      </w: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21</w:t>
      </w:r>
    </w:p>
    <w:p w:rsidR="009C4ECE" w:rsidRDefault="00616F0B">
      <w:pPr>
        <w:spacing w:line="400" w:lineRule="exact"/>
        <w:ind w:firstLineChars="400" w:firstLine="840"/>
        <w:rPr>
          <w:rFonts w:asciiTheme="minorEastAsia" w:hAnsiTheme="minorEastAsia" w:cstheme="minorEastAsia"/>
          <w:color w:val="262626" w:themeColor="text1" w:themeTint="D9"/>
          <w:szCs w:val="21"/>
        </w:rPr>
      </w:pP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世纪不动产集团（美国纽交所上市）、赶集网、百合网、点击</w:t>
      </w:r>
    </w:p>
    <w:p w:rsidR="009C4ECE" w:rsidRDefault="00616F0B">
      <w:pPr>
        <w:spacing w:line="400" w:lineRule="exact"/>
        <w:ind w:firstLineChars="400" w:firstLine="840"/>
        <w:rPr>
          <w:rFonts w:asciiTheme="minorEastAsia" w:hAnsiTheme="minorEastAsia" w:cstheme="minorEastAsia"/>
          <w:color w:val="262626" w:themeColor="text1" w:themeTint="D9"/>
          <w:szCs w:val="21"/>
        </w:rPr>
      </w:pPr>
      <w:r>
        <w:rPr>
          <w:rFonts w:asciiTheme="minorEastAsia" w:hAnsiTheme="minorEastAsia" w:cstheme="minorEastAsia" w:hint="eastAsia"/>
          <w:color w:val="262626" w:themeColor="text1" w:themeTint="D9"/>
          <w:szCs w:val="21"/>
        </w:rPr>
        <w:t>科公司副总裁，独立投资人</w:t>
      </w:r>
    </w:p>
    <w:p w:rsidR="009C4ECE" w:rsidRDefault="009C4ECE">
      <w:pPr>
        <w:widowControl/>
        <w:shd w:val="clear" w:color="auto" w:fill="FFFFFF"/>
        <w:ind w:firstLineChars="0" w:firstLine="0"/>
        <w:jc w:val="left"/>
        <w:rPr>
          <w:rFonts w:asciiTheme="minorEastAsia" w:hAnsiTheme="minorEastAsia" w:cstheme="minorEastAsia"/>
          <w:color w:val="3E3E3E"/>
          <w:kern w:val="0"/>
          <w:sz w:val="28"/>
          <w:szCs w:val="28"/>
        </w:rPr>
      </w:pPr>
    </w:p>
    <w:p w:rsidR="009C4ECE" w:rsidRDefault="00616F0B" w:rsidP="0047046C">
      <w:pPr>
        <w:widowControl/>
        <w:ind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74295</wp:posOffset>
            </wp:positionV>
            <wp:extent cx="1346200" cy="1534795"/>
            <wp:effectExtent l="0" t="0" r="6350" b="8255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钱栋玉</w:t>
      </w:r>
    </w:p>
    <w:p w:rsidR="009C4ECE" w:rsidRDefault="00616F0B">
      <w:pPr>
        <w:ind w:rightChars="50" w:right="105" w:firstLineChars="500" w:firstLine="10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企业转型升级系统（</w:t>
      </w:r>
      <w:r>
        <w:rPr>
          <w:rFonts w:ascii="宋体" w:hAnsi="宋体" w:hint="eastAsia"/>
          <w:szCs w:val="21"/>
        </w:rPr>
        <w:t>CTU-Model</w:t>
      </w:r>
      <w:r>
        <w:rPr>
          <w:rFonts w:ascii="宋体" w:hAnsi="宋体" w:hint="eastAsia"/>
          <w:szCs w:val="21"/>
        </w:rPr>
        <w:t>）创始人，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股金轮股份</w:t>
      </w:r>
    </w:p>
    <w:p w:rsidR="009C4ECE" w:rsidRDefault="00616F0B">
      <w:pPr>
        <w:ind w:rightChars="50" w:right="105" w:firstLineChars="500" w:firstLine="10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（</w:t>
      </w:r>
      <w:r>
        <w:rPr>
          <w:rFonts w:ascii="宋体" w:hAnsi="宋体" w:hint="eastAsia"/>
          <w:szCs w:val="21"/>
        </w:rPr>
        <w:t>002722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原执行总裁曾任搜布等多家</w:t>
      </w:r>
      <w:r>
        <w:rPr>
          <w:rFonts w:ascii="宋体" w:hAnsi="宋体" w:hint="eastAsia"/>
          <w:szCs w:val="21"/>
        </w:rPr>
        <w:t>B2B</w:t>
      </w:r>
      <w:r>
        <w:rPr>
          <w:rFonts w:ascii="宋体" w:hAnsi="宋体" w:hint="eastAsia"/>
          <w:szCs w:val="21"/>
        </w:rPr>
        <w:t>互联网百强公</w:t>
      </w:r>
    </w:p>
    <w:p w:rsidR="009C4ECE" w:rsidRDefault="00616F0B">
      <w:pPr>
        <w:ind w:rightChars="50" w:right="105" w:firstLineChars="500" w:firstLine="105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hAnsi="宋体" w:hint="eastAsia"/>
          <w:szCs w:val="21"/>
        </w:rPr>
        <w:t>司董事、英伦</w:t>
      </w:r>
      <w:r>
        <w:rPr>
          <w:rFonts w:ascii="宋体" w:hAnsi="宋体" w:hint="eastAsia"/>
          <w:szCs w:val="21"/>
        </w:rPr>
        <w:t>家</w:t>
      </w:r>
      <w:r>
        <w:rPr>
          <w:rFonts w:ascii="宋体" w:hAnsi="宋体" w:hint="eastAsia"/>
          <w:szCs w:val="21"/>
        </w:rPr>
        <w:t>纺</w:t>
      </w:r>
      <w:proofErr w:type="spellStart"/>
      <w:r>
        <w:rPr>
          <w:rFonts w:ascii="宋体" w:hAnsi="宋体" w:hint="eastAsia"/>
          <w:szCs w:val="21"/>
        </w:rPr>
        <w:t>Sanfond</w:t>
      </w:r>
      <w:proofErr w:type="spellEnd"/>
      <w:r>
        <w:rPr>
          <w:rFonts w:ascii="宋体" w:hAnsi="宋体" w:hint="eastAsia"/>
          <w:szCs w:val="21"/>
        </w:rPr>
        <w:t>公司董事总经理。</w:t>
      </w:r>
    </w:p>
    <w:p w:rsidR="009C4ECE" w:rsidRDefault="009C4ECE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7"/>
        </w:rPr>
      </w:pPr>
    </w:p>
    <w:p w:rsidR="009C4ECE" w:rsidRDefault="00616F0B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</w:rPr>
        <w:t>课程收获</w:t>
      </w:r>
    </w:p>
    <w:p w:rsidR="009C4ECE" w:rsidRDefault="00616F0B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 w:rsidR="009C4ECE" w:rsidRDefault="00616F0B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 w:rsidR="009C4ECE" w:rsidRDefault="00616F0B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 w:rsidR="009C4ECE" w:rsidRDefault="00616F0B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 w:rsidR="009C4ECE" w:rsidRDefault="009C4ECE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C4ECE" w:rsidRDefault="009C4ECE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C4ECE" w:rsidRDefault="00616F0B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【投行资源】</w:t>
      </w: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  </w:t>
      </w:r>
    </w:p>
    <w:p w:rsidR="009C4ECE" w:rsidRDefault="009C4ECE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C4ECE" w:rsidRDefault="00616F0B">
      <w:pPr>
        <w:spacing w:line="400" w:lineRule="exact"/>
        <w:ind w:leftChars="100" w:left="210" w:rightChars="100" w:right="210" w:firstLineChars="0" w:firstLine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ascii="宋体" w:eastAsia="宋体" w:hAnsi="宋体" w:cs="Times New Roman" w:hint="eastAsia"/>
          <w:color w:val="7030A0"/>
          <w:sz w:val="28"/>
          <w:szCs w:val="28"/>
        </w:rPr>
        <w:t>红杉资本、鼎晖投资、</w:t>
      </w:r>
      <w:r>
        <w:rPr>
          <w:rFonts w:ascii="宋体" w:eastAsia="宋体" w:hAnsi="宋体" w:cs="Times New Roman"/>
          <w:color w:val="7030A0"/>
          <w:sz w:val="28"/>
          <w:szCs w:val="28"/>
        </w:rPr>
        <w:t>IDG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资本、中金、</w:t>
      </w:r>
      <w:r>
        <w:rPr>
          <w:rFonts w:ascii="宋体" w:eastAsia="宋体" w:hAnsi="宋体" w:cs="Times New Roman"/>
          <w:color w:val="7030A0"/>
          <w:sz w:val="28"/>
          <w:szCs w:val="28"/>
        </w:rPr>
        <w:t>九鼎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投资、清科创投、</w:t>
      </w:r>
      <w:r>
        <w:rPr>
          <w:rFonts w:ascii="宋体" w:eastAsia="宋体" w:hAnsi="宋体" w:cs="Times New Roman"/>
          <w:color w:val="7030A0"/>
          <w:sz w:val="28"/>
          <w:szCs w:val="28"/>
        </w:rPr>
        <w:t>中科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招商、黑马创投、</w:t>
      </w:r>
      <w:r>
        <w:rPr>
          <w:rFonts w:ascii="宋体" w:eastAsia="宋体" w:hAnsi="宋体" w:cs="Times New Roman"/>
          <w:color w:val="7030A0"/>
          <w:sz w:val="28"/>
          <w:szCs w:val="28"/>
        </w:rPr>
        <w:t>中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融</w:t>
      </w:r>
      <w:r>
        <w:rPr>
          <w:rFonts w:ascii="宋体" w:eastAsia="宋体" w:hAnsi="宋体" w:cs="Times New Roman"/>
          <w:color w:val="7030A0"/>
          <w:sz w:val="28"/>
          <w:szCs w:val="28"/>
        </w:rPr>
        <w:t>国际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、中植集团</w:t>
      </w:r>
      <w:r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 w:rsidR="009C4ECE" w:rsidRDefault="009C4ECE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Cs/>
          <w:color w:val="7030A0"/>
          <w:sz w:val="28"/>
          <w:szCs w:val="28"/>
        </w:rPr>
      </w:pPr>
    </w:p>
    <w:p w:rsidR="009C4ECE" w:rsidRDefault="00616F0B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【参加对象】</w:t>
      </w:r>
      <w:r>
        <w:rPr>
          <w:rFonts w:ascii="宋体" w:eastAsia="宋体" w:hAnsi="宋体" w:cs="Times New Roman" w:hint="eastAsia"/>
          <w:bCs/>
          <w:color w:val="7030A0"/>
          <w:sz w:val="30"/>
          <w:szCs w:val="30"/>
        </w:rPr>
        <w:t xml:space="preserve">  </w:t>
      </w:r>
    </w:p>
    <w:p w:rsidR="009C4ECE" w:rsidRDefault="00616F0B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hint="eastAsia"/>
        </w:rPr>
        <w:t>致力于实现企业资本价值的企业家。</w:t>
      </w:r>
    </w:p>
    <w:p w:rsidR="009C4ECE" w:rsidRDefault="00616F0B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有融资需求的企业董事长、总经理、资本运营负责人</w:t>
      </w:r>
    </w:p>
    <w:p w:rsidR="009C4ECE" w:rsidRDefault="00616F0B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拟上市企业董事长、总经理、资本运营负责人</w:t>
      </w:r>
    </w:p>
    <w:p w:rsidR="009C4ECE" w:rsidRDefault="00616F0B">
      <w:pPr>
        <w:pStyle w:val="aa"/>
        <w:numPr>
          <w:ilvl w:val="0"/>
          <w:numId w:val="5"/>
        </w:numPr>
        <w:ind w:left="647" w:firstLineChars="0"/>
      </w:pPr>
      <w:r>
        <w:rPr>
          <w:rFonts w:ascii="Calibri" w:eastAsia="宋体" w:hAnsi="Calibri" w:cs="Times New Roman" w:hint="eastAsia"/>
        </w:rPr>
        <w:t>实业家转型投资家的企业家</w:t>
      </w:r>
    </w:p>
    <w:p w:rsidR="009C4ECE" w:rsidRDefault="009C4ECE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bookmarkStart w:id="0" w:name="_GoBack"/>
      <w:bookmarkEnd w:id="0"/>
    </w:p>
    <w:p w:rsidR="009C4ECE" w:rsidRDefault="009C4ECE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9C4ECE" w:rsidRDefault="00616F0B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【学制学费】</w:t>
      </w:r>
    </w:p>
    <w:p w:rsidR="009C4ECE" w:rsidRDefault="00616F0B">
      <w:pPr>
        <w:autoSpaceDE w:val="0"/>
        <w:autoSpaceDN w:val="0"/>
        <w:adjustRightInd w:val="0"/>
        <w:spacing w:line="400" w:lineRule="exact"/>
        <w:ind w:leftChars="200" w:lef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sz w:val="28"/>
          <w:szCs w:val="28"/>
        </w:rPr>
        <w:t>学制</w:t>
      </w:r>
      <w:r>
        <w:rPr>
          <w:rFonts w:ascii="宋体" w:hAnsi="宋体" w:hint="eastAsia"/>
          <w:sz w:val="28"/>
          <w:szCs w:val="28"/>
        </w:rPr>
        <w:t>两年</w:t>
      </w:r>
      <w:r>
        <w:rPr>
          <w:rFonts w:ascii="宋体" w:eastAsia="宋体" w:hAnsi="宋体" w:cs="Times New Roman" w:hint="eastAsia"/>
          <w:sz w:val="28"/>
          <w:szCs w:val="28"/>
        </w:rPr>
        <w:t>，每两个月集中授课</w:t>
      </w:r>
      <w:r>
        <w:rPr>
          <w:rFonts w:ascii="宋体" w:eastAsia="宋体" w:hAnsi="宋体" w:cs="Times New Roman" w:hint="eastAsia"/>
          <w:sz w:val="28"/>
          <w:szCs w:val="28"/>
        </w:rPr>
        <w:t>2-3</w:t>
      </w:r>
      <w:r>
        <w:rPr>
          <w:rFonts w:ascii="宋体" w:eastAsia="宋体" w:hAnsi="宋体" w:cs="Times New Roman" w:hint="eastAsia"/>
          <w:sz w:val="28"/>
          <w:szCs w:val="28"/>
        </w:rPr>
        <w:t>天</w:t>
      </w:r>
    </w:p>
    <w:p w:rsidR="009C4ECE" w:rsidRDefault="00616F0B">
      <w:pPr>
        <w:autoSpaceDE w:val="0"/>
        <w:autoSpaceDN w:val="0"/>
        <w:adjustRightInd w:val="0"/>
        <w:spacing w:line="400" w:lineRule="exact"/>
        <w:ind w:leftChars="200" w:left="420" w:rightChars="200" w:righ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Cs/>
          <w:sz w:val="28"/>
          <w:szCs w:val="28"/>
        </w:rPr>
        <w:t>学费：</w:t>
      </w:r>
      <w:r w:rsidR="003C3E03">
        <w:rPr>
          <w:rFonts w:ascii="宋体" w:eastAsia="宋体" w:hAnsi="宋体" w:cs="Times New Roman" w:hint="eastAsia"/>
          <w:bCs/>
          <w:sz w:val="28"/>
          <w:szCs w:val="28"/>
        </w:rPr>
        <w:t>16</w:t>
      </w:r>
      <w:r>
        <w:rPr>
          <w:rFonts w:ascii="宋体" w:eastAsia="宋体" w:hAnsi="宋体" w:cs="Times New Roman" w:hint="eastAsia"/>
          <w:bCs/>
          <w:sz w:val="28"/>
          <w:szCs w:val="28"/>
        </w:rPr>
        <w:t>.8</w:t>
      </w:r>
      <w:r>
        <w:rPr>
          <w:rFonts w:ascii="宋体" w:eastAsia="宋体" w:hAnsi="宋体" w:cs="Times New Roman" w:hint="eastAsia"/>
          <w:bCs/>
          <w:sz w:val="28"/>
          <w:szCs w:val="28"/>
        </w:rPr>
        <w:t>万</w:t>
      </w:r>
      <w:r>
        <w:rPr>
          <w:rFonts w:ascii="宋体" w:eastAsia="宋体" w:hAnsi="宋体" w:cs="Times New Roman" w:hint="eastAsia"/>
          <w:bCs/>
          <w:sz w:val="28"/>
          <w:szCs w:val="28"/>
        </w:rPr>
        <w:t>元</w:t>
      </w:r>
      <w:r>
        <w:rPr>
          <w:rFonts w:ascii="宋体" w:eastAsia="宋体" w:hAnsi="宋体" w:cs="Times New Roman" w:hint="eastAsia"/>
          <w:bCs/>
          <w:sz w:val="28"/>
          <w:szCs w:val="28"/>
        </w:rPr>
        <w:t>/</w:t>
      </w:r>
      <w:r>
        <w:rPr>
          <w:rFonts w:ascii="宋体" w:eastAsia="宋体" w:hAnsi="宋体" w:cs="Times New Roman" w:hint="eastAsia"/>
          <w:bCs/>
          <w:sz w:val="28"/>
          <w:szCs w:val="28"/>
        </w:rPr>
        <w:t>人，清华校友及老学员推荐</w:t>
      </w:r>
      <w:r w:rsidR="0047046C">
        <w:rPr>
          <w:rFonts w:ascii="宋体" w:hAnsi="宋体" w:hint="eastAsia"/>
          <w:bCs/>
          <w:sz w:val="28"/>
          <w:szCs w:val="28"/>
        </w:rPr>
        <w:t>6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.8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万元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/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人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 xml:space="preserve"> </w:t>
      </w:r>
      <w:r>
        <w:rPr>
          <w:rFonts w:ascii="宋体" w:eastAsia="宋体" w:hAnsi="宋体" w:cs="Times New Roman" w:hint="eastAsia"/>
          <w:b/>
          <w:bCs/>
          <w:color w:val="000000"/>
          <w:sz w:val="28"/>
          <w:szCs w:val="28"/>
        </w:rPr>
        <w:t>，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餐费住宿费游学费用自理</w:t>
      </w:r>
    </w:p>
    <w:p w:rsidR="009C4ECE" w:rsidRDefault="009C4ECE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 w:hint="eastAsia"/>
          <w:b/>
          <w:color w:val="7030A0"/>
          <w:sz w:val="32"/>
          <w:szCs w:val="32"/>
        </w:rPr>
      </w:pPr>
    </w:p>
    <w:p w:rsidR="0047046C" w:rsidRDefault="0047046C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 w:hint="eastAsia"/>
          <w:b/>
          <w:color w:val="7030A0"/>
          <w:sz w:val="32"/>
          <w:szCs w:val="32"/>
        </w:rPr>
      </w:pPr>
    </w:p>
    <w:p w:rsidR="0047046C" w:rsidRDefault="0047046C" w:rsidP="0047046C">
      <w:pPr>
        <w:widowControl/>
        <w:ind w:firstLine="640"/>
        <w:jc w:val="center"/>
        <w:rPr>
          <w:rStyle w:val="a7"/>
          <w:rFonts w:ascii="隶书" w:eastAsia="隶书" w:hAnsi="隶书" w:cs="隶书"/>
          <w:color w:val="C0504D"/>
          <w:sz w:val="32"/>
          <w:szCs w:val="32"/>
        </w:rPr>
      </w:pPr>
      <w:r>
        <w:rPr>
          <w:rStyle w:val="a7"/>
          <w:rFonts w:ascii="隶书" w:eastAsia="隶书" w:hAnsi="隶书" w:cs="隶书" w:hint="eastAsia"/>
          <w:color w:val="C0504D"/>
          <w:sz w:val="32"/>
          <w:szCs w:val="32"/>
        </w:rPr>
        <w:lastRenderedPageBreak/>
        <w:t>道口资本后EMBA董事长高端项目</w:t>
      </w:r>
    </w:p>
    <w:p w:rsidR="0047046C" w:rsidRDefault="0047046C" w:rsidP="0047046C">
      <w:pPr>
        <w:widowControl/>
        <w:ind w:firstLine="640"/>
        <w:jc w:val="center"/>
        <w:rPr>
          <w:rFonts w:ascii="宋体" w:hAnsi="宋体"/>
          <w:b/>
          <w:bCs/>
          <w:kern w:val="0"/>
          <w:sz w:val="24"/>
        </w:rPr>
      </w:pPr>
      <w:r>
        <w:rPr>
          <w:rStyle w:val="a7"/>
          <w:rFonts w:ascii="隶书" w:eastAsia="隶书" w:hAnsi="隶书" w:cs="隶书" w:hint="eastAsia"/>
          <w:color w:val="C0504D"/>
          <w:sz w:val="32"/>
          <w:szCs w:val="32"/>
        </w:rPr>
        <w:t>报名表</w:t>
      </w:r>
    </w:p>
    <w:tbl>
      <w:tblPr>
        <w:tblW w:w="93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870"/>
        <w:gridCol w:w="393"/>
        <w:gridCol w:w="394"/>
        <w:gridCol w:w="421"/>
        <w:gridCol w:w="366"/>
        <w:gridCol w:w="410"/>
        <w:gridCol w:w="80"/>
        <w:gridCol w:w="315"/>
        <w:gridCol w:w="206"/>
        <w:gridCol w:w="175"/>
        <w:gridCol w:w="15"/>
        <w:gridCol w:w="425"/>
        <w:gridCol w:w="418"/>
        <w:gridCol w:w="409"/>
        <w:gridCol w:w="273"/>
        <w:gridCol w:w="121"/>
        <w:gridCol w:w="394"/>
        <w:gridCol w:w="78"/>
        <w:gridCol w:w="317"/>
        <w:gridCol w:w="365"/>
        <w:gridCol w:w="28"/>
        <w:gridCol w:w="394"/>
        <w:gridCol w:w="394"/>
        <w:gridCol w:w="394"/>
        <w:gridCol w:w="703"/>
      </w:tblGrid>
      <w:tr w:rsidR="0047046C" w:rsidTr="0042401E">
        <w:trPr>
          <w:cantSplit/>
          <w:trHeight w:val="561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94" w:firstLine="198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姓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名</w:t>
            </w:r>
          </w:p>
        </w:tc>
        <w:tc>
          <w:tcPr>
            <w:tcW w:w="2064" w:type="dxa"/>
            <w:gridSpan w:val="6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696" w:type="dxa"/>
            <w:gridSpan w:val="3"/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5" w:type="dxa"/>
            <w:gridSpan w:val="5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 w:rsidR="0047046C" w:rsidTr="0042401E">
        <w:trPr>
          <w:cantSplit/>
          <w:trHeight w:val="561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94" w:firstLine="198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rPr>
                <w:b/>
              </w:rPr>
            </w:pPr>
          </w:p>
        </w:tc>
        <w:tc>
          <w:tcPr>
            <w:tcW w:w="682" w:type="dxa"/>
            <w:gridSpan w:val="2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5" w:type="dxa"/>
            <w:gridSpan w:val="5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cantSplit/>
          <w:trHeight w:val="561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100" w:firstLine="211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682" w:type="dxa"/>
            <w:gridSpan w:val="2"/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5" w:type="dxa"/>
            <w:gridSpan w:val="5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cantSplit/>
          <w:trHeight w:val="561"/>
          <w:jc w:val="center"/>
        </w:trPr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94" w:firstLine="198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8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微信</w:t>
            </w:r>
          </w:p>
        </w:tc>
        <w:tc>
          <w:tcPr>
            <w:tcW w:w="1957" w:type="dxa"/>
            <w:gridSpan w:val="7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trHeight w:val="455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100" w:firstLine="211"/>
              <w:rPr>
                <w:b/>
              </w:rPr>
            </w:pPr>
            <w:r>
              <w:rPr>
                <w:rFonts w:hint="eastAsia"/>
                <w:b/>
              </w:rPr>
              <w:t>手　　机</w:t>
            </w:r>
          </w:p>
        </w:tc>
        <w:tc>
          <w:tcPr>
            <w:tcW w:w="2585" w:type="dxa"/>
            <w:gridSpan w:val="8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2"/>
            <w:tcBorders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cantSplit/>
          <w:trHeight w:val="484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100" w:firstLine="211"/>
              <w:rPr>
                <w:b/>
                <w:i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421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66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410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5" w:type="dxa"/>
            <w:gridSpan w:val="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6" w:type="dxa"/>
            <w:gridSpan w:val="3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425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418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409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gridSpan w:val="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5" w:type="dxa"/>
            <w:gridSpan w:val="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3" w:type="dxa"/>
            <w:gridSpan w:val="2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394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  <w:tc>
          <w:tcPr>
            <w:tcW w:w="703" w:type="dxa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  <w:i/>
              </w:rPr>
            </w:pPr>
          </w:p>
        </w:tc>
      </w:tr>
      <w:tr w:rsidR="0047046C" w:rsidTr="0042401E">
        <w:trPr>
          <w:cantSplit/>
          <w:trHeight w:val="578"/>
          <w:jc w:val="center"/>
        </w:trPr>
        <w:tc>
          <w:tcPr>
            <w:tcW w:w="1870" w:type="dxa"/>
            <w:vMerge w:val="restart"/>
            <w:vAlign w:val="center"/>
          </w:tcPr>
          <w:p w:rsidR="0047046C" w:rsidRDefault="0047046C" w:rsidP="0042401E">
            <w:pPr>
              <w:spacing w:line="276" w:lineRule="auto"/>
              <w:ind w:firstLineChars="100" w:firstLine="211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08" w:type="dxa"/>
            <w:gridSpan w:val="3"/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410" w:type="dxa"/>
            <w:gridSpan w:val="9"/>
            <w:tcBorders>
              <w:righ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27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595" w:type="dxa"/>
            <w:gridSpan w:val="7"/>
            <w:tcBorders>
              <w:lef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cantSplit/>
          <w:trHeight w:val="510"/>
          <w:jc w:val="center"/>
        </w:trPr>
        <w:tc>
          <w:tcPr>
            <w:tcW w:w="1870" w:type="dxa"/>
            <w:vMerge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208" w:type="dxa"/>
            <w:gridSpan w:val="3"/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410" w:type="dxa"/>
            <w:gridSpan w:val="9"/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  <w:tc>
          <w:tcPr>
            <w:tcW w:w="1275" w:type="dxa"/>
            <w:gridSpan w:val="5"/>
            <w:tcBorders>
              <w:righ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专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业</w:t>
            </w:r>
          </w:p>
        </w:tc>
        <w:tc>
          <w:tcPr>
            <w:tcW w:w="2595" w:type="dxa"/>
            <w:gridSpan w:val="7"/>
            <w:tcBorders>
              <w:lef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="422"/>
              <w:jc w:val="center"/>
              <w:rPr>
                <w:b/>
              </w:rPr>
            </w:pPr>
          </w:p>
        </w:tc>
      </w:tr>
      <w:tr w:rsidR="0047046C" w:rsidTr="0042401E">
        <w:trPr>
          <w:cantSplit/>
          <w:trHeight w:val="1576"/>
          <w:jc w:val="center"/>
        </w:trPr>
        <w:tc>
          <w:tcPr>
            <w:tcW w:w="1870" w:type="dxa"/>
            <w:vAlign w:val="center"/>
          </w:tcPr>
          <w:p w:rsidR="0047046C" w:rsidRDefault="0047046C" w:rsidP="0042401E">
            <w:pPr>
              <w:spacing w:line="276" w:lineRule="auto"/>
              <w:ind w:firstLineChars="94" w:firstLine="198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4"/>
            <w:vAlign w:val="center"/>
          </w:tcPr>
          <w:p w:rsidR="0047046C" w:rsidRDefault="0047046C" w:rsidP="0042401E">
            <w:pPr>
              <w:spacing w:line="276" w:lineRule="auto"/>
              <w:ind w:firstLine="422"/>
              <w:rPr>
                <w:b/>
              </w:rPr>
            </w:pPr>
          </w:p>
        </w:tc>
      </w:tr>
      <w:tr w:rsidR="0047046C" w:rsidTr="0042401E">
        <w:trPr>
          <w:cantSplit/>
          <w:trHeight w:val="454"/>
          <w:jc w:val="center"/>
        </w:trPr>
        <w:tc>
          <w:tcPr>
            <w:tcW w:w="18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046C" w:rsidRDefault="0047046C" w:rsidP="0042401E">
            <w:pPr>
              <w:spacing w:line="276" w:lineRule="auto"/>
              <w:ind w:firstLineChars="100" w:firstLine="211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是否预定房间</w:t>
            </w:r>
          </w:p>
        </w:tc>
        <w:tc>
          <w:tcPr>
            <w:tcW w:w="7488" w:type="dxa"/>
            <w:gridSpan w:val="2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widowControl/>
              <w:spacing w:line="276" w:lineRule="auto"/>
              <w:ind w:firstLine="422"/>
              <w:jc w:val="left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 xml:space="preserve">  □需要　           □不需要</w:t>
            </w:r>
          </w:p>
        </w:tc>
      </w:tr>
      <w:tr w:rsidR="0047046C" w:rsidTr="0042401E">
        <w:trPr>
          <w:cantSplit/>
          <w:trHeight w:val="1858"/>
          <w:jc w:val="center"/>
        </w:trPr>
        <w:tc>
          <w:tcPr>
            <w:tcW w:w="9358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046C" w:rsidRDefault="0047046C" w:rsidP="0042401E">
            <w:pPr>
              <w:autoSpaceDE w:val="0"/>
              <w:autoSpaceDN w:val="0"/>
              <w:adjustRightInd w:val="0"/>
              <w:spacing w:line="276" w:lineRule="auto"/>
              <w:ind w:firstLineChars="94" w:firstLine="198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ascii="宋体" w:hAnsi="宋体" w:hint="eastAsia"/>
                <w:b/>
                <w:lang w:val="zh-CN"/>
              </w:rPr>
              <w:t>您的建议与要求：</w:t>
            </w:r>
          </w:p>
          <w:p w:rsidR="0047046C" w:rsidRDefault="0047046C" w:rsidP="0042401E">
            <w:pPr>
              <w:autoSpaceDE w:val="0"/>
              <w:autoSpaceDN w:val="0"/>
              <w:adjustRightInd w:val="0"/>
              <w:spacing w:line="276" w:lineRule="auto"/>
              <w:ind w:firstLine="422"/>
              <w:jc w:val="left"/>
              <w:rPr>
                <w:rFonts w:ascii="宋体" w:hAnsi="宋体"/>
                <w:b/>
                <w:lang w:val="zh-CN"/>
              </w:rPr>
            </w:pPr>
          </w:p>
          <w:p w:rsidR="0047046C" w:rsidRDefault="0047046C" w:rsidP="0042401E">
            <w:pPr>
              <w:autoSpaceDE w:val="0"/>
              <w:autoSpaceDN w:val="0"/>
              <w:adjustRightInd w:val="0"/>
              <w:spacing w:line="276" w:lineRule="auto"/>
              <w:ind w:firstLine="422"/>
              <w:jc w:val="left"/>
              <w:rPr>
                <w:rFonts w:ascii="宋体" w:hAnsi="宋体"/>
                <w:b/>
                <w:lang w:val="zh-CN"/>
              </w:rPr>
            </w:pPr>
          </w:p>
          <w:p w:rsidR="0047046C" w:rsidRDefault="0047046C" w:rsidP="0042401E">
            <w:pPr>
              <w:autoSpaceDE w:val="0"/>
              <w:autoSpaceDN w:val="0"/>
              <w:adjustRightInd w:val="0"/>
              <w:spacing w:line="276" w:lineRule="auto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 xml:space="preserve">                 </w:t>
            </w:r>
          </w:p>
          <w:p w:rsidR="0047046C" w:rsidRDefault="0047046C" w:rsidP="0042401E">
            <w:pPr>
              <w:autoSpaceDE w:val="0"/>
              <w:autoSpaceDN w:val="0"/>
              <w:adjustRightInd w:val="0"/>
              <w:spacing w:line="276" w:lineRule="auto"/>
              <w:ind w:firstLine="422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 xml:space="preserve">                                         </w:t>
            </w:r>
            <w:r>
              <w:rPr>
                <w:rFonts w:hint="eastAsia"/>
                <w:b/>
              </w:rPr>
              <w:t>申请人：</w:t>
            </w:r>
            <w:r>
              <w:rPr>
                <w:rFonts w:hint="eastAsia"/>
                <w:b/>
              </w:rPr>
              <w:t xml:space="preserve"> </w:t>
            </w:r>
          </w:p>
          <w:p w:rsidR="0047046C" w:rsidRDefault="0047046C" w:rsidP="0042401E">
            <w:pPr>
              <w:adjustRightInd w:val="0"/>
              <w:snapToGrid w:val="0"/>
              <w:spacing w:line="276" w:lineRule="auto"/>
              <w:ind w:firstLine="422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 xml:space="preserve">                                                        </w:t>
            </w:r>
            <w:r>
              <w:rPr>
                <w:rFonts w:ascii="宋体" w:hAnsi="宋体" w:hint="eastAsia"/>
                <w:b/>
              </w:rPr>
              <w:t xml:space="preserve">     年    月    日</w:t>
            </w:r>
          </w:p>
        </w:tc>
      </w:tr>
      <w:tr w:rsidR="0047046C" w:rsidTr="0042401E">
        <w:trPr>
          <w:cantSplit/>
          <w:trHeight w:val="2403"/>
          <w:jc w:val="center"/>
        </w:trPr>
        <w:tc>
          <w:tcPr>
            <w:tcW w:w="9358" w:type="dxa"/>
            <w:gridSpan w:val="25"/>
            <w:tcBorders>
              <w:top w:val="single" w:sz="4" w:space="0" w:color="auto"/>
            </w:tcBorders>
            <w:vAlign w:val="center"/>
          </w:tcPr>
          <w:p w:rsidR="0047046C" w:rsidRDefault="0047046C" w:rsidP="0042401E">
            <w:pPr>
              <w:adjustRightInd w:val="0"/>
              <w:snapToGrid w:val="0"/>
              <w:spacing w:line="276" w:lineRule="auto"/>
              <w:ind w:firstLine="422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此表复印或邮件均有效，请务必详细真实填写上述信息。</w:t>
            </w:r>
          </w:p>
          <w:p w:rsidR="0047046C" w:rsidRDefault="0047046C" w:rsidP="0042401E">
            <w:pPr>
              <w:adjustRightInd w:val="0"/>
              <w:snapToGrid w:val="0"/>
              <w:spacing w:line="276" w:lineRule="auto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汇款请全部汇至指定运营账户：</w:t>
            </w:r>
          </w:p>
          <w:p w:rsidR="0047046C" w:rsidRDefault="0047046C" w:rsidP="0042401E">
            <w:pPr>
              <w:ind w:firstLine="420"/>
            </w:pPr>
            <w:r>
              <w:rPr>
                <w:rFonts w:hint="eastAsia"/>
              </w:rPr>
              <w:t>开</w:t>
            </w:r>
            <w:r>
              <w:t xml:space="preserve"> </w:t>
            </w:r>
            <w:r>
              <w:rPr>
                <w:rFonts w:hint="eastAsia"/>
              </w:rPr>
              <w:t>户</w:t>
            </w:r>
            <w:r>
              <w:t xml:space="preserve"> </w:t>
            </w:r>
            <w:r>
              <w:rPr>
                <w:rFonts w:hint="eastAsia"/>
              </w:rPr>
              <w:t>行：</w:t>
            </w:r>
            <w:r>
              <w:rPr>
                <w:rFonts w:ascii="宋体" w:hAnsi="宋体" w:hint="eastAsia"/>
              </w:rPr>
              <w:t>中国建设银行北京清华大学支行</w:t>
            </w:r>
          </w:p>
          <w:p w:rsidR="0047046C" w:rsidRDefault="0047046C" w:rsidP="0042401E">
            <w:pPr>
              <w:ind w:firstLine="420"/>
            </w:pPr>
            <w:r>
              <w:rPr>
                <w:rFonts w:hint="eastAsia"/>
              </w:rPr>
              <w:t>户</w:t>
            </w:r>
            <w:r>
              <w:t xml:space="preserve">     </w:t>
            </w:r>
            <w:r>
              <w:rPr>
                <w:rFonts w:hint="eastAsia"/>
              </w:rPr>
              <w:t>名：</w:t>
            </w:r>
            <w:r>
              <w:rPr>
                <w:rFonts w:ascii="宋体" w:hAnsi="宋体" w:hint="eastAsia"/>
              </w:rPr>
              <w:t>北清道口（北京）教育咨询有限公司</w:t>
            </w:r>
          </w:p>
          <w:p w:rsidR="0047046C" w:rsidRDefault="0047046C" w:rsidP="0042401E">
            <w:pPr>
              <w:ind w:firstLine="420"/>
            </w:pPr>
            <w:r>
              <w:rPr>
                <w:rFonts w:hint="eastAsia"/>
              </w:rPr>
              <w:t>帐</w:t>
            </w:r>
            <w:r>
              <w:t xml:space="preserve">     </w:t>
            </w:r>
            <w:r>
              <w:rPr>
                <w:rFonts w:hint="eastAsia"/>
              </w:rPr>
              <w:t>号：</w:t>
            </w:r>
            <w:r>
              <w:rPr>
                <w:rFonts w:ascii="宋体" w:hAnsi="宋体" w:hint="eastAsia"/>
              </w:rPr>
              <w:t>1105 0163 6000 0000 0049</w:t>
            </w:r>
          </w:p>
          <w:p w:rsidR="0047046C" w:rsidRDefault="0047046C" w:rsidP="0042401E">
            <w:pPr>
              <w:ind w:firstLine="440"/>
            </w:pPr>
            <w:r>
              <w:rPr>
                <w:rFonts w:hint="eastAsia"/>
                <w:sz w:val="22"/>
              </w:rPr>
              <w:t>汇款注明：工商管理研修“</w:t>
            </w:r>
            <w:r>
              <w:rPr>
                <w:rFonts w:hint="eastAsia"/>
                <w:sz w:val="22"/>
              </w:rPr>
              <w:t>***</w:t>
            </w:r>
            <w:r>
              <w:rPr>
                <w:rFonts w:hint="eastAsia"/>
                <w:sz w:val="22"/>
              </w:rPr>
              <w:t>”学员</w:t>
            </w:r>
          </w:p>
        </w:tc>
      </w:tr>
    </w:tbl>
    <w:p w:rsidR="0047046C" w:rsidRDefault="0047046C" w:rsidP="0047046C">
      <w:pPr>
        <w:wordWrap w:val="0"/>
        <w:ind w:firstLine="420"/>
        <w:jc w:val="righ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 xml:space="preserve">   备注：请填好后发邮件或微信至办公室收</w:t>
      </w:r>
    </w:p>
    <w:p w:rsidR="009C4ECE" w:rsidRDefault="009C4ECE" w:rsidP="0047046C">
      <w:pPr>
        <w:ind w:firstLineChars="0" w:firstLine="0"/>
      </w:pPr>
    </w:p>
    <w:p w:rsidR="009C4ECE" w:rsidRDefault="009C4ECE">
      <w:pPr>
        <w:ind w:firstLine="420"/>
      </w:pPr>
    </w:p>
    <w:sectPr w:rsidR="009C4ECE" w:rsidSect="009C4ECE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F0B" w:rsidRDefault="00616F0B" w:rsidP="0047046C">
      <w:pPr>
        <w:spacing w:line="240" w:lineRule="auto"/>
        <w:ind w:firstLine="420"/>
      </w:pPr>
      <w:r>
        <w:separator/>
      </w:r>
    </w:p>
  </w:endnote>
  <w:endnote w:type="continuationSeparator" w:id="0">
    <w:p w:rsidR="00616F0B" w:rsidRDefault="00616F0B" w:rsidP="0047046C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华文隶书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6C" w:rsidRDefault="0047046C" w:rsidP="0047046C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ECE" w:rsidRDefault="009C4ECE">
    <w:pPr>
      <w:pStyle w:val="a4"/>
      <w:ind w:firstLine="480"/>
      <w:rPr>
        <w:rFonts w:ascii="方正大标宋简体" w:eastAsia="方正大标宋简体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6C" w:rsidRDefault="0047046C" w:rsidP="0047046C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F0B" w:rsidRDefault="00616F0B" w:rsidP="0047046C">
      <w:pPr>
        <w:spacing w:line="240" w:lineRule="auto"/>
        <w:ind w:firstLine="420"/>
      </w:pPr>
      <w:r>
        <w:separator/>
      </w:r>
    </w:p>
  </w:footnote>
  <w:footnote w:type="continuationSeparator" w:id="0">
    <w:p w:rsidR="00616F0B" w:rsidRDefault="00616F0B" w:rsidP="0047046C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6C" w:rsidRDefault="0047046C" w:rsidP="0047046C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ECE" w:rsidRDefault="00616F0B">
    <w:pPr>
      <w:pStyle w:val="a5"/>
      <w:ind w:firstLineChars="0" w:firstLine="0"/>
      <w:jc w:val="left"/>
    </w:pPr>
    <w:r>
      <w:rPr>
        <w:rStyle w:val="a7"/>
        <w:rFonts w:ascii="微软雅黑" w:eastAsia="微软雅黑" w:hAnsi="微软雅黑" w:hint="eastAsia"/>
        <w:caps/>
        <w:noProof/>
        <w:color w:val="333333"/>
        <w:sz w:val="20"/>
        <w:szCs w:val="20"/>
      </w:rPr>
      <w:drawing>
        <wp:inline distT="0" distB="0" distL="114300" distR="114300">
          <wp:extent cx="1544320" cy="460375"/>
          <wp:effectExtent l="0" t="0" r="0" b="16510"/>
          <wp:docPr id="6" name="图片 6" descr="公司表示l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公司表示lago"/>
                  <pic:cNvPicPr>
                    <a:picLocks noChangeAspect="1"/>
                  </pic:cNvPicPr>
                </pic:nvPicPr>
                <pic:blipFill>
                  <a:blip r:embed="rId1"/>
                  <a:srcRect l="4902" b="13889"/>
                  <a:stretch>
                    <a:fillRect/>
                  </a:stretch>
                </pic:blipFill>
                <pic:spPr>
                  <a:xfrm>
                    <a:off x="0" y="0"/>
                    <a:ext cx="1544320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a7"/>
        <w:rFonts w:ascii="微软雅黑" w:eastAsia="微软雅黑" w:hAnsi="微软雅黑" w:hint="eastAsia"/>
        <w:caps/>
        <w:color w:val="333333"/>
        <w:sz w:val="20"/>
        <w:szCs w:val="20"/>
      </w:rPr>
      <w:t xml:space="preserve">                                 </w:t>
    </w:r>
    <w:r>
      <w:rPr>
        <w:rStyle w:val="a7"/>
        <w:rFonts w:ascii="微软雅黑" w:eastAsia="微软雅黑" w:hAnsi="微软雅黑" w:hint="eastAsia"/>
        <w:caps/>
        <w:color w:val="333333"/>
        <w:sz w:val="20"/>
        <w:szCs w:val="20"/>
      </w:rPr>
      <w:t>资本赋能未来，实战成就领袖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6C" w:rsidRDefault="0047046C" w:rsidP="0047046C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361D8F"/>
    <w:multiLevelType w:val="multilevel"/>
    <w:tmpl w:val="35361D8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06C59B0"/>
    <w:multiLevelType w:val="multilevel"/>
    <w:tmpl w:val="606C59B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553EE"/>
    <w:rsid w:val="002628CF"/>
    <w:rsid w:val="002970B3"/>
    <w:rsid w:val="002B0404"/>
    <w:rsid w:val="002D49D1"/>
    <w:rsid w:val="003002AF"/>
    <w:rsid w:val="003075DB"/>
    <w:rsid w:val="003323E6"/>
    <w:rsid w:val="00381388"/>
    <w:rsid w:val="00391791"/>
    <w:rsid w:val="003B6B00"/>
    <w:rsid w:val="003C3E03"/>
    <w:rsid w:val="003D17CC"/>
    <w:rsid w:val="0047046C"/>
    <w:rsid w:val="004830EA"/>
    <w:rsid w:val="004A3718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16F0B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C4ECE"/>
    <w:rsid w:val="009D2AF7"/>
    <w:rsid w:val="009E2F64"/>
    <w:rsid w:val="009E7AD9"/>
    <w:rsid w:val="00A108C7"/>
    <w:rsid w:val="00A21060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B2A18"/>
    <w:rsid w:val="00CD35D6"/>
    <w:rsid w:val="00D059E0"/>
    <w:rsid w:val="00D259CC"/>
    <w:rsid w:val="00D368CF"/>
    <w:rsid w:val="00D41549"/>
    <w:rsid w:val="00D622E7"/>
    <w:rsid w:val="00D62594"/>
    <w:rsid w:val="00DA6D8C"/>
    <w:rsid w:val="00E258ED"/>
    <w:rsid w:val="00E37960"/>
    <w:rsid w:val="00E50EC8"/>
    <w:rsid w:val="00E63FE1"/>
    <w:rsid w:val="00E80EEC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5135406B"/>
    <w:rsid w:val="5C657530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CE"/>
    <w:pPr>
      <w:widowControl w:val="0"/>
      <w:spacing w:line="300" w:lineRule="auto"/>
      <w:ind w:firstLineChars="200" w:firstLine="20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ECE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9C4EC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9C4E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Normal (Web)"/>
    <w:basedOn w:val="a"/>
    <w:link w:val="Char2"/>
    <w:uiPriority w:val="99"/>
    <w:unhideWhenUsed/>
    <w:qFormat/>
    <w:rsid w:val="009C4ECE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C4ECE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9C4ECE"/>
    <w:rPr>
      <w:color w:val="0000FF"/>
      <w:u w:val="single"/>
    </w:rPr>
  </w:style>
  <w:style w:type="table" w:styleId="a9">
    <w:name w:val="Table Grid"/>
    <w:basedOn w:val="a1"/>
    <w:rsid w:val="009C4ECE"/>
    <w:pPr>
      <w:widowControl w:val="0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普通(网站) Char"/>
    <w:link w:val="a6"/>
    <w:uiPriority w:val="99"/>
    <w:qFormat/>
    <w:rsid w:val="009C4ECE"/>
    <w:rPr>
      <w:rFonts w:ascii="宋体" w:eastAsia="宋体" w:hAnsi="宋体" w:cs="Times New Roman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9C4ECE"/>
    <w:pPr>
      <w:spacing w:line="240" w:lineRule="auto"/>
      <w:ind w:firstLine="420"/>
    </w:pPr>
    <w:rPr>
      <w:rFonts w:ascii="Calibri" w:eastAsia="宋体" w:hAnsi="Calibri" w:cs="Times New Roman"/>
    </w:rPr>
  </w:style>
  <w:style w:type="character" w:customStyle="1" w:styleId="Char1">
    <w:name w:val="页眉 Char"/>
    <w:basedOn w:val="a0"/>
    <w:link w:val="a5"/>
    <w:uiPriority w:val="99"/>
    <w:semiHidden/>
    <w:qFormat/>
    <w:rsid w:val="009C4EC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9C4ECE"/>
    <w:rPr>
      <w:sz w:val="18"/>
      <w:szCs w:val="18"/>
    </w:rPr>
  </w:style>
  <w:style w:type="paragraph" w:styleId="aa">
    <w:name w:val="List Paragraph"/>
    <w:basedOn w:val="a"/>
    <w:uiPriority w:val="34"/>
    <w:qFormat/>
    <w:rsid w:val="009C4ECE"/>
    <w:pPr>
      <w:ind w:firstLine="420"/>
    </w:pPr>
  </w:style>
  <w:style w:type="character" w:customStyle="1" w:styleId="fl">
    <w:name w:val="fl"/>
    <w:basedOn w:val="a0"/>
    <w:qFormat/>
    <w:rsid w:val="009C4ECE"/>
  </w:style>
  <w:style w:type="paragraph" w:customStyle="1" w:styleId="busaheidian">
    <w:name w:val="bus_a_heidian"/>
    <w:basedOn w:val="a"/>
    <w:qFormat/>
    <w:rsid w:val="009C4ECE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C4E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495494-CC4C-403B-9711-D97B908B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786</Words>
  <Characters>4486</Characters>
  <Application>Microsoft Office Word</Application>
  <DocSecurity>0</DocSecurity>
  <Lines>37</Lines>
  <Paragraphs>10</Paragraphs>
  <ScaleCrop>false</ScaleCrop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Administrator</cp:lastModifiedBy>
  <cp:revision>15</cp:revision>
  <dcterms:created xsi:type="dcterms:W3CDTF">2019-05-12T02:44:00Z</dcterms:created>
  <dcterms:modified xsi:type="dcterms:W3CDTF">2019-10-22T02:47:00Z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