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wmf" ContentType="image/x-w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activeX/activeX1.bin" ContentType="application/vnd.ms-office.activeX"/>
  <Override PartName="/word/activeX/activeX1.xml" ContentType="application/vnd.ms-office.activeX+xml"/>
  <Override PartName="/word/activeX/activeX10.bin" ContentType="application/vnd.ms-office.activeX"/>
  <Override PartName="/word/activeX/activeX10.xml" ContentType="application/vnd.ms-office.activeX+xml"/>
  <Override PartName="/word/activeX/activeX11.bin" ContentType="application/vnd.ms-office.activeX"/>
  <Override PartName="/word/activeX/activeX11.xml" ContentType="application/vnd.ms-office.activeX+xml"/>
  <Override PartName="/word/activeX/activeX12.bin" ContentType="application/vnd.ms-office.activeX"/>
  <Override PartName="/word/activeX/activeX12.xml" ContentType="application/vnd.ms-office.activeX+xml"/>
  <Override PartName="/word/activeX/activeX13.bin" ContentType="application/vnd.ms-office.activeX"/>
  <Override PartName="/word/activeX/activeX13.xml" ContentType="application/vnd.ms-office.activeX+xml"/>
  <Override PartName="/word/activeX/activeX14.bin" ContentType="application/vnd.ms-office.activeX"/>
  <Override PartName="/word/activeX/activeX14.xml" ContentType="application/vnd.ms-office.activeX+xml"/>
  <Override PartName="/word/activeX/activeX15.bin" ContentType="application/vnd.ms-office.activeX"/>
  <Override PartName="/word/activeX/activeX15.xml" ContentType="application/vnd.ms-office.activeX+xml"/>
  <Override PartName="/word/activeX/activeX16.bin" ContentType="application/vnd.ms-office.activeX"/>
  <Override PartName="/word/activeX/activeX16.xml" ContentType="application/vnd.ms-office.activeX+xml"/>
  <Override PartName="/word/activeX/activeX17.bin" ContentType="application/vnd.ms-office.activeX"/>
  <Override PartName="/word/activeX/activeX17.xml" ContentType="application/vnd.ms-office.activeX+xml"/>
  <Override PartName="/word/activeX/activeX18.bin" ContentType="application/vnd.ms-office.activeX"/>
  <Override PartName="/word/activeX/activeX18.xml" ContentType="application/vnd.ms-office.activeX+xml"/>
  <Override PartName="/word/activeX/activeX19.bin" ContentType="application/vnd.ms-office.activeX"/>
  <Override PartName="/word/activeX/activeX19.xml" ContentType="application/vnd.ms-office.activeX+xml"/>
  <Override PartName="/word/activeX/activeX2.bin" ContentType="application/vnd.ms-office.activeX"/>
  <Override PartName="/word/activeX/activeX2.xml" ContentType="application/vnd.ms-office.activeX+xml"/>
  <Override PartName="/word/activeX/activeX20.bin" ContentType="application/vnd.ms-office.activeX"/>
  <Override PartName="/word/activeX/activeX20.xml" ContentType="application/vnd.ms-office.activeX+xml"/>
  <Override PartName="/word/activeX/activeX21.bin" ContentType="application/vnd.ms-office.activeX"/>
  <Override PartName="/word/activeX/activeX21.xml" ContentType="application/vnd.ms-office.activeX+xml"/>
  <Override PartName="/word/activeX/activeX22.bin" ContentType="application/vnd.ms-office.activeX"/>
  <Override PartName="/word/activeX/activeX22.xml" ContentType="application/vnd.ms-office.activeX+xml"/>
  <Override PartName="/word/activeX/activeX23.bin" ContentType="application/vnd.ms-office.activeX"/>
  <Override PartName="/word/activeX/activeX23.xml" ContentType="application/vnd.ms-office.activeX+xml"/>
  <Override PartName="/word/activeX/activeX24.bin" ContentType="application/vnd.ms-office.activeX"/>
  <Override PartName="/word/activeX/activeX24.xml" ContentType="application/vnd.ms-office.activeX+xml"/>
  <Override PartName="/word/activeX/activeX25.bin" ContentType="application/vnd.ms-office.activeX"/>
  <Override PartName="/word/activeX/activeX25.xml" ContentType="application/vnd.ms-office.activeX+xml"/>
  <Override PartName="/word/activeX/activeX26.bin" ContentType="application/vnd.ms-office.activeX"/>
  <Override PartName="/word/activeX/activeX26.xml" ContentType="application/vnd.ms-office.activeX+xml"/>
  <Override PartName="/word/activeX/activeX27.bin" ContentType="application/vnd.ms-office.activeX"/>
  <Override PartName="/word/activeX/activeX27.xml" ContentType="application/vnd.ms-office.activeX+xml"/>
  <Override PartName="/word/activeX/activeX28.bin" ContentType="application/vnd.ms-office.activeX"/>
  <Override PartName="/word/activeX/activeX28.xml" ContentType="application/vnd.ms-office.activeX+xml"/>
  <Override PartName="/word/activeX/activeX29.bin" ContentType="application/vnd.ms-office.activeX"/>
  <Override PartName="/word/activeX/activeX29.xml" ContentType="application/vnd.ms-office.activeX+xml"/>
  <Override PartName="/word/activeX/activeX3.bin" ContentType="application/vnd.ms-office.activeX"/>
  <Override PartName="/word/activeX/activeX3.xml" ContentType="application/vnd.ms-office.activeX+xml"/>
  <Override PartName="/word/activeX/activeX30.bin" ContentType="application/vnd.ms-office.activeX"/>
  <Override PartName="/word/activeX/activeX30.xml" ContentType="application/vnd.ms-office.activeX+xml"/>
  <Override PartName="/word/activeX/activeX31.bin" ContentType="application/vnd.ms-office.activeX"/>
  <Override PartName="/word/activeX/activeX31.xml" ContentType="application/vnd.ms-office.activeX+xml"/>
  <Override PartName="/word/activeX/activeX32.bin" ContentType="application/vnd.ms-office.activeX"/>
  <Override PartName="/word/activeX/activeX32.xml" ContentType="application/vnd.ms-office.activeX+xml"/>
  <Override PartName="/word/activeX/activeX33.bin" ContentType="application/vnd.ms-office.activeX"/>
  <Override PartName="/word/activeX/activeX33.xml" ContentType="application/vnd.ms-office.activeX+xml"/>
  <Override PartName="/word/activeX/activeX34.bin" ContentType="application/vnd.ms-office.activeX"/>
  <Override PartName="/word/activeX/activeX34.xml" ContentType="application/vnd.ms-office.activeX+xml"/>
  <Override PartName="/word/activeX/activeX35.bin" ContentType="application/vnd.ms-office.activeX"/>
  <Override PartName="/word/activeX/activeX35.xml" ContentType="application/vnd.ms-office.activeX+xml"/>
  <Override PartName="/word/activeX/activeX36.bin" ContentType="application/vnd.ms-office.activeX"/>
  <Override PartName="/word/activeX/activeX36.xml" ContentType="application/vnd.ms-office.activeX+xml"/>
  <Override PartName="/word/activeX/activeX37.bin" ContentType="application/vnd.ms-office.activeX"/>
  <Override PartName="/word/activeX/activeX37.xml" ContentType="application/vnd.ms-office.activeX+xml"/>
  <Override PartName="/word/activeX/activeX38.bin" ContentType="application/vnd.ms-office.activeX"/>
  <Override PartName="/word/activeX/activeX38.xml" ContentType="application/vnd.ms-office.activeX+xml"/>
  <Override PartName="/word/activeX/activeX39.bin" ContentType="application/vnd.ms-office.activeX"/>
  <Override PartName="/word/activeX/activeX39.xml" ContentType="application/vnd.ms-office.activeX+xml"/>
  <Override PartName="/word/activeX/activeX4.bin" ContentType="application/vnd.ms-office.activeX"/>
  <Override PartName="/word/activeX/activeX4.xml" ContentType="application/vnd.ms-office.activeX+xml"/>
  <Override PartName="/word/activeX/activeX5.bin" ContentType="application/vnd.ms-office.activeX"/>
  <Override PartName="/word/activeX/activeX5.xml" ContentType="application/vnd.ms-office.activeX+xml"/>
  <Override PartName="/word/activeX/activeX6.bin" ContentType="application/vnd.ms-office.activeX"/>
  <Override PartName="/word/activeX/activeX6.xml" ContentType="application/vnd.ms-office.activeX+xml"/>
  <Override PartName="/word/activeX/activeX7.bin" ContentType="application/vnd.ms-office.activeX"/>
  <Override PartName="/word/activeX/activeX7.xml" ContentType="application/vnd.ms-office.activeX+xml"/>
  <Override PartName="/word/activeX/activeX8.bin" ContentType="application/vnd.ms-office.activeX"/>
  <Override PartName="/word/activeX/activeX8.xml" ContentType="application/vnd.ms-office.activeX+xml"/>
  <Override PartName="/word/activeX/activeX9.bin" ContentType="application/vnd.ms-office.activeX"/>
  <Override PartName="/word/activeX/activeX9.xml" ContentType="application/vnd.ms-office.activeX+xml"/>
  <Override PartName="/word/diagrams/colors1.xml" ContentType="application/vnd.openxmlformats-officedocument.drawingml.diagramColors+xml"/>
  <Override PartName="/word/diagrams/data1.xml" ContentType="application/vnd.openxmlformats-officedocument.drawingml.diagramData+xml"/>
  <Override PartName="/word/diagrams/drawing1.xml" ContentType="application/vnd.ms-office.drawingml.diagramDrawing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</w:pPr>
      <w:r>
        <w:drawing>
          <wp:inline distT="0" distB="0" distL="0" distR="0">
            <wp:extent cx="5274310" cy="3922395"/>
            <wp:effectExtent l="0" t="0" r="2540" b="190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22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Theme="majorEastAsia" w:hAnsiTheme="majorEastAsia" w:eastAsiaTheme="majorEastAsia"/>
          <w:b/>
          <w:sz w:val="72"/>
        </w:rPr>
      </w:pPr>
    </w:p>
    <w:p>
      <w:pPr>
        <w:rPr>
          <w:rFonts w:asciiTheme="majorEastAsia" w:hAnsiTheme="majorEastAsia" w:eastAsiaTheme="majorEastAsia"/>
          <w:b/>
          <w:sz w:val="72"/>
        </w:rPr>
      </w:pPr>
      <w:r>
        <w:rPr>
          <w:rFonts w:asciiTheme="majorEastAsia" w:hAnsiTheme="majorEastAsia" w:eastAsiaTheme="majorEastAsia"/>
          <w:b/>
          <w:sz w:val="72"/>
        </w:rPr>
        <w:t>清大领导力人工智能</w:t>
      </w:r>
      <w:r>
        <w:rPr>
          <w:rFonts w:hint="eastAsia" w:asciiTheme="majorEastAsia" w:hAnsiTheme="majorEastAsia" w:eastAsiaTheme="majorEastAsia"/>
          <w:b/>
          <w:sz w:val="72"/>
        </w:rPr>
        <w:t>EMBA</w:t>
      </w:r>
    </w:p>
    <w:p>
      <w:pPr>
        <w:jc w:val="center"/>
        <w:rPr>
          <w:rFonts w:asciiTheme="majorEastAsia" w:hAnsiTheme="majorEastAsia" w:eastAsiaTheme="majorEastAsia"/>
          <w:b/>
          <w:sz w:val="72"/>
        </w:rPr>
      </w:pPr>
      <w:r>
        <w:rPr>
          <w:rFonts w:hint="eastAsia" w:asciiTheme="majorEastAsia" w:hAnsiTheme="majorEastAsia" w:eastAsiaTheme="majorEastAsia"/>
          <w:b/>
          <w:sz w:val="72"/>
        </w:rPr>
        <w:t>总裁高级研修班</w:t>
      </w:r>
    </w:p>
    <w:p>
      <w:pPr>
        <w:jc w:val="center"/>
        <w:rPr>
          <w:rFonts w:hint="eastAsia" w:asciiTheme="majorEastAsia" w:hAnsiTheme="majorEastAsia" w:eastAsiaTheme="majorEastAsia"/>
          <w:b/>
          <w:sz w:val="72"/>
        </w:rPr>
      </w:pPr>
    </w:p>
    <w:p>
      <w:pPr>
        <w:rPr>
          <w:spacing w:val="100"/>
        </w:rPr>
      </w:pPr>
    </w:p>
    <w:p>
      <w:pPr>
        <w:jc w:val="center"/>
        <w:rPr>
          <w:rFonts w:asciiTheme="majorEastAsia" w:hAnsiTheme="majorEastAsia" w:eastAsiaTheme="majorEastAsia"/>
          <w:b/>
          <w:spacing w:val="100"/>
          <w:sz w:val="72"/>
        </w:rPr>
      </w:pPr>
      <w:r>
        <w:rPr>
          <w:rFonts w:asciiTheme="majorEastAsia" w:hAnsiTheme="majorEastAsia" w:eastAsiaTheme="majorEastAsia"/>
          <w:b/>
          <w:spacing w:val="100"/>
          <w:sz w:val="72"/>
        </w:rPr>
        <w:t>招生简章</w:t>
      </w:r>
    </w:p>
    <w:p>
      <w:pPr>
        <w:jc w:val="center"/>
        <w:rPr>
          <w:b/>
          <w:spacing w:val="300"/>
          <w:sz w:val="48"/>
        </w:rPr>
      </w:pPr>
    </w:p>
    <w:p>
      <w:pPr>
        <w:jc w:val="center"/>
        <w:rPr>
          <w:b/>
          <w:spacing w:val="300"/>
          <w:sz w:val="48"/>
        </w:rPr>
      </w:pPr>
    </w:p>
    <w:p>
      <w:pPr>
        <w:spacing w:line="480" w:lineRule="auto"/>
        <w:ind w:firstLine="424" w:firstLineChars="177"/>
        <w:rPr>
          <w:sz w:val="24"/>
          <w:szCs w:val="24"/>
        </w:rPr>
      </w:pPr>
    </w:p>
    <w:p>
      <w:pPr>
        <w:spacing w:line="480" w:lineRule="auto"/>
        <w:rPr>
          <w:sz w:val="24"/>
          <w:szCs w:val="24"/>
        </w:rPr>
      </w:pPr>
      <w:r>
        <w:drawing>
          <wp:inline distT="0" distB="0" distL="0" distR="0">
            <wp:extent cx="4559935" cy="438150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563518" cy="438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80" w:lineRule="auto"/>
        <w:ind w:firstLine="424" w:firstLineChars="177"/>
        <w:rPr>
          <w:sz w:val="24"/>
          <w:szCs w:val="24"/>
        </w:rPr>
      </w:pPr>
    </w:p>
    <w:p>
      <w:pPr>
        <w:spacing w:line="480" w:lineRule="auto"/>
        <w:ind w:firstLine="424" w:firstLineChars="177"/>
        <w:rPr>
          <w:rFonts w:hint="eastAsia"/>
          <w:sz w:val="24"/>
          <w:szCs w:val="24"/>
        </w:rPr>
      </w:pPr>
      <w:r>
        <w:rPr>
          <w:sz w:val="24"/>
          <w:szCs w:val="24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0</wp:posOffset>
            </wp:positionH>
            <wp:positionV relativeFrom="margin">
              <wp:posOffset>761365</wp:posOffset>
            </wp:positionV>
            <wp:extent cx="5274310" cy="3109595"/>
            <wp:effectExtent l="0" t="0" r="2540" b="0"/>
            <wp:wrapSquare wrapText="bothSides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0959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sz w:val="24"/>
          <w:szCs w:val="24"/>
        </w:rPr>
        <w:t>清大领导力工商管理（EMBA）总裁高级研修班肇始于2001年创办的清华领导力培训中心，创始人李荣茂1999年就曾担任清华经管学院总裁班班主任，历时19年，与时俱进，先后举办过房地产总裁、女性总裁、企业接班人、人工智能等百余届总裁班。</w:t>
      </w:r>
    </w:p>
    <w:p>
      <w:pPr>
        <w:spacing w:line="480" w:lineRule="auto"/>
        <w:ind w:firstLine="648" w:firstLineChars="270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凭借专业的课程研发队伍、一流的培训师资、丰富的培训管理经验，早在2005年被《经理人》杂志评为“中国六大推荐管理培训课程”之首。</w:t>
      </w:r>
    </w:p>
    <w:p>
      <w:pPr>
        <w:spacing w:line="480" w:lineRule="auto"/>
        <w:ind w:firstLine="648" w:firstLineChars="270"/>
        <w:rPr>
          <w:sz w:val="24"/>
          <w:szCs w:val="24"/>
        </w:rPr>
      </w:pPr>
      <w:r>
        <w:rPr>
          <w:rFonts w:hint="eastAsia"/>
          <w:sz w:val="24"/>
          <w:szCs w:val="24"/>
        </w:rPr>
        <w:t>清大领导力学院旨在通过对高校和企业教育资源的积极整合，为企业提供层次高、见效快的系统管理培训，搭配小房间会议、实战团队指导等多种形式，让企业在数字化时代的大机遇中，建立自己的竞争壁垒，培养具有宏观视野、创新精神和实践落地能力的企业家与管理者，助力企业实现破局。</w:t>
      </w:r>
    </w:p>
    <w:p>
      <w:pPr>
        <w:spacing w:line="480" w:lineRule="auto"/>
        <w:ind w:firstLine="648" w:firstLineChars="270"/>
        <w:rPr>
          <w:sz w:val="24"/>
          <w:szCs w:val="24"/>
        </w:rPr>
      </w:pPr>
    </w:p>
    <w:p>
      <w:pPr>
        <w:spacing w:line="480" w:lineRule="auto"/>
        <w:rPr>
          <w:rFonts w:hint="eastAsia"/>
          <w:sz w:val="24"/>
          <w:szCs w:val="24"/>
        </w:rPr>
      </w:pPr>
      <w:r>
        <w:rPr>
          <w:sz w:val="24"/>
          <w:szCs w:val="24"/>
        </w:rPr>
        <w:drawing>
          <wp:inline distT="0" distB="0" distL="0" distR="0">
            <wp:extent cx="4695190" cy="513715"/>
            <wp:effectExtent l="0" t="0" r="0" b="63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695238" cy="5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80" w:lineRule="auto"/>
        <w:rPr>
          <w:sz w:val="24"/>
          <w:szCs w:val="24"/>
        </w:rPr>
      </w:pPr>
      <w:r>
        <w:rPr>
          <w:sz w:val="24"/>
          <w:szCs w:val="24"/>
        </w:rPr>
        <w:drawing>
          <wp:inline distT="0" distB="0" distL="0" distR="0">
            <wp:extent cx="5274310" cy="1932305"/>
            <wp:effectExtent l="0" t="0" r="254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32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80" w:lineRule="auto"/>
        <w:ind w:right="84" w:rightChars="40"/>
        <w:rPr>
          <w:b/>
          <w:color w:val="FFFFFF"/>
          <w:spacing w:val="40"/>
          <w:sz w:val="24"/>
          <w:szCs w:val="24"/>
          <w:highlight w:val="darkMagenta"/>
        </w:rPr>
      </w:pPr>
      <w:r>
        <w:rPr>
          <w:rFonts w:hint="eastAsia"/>
          <w:b/>
          <w:color w:val="FFFFFF"/>
          <w:spacing w:val="40"/>
          <w:sz w:val="24"/>
          <w:szCs w:val="24"/>
          <w:highlight w:val="darkMagenta"/>
        </w:rPr>
        <w:t>系统思考</w:t>
      </w:r>
    </w:p>
    <w:p>
      <w:pPr>
        <w:spacing w:line="480" w:lineRule="auto"/>
        <w:ind w:right="84" w:rightChars="40" w:firstLine="566" w:firstLineChars="236"/>
        <w:rPr>
          <w:sz w:val="24"/>
          <w:szCs w:val="24"/>
        </w:rPr>
      </w:pPr>
      <w:r>
        <w:rPr>
          <w:rFonts w:hint="eastAsia"/>
          <w:sz w:val="24"/>
          <w:szCs w:val="24"/>
        </w:rPr>
        <w:t>摒弃碎片化，深度系统的学习，真正用专业权威的知识，升级企业家的思考系统。选择具有专业权威和卓越授课经验的名校教授，用真科学、真知识帮助企业家，建立能够应对复杂竞争环境的系统思维。</w:t>
      </w:r>
    </w:p>
    <w:p>
      <w:pPr>
        <w:spacing w:line="480" w:lineRule="auto"/>
        <w:ind w:right="84" w:rightChars="40"/>
        <w:rPr>
          <w:b/>
          <w:color w:val="FFFFFF"/>
          <w:spacing w:val="40"/>
          <w:sz w:val="24"/>
          <w:szCs w:val="24"/>
          <w:highlight w:val="darkMagenta"/>
        </w:rPr>
      </w:pPr>
      <w:r>
        <w:rPr>
          <w:rFonts w:hint="eastAsia"/>
          <w:b/>
          <w:color w:val="FFFFFF"/>
          <w:spacing w:val="40"/>
          <w:sz w:val="24"/>
          <w:szCs w:val="24"/>
          <w:highlight w:val="darkMagenta"/>
        </w:rPr>
        <w:t>双驱实战</w:t>
      </w:r>
    </w:p>
    <w:p>
      <w:pPr>
        <w:spacing w:line="480" w:lineRule="auto"/>
        <w:ind w:right="84" w:rightChars="40" w:firstLine="566" w:firstLineChars="236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以“管理即实践，知行合一成就领导力”为宗旨，独创“数字化三阶模式”搭配企业转型成功的实战派团队讲师，挖掘典型案例，传授转型与升级方法、技巧，为企业提供双引擎驱动，创新增长的安全发展模式。</w:t>
      </w:r>
    </w:p>
    <w:p>
      <w:pPr>
        <w:spacing w:line="480" w:lineRule="auto"/>
        <w:ind w:right="84" w:rightChars="40"/>
        <w:rPr>
          <w:b/>
          <w:color w:val="FFFFFF"/>
          <w:spacing w:val="40"/>
          <w:sz w:val="24"/>
          <w:szCs w:val="24"/>
          <w:highlight w:val="darkMagenta"/>
        </w:rPr>
      </w:pPr>
      <w:r>
        <w:rPr>
          <w:rFonts w:hint="eastAsia"/>
          <w:b/>
          <w:color w:val="FFFFFF"/>
          <w:spacing w:val="40"/>
          <w:sz w:val="24"/>
          <w:szCs w:val="24"/>
          <w:highlight w:val="darkMagenta"/>
        </w:rPr>
        <w:t>圈子共享</w:t>
      </w:r>
    </w:p>
    <w:p>
      <w:pPr>
        <w:spacing w:line="480" w:lineRule="auto"/>
        <w:ind w:right="84" w:rightChars="40" w:firstLine="566" w:firstLineChars="236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三大经济圈的8个城市开放式教学中心，感受不同城市圈的发展规律，参观不同企业的发展模式，寻找创新的发展机遇，启动每个人的第二思维系统。</w:t>
      </w:r>
    </w:p>
    <w:p>
      <w:pPr>
        <w:spacing w:line="480" w:lineRule="auto"/>
        <w:ind w:right="84" w:rightChars="40"/>
        <w:rPr>
          <w:b/>
          <w:color w:val="FFFFFF"/>
          <w:spacing w:val="40"/>
          <w:sz w:val="24"/>
          <w:szCs w:val="24"/>
          <w:highlight w:val="darkMagenta"/>
        </w:rPr>
      </w:pPr>
      <w:r>
        <w:rPr>
          <w:rFonts w:hint="eastAsia"/>
          <w:b/>
          <w:color w:val="FFFFFF"/>
          <w:spacing w:val="40"/>
          <w:sz w:val="24"/>
          <w:szCs w:val="24"/>
          <w:highlight w:val="darkMagenta"/>
        </w:rPr>
        <w:t>五星体验</w:t>
      </w:r>
    </w:p>
    <w:p>
      <w:pPr>
        <w:spacing w:line="480" w:lineRule="auto"/>
        <w:ind w:right="84" w:rightChars="40" w:firstLine="566" w:firstLineChars="236"/>
        <w:rPr>
          <w:sz w:val="24"/>
          <w:szCs w:val="24"/>
        </w:rPr>
      </w:pPr>
      <w:r>
        <w:rPr>
          <w:rFonts w:hint="eastAsia"/>
          <w:sz w:val="24"/>
          <w:szCs w:val="24"/>
        </w:rPr>
        <w:t>万豪五星级酒店教室，享受每一次学习和相聚的时光，每次课程创设小房间会议，主题针对性深度研讨，高精专资源价值的共享圈子和平台，帮助校友实现价值链接和资源整合。</w:t>
      </w:r>
    </w:p>
    <w:p>
      <w:pPr>
        <w:spacing w:line="480" w:lineRule="auto"/>
        <w:rPr>
          <w:sz w:val="24"/>
          <w:szCs w:val="24"/>
        </w:rPr>
      </w:pPr>
    </w:p>
    <w:p>
      <w:pPr>
        <w:spacing w:line="480" w:lineRule="auto"/>
        <w:rPr>
          <w:sz w:val="24"/>
          <w:szCs w:val="24"/>
        </w:rPr>
      </w:pPr>
      <w:r>
        <w:drawing>
          <wp:inline distT="0" distB="0" distL="0" distR="0">
            <wp:extent cx="4199890" cy="494665"/>
            <wp:effectExtent l="0" t="0" r="0" b="63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200000" cy="4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80" w:lineRule="auto"/>
        <w:rPr>
          <w:sz w:val="24"/>
          <w:szCs w:val="24"/>
        </w:rPr>
      </w:pPr>
      <w:r>
        <w:rPr>
          <w:rFonts w:hint="eastAsia"/>
          <w:sz w:val="24"/>
          <w:szCs w:val="24"/>
        </w:rPr>
        <w:drawing>
          <wp:inline distT="0" distB="0" distL="0" distR="0">
            <wp:extent cx="5274310" cy="3343275"/>
            <wp:effectExtent l="0" t="95250" r="0" b="104775"/>
            <wp:docPr id="15" name="图示 1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2" r:lo="rId13" r:qs="rId14" r:cs="rId15"/>
              </a:graphicData>
            </a:graphic>
          </wp:inline>
        </w:drawing>
      </w:r>
    </w:p>
    <w:p>
      <w:pPr>
        <w:spacing w:line="480" w:lineRule="auto"/>
        <w:rPr>
          <w:rFonts w:hint="eastAsia"/>
          <w:sz w:val="24"/>
          <w:szCs w:val="24"/>
        </w:rPr>
      </w:pPr>
      <w:r>
        <w:rPr>
          <w:rFonts w:hint="eastAsia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4007485</wp:posOffset>
            </wp:positionH>
            <wp:positionV relativeFrom="margin">
              <wp:posOffset>4555490</wp:posOffset>
            </wp:positionV>
            <wp:extent cx="1343025" cy="942975"/>
            <wp:effectExtent l="0" t="0" r="9525" b="9525"/>
            <wp:wrapSquare wrapText="bothSides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43025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480" w:lineRule="auto"/>
        <w:ind w:right="1926" w:rightChars="917"/>
        <w:rPr>
          <w:b/>
          <w:sz w:val="24"/>
          <w:szCs w:val="24"/>
        </w:rPr>
      </w:pPr>
      <w:r>
        <w:rPr>
          <w:b/>
          <w:color w:val="FFFFFF"/>
          <w:sz w:val="24"/>
          <w:szCs w:val="24"/>
          <w:highlight w:val="darkMagenta"/>
        </w:rPr>
        <w:t>深度课堂</w:t>
      </w:r>
      <w:r>
        <w:rPr>
          <w:rFonts w:hint="eastAsia"/>
          <w:b/>
          <w:sz w:val="24"/>
          <w:szCs w:val="24"/>
        </w:rPr>
        <w:t xml:space="preserve"> </w:t>
      </w:r>
    </w:p>
    <w:p>
      <w:pPr>
        <w:spacing w:line="480" w:lineRule="auto"/>
        <w:ind w:right="1926" w:rightChars="917"/>
        <w:rPr>
          <w:sz w:val="24"/>
          <w:szCs w:val="24"/>
        </w:rPr>
      </w:pPr>
      <w:r>
        <w:rPr>
          <w:rFonts w:hint="eastAsia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4007485</wp:posOffset>
            </wp:positionH>
            <wp:positionV relativeFrom="margin">
              <wp:posOffset>5679440</wp:posOffset>
            </wp:positionV>
            <wp:extent cx="1343025" cy="942975"/>
            <wp:effectExtent l="0" t="0" r="9525" b="9525"/>
            <wp:wrapSquare wrapText="bothSides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43025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sz w:val="24"/>
          <w:szCs w:val="24"/>
        </w:rPr>
        <w:t>数字化、宏观形势、商业模式、人力资源、财务管理、投融资、领导力、产品营销……权威教授深度解析规律和逻辑</w:t>
      </w:r>
    </w:p>
    <w:p>
      <w:pPr>
        <w:spacing w:line="480" w:lineRule="auto"/>
        <w:ind w:right="1926" w:rightChars="917"/>
        <w:rPr>
          <w:b/>
          <w:sz w:val="24"/>
          <w:szCs w:val="24"/>
        </w:rPr>
      </w:pPr>
      <w:r>
        <w:rPr>
          <w:b/>
          <w:color w:val="FFFFFF"/>
          <w:sz w:val="24"/>
          <w:szCs w:val="24"/>
          <w:highlight w:val="darkMagenta"/>
        </w:rPr>
        <w:t>高效课堂</w:t>
      </w:r>
      <w:r>
        <w:rPr>
          <w:rFonts w:hint="eastAsia"/>
          <w:b/>
          <w:sz w:val="24"/>
          <w:szCs w:val="24"/>
        </w:rPr>
        <w:t xml:space="preserve"> </w:t>
      </w:r>
    </w:p>
    <w:p>
      <w:pPr>
        <w:spacing w:line="480" w:lineRule="auto"/>
        <w:ind w:right="1926" w:rightChars="917"/>
        <w:rPr>
          <w:sz w:val="24"/>
          <w:szCs w:val="24"/>
        </w:rPr>
      </w:pPr>
      <w:r>
        <w:rPr>
          <w:rFonts w:hint="eastAsia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4014470</wp:posOffset>
            </wp:positionH>
            <wp:positionV relativeFrom="margin">
              <wp:posOffset>6765290</wp:posOffset>
            </wp:positionV>
            <wp:extent cx="1343025" cy="942975"/>
            <wp:effectExtent l="0" t="0" r="9525" b="9525"/>
            <wp:wrapSquare wrapText="bothSides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43025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sz w:val="24"/>
          <w:szCs w:val="24"/>
        </w:rPr>
        <w:t>实战团队讲师搭配，不同行业同学进行主题研讨，参观+研讨+学习三位一体，集思广益，找到落地方法</w:t>
      </w:r>
    </w:p>
    <w:p>
      <w:pPr>
        <w:spacing w:line="480" w:lineRule="auto"/>
        <w:ind w:right="1926" w:rightChars="917"/>
        <w:rPr>
          <w:rFonts w:hint="eastAsia"/>
          <w:b/>
          <w:color w:val="FFFFFF"/>
          <w:sz w:val="24"/>
          <w:szCs w:val="24"/>
        </w:rPr>
      </w:pPr>
      <w:r>
        <w:rPr>
          <w:b/>
          <w:color w:val="FFFFFF"/>
          <w:sz w:val="24"/>
          <w:szCs w:val="24"/>
          <w:highlight w:val="darkMagenta"/>
        </w:rPr>
        <w:t>实践课堂</w:t>
      </w:r>
    </w:p>
    <w:p>
      <w:pPr>
        <w:spacing w:line="480" w:lineRule="auto"/>
        <w:ind w:right="1926" w:rightChars="917"/>
        <w:rPr>
          <w:sz w:val="24"/>
          <w:szCs w:val="24"/>
        </w:rPr>
      </w:pPr>
      <w:r>
        <w:rPr>
          <w:rFonts w:hint="eastAsia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4007485</wp:posOffset>
            </wp:positionH>
            <wp:positionV relativeFrom="margin">
              <wp:posOffset>7860665</wp:posOffset>
            </wp:positionV>
            <wp:extent cx="1343025" cy="942975"/>
            <wp:effectExtent l="0" t="0" r="9525" b="9525"/>
            <wp:wrapSquare wrapText="bothSides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43025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sz w:val="24"/>
          <w:szCs w:val="24"/>
        </w:rPr>
        <w:t>选择合适的管理应用工具、思维工具结合学员实际经营管理问题，在问答中学以致用</w:t>
      </w:r>
    </w:p>
    <w:p>
      <w:pPr>
        <w:spacing w:line="480" w:lineRule="auto"/>
        <w:ind w:right="1926" w:rightChars="917"/>
        <w:rPr>
          <w:rFonts w:hint="eastAsia"/>
          <w:b/>
          <w:sz w:val="24"/>
          <w:szCs w:val="24"/>
        </w:rPr>
      </w:pPr>
      <w:r>
        <w:rPr>
          <w:b/>
          <w:color w:val="FFFFFF"/>
          <w:sz w:val="24"/>
          <w:szCs w:val="24"/>
          <w:highlight w:val="darkMagenta"/>
        </w:rPr>
        <w:t>终身学习</w:t>
      </w:r>
      <w:r>
        <w:rPr>
          <w:rFonts w:hint="eastAsia"/>
          <w:b/>
          <w:sz w:val="24"/>
          <w:szCs w:val="24"/>
        </w:rPr>
        <w:t xml:space="preserve"> </w:t>
      </w:r>
    </w:p>
    <w:p>
      <w:pPr>
        <w:spacing w:line="480" w:lineRule="auto"/>
        <w:ind w:right="1926" w:rightChars="917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一声同学，同学一生，忠实而庞大的校友网络</w:t>
      </w:r>
    </w:p>
    <w:p>
      <w:pPr>
        <w:spacing w:line="480" w:lineRule="auto"/>
        <w:rPr>
          <w:rFonts w:hint="eastAsia"/>
          <w:sz w:val="24"/>
          <w:szCs w:val="24"/>
        </w:rPr>
      </w:pPr>
    </w:p>
    <w:p>
      <w:pPr>
        <w:spacing w:line="480" w:lineRule="auto"/>
        <w:rPr>
          <w:sz w:val="24"/>
          <w:szCs w:val="24"/>
        </w:rPr>
      </w:pPr>
      <w:r>
        <w:drawing>
          <wp:inline distT="0" distB="0" distL="0" distR="0">
            <wp:extent cx="3285490" cy="542290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285714" cy="5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80" w:lineRule="auto"/>
        <w:rPr>
          <w:sz w:val="24"/>
          <w:szCs w:val="24"/>
        </w:rPr>
      </w:pPr>
      <w:r>
        <w:drawing>
          <wp:inline distT="0" distB="0" distL="0" distR="0">
            <wp:extent cx="5274310" cy="2665095"/>
            <wp:effectExtent l="0" t="0" r="2540" b="190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6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80" w:lineRule="auto"/>
        <w:rPr>
          <w:sz w:val="24"/>
          <w:szCs w:val="24"/>
        </w:rPr>
      </w:pPr>
      <w:r>
        <w:rPr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207645</wp:posOffset>
                </wp:positionV>
                <wp:extent cx="1343025" cy="457200"/>
                <wp:effectExtent l="0" t="0" r="9525" b="0"/>
                <wp:wrapNone/>
                <wp:docPr id="18" name="矩形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3025" cy="457200"/>
                        </a:xfrm>
                        <a:prstGeom prst="rect">
                          <a:avLst/>
                        </a:prstGeom>
                        <a:solidFill>
                          <a:srgbClr val="6F188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left"/>
                              <w:rPr>
                                <w:rFonts w:hint="eastAsia" w:asciiTheme="majorEastAsia" w:hAnsiTheme="majorEastAsia" w:eastAsiaTheme="majorEastAsi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b/>
                                <w:sz w:val="40"/>
                              </w:rPr>
                              <w:t>课程</w:t>
                            </w:r>
                            <w:r>
                              <w:rPr>
                                <w:rFonts w:asciiTheme="majorEastAsia" w:hAnsiTheme="majorEastAsia" w:eastAsiaTheme="majorEastAsia"/>
                                <w:b/>
                                <w:sz w:val="40"/>
                              </w:rPr>
                              <w:t>特色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0pt;margin-top:16.35pt;height:36pt;width:105.75pt;z-index:251665408;v-text-anchor:middle;mso-width-relative:page;mso-height-relative:page;" fillcolor="#6F1883" filled="t" stroked="f" coordsize="21600,21600" o:gfxdata="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qCPvrtgA&#10;AAAHAQAADwAAAAAAAAABACAAAAAiAAAAZHJzL2Rvd25yZXYueG1sUEsBAhQAFAAAAAgAh07iQMtF&#10;yrRYAgAAigQAAA4AAAAAAAAAAQAgAAAAJwEAAGRycy9lMm9Eb2MueG1sUEsFBgAAAAAGAAYAWQEA&#10;APEFAAAAAA==&#10;">
                <v:fill on="t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left"/>
                        <w:rPr>
                          <w:rFonts w:hint="eastAsia" w:asciiTheme="majorEastAsia" w:hAnsiTheme="majorEastAsia" w:eastAsiaTheme="majorEastAsia"/>
                          <w:b/>
                          <w:sz w:val="40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b/>
                          <w:sz w:val="40"/>
                        </w:rPr>
                        <w:t>课程</w:t>
                      </w:r>
                      <w:r>
                        <w:rPr>
                          <w:rFonts w:asciiTheme="majorEastAsia" w:hAnsiTheme="majorEastAsia" w:eastAsiaTheme="majorEastAsia"/>
                          <w:b/>
                          <w:sz w:val="40"/>
                        </w:rPr>
                        <w:t>特色</w:t>
                      </w:r>
                    </w:p>
                  </w:txbxContent>
                </v:textbox>
              </v:rect>
            </w:pict>
          </mc:Fallback>
        </mc:AlternateContent>
      </w:r>
    </w:p>
    <w:p>
      <w:pPr>
        <w:spacing w:line="480" w:lineRule="auto"/>
        <w:rPr>
          <w:sz w:val="24"/>
          <w:szCs w:val="24"/>
        </w:rPr>
      </w:pPr>
    </w:p>
    <w:p>
      <w:pPr>
        <w:spacing w:line="480" w:lineRule="auto"/>
        <w:ind w:firstLine="424" w:firstLineChars="177"/>
        <w:rPr>
          <w:rFonts w:asciiTheme="minorEastAsia" w:hAnsiTheme="minorEastAsia"/>
          <w:sz w:val="24"/>
          <w:szCs w:val="24"/>
        </w:rPr>
      </w:pPr>
      <w:r>
        <w:rPr>
          <w:rFonts w:ascii="Segoe UI Symbol" w:hAnsi="Segoe UI Symbol" w:cs="Segoe UI Symbol"/>
          <w:sz w:val="24"/>
          <w:szCs w:val="24"/>
        </w:rPr>
        <w:t xml:space="preserve">❶ </w:t>
      </w:r>
      <w:r>
        <w:rPr>
          <w:rFonts w:hint="eastAsia" w:asciiTheme="minorEastAsia" w:hAnsiTheme="minorEastAsia"/>
          <w:sz w:val="24"/>
          <w:szCs w:val="24"/>
        </w:rPr>
        <w:t>9位清华北大教授+5位实战课程讲师，历经4年，巡讲全国31个城市200场，与企业互动打磨的管理理论和实践的新体系。</w:t>
      </w:r>
    </w:p>
    <w:p>
      <w:pPr>
        <w:spacing w:line="480" w:lineRule="auto"/>
        <w:ind w:firstLine="424" w:firstLineChars="177"/>
        <w:rPr>
          <w:rFonts w:asciiTheme="minorEastAsia" w:hAnsiTheme="minorEastAsia"/>
          <w:sz w:val="24"/>
          <w:szCs w:val="24"/>
        </w:rPr>
      </w:pPr>
      <w:r>
        <w:rPr>
          <w:rFonts w:ascii="Segoe UI Symbol" w:hAnsi="Segoe UI Symbol" w:cs="Segoe UI Symbol"/>
          <w:sz w:val="24"/>
          <w:szCs w:val="24"/>
        </w:rPr>
        <w:t xml:space="preserve">❷ </w:t>
      </w:r>
      <w:r>
        <w:rPr>
          <w:rFonts w:hint="eastAsia" w:asciiTheme="minorEastAsia" w:hAnsiTheme="minorEastAsia"/>
          <w:sz w:val="24"/>
          <w:szCs w:val="24"/>
        </w:rPr>
        <w:t>围绕企业生产力突破和与之相匹配的生产关系设计整体课程体系，塑造指数型成长的公司。</w:t>
      </w:r>
    </w:p>
    <w:p>
      <w:pPr>
        <w:spacing w:line="480" w:lineRule="auto"/>
        <w:ind w:firstLine="424" w:firstLineChars="177"/>
        <w:rPr>
          <w:rFonts w:hint="eastAsia" w:asciiTheme="minorEastAsia" w:hAnsiTheme="minorEastAsia"/>
          <w:sz w:val="24"/>
          <w:szCs w:val="24"/>
        </w:rPr>
      </w:pPr>
      <w:r>
        <w:rPr>
          <w:rFonts w:ascii="Segoe UI Symbol" w:hAnsi="Segoe UI Symbol" w:cs="Segoe UI Symbol"/>
          <w:sz w:val="24"/>
          <w:szCs w:val="24"/>
        </w:rPr>
        <w:t xml:space="preserve">❸ </w:t>
      </w:r>
      <w:r>
        <w:rPr>
          <w:rFonts w:hint="eastAsia" w:asciiTheme="minorEastAsia" w:hAnsiTheme="minorEastAsia"/>
          <w:sz w:val="24"/>
          <w:szCs w:val="24"/>
        </w:rPr>
        <w:t>建立宏观经济分析、数字化、人力资本和投资四位一体的课程框架。</w:t>
      </w:r>
    </w:p>
    <w:p>
      <w:pPr>
        <w:spacing w:line="480" w:lineRule="auto"/>
        <w:rPr>
          <w:rFonts w:asciiTheme="minorEastAsia" w:hAnsiTheme="minorEastAsia"/>
          <w:sz w:val="24"/>
          <w:szCs w:val="24"/>
        </w:rPr>
      </w:pPr>
      <w:r>
        <w:drawing>
          <wp:inline distT="0" distB="0" distL="0" distR="0">
            <wp:extent cx="5274310" cy="1714500"/>
            <wp:effectExtent l="0" t="0" r="254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80" w:lineRule="auto"/>
        <w:ind w:firstLine="566" w:firstLineChars="236"/>
        <w:rPr>
          <w:rFonts w:hint="eastAsia"/>
        </w:rPr>
      </w:pPr>
      <w:r>
        <w:rPr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276350" cy="457200"/>
                <wp:effectExtent l="0" t="0" r="0" b="0"/>
                <wp:wrapNone/>
                <wp:docPr id="19" name="矩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6350" cy="457200"/>
                        </a:xfrm>
                        <a:prstGeom prst="rect">
                          <a:avLst/>
                        </a:prstGeom>
                        <a:solidFill>
                          <a:srgbClr val="6F188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left"/>
                              <w:rPr>
                                <w:rFonts w:hint="eastAsia" w:asciiTheme="majorEastAsia" w:hAnsiTheme="majorEastAsia" w:eastAsiaTheme="majorEastAsi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b/>
                                <w:sz w:val="40"/>
                              </w:rPr>
                              <w:t>组织特色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0pt;margin-top:0pt;height:36pt;width:100.5pt;z-index:251667456;v-text-anchor:middle;mso-width-relative:page;mso-height-relative:page;" fillcolor="#6F1883" filled="t" stroked="f" coordsize="21600,21600" o:gfxdata="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">
                <v:fill on="t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left"/>
                        <w:rPr>
                          <w:rFonts w:hint="eastAsia" w:asciiTheme="majorEastAsia" w:hAnsiTheme="majorEastAsia" w:eastAsiaTheme="majorEastAsia"/>
                          <w:b/>
                          <w:sz w:val="40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b/>
                          <w:sz w:val="40"/>
                        </w:rPr>
                        <w:t>组织特色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hint="eastAsia"/>
        </w:rPr>
        <w:br w:type="textWrapping"/>
      </w:r>
      <w:r>
        <w:drawing>
          <wp:inline distT="0" distB="0" distL="0" distR="0">
            <wp:extent cx="5274310" cy="615315"/>
            <wp:effectExtent l="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1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480" w:lineRule="auto"/>
        <w:ind w:firstLine="566" w:firstLineChars="236"/>
        <w:rPr>
          <w:sz w:val="24"/>
        </w:rPr>
      </w:pPr>
      <w:r>
        <w:rPr>
          <w:sz w:val="24"/>
        </w:rPr>
        <w:t xml:space="preserve">❶ </w:t>
      </w:r>
      <w:r>
        <w:rPr>
          <w:rFonts w:hint="eastAsia"/>
          <w:sz w:val="24"/>
        </w:rPr>
        <w:t>班主任直接由实战授课老师担任，便于搜集学员需求，碰撞出灵感，实现从理论到实践，实践到理论的知识跃迁。</w:t>
      </w:r>
    </w:p>
    <w:p>
      <w:pPr>
        <w:spacing w:line="480" w:lineRule="auto"/>
        <w:ind w:firstLine="566" w:firstLineChars="236"/>
        <w:rPr>
          <w:sz w:val="24"/>
        </w:rPr>
      </w:pPr>
      <w:r>
        <w:rPr>
          <w:sz w:val="24"/>
        </w:rPr>
        <w:t>❷</w:t>
      </w:r>
      <w:r>
        <w:rPr>
          <w:rFonts w:hint="eastAsia"/>
          <w:sz w:val="24"/>
        </w:rPr>
        <w:t xml:space="preserve"> 京津冀、港珠澳、长三角三大经济区，八个代表城市，万豪旗下五星级酒店为教学基地。学习与休闲相结合，不同地域企业家的商业智慧交融升华。</w:t>
      </w:r>
    </w:p>
    <w:p>
      <w:pPr>
        <w:spacing w:line="480" w:lineRule="auto"/>
        <w:ind w:firstLine="566" w:firstLineChars="236"/>
        <w:rPr>
          <w:sz w:val="24"/>
        </w:rPr>
      </w:pPr>
      <w:r>
        <w:rPr>
          <w:sz w:val="24"/>
        </w:rPr>
        <w:t xml:space="preserve">❸ </w:t>
      </w:r>
      <w:r>
        <w:rPr>
          <w:rFonts w:hint="eastAsia"/>
          <w:sz w:val="24"/>
        </w:rPr>
        <w:t>小房间会议，让三人行必有我师成为清大领导力的学院文化。</w:t>
      </w:r>
    </w:p>
    <w:p>
      <w:pPr>
        <w:spacing w:line="480" w:lineRule="auto"/>
        <w:ind w:firstLine="566" w:firstLineChars="236"/>
        <w:rPr>
          <w:sz w:val="24"/>
        </w:rPr>
      </w:pPr>
      <w:r>
        <w:rPr>
          <w:sz w:val="24"/>
        </w:rPr>
        <w:t xml:space="preserve">❹ </w:t>
      </w:r>
      <w:r>
        <w:rPr>
          <w:rFonts w:hint="eastAsia"/>
          <w:sz w:val="24"/>
        </w:rPr>
        <w:t>每年一次的知识与资本的对话论坛，成为同学上台展示自己的舞台，让商学文化落地为商机。</w:t>
      </w:r>
    </w:p>
    <w:p>
      <w:pPr>
        <w:spacing w:line="480" w:lineRule="auto"/>
        <w:rPr>
          <w:sz w:val="24"/>
          <w:szCs w:val="24"/>
        </w:rPr>
      </w:pPr>
      <w:r>
        <w:rPr>
          <w:rFonts w:hint="eastAsia"/>
        </w:rPr>
        <w:drawing>
          <wp:inline distT="0" distB="0" distL="0" distR="0">
            <wp:extent cx="5274310" cy="685165"/>
            <wp:effectExtent l="0" t="0" r="2540" b="63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85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480" w:lineRule="auto"/>
        <w:rPr>
          <w:sz w:val="24"/>
          <w:szCs w:val="24"/>
        </w:rPr>
      </w:pPr>
      <w:r>
        <w:rPr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-56515</wp:posOffset>
                </wp:positionH>
                <wp:positionV relativeFrom="paragraph">
                  <wp:posOffset>184785</wp:posOffset>
                </wp:positionV>
                <wp:extent cx="1333500" cy="457200"/>
                <wp:effectExtent l="0" t="0" r="0" b="0"/>
                <wp:wrapNone/>
                <wp:docPr id="20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0" cy="457200"/>
                        </a:xfrm>
                        <a:prstGeom prst="rect">
                          <a:avLst/>
                        </a:prstGeom>
                        <a:solidFill>
                          <a:srgbClr val="6F188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eastAsia" w:asciiTheme="majorEastAsia" w:hAnsiTheme="majorEastAsia" w:eastAsiaTheme="majorEastAsi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b/>
                                <w:sz w:val="40"/>
                              </w:rPr>
                              <w:t>同学活动</w:t>
                            </w:r>
                          </w:p>
                          <w:p>
                            <w:pPr>
                              <w:jc w:val="left"/>
                              <w:rPr>
                                <w:rFonts w:hint="eastAsia" w:asciiTheme="majorEastAsia" w:hAnsiTheme="majorEastAsia" w:eastAsiaTheme="majorEastAsi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b/>
                                <w:sz w:val="40"/>
                              </w:rPr>
                              <w:t>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-4.45pt;margin-top:14.55pt;height:36pt;width:105pt;z-index:251669504;v-text-anchor:middle;mso-width-relative:page;mso-height-relative:page;" fillcolor="#6F1883" filled="t" stroked="f" coordsize="21600,21600" o:gfxdata="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Yp1VC9cAAAAJ&#10;AQAADwAAAAAAAAABACAAAAAiAAAAZHJzL2Rvd25yZXYueG1sUEsBAhQAFAAAAAgAh07iQNx2dMBW&#10;AgAAigQAAA4AAAAAAAAAAQAgAAAAJgEAAGRycy9lMm9Eb2MueG1sUEsFBgAAAAAGAAYAWQEAAO4F&#10;AAAAAA==&#10;">
                <v:fill on="t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eastAsia" w:asciiTheme="majorEastAsia" w:hAnsiTheme="majorEastAsia" w:eastAsiaTheme="majorEastAsia"/>
                          <w:b/>
                          <w:sz w:val="40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b/>
                          <w:sz w:val="40"/>
                        </w:rPr>
                        <w:t>同学活动</w:t>
                      </w:r>
                    </w:p>
                    <w:p>
                      <w:pPr>
                        <w:jc w:val="left"/>
                        <w:rPr>
                          <w:rFonts w:hint="eastAsia" w:asciiTheme="majorEastAsia" w:hAnsiTheme="majorEastAsia" w:eastAsiaTheme="majorEastAsia"/>
                          <w:b/>
                          <w:sz w:val="40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b/>
                          <w:sz w:val="40"/>
                        </w:rPr>
                        <w:t>色</w:t>
                      </w:r>
                    </w:p>
                  </w:txbxContent>
                </v:textbox>
              </v:rect>
            </w:pict>
          </mc:Fallback>
        </mc:AlternateContent>
      </w:r>
    </w:p>
    <w:p>
      <w:pPr>
        <w:spacing w:line="480" w:lineRule="auto"/>
      </w:pPr>
    </w:p>
    <w:p>
      <w:pPr>
        <w:spacing w:line="480" w:lineRule="auto"/>
        <w:ind w:firstLine="566" w:firstLineChars="236"/>
        <w:rPr>
          <w:sz w:val="24"/>
        </w:rPr>
      </w:pPr>
      <w:r>
        <w:rPr>
          <w:sz w:val="24"/>
        </w:rPr>
        <w:t xml:space="preserve">❶ </w:t>
      </w:r>
      <w:r>
        <w:rPr>
          <w:rFonts w:hint="eastAsia"/>
          <w:sz w:val="24"/>
        </w:rPr>
        <w:t>一辈子朋友计划是同学组织的核心，建立清大校友总会。在校友总会下设地方校友分会，进一步设置校友行业分会。</w:t>
      </w:r>
    </w:p>
    <w:p>
      <w:pPr>
        <w:spacing w:line="480" w:lineRule="auto"/>
        <w:ind w:firstLine="566" w:firstLineChars="236"/>
        <w:rPr>
          <w:sz w:val="24"/>
        </w:rPr>
      </w:pPr>
      <w:r>
        <w:rPr>
          <w:sz w:val="24"/>
        </w:rPr>
        <w:t xml:space="preserve">❷ </w:t>
      </w:r>
      <w:r>
        <w:rPr>
          <w:rFonts w:hint="eastAsia"/>
          <w:sz w:val="24"/>
        </w:rPr>
        <w:t>以投资会员群为核心，建立安全的水库，让投资会员共享水库资源。</w:t>
      </w:r>
    </w:p>
    <w:p>
      <w:pPr>
        <w:spacing w:line="480" w:lineRule="auto"/>
        <w:ind w:firstLine="566" w:firstLineChars="236"/>
        <w:rPr>
          <w:sz w:val="24"/>
        </w:rPr>
      </w:pPr>
      <w:r>
        <w:rPr>
          <w:sz w:val="24"/>
        </w:rPr>
        <w:t xml:space="preserve">❸ </w:t>
      </w:r>
      <w:r>
        <w:rPr>
          <w:rFonts w:hint="eastAsia"/>
          <w:sz w:val="24"/>
        </w:rPr>
        <w:t>行业分会基础上可以进行产业链整合，扩大交易机会，成就解决行业痛点的独角兽公司。</w:t>
      </w:r>
    </w:p>
    <w:p>
      <w:pPr>
        <w:spacing w:line="480" w:lineRule="auto"/>
        <w:rPr>
          <w:rFonts w:hint="eastAsia"/>
        </w:rPr>
      </w:pPr>
      <w:r>
        <w:drawing>
          <wp:inline distT="0" distB="0" distL="0" distR="0">
            <wp:extent cx="5238750" cy="1752600"/>
            <wp:effectExtent l="0" t="0" r="0" b="0"/>
            <wp:docPr id="25" name="图片 25" descr="https://ss2.bdstatic.com/70cFvnSh_Q1YnxGkpoWK1HF6hhy/it/u=1107026057,2591785767&amp;fm=26&amp;gp=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https://ss2.bdstatic.com/70cFvnSh_Q1YnxGkpoWK1HF6hhy/it/u=1107026057,2591785767&amp;fm=26&amp;gp=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000" b="19666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5"/>
        <w:tblpPr w:leftFromText="180" w:rightFromText="180" w:vertAnchor="text" w:horzAnchor="margin" w:tblpY="-46"/>
        <w:tblW w:w="8296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148"/>
        <w:gridCol w:w="414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2" w:hRule="atLeast"/>
        </w:trPr>
        <w:tc>
          <w:tcPr>
            <w:tcW w:w="8296" w:type="dxa"/>
            <w:gridSpan w:val="2"/>
            <w:shd w:val="clear" w:color="auto" w:fill="auto"/>
            <w:vAlign w:val="center"/>
          </w:tcPr>
          <w:p>
            <w:pPr>
              <w:jc w:val="center"/>
              <w:rPr>
                <w:rFonts w:hint="eastAsia"/>
                <w:b/>
                <w:color w:val="FFFFFF"/>
              </w:rPr>
            </w:pPr>
            <w:r>
              <w:rPr>
                <w:rFonts w:hint="eastAsia"/>
                <w:b/>
                <w:color w:val="6F1883"/>
                <w:sz w:val="36"/>
              </w:rPr>
              <w:t>课程内容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2" w:hRule="atLeast"/>
        </w:trPr>
        <w:tc>
          <w:tcPr>
            <w:tcW w:w="4148" w:type="dxa"/>
            <w:shd w:val="clear" w:color="auto" w:fill="6F1883"/>
            <w:vAlign w:val="center"/>
          </w:tcPr>
          <w:p>
            <w:pPr>
              <w:rPr>
                <w:rFonts w:hint="eastAsia"/>
                <w:b/>
                <w:color w:val="FFFFFF"/>
                <w:sz w:val="24"/>
                <w:szCs w:val="24"/>
              </w:rPr>
            </w:pPr>
            <w:r>
              <w:rPr>
                <w:rFonts w:hint="eastAsia"/>
                <w:b/>
                <w:color w:val="FFFFFF"/>
                <w:sz w:val="24"/>
                <w:szCs w:val="24"/>
              </w:rPr>
              <w:t>宏观经济形势与政策</w:t>
            </w:r>
          </w:p>
        </w:tc>
        <w:tc>
          <w:tcPr>
            <w:tcW w:w="4148" w:type="dxa"/>
            <w:shd w:val="clear" w:color="auto" w:fill="6F1883"/>
            <w:vAlign w:val="center"/>
          </w:tcPr>
          <w:p>
            <w:pPr>
              <w:rPr>
                <w:rFonts w:hint="eastAsia"/>
                <w:b/>
                <w:color w:val="FFFFFF"/>
                <w:sz w:val="24"/>
                <w:szCs w:val="24"/>
              </w:rPr>
            </w:pPr>
            <w:r>
              <w:rPr>
                <w:rFonts w:hint="eastAsia"/>
                <w:b/>
                <w:color w:val="FFFFFF"/>
                <w:sz w:val="24"/>
                <w:szCs w:val="24"/>
              </w:rPr>
              <w:t>现代企业管理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0" w:hRule="atLeast"/>
        </w:trPr>
        <w:tc>
          <w:tcPr>
            <w:tcW w:w="4148" w:type="dxa"/>
            <w:vAlign w:val="center"/>
          </w:tcPr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宏观经济走势</w:t>
            </w:r>
            <w:r>
              <w:rPr>
                <w:rFonts w:hint="eastAsia"/>
                <w:sz w:val="24"/>
                <w:szCs w:val="24"/>
              </w:rPr>
              <w:cr/>
            </w:r>
            <w:r>
              <w:rPr>
                <w:rFonts w:hint="eastAsia"/>
                <w:sz w:val="24"/>
                <w:szCs w:val="24"/>
              </w:rPr>
              <w:t xml:space="preserve">中国政策选择及分析 </w:t>
            </w:r>
          </w:p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财政政策的调控机制</w:t>
            </w:r>
            <w:r>
              <w:rPr>
                <w:rFonts w:hint="eastAsia"/>
                <w:sz w:val="24"/>
                <w:szCs w:val="24"/>
              </w:rPr>
              <w:cr/>
            </w:r>
            <w:r>
              <w:rPr>
                <w:rFonts w:hint="eastAsia"/>
                <w:sz w:val="24"/>
                <w:szCs w:val="24"/>
              </w:rPr>
              <w:t xml:space="preserve">货币政策的调控机制 </w:t>
            </w:r>
          </w:p>
          <w:p>
            <w:pPr>
              <w:rPr>
                <w:rFonts w:hint="eastAsia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cr/>
            </w:r>
            <w:r>
              <w:rPr>
                <w:rFonts w:hint="eastAsia"/>
                <w:sz w:val="24"/>
                <w:szCs w:val="24"/>
              </w:rPr>
              <w:t>当前的热点宏观经济问题</w:t>
            </w:r>
          </w:p>
        </w:tc>
        <w:tc>
          <w:tcPr>
            <w:tcW w:w="4148" w:type="dxa"/>
            <w:vAlign w:val="center"/>
          </w:tcPr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管理的内涵与管理者的角色</w:t>
            </w:r>
          </w:p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管理者应具备的职业能力</w:t>
            </w:r>
          </w:p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管理者的角色定位与转换</w:t>
            </w:r>
          </w:p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管理中存在的深层次矛盾</w:t>
            </w:r>
          </w:p>
          <w:p>
            <w:pPr>
              <w:rPr>
                <w:rFonts w:hint="eastAsia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提高管理水平的关键途径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74" w:hRule="atLeast"/>
        </w:trPr>
        <w:tc>
          <w:tcPr>
            <w:tcW w:w="4148" w:type="dxa"/>
            <w:shd w:val="clear" w:color="auto" w:fill="6F1883"/>
            <w:vAlign w:val="center"/>
          </w:tcPr>
          <w:p>
            <w:pPr>
              <w:rPr>
                <w:rFonts w:hint="eastAsia"/>
                <w:b/>
                <w:color w:val="FFFFFF"/>
                <w:sz w:val="24"/>
                <w:szCs w:val="24"/>
              </w:rPr>
            </w:pPr>
            <w:r>
              <w:rPr>
                <w:rFonts w:hint="eastAsia"/>
                <w:b/>
                <w:color w:val="FFFFFF"/>
                <w:sz w:val="24"/>
                <w:szCs w:val="24"/>
              </w:rPr>
              <w:t>企业战略管理</w:t>
            </w:r>
          </w:p>
        </w:tc>
        <w:tc>
          <w:tcPr>
            <w:tcW w:w="4148" w:type="dxa"/>
            <w:shd w:val="clear" w:color="auto" w:fill="6F1883"/>
            <w:vAlign w:val="center"/>
          </w:tcPr>
          <w:p>
            <w:pPr>
              <w:rPr>
                <w:rFonts w:hint="eastAsia"/>
                <w:b/>
                <w:color w:val="FFFFFF"/>
                <w:sz w:val="24"/>
                <w:szCs w:val="24"/>
              </w:rPr>
            </w:pPr>
            <w:r>
              <w:rPr>
                <w:rFonts w:hint="eastAsia"/>
                <w:b/>
                <w:color w:val="FFFFFF"/>
                <w:sz w:val="24"/>
                <w:szCs w:val="24"/>
              </w:rPr>
              <w:t>危机管理与媒体应对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78" w:hRule="atLeast"/>
        </w:trPr>
        <w:tc>
          <w:tcPr>
            <w:tcW w:w="4148" w:type="dxa"/>
            <w:vAlign w:val="center"/>
          </w:tcPr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企业所处的大环境</w:t>
            </w:r>
          </w:p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如何制定战略</w:t>
            </w:r>
            <w:r>
              <w:rPr>
                <w:rFonts w:hint="eastAsia"/>
                <w:sz w:val="24"/>
                <w:szCs w:val="24"/>
              </w:rPr>
              <w:cr/>
            </w:r>
            <w:r>
              <w:rPr>
                <w:rFonts w:hint="eastAsia"/>
                <w:sz w:val="24"/>
                <w:szCs w:val="24"/>
              </w:rPr>
              <w:t xml:space="preserve">企业发展战略与战略管理       </w:t>
            </w:r>
          </w:p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如何进行战略分析</w:t>
            </w:r>
          </w:p>
          <w:p>
            <w:pPr>
              <w:rPr>
                <w:rFonts w:hint="eastAsia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cr/>
            </w:r>
            <w:r>
              <w:rPr>
                <w:rFonts w:hint="eastAsia"/>
                <w:sz w:val="24"/>
                <w:szCs w:val="24"/>
              </w:rPr>
              <w:t>高层管理者的定位</w:t>
            </w:r>
          </w:p>
        </w:tc>
        <w:tc>
          <w:tcPr>
            <w:tcW w:w="4148" w:type="dxa"/>
            <w:vAlign w:val="center"/>
          </w:tcPr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企业与媒体关系</w:t>
            </w:r>
          </w:p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站在战略的高度看媒体</w:t>
            </w:r>
          </w:p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变被动为主动的媒体策略</w:t>
            </w:r>
          </w:p>
          <w:p>
            <w:pPr>
              <w:rPr>
                <w:rFonts w:hint="eastAsia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cr/>
            </w:r>
            <w:r>
              <w:rPr>
                <w:rFonts w:hint="eastAsia"/>
                <w:sz w:val="24"/>
                <w:szCs w:val="24"/>
              </w:rPr>
              <w:t>危机中的媒体与公众策略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78" w:hRule="atLeast"/>
        </w:trPr>
        <w:tc>
          <w:tcPr>
            <w:tcW w:w="4148" w:type="dxa"/>
            <w:shd w:val="clear" w:color="auto" w:fill="6F1883"/>
            <w:vAlign w:val="center"/>
          </w:tcPr>
          <w:p>
            <w:pPr>
              <w:rPr>
                <w:rFonts w:hint="eastAsia"/>
                <w:b/>
                <w:color w:val="FFFFFF"/>
                <w:sz w:val="24"/>
                <w:szCs w:val="24"/>
              </w:rPr>
            </w:pPr>
            <w:r>
              <w:rPr>
                <w:rFonts w:hint="eastAsia"/>
                <w:b/>
                <w:color w:val="FFFFFF"/>
                <w:sz w:val="24"/>
                <w:szCs w:val="24"/>
              </w:rPr>
              <w:t>人事构建与理念创新</w:t>
            </w:r>
          </w:p>
        </w:tc>
        <w:tc>
          <w:tcPr>
            <w:tcW w:w="4148" w:type="dxa"/>
            <w:shd w:val="clear" w:color="auto" w:fill="6F1883"/>
            <w:vAlign w:val="center"/>
          </w:tcPr>
          <w:p>
            <w:pPr>
              <w:rPr>
                <w:rFonts w:hint="eastAsia"/>
                <w:b/>
                <w:color w:val="FFFFFF"/>
                <w:sz w:val="24"/>
                <w:szCs w:val="24"/>
              </w:rPr>
            </w:pPr>
            <w:r>
              <w:rPr>
                <w:rFonts w:hint="eastAsia"/>
                <w:b/>
                <w:color w:val="FFFFFF"/>
                <w:sz w:val="24"/>
                <w:szCs w:val="24"/>
              </w:rPr>
              <w:t>企业文化建设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41" w:hRule="atLeast"/>
        </w:trPr>
        <w:tc>
          <w:tcPr>
            <w:tcW w:w="4148" w:type="dxa"/>
            <w:vAlign w:val="center"/>
          </w:tcPr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人事诊断与组织发动</w:t>
            </w:r>
          </w:p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人事经理的管人用人理念</w:t>
            </w:r>
          </w:p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构建人事制度的整体性思考</w:t>
            </w:r>
          </w:p>
          <w:p>
            <w:pPr>
              <w:rPr>
                <w:rFonts w:hint="eastAsia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关于考核理念与考核方法应用</w:t>
            </w:r>
          </w:p>
        </w:tc>
        <w:tc>
          <w:tcPr>
            <w:tcW w:w="4148" w:type="dxa"/>
            <w:vAlign w:val="center"/>
          </w:tcPr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企业为什么要讲文化</w:t>
            </w:r>
          </w:p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企业文化与企业的绩效</w:t>
            </w:r>
          </w:p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如何建设企业文化</w:t>
            </w:r>
          </w:p>
          <w:p>
            <w:pPr>
              <w:rPr>
                <w:rFonts w:hint="eastAsia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cr/>
            </w:r>
            <w:r>
              <w:rPr>
                <w:rFonts w:hint="eastAsia"/>
                <w:sz w:val="24"/>
                <w:szCs w:val="24"/>
              </w:rPr>
              <w:t>企业文化的要素层次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2" w:hRule="atLeast"/>
        </w:trPr>
        <w:tc>
          <w:tcPr>
            <w:tcW w:w="4148" w:type="dxa"/>
            <w:shd w:val="clear" w:color="auto" w:fill="6F1883"/>
            <w:vAlign w:val="center"/>
          </w:tcPr>
          <w:p>
            <w:pPr>
              <w:rPr>
                <w:rFonts w:hint="eastAsia"/>
                <w:b/>
                <w:color w:val="FFFFFF"/>
                <w:sz w:val="24"/>
                <w:szCs w:val="24"/>
              </w:rPr>
            </w:pPr>
            <w:r>
              <w:rPr>
                <w:rFonts w:hint="eastAsia"/>
                <w:b/>
                <w:color w:val="FFFFFF"/>
                <w:sz w:val="24"/>
                <w:szCs w:val="24"/>
              </w:rPr>
              <w:t>中小企业如何再成长</w:t>
            </w:r>
          </w:p>
        </w:tc>
        <w:tc>
          <w:tcPr>
            <w:tcW w:w="4148" w:type="dxa"/>
            <w:shd w:val="clear" w:color="auto" w:fill="6F1883"/>
            <w:vAlign w:val="center"/>
          </w:tcPr>
          <w:p>
            <w:pPr>
              <w:rPr>
                <w:rFonts w:hint="eastAsia"/>
                <w:b/>
                <w:color w:val="FFFFFF"/>
                <w:sz w:val="24"/>
                <w:szCs w:val="24"/>
              </w:rPr>
            </w:pPr>
            <w:r>
              <w:rPr>
                <w:rFonts w:hint="eastAsia"/>
                <w:b/>
                <w:color w:val="FFFFFF"/>
                <w:sz w:val="24"/>
                <w:szCs w:val="24"/>
              </w:rPr>
              <w:t>经营管理者财务管理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89" w:hRule="atLeast"/>
        </w:trPr>
        <w:tc>
          <w:tcPr>
            <w:tcW w:w="4148" w:type="dxa"/>
            <w:vAlign w:val="center"/>
          </w:tcPr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为什么研究企业成长问题</w:t>
            </w:r>
          </w:p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企业成长的足迹与烦恼</w:t>
            </w:r>
            <w:r>
              <w:rPr>
                <w:rFonts w:hint="eastAsia"/>
                <w:sz w:val="24"/>
                <w:szCs w:val="24"/>
              </w:rPr>
              <w:cr/>
            </w:r>
            <w:r>
              <w:rPr>
                <w:rFonts w:hint="eastAsia"/>
                <w:sz w:val="24"/>
                <w:szCs w:val="24"/>
              </w:rPr>
              <w:t>企业成长战略先行</w:t>
            </w:r>
          </w:p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企业成长关键在核心竞争力</w:t>
            </w:r>
          </w:p>
          <w:p>
            <w:pPr>
              <w:rPr>
                <w:rFonts w:hint="eastAsia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cr/>
            </w:r>
            <w:r>
              <w:rPr>
                <w:rFonts w:hint="eastAsia"/>
                <w:sz w:val="24"/>
                <w:szCs w:val="24"/>
              </w:rPr>
              <w:t>企业家成长</w:t>
            </w:r>
          </w:p>
        </w:tc>
        <w:tc>
          <w:tcPr>
            <w:tcW w:w="4148" w:type="dxa"/>
            <w:vAlign w:val="center"/>
          </w:tcPr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现代公司理财思路</w:t>
            </w:r>
          </w:p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现金收支预算管理与信用管理</w:t>
            </w:r>
            <w:r>
              <w:rPr>
                <w:rFonts w:hint="eastAsia"/>
                <w:sz w:val="24"/>
                <w:szCs w:val="24"/>
              </w:rPr>
              <w:cr/>
            </w:r>
            <w:r>
              <w:rPr>
                <w:rFonts w:hint="eastAsia"/>
                <w:sz w:val="24"/>
                <w:szCs w:val="24"/>
              </w:rPr>
              <w:t>固定资产管理与投资决策</w:t>
            </w:r>
          </w:p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现代成本管理与成本费用控</w:t>
            </w:r>
          </w:p>
          <w:p>
            <w:pPr>
              <w:rPr>
                <w:rFonts w:hint="eastAsia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制</w:t>
            </w:r>
            <w:r>
              <w:rPr>
                <w:rFonts w:hint="eastAsia"/>
                <w:sz w:val="24"/>
                <w:szCs w:val="24"/>
              </w:rPr>
              <w:cr/>
            </w:r>
            <w:r>
              <w:rPr>
                <w:rFonts w:hint="eastAsia"/>
                <w:sz w:val="24"/>
                <w:szCs w:val="24"/>
              </w:rPr>
              <w:t>财务报表的阅读与分析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4" w:hRule="atLeast"/>
        </w:trPr>
        <w:tc>
          <w:tcPr>
            <w:tcW w:w="4148" w:type="dxa"/>
            <w:shd w:val="clear" w:color="auto" w:fill="6F1883"/>
            <w:vAlign w:val="center"/>
          </w:tcPr>
          <w:p>
            <w:pPr>
              <w:rPr>
                <w:rFonts w:hint="eastAsia"/>
                <w:b/>
                <w:color w:val="FFFFFF"/>
                <w:sz w:val="24"/>
                <w:szCs w:val="24"/>
              </w:rPr>
            </w:pPr>
            <w:r>
              <w:rPr>
                <w:rFonts w:hint="eastAsia"/>
                <w:b/>
                <w:color w:val="FFFFFF"/>
                <w:sz w:val="24"/>
                <w:szCs w:val="24"/>
              </w:rPr>
              <w:t>新营销战略与管理</w:t>
            </w:r>
          </w:p>
        </w:tc>
        <w:tc>
          <w:tcPr>
            <w:tcW w:w="4148" w:type="dxa"/>
            <w:shd w:val="clear" w:color="auto" w:fill="6F1883"/>
            <w:vAlign w:val="center"/>
          </w:tcPr>
          <w:p>
            <w:pPr>
              <w:rPr>
                <w:rFonts w:hint="eastAsia"/>
                <w:b/>
                <w:color w:val="FFFFFF"/>
                <w:sz w:val="24"/>
                <w:szCs w:val="24"/>
              </w:rPr>
            </w:pPr>
            <w:r>
              <w:rPr>
                <w:rFonts w:hint="eastAsia"/>
                <w:b/>
                <w:color w:val="FFFFFF"/>
                <w:sz w:val="24"/>
                <w:szCs w:val="24"/>
              </w:rPr>
              <w:t>股权激励与公司治理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39" w:hRule="atLeast"/>
        </w:trPr>
        <w:tc>
          <w:tcPr>
            <w:tcW w:w="4148" w:type="dxa"/>
            <w:vAlign w:val="center"/>
          </w:tcPr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确定目标市场及客户价值</w:t>
            </w:r>
          </w:p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市场营销规划路线图</w:t>
            </w:r>
          </w:p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互联网思维下的营销模式</w:t>
            </w:r>
          </w:p>
          <w:p>
            <w:pPr>
              <w:rPr>
                <w:rFonts w:hint="eastAsia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cr/>
            </w:r>
            <w:r>
              <w:rPr>
                <w:rFonts w:hint="eastAsia"/>
                <w:sz w:val="24"/>
                <w:szCs w:val="24"/>
              </w:rPr>
              <w:t>针对营销目标的核心策略</w:t>
            </w:r>
          </w:p>
        </w:tc>
        <w:tc>
          <w:tcPr>
            <w:tcW w:w="4148" w:type="dxa"/>
            <w:vAlign w:val="center"/>
          </w:tcPr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公司顶层设计与公司治理</w:t>
            </w:r>
          </w:p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持股平台与控制权管理</w:t>
            </w:r>
          </w:p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股权激励模式的顶层设计</w:t>
            </w:r>
          </w:p>
          <w:p>
            <w:pPr>
              <w:rPr>
                <w:rFonts w:hint="eastAsia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cr/>
            </w:r>
            <w:r>
              <w:rPr>
                <w:rFonts w:hint="eastAsia"/>
                <w:sz w:val="24"/>
                <w:szCs w:val="24"/>
              </w:rPr>
              <w:t>不同视角下企业的操作模式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8" w:hRule="atLeast"/>
        </w:trPr>
        <w:tc>
          <w:tcPr>
            <w:tcW w:w="4148" w:type="dxa"/>
            <w:shd w:val="clear" w:color="auto" w:fill="6F1883"/>
            <w:vAlign w:val="center"/>
          </w:tcPr>
          <w:p>
            <w:pPr>
              <w:rPr>
                <w:rFonts w:hint="eastAsia"/>
                <w:b/>
                <w:color w:val="FFFFFF"/>
                <w:sz w:val="24"/>
                <w:szCs w:val="24"/>
              </w:rPr>
            </w:pPr>
            <w:r>
              <w:rPr>
                <w:rFonts w:hint="eastAsia"/>
                <w:b/>
                <w:color w:val="FFFFFF"/>
                <w:sz w:val="24"/>
                <w:szCs w:val="24"/>
              </w:rPr>
              <w:t>有效的销售管理</w:t>
            </w:r>
          </w:p>
        </w:tc>
        <w:tc>
          <w:tcPr>
            <w:tcW w:w="4148" w:type="dxa"/>
            <w:shd w:val="clear" w:color="auto" w:fill="6F1883"/>
            <w:vAlign w:val="center"/>
          </w:tcPr>
          <w:p>
            <w:pPr>
              <w:rPr>
                <w:rFonts w:hint="eastAsia"/>
                <w:b/>
                <w:color w:val="FFFFFF"/>
                <w:sz w:val="24"/>
                <w:szCs w:val="24"/>
              </w:rPr>
            </w:pPr>
            <w:r>
              <w:rPr>
                <w:rFonts w:hint="eastAsia"/>
                <w:b/>
                <w:color w:val="FFFFFF"/>
                <w:sz w:val="24"/>
                <w:szCs w:val="24"/>
              </w:rPr>
              <w:t>领导科学与艺术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03" w:hRule="atLeast"/>
        </w:trPr>
        <w:tc>
          <w:tcPr>
            <w:tcW w:w="4148" w:type="dxa"/>
            <w:vAlign w:val="center"/>
          </w:tcPr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销售管理准则和能力要求</w:t>
            </w:r>
          </w:p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销售管理自测工具</w:t>
            </w:r>
          </w:p>
          <w:p>
            <w:pPr>
              <w:rPr>
                <w:rFonts w:hint="eastAsia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销售管理十步法</w:t>
            </w:r>
          </w:p>
        </w:tc>
        <w:tc>
          <w:tcPr>
            <w:tcW w:w="4148" w:type="dxa"/>
            <w:vAlign w:val="center"/>
          </w:tcPr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卓越领导力艺术分析</w:t>
            </w:r>
          </w:p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领导特质与领导权力</w:t>
            </w:r>
          </w:p>
          <w:p>
            <w:pPr>
              <w:rPr>
                <w:rFonts w:hint="eastAsia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领导风格与弹性运用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78" w:hRule="atLeast"/>
        </w:trPr>
        <w:tc>
          <w:tcPr>
            <w:tcW w:w="4148" w:type="dxa"/>
            <w:shd w:val="clear" w:color="auto" w:fill="6F1883"/>
            <w:vAlign w:val="center"/>
          </w:tcPr>
          <w:p>
            <w:pPr>
              <w:rPr>
                <w:rFonts w:hint="eastAsia"/>
                <w:b/>
                <w:color w:val="FFFFFF"/>
                <w:sz w:val="24"/>
                <w:szCs w:val="24"/>
              </w:rPr>
            </w:pPr>
            <w:r>
              <w:rPr>
                <w:rFonts w:hint="eastAsia"/>
                <w:b/>
                <w:color w:val="FFFFFF"/>
                <w:sz w:val="24"/>
                <w:szCs w:val="24"/>
              </w:rPr>
              <w:t>企业税收筹划实务操作</w:t>
            </w:r>
          </w:p>
        </w:tc>
        <w:tc>
          <w:tcPr>
            <w:tcW w:w="4148" w:type="dxa"/>
            <w:shd w:val="clear" w:color="auto" w:fill="6F1883"/>
            <w:vAlign w:val="center"/>
          </w:tcPr>
          <w:p>
            <w:pPr>
              <w:rPr>
                <w:rFonts w:hint="eastAsia"/>
                <w:color w:val="FFFFFF"/>
                <w:sz w:val="24"/>
                <w:szCs w:val="24"/>
              </w:rPr>
            </w:pPr>
            <w:r>
              <w:rPr>
                <w:rFonts w:hint="eastAsia"/>
                <w:b/>
                <w:color w:val="FFFFFF"/>
                <w:sz w:val="24"/>
                <w:szCs w:val="24"/>
              </w:rPr>
              <w:t>基于战略的财务管理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71" w:hRule="atLeast"/>
        </w:trPr>
        <w:tc>
          <w:tcPr>
            <w:tcW w:w="4148" w:type="dxa"/>
            <w:vAlign w:val="center"/>
          </w:tcPr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企业进行税收筹划的必要性</w:t>
            </w:r>
          </w:p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揭示税收筹划的内在规律</w:t>
            </w:r>
          </w:p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纳税成本分类研究</w:t>
            </w:r>
          </w:p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增值税、营业税、所得税</w:t>
            </w:r>
          </w:p>
          <w:p>
            <w:pPr>
              <w:rPr>
                <w:rFonts w:hint="eastAsia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cr/>
            </w:r>
            <w:r>
              <w:rPr>
                <w:rFonts w:hint="eastAsia"/>
                <w:sz w:val="24"/>
                <w:szCs w:val="24"/>
              </w:rPr>
              <w:t>税收筹划关键期五步排查法</w:t>
            </w:r>
          </w:p>
        </w:tc>
        <w:tc>
          <w:tcPr>
            <w:tcW w:w="4148" w:type="dxa"/>
            <w:vAlign w:val="center"/>
          </w:tcPr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科学理财的三个中心</w:t>
            </w:r>
          </w:p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三本当家、三个转变</w:t>
            </w:r>
          </w:p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三个系统、三反理财</w:t>
            </w:r>
          </w:p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公司理财的三大逻辑切入点</w:t>
            </w:r>
          </w:p>
          <w:p>
            <w:pPr>
              <w:rPr>
                <w:rFonts w:hint="eastAsia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cr/>
            </w:r>
            <w:r>
              <w:rPr>
                <w:rFonts w:hint="eastAsia"/>
                <w:sz w:val="24"/>
                <w:szCs w:val="24"/>
              </w:rPr>
              <w:t>现代成功企业家的理财观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5" w:hRule="atLeast"/>
        </w:trPr>
        <w:tc>
          <w:tcPr>
            <w:tcW w:w="4148" w:type="dxa"/>
            <w:shd w:val="clear" w:color="auto" w:fill="6F1883"/>
            <w:vAlign w:val="center"/>
          </w:tcPr>
          <w:p>
            <w:pPr>
              <w:rPr>
                <w:rFonts w:hint="eastAsia"/>
                <w:b/>
                <w:color w:val="FFFFFF"/>
                <w:sz w:val="24"/>
                <w:szCs w:val="24"/>
              </w:rPr>
            </w:pPr>
            <w:r>
              <w:rPr>
                <w:rFonts w:hint="eastAsia"/>
                <w:b/>
                <w:color w:val="FFFFFF"/>
                <w:sz w:val="24"/>
                <w:szCs w:val="24"/>
              </w:rPr>
              <w:t>大数据营销与资本运营</w:t>
            </w:r>
          </w:p>
        </w:tc>
        <w:tc>
          <w:tcPr>
            <w:tcW w:w="4148" w:type="dxa"/>
            <w:shd w:val="clear" w:color="auto" w:fill="6F1883"/>
            <w:vAlign w:val="center"/>
          </w:tcPr>
          <w:p>
            <w:pPr>
              <w:rPr>
                <w:rFonts w:hint="eastAsia"/>
                <w:b/>
                <w:color w:val="FFFFFF"/>
                <w:sz w:val="24"/>
                <w:szCs w:val="24"/>
              </w:rPr>
            </w:pPr>
            <w:r>
              <w:rPr>
                <w:rFonts w:hint="eastAsia"/>
                <w:b/>
                <w:color w:val="FFFFFF"/>
                <w:sz w:val="24"/>
                <w:szCs w:val="24"/>
              </w:rPr>
              <w:t>营销革命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15" w:hRule="atLeast"/>
        </w:trPr>
        <w:tc>
          <w:tcPr>
            <w:tcW w:w="4148" w:type="dxa"/>
            <w:vAlign w:val="center"/>
          </w:tcPr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互联网+时代企业转型升级</w:t>
            </w:r>
          </w:p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企业上市策略</w:t>
            </w:r>
          </w:p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大数据时代的运营管理</w:t>
            </w:r>
          </w:p>
          <w:p>
            <w:pPr>
              <w:rPr>
                <w:rFonts w:hint="eastAsia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资本运作与投融资</w:t>
            </w:r>
          </w:p>
        </w:tc>
        <w:tc>
          <w:tcPr>
            <w:tcW w:w="4148" w:type="dxa"/>
            <w:vAlign w:val="center"/>
          </w:tcPr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营销不仅卖产品更是卖思想</w:t>
            </w:r>
            <w:r>
              <w:rPr>
                <w:rFonts w:hint="eastAsia"/>
                <w:sz w:val="24"/>
                <w:szCs w:val="24"/>
              </w:rPr>
              <w:cr/>
            </w:r>
            <w:r>
              <w:rPr>
                <w:rFonts w:hint="eastAsia"/>
                <w:sz w:val="24"/>
                <w:szCs w:val="24"/>
              </w:rPr>
              <w:t>营销是向竞争者挑战</w:t>
            </w:r>
            <w:r>
              <w:rPr>
                <w:rFonts w:hint="eastAsia"/>
                <w:sz w:val="24"/>
                <w:szCs w:val="24"/>
              </w:rPr>
              <w:cr/>
            </w:r>
            <w:r>
              <w:rPr>
                <w:rFonts w:hint="eastAsia"/>
                <w:sz w:val="24"/>
                <w:szCs w:val="24"/>
              </w:rPr>
              <w:t>服务营销升华为体验营销</w:t>
            </w:r>
          </w:p>
          <w:p>
            <w:pPr>
              <w:rPr>
                <w:rFonts w:hint="eastAsia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cr/>
            </w:r>
            <w:r>
              <w:rPr>
                <w:rFonts w:hint="eastAsia"/>
                <w:sz w:val="24"/>
                <w:szCs w:val="24"/>
              </w:rPr>
              <w:t>营销根本任务是争取顾客忠诚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27" w:hRule="atLeast"/>
        </w:trPr>
        <w:tc>
          <w:tcPr>
            <w:tcW w:w="4148" w:type="dxa"/>
            <w:shd w:val="clear" w:color="auto" w:fill="6F1883"/>
            <w:vAlign w:val="center"/>
          </w:tcPr>
          <w:p>
            <w:pPr>
              <w:rPr>
                <w:rFonts w:hint="eastAsia"/>
                <w:b/>
                <w:color w:val="FFFFFF"/>
                <w:sz w:val="24"/>
                <w:szCs w:val="24"/>
              </w:rPr>
            </w:pPr>
            <w:r>
              <w:rPr>
                <w:rFonts w:hint="eastAsia"/>
                <w:b/>
                <w:color w:val="FFFFFF"/>
                <w:sz w:val="24"/>
                <w:szCs w:val="24"/>
              </w:rPr>
              <w:t>人工智能生态圈</w:t>
            </w:r>
          </w:p>
        </w:tc>
        <w:tc>
          <w:tcPr>
            <w:tcW w:w="4148" w:type="dxa"/>
            <w:shd w:val="clear" w:color="auto" w:fill="6F1883"/>
            <w:vAlign w:val="center"/>
          </w:tcPr>
          <w:p>
            <w:pPr>
              <w:rPr>
                <w:rFonts w:hint="eastAsia"/>
                <w:b/>
                <w:color w:val="FFFFFF"/>
                <w:sz w:val="24"/>
                <w:szCs w:val="24"/>
              </w:rPr>
            </w:pPr>
            <w:r>
              <w:rPr>
                <w:rFonts w:hint="eastAsia"/>
                <w:b/>
                <w:color w:val="FFFFFF"/>
                <w:sz w:val="24"/>
                <w:szCs w:val="24"/>
              </w:rPr>
              <w:t>数字化创新之道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54" w:hRule="atLeast"/>
        </w:trPr>
        <w:tc>
          <w:tcPr>
            <w:tcW w:w="4148" w:type="dxa"/>
            <w:vAlign w:val="center"/>
          </w:tcPr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国内外机器人发展热点与趋势</w:t>
            </w:r>
          </w:p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机器人发展的临界点</w:t>
            </w:r>
          </w:p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数字化工厂与人工智能</w:t>
            </w:r>
          </w:p>
          <w:p>
            <w:pPr>
              <w:rPr>
                <w:rFonts w:hint="eastAsia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全球视野工业4.0和机器人</w:t>
            </w:r>
          </w:p>
        </w:tc>
        <w:tc>
          <w:tcPr>
            <w:tcW w:w="4148" w:type="dxa"/>
            <w:vAlign w:val="center"/>
          </w:tcPr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数字化三级进阶思维</w:t>
            </w:r>
            <w:r>
              <w:rPr>
                <w:rFonts w:hint="eastAsia"/>
                <w:sz w:val="24"/>
                <w:szCs w:val="24"/>
              </w:rPr>
              <w:cr/>
            </w:r>
            <w:r>
              <w:rPr>
                <w:rFonts w:hint="eastAsia"/>
                <w:sz w:val="24"/>
                <w:szCs w:val="24"/>
              </w:rPr>
              <w:t>数字经济的生产力与生产关系</w:t>
            </w:r>
          </w:p>
          <w:p>
            <w:pPr>
              <w:rPr>
                <w:rFonts w:hint="eastAsia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cr/>
            </w:r>
            <w:r>
              <w:rPr>
                <w:rFonts w:hint="eastAsia"/>
                <w:sz w:val="24"/>
                <w:szCs w:val="24"/>
              </w:rPr>
              <w:t>解读数字经济与个人未来</w:t>
            </w:r>
            <w:r>
              <w:rPr>
                <w:rFonts w:hint="eastAsia"/>
                <w:sz w:val="24"/>
                <w:szCs w:val="24"/>
              </w:rPr>
              <w:cr/>
            </w:r>
            <w:r>
              <w:rPr>
                <w:rFonts w:hint="eastAsia"/>
                <w:sz w:val="24"/>
                <w:szCs w:val="24"/>
              </w:rPr>
              <w:t>数字经济与投资</w:t>
            </w:r>
          </w:p>
        </w:tc>
      </w:tr>
    </w:tbl>
    <w:p>
      <w:pPr>
        <w:rPr>
          <w:color w:val="6F1883"/>
        </w:rPr>
      </w:pPr>
      <w:r>
        <w:rPr>
          <w:color w:val="6F1883"/>
        </w:rPr>
        <w:drawing>
          <wp:inline distT="0" distB="0" distL="0" distR="0">
            <wp:extent cx="5274310" cy="7534275"/>
            <wp:effectExtent l="0" t="0" r="2540" b="952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9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3427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6F1883"/>
        </w:rPr>
        <w:drawing>
          <wp:inline distT="0" distB="0" distL="0" distR="0">
            <wp:extent cx="5274310" cy="5305425"/>
            <wp:effectExtent l="0" t="0" r="2540" b="952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08" b="2095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30542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6F1883"/>
        </w:rPr>
        <w:drawing>
          <wp:inline distT="0" distB="0" distL="0" distR="0">
            <wp:extent cx="5274310" cy="3453130"/>
            <wp:effectExtent l="0" t="0" r="254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79" t="40110" r="7897" b="17618"/>
                    <a:stretch>
                      <a:fillRect/>
                    </a:stretch>
                  </pic:blipFill>
                  <pic:spPr>
                    <a:xfrm>
                      <a:off x="0" y="0"/>
                      <a:ext cx="5279517" cy="345709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6F1883"/>
        </w:rPr>
        <w:cr/>
      </w:r>
      <w:r>
        <w:drawing>
          <wp:inline distT="0" distB="0" distL="0" distR="0">
            <wp:extent cx="5274310" cy="5110480"/>
            <wp:effectExtent l="0" t="0" r="254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11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80" w:lineRule="auto"/>
        <w:rPr>
          <w:b/>
          <w:color w:val="FFFFFF"/>
          <w:sz w:val="24"/>
          <w:highlight w:val="darkMagenta"/>
        </w:rPr>
      </w:pPr>
    </w:p>
    <w:p>
      <w:pPr>
        <w:spacing w:line="480" w:lineRule="auto"/>
        <w:rPr>
          <w:b/>
          <w:color w:val="FFFFFF"/>
          <w:sz w:val="24"/>
        </w:rPr>
      </w:pPr>
      <w:r>
        <w:rPr>
          <w:rFonts w:hint="eastAsia"/>
          <w:b/>
          <w:color w:val="FFFFFF"/>
          <w:sz w:val="24"/>
          <w:highlight w:val="darkMagenta"/>
        </w:rPr>
        <w:t>学习是为了投资自己</w:t>
      </w:r>
    </w:p>
    <w:p>
      <w:pPr>
        <w:spacing w:line="480" w:lineRule="auto"/>
        <w:rPr>
          <w:sz w:val="24"/>
        </w:rPr>
      </w:pPr>
      <w:r>
        <w:rPr>
          <w:rFonts w:hint="eastAsia"/>
          <w:sz w:val="24"/>
        </w:rPr>
        <w:t>所有的学习最终的目的是让自己能够上一个台阶，更高效的解决问题和发现机遇。</w:t>
      </w:r>
      <w:r>
        <w:rPr>
          <w:rFonts w:hint="eastAsia"/>
          <w:b/>
          <w:color w:val="FFFFFF"/>
          <w:sz w:val="24"/>
          <w:highlight w:val="darkMagenta"/>
        </w:rPr>
        <w:t>拓宽从换个环境开始</w:t>
      </w:r>
    </w:p>
    <w:p>
      <w:pPr>
        <w:spacing w:line="480" w:lineRule="auto"/>
        <w:rPr>
          <w:sz w:val="24"/>
        </w:rPr>
      </w:pPr>
      <w:r>
        <w:rPr>
          <w:rFonts w:hint="eastAsia"/>
          <w:sz w:val="24"/>
        </w:rPr>
        <w:t>换一个环境能让产生新的思考角度，一直破不了的局题有时候只需要换个环境就能跳出和打开。</w:t>
      </w:r>
    </w:p>
    <w:p>
      <w:pPr>
        <w:spacing w:line="480" w:lineRule="auto"/>
        <w:rPr>
          <w:b/>
          <w:color w:val="FFFFFF"/>
          <w:sz w:val="24"/>
        </w:rPr>
      </w:pPr>
      <w:r>
        <w:rPr>
          <w:rFonts w:hint="eastAsia"/>
          <w:b/>
          <w:color w:val="FFFFFF"/>
          <w:sz w:val="24"/>
          <w:highlight w:val="darkMagenta"/>
        </w:rPr>
        <w:t>工作也学会享受生活</w:t>
      </w:r>
    </w:p>
    <w:p>
      <w:pPr>
        <w:spacing w:line="480" w:lineRule="auto"/>
        <w:rPr>
          <w:sz w:val="24"/>
        </w:rPr>
      </w:pPr>
      <w:r>
        <w:rPr>
          <w:rFonts w:hint="eastAsia"/>
          <w:sz w:val="24"/>
        </w:rPr>
        <w:t>老板们承担着高压的工作、责任和风险，拼命工作也需要劳逸结合，让自己适当享受生活，</w:t>
      </w:r>
    </w:p>
    <w:p>
      <w:pPr>
        <w:spacing w:line="480" w:lineRule="auto"/>
        <w:rPr>
          <w:sz w:val="22"/>
        </w:rPr>
      </w:pPr>
      <w:r>
        <w:rPr>
          <w:sz w:val="22"/>
        </w:rPr>
        <w:cr/>
      </w:r>
      <w:r>
        <w:drawing>
          <wp:inline distT="0" distB="0" distL="0" distR="0">
            <wp:extent cx="5274310" cy="4371975"/>
            <wp:effectExtent l="0" t="0" r="2540" b="952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7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80" w:lineRule="auto"/>
        <w:rPr>
          <w:sz w:val="22"/>
        </w:rPr>
      </w:pPr>
      <w:r>
        <w:drawing>
          <wp:inline distT="0" distB="0" distL="0" distR="0">
            <wp:extent cx="5274310" cy="1796415"/>
            <wp:effectExtent l="0" t="0" r="254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9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80" w:lineRule="auto"/>
        <w:rPr>
          <w:sz w:val="22"/>
        </w:rPr>
      </w:pPr>
      <w:r>
        <w:drawing>
          <wp:inline distT="0" distB="0" distL="0" distR="0">
            <wp:extent cx="5274310" cy="1750695"/>
            <wp:effectExtent l="0" t="0" r="2540" b="1905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5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80" w:lineRule="auto"/>
        <w:rPr>
          <w:rFonts w:hint="eastAsia"/>
          <w:sz w:val="22"/>
        </w:rPr>
      </w:pPr>
      <w:r>
        <w:drawing>
          <wp:inline distT="0" distB="0" distL="0" distR="0">
            <wp:extent cx="5274310" cy="1769745"/>
            <wp:effectExtent l="0" t="0" r="2540" b="190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6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80" w:lineRule="auto"/>
        <w:rPr>
          <w:sz w:val="22"/>
        </w:rPr>
      </w:pPr>
      <w:r>
        <w:drawing>
          <wp:inline distT="0" distB="0" distL="0" distR="0">
            <wp:extent cx="5274310" cy="1736725"/>
            <wp:effectExtent l="0" t="0" r="254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3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1743710"/>
            <wp:effectExtent l="0" t="0" r="2540" b="889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4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1736725"/>
            <wp:effectExtent l="0" t="0" r="254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3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80" w:lineRule="auto"/>
        <w:rPr>
          <w:sz w:val="22"/>
        </w:rPr>
      </w:pPr>
      <w:r>
        <w:drawing>
          <wp:inline distT="0" distB="0" distL="0" distR="0">
            <wp:extent cx="5274310" cy="1530985"/>
            <wp:effectExtent l="0" t="0" r="254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30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80" w:lineRule="auto"/>
        <w:rPr>
          <w:b/>
          <w:sz w:val="24"/>
        </w:rPr>
      </w:pPr>
      <w:r>
        <w:rPr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333500" cy="457200"/>
                <wp:effectExtent l="0" t="0" r="0" b="0"/>
                <wp:wrapNone/>
                <wp:docPr id="42" name="矩形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0" cy="457200"/>
                        </a:xfrm>
                        <a:prstGeom prst="rect">
                          <a:avLst/>
                        </a:prstGeom>
                        <a:solidFill>
                          <a:srgbClr val="6F188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eastAsia" w:asciiTheme="majorEastAsia" w:hAnsiTheme="majorEastAsia" w:eastAsiaTheme="majorEastAsi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b/>
                                <w:sz w:val="40"/>
                              </w:rPr>
                              <w:t>报名</w:t>
                            </w:r>
                            <w:r>
                              <w:rPr>
                                <w:rFonts w:asciiTheme="majorEastAsia" w:hAnsiTheme="majorEastAsia" w:eastAsiaTheme="majorEastAsia"/>
                                <w:b/>
                                <w:sz w:val="40"/>
                              </w:rPr>
                              <w:t>须知</w:t>
                            </w:r>
                          </w:p>
                          <w:p>
                            <w:pPr>
                              <w:jc w:val="left"/>
                              <w:rPr>
                                <w:rFonts w:hint="eastAsia" w:asciiTheme="majorEastAsia" w:hAnsiTheme="majorEastAsia" w:eastAsiaTheme="majorEastAsi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b/>
                                <w:sz w:val="40"/>
                              </w:rPr>
                              <w:t>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0pt;margin-top:0pt;height:36pt;width:105pt;z-index:251671552;v-text-anchor:middle;mso-width-relative:page;mso-height-relative:page;" fillcolor="#6F1883" filled="t" stroked="f" coordsize="21600,21600" o:gfxdata="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">
                <v:fill on="t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eastAsia" w:asciiTheme="majorEastAsia" w:hAnsiTheme="majorEastAsia" w:eastAsiaTheme="majorEastAsia"/>
                          <w:b/>
                          <w:sz w:val="40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b/>
                          <w:sz w:val="40"/>
                        </w:rPr>
                        <w:t>报名</w:t>
                      </w:r>
                      <w:r>
                        <w:rPr>
                          <w:rFonts w:asciiTheme="majorEastAsia" w:hAnsiTheme="majorEastAsia" w:eastAsiaTheme="majorEastAsia"/>
                          <w:b/>
                          <w:sz w:val="40"/>
                        </w:rPr>
                        <w:t>须知</w:t>
                      </w:r>
                    </w:p>
                    <w:p>
                      <w:pPr>
                        <w:jc w:val="left"/>
                        <w:rPr>
                          <w:rFonts w:hint="eastAsia" w:asciiTheme="majorEastAsia" w:hAnsiTheme="majorEastAsia" w:eastAsiaTheme="majorEastAsia"/>
                          <w:b/>
                          <w:sz w:val="40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b/>
                          <w:sz w:val="40"/>
                        </w:rPr>
                        <w:t>色</w:t>
                      </w:r>
                    </w:p>
                  </w:txbxContent>
                </v:textbox>
              </v:rect>
            </w:pict>
          </mc:Fallback>
        </mc:AlternateContent>
      </w:r>
    </w:p>
    <w:p>
      <w:pPr>
        <w:spacing w:line="480" w:lineRule="auto"/>
        <w:rPr>
          <w:rFonts w:hint="eastAsia"/>
          <w:b/>
          <w:sz w:val="24"/>
        </w:rPr>
      </w:pPr>
      <w:r>
        <w:rPr>
          <w:rFonts w:hint="eastAsia"/>
          <w:b/>
          <w:sz w:val="24"/>
        </w:rPr>
        <w:t>1、提交报名</w:t>
      </w:r>
    </w:p>
    <w:p>
      <w:pPr>
        <w:spacing w:line="480" w:lineRule="auto"/>
        <w:rPr>
          <w:rFonts w:hint="eastAsia"/>
          <w:b/>
          <w:sz w:val="24"/>
        </w:rPr>
      </w:pPr>
      <w:r>
        <w:rPr>
          <w:rFonts w:hint="eastAsia"/>
          <w:sz w:val="24"/>
        </w:rPr>
        <w:t>在线咨询招生老师或填写表单领取报名表，详情咨询致电</w:t>
      </w:r>
      <w:r>
        <w:rPr>
          <w:rFonts w:hint="eastAsia"/>
          <w:sz w:val="24"/>
          <w:lang w:val="en-US" w:eastAsia="zh-CN"/>
        </w:rPr>
        <w:t>400-086-8596</w:t>
      </w:r>
      <w:r>
        <w:rPr>
          <w:rFonts w:hint="eastAsia"/>
          <w:sz w:val="24"/>
        </w:rPr>
        <w:cr/>
      </w:r>
      <w:r>
        <w:rPr>
          <w:rFonts w:hint="eastAsia"/>
          <w:b/>
          <w:sz w:val="24"/>
        </w:rPr>
        <w:t>2、审核登记</w:t>
      </w:r>
    </w:p>
    <w:p>
      <w:pPr>
        <w:spacing w:line="480" w:lineRule="auto"/>
        <w:rPr>
          <w:rFonts w:hint="eastAsia"/>
          <w:b/>
          <w:sz w:val="24"/>
        </w:rPr>
      </w:pPr>
      <w:r>
        <w:rPr>
          <w:rFonts w:hint="eastAsia"/>
          <w:sz w:val="24"/>
        </w:rPr>
        <w:t>招生办收到报名表与学员电话确认核实，审核通过后登记学习系统；</w:t>
      </w:r>
      <w:r>
        <w:rPr>
          <w:rFonts w:hint="eastAsia"/>
          <w:sz w:val="24"/>
        </w:rPr>
        <w:cr/>
      </w:r>
      <w:r>
        <w:rPr>
          <w:rFonts w:hint="eastAsia"/>
          <w:b/>
          <w:sz w:val="24"/>
        </w:rPr>
        <w:t>3、入学通知</w:t>
      </w:r>
    </w:p>
    <w:p>
      <w:pPr>
        <w:spacing w:line="480" w:lineRule="auto"/>
        <w:rPr>
          <w:sz w:val="24"/>
          <w:szCs w:val="24"/>
        </w:rPr>
      </w:pPr>
      <w:r>
        <w:rPr>
          <w:rFonts w:hint="eastAsia"/>
          <w:sz w:val="24"/>
        </w:rPr>
        <w:t>登记后，招生办通过邮件的形式为学员发放入学通知书；</w:t>
      </w:r>
      <w:r>
        <w:rPr>
          <w:rFonts w:hint="eastAsia"/>
          <w:sz w:val="24"/>
        </w:rPr>
        <w:cr/>
      </w:r>
      <w:r>
        <w:rPr>
          <w:rFonts w:hint="eastAsia"/>
          <w:b/>
          <w:sz w:val="24"/>
        </w:rPr>
        <w:t>4、学员汇款</w:t>
      </w:r>
      <w:r>
        <w:rPr>
          <w:rFonts w:hint="eastAsia"/>
          <w:b/>
          <w:sz w:val="24"/>
        </w:rPr>
        <w:cr/>
      </w:r>
      <w:r>
        <w:rPr>
          <w:rFonts w:hint="eastAsia"/>
          <w:sz w:val="24"/>
        </w:rPr>
        <w:t>学员收到通知书后，与招生老师联系咨询，将学费汇入官方指定账号；</w:t>
      </w:r>
      <w:r>
        <w:rPr>
          <w:rFonts w:hint="eastAsia"/>
          <w:sz w:val="24"/>
        </w:rPr>
        <w:cr/>
      </w:r>
      <w:r>
        <w:rPr>
          <w:rFonts w:hint="eastAsia"/>
          <w:b/>
          <w:sz w:val="24"/>
        </w:rPr>
        <w:t>5、上课通知</w:t>
      </w:r>
      <w:r>
        <w:rPr>
          <w:rFonts w:hint="eastAsia"/>
          <w:b/>
          <w:sz w:val="24"/>
        </w:rPr>
        <w:cr/>
      </w:r>
      <w:r>
        <w:rPr>
          <w:rFonts w:hint="eastAsia"/>
          <w:sz w:val="24"/>
        </w:rPr>
        <w:t>教务组收到学员汇款底单及培训费用后，发放详细的入学通知书；</w:t>
      </w:r>
      <w:r>
        <w:rPr>
          <w:rFonts w:hint="eastAsia"/>
          <w:sz w:val="24"/>
        </w:rPr>
        <w:cr/>
      </w:r>
      <w:r>
        <w:rPr>
          <w:rFonts w:hint="eastAsia"/>
          <w:b/>
          <w:color w:val="FFFFFF"/>
          <w:sz w:val="24"/>
          <w:szCs w:val="24"/>
          <w:highlight w:val="darkMagenta"/>
        </w:rPr>
        <w:t>录取条件</w:t>
      </w:r>
    </w:p>
    <w:p>
      <w:pPr>
        <w:spacing w:line="480" w:lineRule="auto"/>
        <w:rPr>
          <w:sz w:val="24"/>
          <w:szCs w:val="24"/>
        </w:rPr>
      </w:pPr>
      <w:r>
        <w:rPr>
          <w:rFonts w:hint="eastAsia"/>
          <w:sz w:val="24"/>
          <w:szCs w:val="24"/>
        </w:rPr>
        <w:t>清大EMBA专为优秀的企业董事长、CEO、总裁以及企业高层决策者和管理者设计，申请者具备实践经验，将优先录取。</w:t>
      </w:r>
    </w:p>
    <w:p>
      <w:pPr>
        <w:spacing w:line="480" w:lineRule="auto"/>
        <w:rPr>
          <w:b/>
          <w:color w:val="FFFFFF"/>
          <w:sz w:val="24"/>
          <w:szCs w:val="24"/>
        </w:rPr>
      </w:pPr>
      <w:r>
        <w:rPr>
          <w:rFonts w:hint="eastAsia"/>
          <w:b/>
          <w:color w:val="FFFFFF"/>
          <w:sz w:val="24"/>
          <w:szCs w:val="24"/>
          <w:highlight w:val="darkMagenta"/>
        </w:rPr>
        <w:t>学   制：</w:t>
      </w:r>
    </w:p>
    <w:p>
      <w:pPr>
        <w:spacing w:line="480" w:lineRule="auto"/>
        <w:rPr>
          <w:b/>
          <w:color w:val="FFFFFF"/>
          <w:sz w:val="24"/>
          <w:szCs w:val="24"/>
        </w:rPr>
      </w:pPr>
      <w:r>
        <w:rPr>
          <w:rFonts w:hint="eastAsia"/>
          <w:sz w:val="24"/>
          <w:szCs w:val="24"/>
          <w:lang w:val="en-US" w:eastAsia="zh-CN"/>
        </w:rPr>
        <w:t>1.5</w:t>
      </w:r>
      <w:r>
        <w:rPr>
          <w:rFonts w:hint="eastAsia"/>
          <w:sz w:val="24"/>
          <w:szCs w:val="24"/>
        </w:rPr>
        <w:t>年制，共计9次课程学习，平均每2月集中授课一次，每次课程周末两天。</w:t>
      </w:r>
      <w:r>
        <w:rPr>
          <w:rFonts w:hint="eastAsia"/>
          <w:sz w:val="24"/>
          <w:szCs w:val="24"/>
        </w:rPr>
        <w:cr/>
      </w:r>
      <w:r>
        <w:rPr>
          <w:rFonts w:hint="eastAsia"/>
          <w:b/>
          <w:color w:val="FFFFFF"/>
          <w:sz w:val="24"/>
          <w:szCs w:val="24"/>
          <w:highlight w:val="darkMagenta"/>
        </w:rPr>
        <w:t>学    费：</w:t>
      </w:r>
    </w:p>
    <w:p>
      <w:pPr>
        <w:spacing w:line="480" w:lineRule="auto"/>
        <w:rPr>
          <w:b/>
          <w:color w:val="FFFFFF"/>
          <w:sz w:val="24"/>
          <w:szCs w:val="24"/>
        </w:rPr>
      </w:pPr>
      <w:r>
        <w:rPr>
          <w:rFonts w:hint="eastAsia"/>
          <w:sz w:val="24"/>
          <w:szCs w:val="24"/>
        </w:rPr>
        <w:t>9.8万元/人，本次报名优惠为3.98万/人</w:t>
      </w:r>
      <w:r>
        <w:rPr>
          <w:rFonts w:hint="eastAsia"/>
          <w:sz w:val="24"/>
          <w:szCs w:val="24"/>
        </w:rPr>
        <w:cr/>
      </w:r>
      <w:r>
        <w:rPr>
          <w:rFonts w:hint="eastAsia"/>
          <w:b/>
          <w:color w:val="FFFFFF"/>
          <w:sz w:val="24"/>
          <w:szCs w:val="24"/>
          <w:highlight w:val="darkMagenta"/>
        </w:rPr>
        <w:t>授课地点：</w:t>
      </w:r>
    </w:p>
    <w:p>
      <w:pPr>
        <w:spacing w:line="480" w:lineRule="auto"/>
        <w:rPr>
          <w:sz w:val="24"/>
          <w:szCs w:val="24"/>
        </w:rPr>
      </w:pPr>
      <w:r>
        <w:rPr>
          <w:rFonts w:hint="eastAsia"/>
          <w:sz w:val="24"/>
          <w:szCs w:val="24"/>
        </w:rPr>
        <w:t>北京、青岛、 上海、南京、成都、广州、天津、澳门</w:t>
      </w:r>
    </w:p>
    <w:p>
      <w:pPr>
        <w:spacing w:line="480" w:lineRule="auto"/>
        <w:rPr>
          <w:rFonts w:hint="eastAsia"/>
          <w:b/>
          <w:color w:val="FFFFFF"/>
          <w:sz w:val="24"/>
          <w:szCs w:val="24"/>
        </w:rPr>
      </w:pPr>
      <w:r>
        <w:rPr>
          <w:b/>
          <w:color w:val="FFFFFF"/>
          <w:sz w:val="24"/>
          <w:szCs w:val="24"/>
          <w:highlight w:val="darkMagenta"/>
        </w:rPr>
        <w:t>开学通知</w:t>
      </w:r>
      <w:r>
        <w:rPr>
          <w:rFonts w:hint="eastAsia"/>
          <w:b/>
          <w:color w:val="FFFFFF"/>
          <w:sz w:val="24"/>
          <w:szCs w:val="24"/>
          <w:highlight w:val="darkMagenta"/>
        </w:rPr>
        <w:t>：</w:t>
      </w:r>
    </w:p>
    <w:p>
      <w:pPr>
        <w:spacing w:line="480" w:lineRule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开学典礼将在北京清华科技园举行，每月上课将有专属学习顾问提前通知。</w:t>
      </w:r>
    </w:p>
    <w:p>
      <w:pPr>
        <w:spacing w:line="360" w:lineRule="auto"/>
        <w:jc w:val="both"/>
        <w:rPr>
          <w:rFonts w:ascii="微软雅黑" w:hAnsi="微软雅黑" w:eastAsia="微软雅黑"/>
          <w:b/>
          <w:sz w:val="28"/>
          <w:szCs w:val="28"/>
        </w:rPr>
      </w:pPr>
      <w:bookmarkStart w:id="0" w:name="_GoBack"/>
      <w:bookmarkEnd w:id="0"/>
      <w:r>
        <w:rPr>
          <w:rFonts w:hint="eastAsia" w:ascii="微软雅黑" w:hAnsi="微软雅黑" w:eastAsia="微软雅黑"/>
          <w:b/>
          <w:sz w:val="36"/>
          <w:szCs w:val="28"/>
        </w:rPr>
        <w:t>清大领导力人工智能EMBA总裁高级研修班</w:t>
      </w:r>
    </w:p>
    <w:p>
      <w:pPr>
        <w:snapToGrid w:val="0"/>
        <w:spacing w:line="360" w:lineRule="auto"/>
        <w:ind w:left="-34" w:leftChars="-16" w:right="-340" w:rightChars="-162" w:firstLine="26" w:firstLineChars="8"/>
        <w:jc w:val="center"/>
        <w:rPr>
          <w:rFonts w:ascii="微软雅黑" w:hAnsi="微软雅黑" w:eastAsia="微软雅黑"/>
          <w:b/>
          <w:color w:val="548235" w:themeColor="accent6" w:themeShade="BF"/>
          <w:sz w:val="28"/>
          <w:szCs w:val="28"/>
        </w:rPr>
      </w:pPr>
      <w:r>
        <w:rPr>
          <w:rStyle w:val="7"/>
          <w:rFonts w:hint="eastAsia" w:ascii="宋体" w:hAnsi="宋体"/>
          <w:color w:val="8A438C"/>
          <w:sz w:val="32"/>
          <w:szCs w:val="32"/>
        </w:rPr>
        <w:t>学籍登记表</w:t>
      </w:r>
    </w:p>
    <w:tbl>
      <w:tblPr>
        <w:tblStyle w:val="4"/>
        <w:tblpPr w:leftFromText="180" w:rightFromText="180" w:vertAnchor="page" w:horzAnchor="margin" w:tblpXSpec="center" w:tblpY="2568"/>
        <w:tblW w:w="9575" w:type="dxa"/>
        <w:jc w:val="center"/>
        <w:tblInd w:w="0" w:type="dxa"/>
        <w:tblBorders>
          <w:top w:val="double" w:color="auto" w:sz="4" w:space="0"/>
          <w:left w:val="double" w:color="auto" w:sz="4" w:space="0"/>
          <w:bottom w:val="double" w:color="auto" w:sz="4" w:space="0"/>
          <w:right w:val="double" w:color="auto" w:sz="4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84"/>
        <w:gridCol w:w="2126"/>
        <w:gridCol w:w="1452"/>
        <w:gridCol w:w="992"/>
        <w:gridCol w:w="284"/>
        <w:gridCol w:w="249"/>
        <w:gridCol w:w="567"/>
        <w:gridCol w:w="318"/>
        <w:gridCol w:w="568"/>
        <w:gridCol w:w="1635"/>
      </w:tblGrid>
      <w:tr>
        <w:tblPrEx>
          <w:tblBorders>
            <w:top w:val="double" w:color="auto" w:sz="4" w:space="0"/>
            <w:left w:val="double" w:color="auto" w:sz="4" w:space="0"/>
            <w:bottom w:val="double" w:color="auto" w:sz="4" w:space="0"/>
            <w:right w:val="double" w:color="auto" w:sz="4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4" w:hRule="atLeast"/>
          <w:jc w:val="center"/>
        </w:trPr>
        <w:tc>
          <w:tcPr>
            <w:tcW w:w="9575" w:type="dxa"/>
            <w:gridSpan w:val="10"/>
            <w:tcBorders>
              <w:top w:val="nil"/>
              <w:left w:val="nil"/>
              <w:bottom w:val="double" w:color="auto" w:sz="4" w:space="0"/>
              <w:right w:val="nil"/>
            </w:tcBorders>
            <w:vAlign w:val="center"/>
          </w:tcPr>
          <w:p>
            <w:pPr>
              <w:widowControl/>
              <w:ind w:left="-34" w:leftChars="-16" w:firstLine="19" w:firstLineChars="8"/>
              <w:jc w:val="left"/>
              <w:rPr>
                <w:b/>
                <w:color w:val="548235" w:themeColor="accent6" w:themeShade="BF"/>
              </w:rPr>
            </w:pPr>
            <w:r>
              <w:rPr>
                <w:rFonts w:hint="eastAsia" w:ascii="黑体" w:hAnsi="黑体" w:eastAsia="黑体"/>
                <w:b/>
                <w:color w:val="8A438C"/>
                <w:sz w:val="24"/>
              </w:rPr>
              <w:t>个人信息</w:t>
            </w:r>
          </w:p>
        </w:tc>
      </w:tr>
      <w:tr>
        <w:tblPrEx>
          <w:tblBorders>
            <w:top w:val="double" w:color="auto" w:sz="4" w:space="0"/>
            <w:left w:val="double" w:color="auto" w:sz="4" w:space="0"/>
            <w:bottom w:val="double" w:color="auto" w:sz="4" w:space="0"/>
            <w:right w:val="double" w:color="auto" w:sz="4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54" w:hRule="atLeast"/>
          <w:jc w:val="center"/>
        </w:trPr>
        <w:tc>
          <w:tcPr>
            <w:tcW w:w="1384" w:type="dxa"/>
            <w:tcBorders>
              <w:top w:val="double" w:color="auto" w:sz="4" w:space="0"/>
              <w:bottom w:val="single" w:color="auto" w:sz="6" w:space="0"/>
            </w:tcBorders>
            <w:vAlign w:val="center"/>
          </w:tcPr>
          <w:p>
            <w:pPr>
              <w:spacing w:line="276" w:lineRule="auto"/>
              <w:ind w:left="-34" w:leftChars="-16" w:firstLine="17" w:firstLineChars="8"/>
              <w:jc w:val="center"/>
              <w:rPr>
                <w:b/>
              </w:rPr>
            </w:pPr>
            <w:r>
              <w:rPr>
                <w:rFonts w:hint="eastAsia"/>
                <w:b/>
              </w:rPr>
              <w:t>姓    名</w:t>
            </w:r>
          </w:p>
        </w:tc>
        <w:tc>
          <w:tcPr>
            <w:tcW w:w="2126" w:type="dxa"/>
            <w:tcBorders>
              <w:top w:val="double" w:color="auto" w:sz="4" w:space="0"/>
              <w:bottom w:val="single" w:color="auto" w:sz="6" w:space="0"/>
            </w:tcBorders>
            <w:vAlign w:val="center"/>
          </w:tcPr>
          <w:p>
            <w:pPr>
              <w:spacing w:line="276" w:lineRule="auto"/>
              <w:ind w:left="-34" w:leftChars="-16" w:firstLine="17" w:firstLineChars="8"/>
              <w:jc w:val="center"/>
              <w:rPr>
                <w:b/>
              </w:rPr>
            </w:pPr>
          </w:p>
        </w:tc>
        <w:tc>
          <w:tcPr>
            <w:tcW w:w="1452" w:type="dxa"/>
            <w:tcBorders>
              <w:top w:val="double" w:color="auto" w:sz="4" w:space="0"/>
              <w:bottom w:val="single" w:color="auto" w:sz="6" w:space="0"/>
            </w:tcBorders>
            <w:vAlign w:val="center"/>
          </w:tcPr>
          <w:p>
            <w:pPr>
              <w:spacing w:line="276" w:lineRule="auto"/>
              <w:ind w:left="-34" w:leftChars="-16" w:firstLine="17" w:firstLineChars="8"/>
              <w:jc w:val="center"/>
              <w:rPr>
                <w:b/>
              </w:rPr>
            </w:pPr>
            <w:r>
              <w:rPr>
                <w:rFonts w:hint="eastAsia"/>
                <w:b/>
              </w:rPr>
              <w:t>性    别</w:t>
            </w:r>
            <w:r>
              <w:rPr>
                <w:rFonts w:hint="eastAsia"/>
                <w:b/>
                <w:color w:val="FF0000"/>
                <w:sz w:val="24"/>
              </w:rPr>
              <w:t xml:space="preserve"> </w:t>
            </w:r>
          </w:p>
        </w:tc>
        <w:tc>
          <w:tcPr>
            <w:tcW w:w="992" w:type="dxa"/>
            <w:tcBorders>
              <w:top w:val="double" w:color="auto" w:sz="4" w:space="0"/>
              <w:bottom w:val="single" w:color="auto" w:sz="6" w:space="0"/>
            </w:tcBorders>
            <w:vAlign w:val="center"/>
          </w:tcPr>
          <w:p>
            <w:pPr>
              <w:spacing w:line="276" w:lineRule="auto"/>
              <w:ind w:left="-34" w:leftChars="-16" w:firstLine="17" w:firstLineChars="8"/>
              <w:jc w:val="center"/>
              <w:rPr>
                <w:b/>
              </w:rPr>
            </w:pPr>
          </w:p>
        </w:tc>
        <w:tc>
          <w:tcPr>
            <w:tcW w:w="1100" w:type="dxa"/>
            <w:gridSpan w:val="3"/>
            <w:tcBorders>
              <w:top w:val="double" w:color="auto" w:sz="4" w:space="0"/>
              <w:bottom w:val="single" w:color="auto" w:sz="6" w:space="0"/>
            </w:tcBorders>
            <w:vAlign w:val="center"/>
          </w:tcPr>
          <w:p>
            <w:pPr>
              <w:spacing w:line="276" w:lineRule="auto"/>
              <w:ind w:left="-34" w:leftChars="-16" w:firstLine="17" w:firstLineChars="8"/>
              <w:jc w:val="center"/>
              <w:rPr>
                <w:b/>
              </w:rPr>
            </w:pPr>
            <w:r>
              <w:rPr>
                <w:rFonts w:hint="eastAsia"/>
                <w:b/>
              </w:rPr>
              <w:t>民    族</w:t>
            </w:r>
          </w:p>
        </w:tc>
        <w:tc>
          <w:tcPr>
            <w:tcW w:w="886" w:type="dxa"/>
            <w:gridSpan w:val="2"/>
            <w:tcBorders>
              <w:top w:val="double" w:color="auto" w:sz="4" w:space="0"/>
              <w:bottom w:val="single" w:color="auto" w:sz="6" w:space="0"/>
            </w:tcBorders>
            <w:vAlign w:val="center"/>
          </w:tcPr>
          <w:p>
            <w:pPr>
              <w:spacing w:line="276" w:lineRule="auto"/>
              <w:ind w:left="-34" w:leftChars="-16" w:firstLine="17" w:firstLineChars="8"/>
              <w:jc w:val="center"/>
              <w:rPr>
                <w:b/>
              </w:rPr>
            </w:pPr>
          </w:p>
        </w:tc>
        <w:tc>
          <w:tcPr>
            <w:tcW w:w="1635" w:type="dxa"/>
            <w:vMerge w:val="restart"/>
            <w:tcBorders>
              <w:top w:val="double" w:color="auto" w:sz="4" w:space="0"/>
              <w:bottom w:val="single" w:color="auto" w:sz="6" w:space="0"/>
            </w:tcBorders>
            <w:vAlign w:val="center"/>
          </w:tcPr>
          <w:p>
            <w:pPr>
              <w:spacing w:line="276" w:lineRule="auto"/>
              <w:ind w:left="-34" w:leftChars="-16" w:firstLine="17" w:firstLineChars="8"/>
              <w:jc w:val="center"/>
              <w:rPr>
                <w:b/>
              </w:rPr>
            </w:pPr>
            <w:r>
              <w:rPr>
                <w:rFonts w:hint="eastAsia"/>
                <w:b/>
              </w:rPr>
              <w:t>一寸照片</w:t>
            </w:r>
          </w:p>
        </w:tc>
      </w:tr>
      <w:tr>
        <w:tblPrEx>
          <w:tblBorders>
            <w:top w:val="double" w:color="auto" w:sz="4" w:space="0"/>
            <w:left w:val="double" w:color="auto" w:sz="4" w:space="0"/>
            <w:bottom w:val="double" w:color="auto" w:sz="4" w:space="0"/>
            <w:right w:val="double" w:color="auto" w:sz="4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54" w:hRule="atLeast"/>
          <w:jc w:val="center"/>
        </w:trPr>
        <w:tc>
          <w:tcPr>
            <w:tcW w:w="1384" w:type="dxa"/>
            <w:tcBorders>
              <w:top w:val="single" w:color="auto" w:sz="6" w:space="0"/>
            </w:tcBorders>
            <w:vAlign w:val="center"/>
          </w:tcPr>
          <w:p>
            <w:pPr>
              <w:spacing w:line="276" w:lineRule="auto"/>
              <w:ind w:left="-34" w:leftChars="-16" w:firstLine="17" w:firstLineChars="8"/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身份证号</w:t>
            </w:r>
          </w:p>
        </w:tc>
        <w:tc>
          <w:tcPr>
            <w:tcW w:w="2126" w:type="dxa"/>
            <w:tcBorders>
              <w:top w:val="single" w:color="auto" w:sz="6" w:space="0"/>
            </w:tcBorders>
            <w:vAlign w:val="center"/>
          </w:tcPr>
          <w:p>
            <w:pPr>
              <w:spacing w:line="276" w:lineRule="auto"/>
              <w:ind w:left="-34" w:leftChars="-16" w:firstLine="17" w:firstLineChars="8"/>
              <w:rPr>
                <w:b/>
              </w:rPr>
            </w:pPr>
          </w:p>
        </w:tc>
        <w:tc>
          <w:tcPr>
            <w:tcW w:w="1452" w:type="dxa"/>
            <w:tcBorders>
              <w:top w:val="single" w:color="auto" w:sz="6" w:space="0"/>
              <w:bottom w:val="single" w:color="auto" w:sz="4" w:space="0"/>
            </w:tcBorders>
            <w:vAlign w:val="center"/>
          </w:tcPr>
          <w:p>
            <w:pPr>
              <w:spacing w:line="276" w:lineRule="auto"/>
              <w:ind w:left="-34" w:leftChars="-16" w:firstLine="17" w:firstLineChars="8"/>
              <w:jc w:val="center"/>
              <w:rPr>
                <w:b/>
              </w:rPr>
            </w:pPr>
            <w:r>
              <w:rPr>
                <w:rFonts w:hint="eastAsia"/>
                <w:b/>
              </w:rPr>
              <w:t>出生年月</w:t>
            </w:r>
          </w:p>
        </w:tc>
        <w:tc>
          <w:tcPr>
            <w:tcW w:w="992" w:type="dxa"/>
            <w:tcBorders>
              <w:top w:val="single" w:color="auto" w:sz="6" w:space="0"/>
              <w:bottom w:val="single" w:color="auto" w:sz="4" w:space="0"/>
            </w:tcBorders>
            <w:vAlign w:val="center"/>
          </w:tcPr>
          <w:p>
            <w:pPr>
              <w:spacing w:line="276" w:lineRule="auto"/>
              <w:ind w:left="-34" w:leftChars="-16" w:firstLine="17" w:firstLineChars="8"/>
              <w:jc w:val="center"/>
              <w:rPr>
                <w:b/>
              </w:rPr>
            </w:pPr>
          </w:p>
        </w:tc>
        <w:tc>
          <w:tcPr>
            <w:tcW w:w="1100" w:type="dxa"/>
            <w:gridSpan w:val="3"/>
            <w:tcBorders>
              <w:top w:val="single" w:color="auto" w:sz="6" w:space="0"/>
              <w:bottom w:val="single" w:color="auto" w:sz="4" w:space="0"/>
            </w:tcBorders>
            <w:vAlign w:val="center"/>
          </w:tcPr>
          <w:p>
            <w:pPr>
              <w:spacing w:line="276" w:lineRule="auto"/>
              <w:ind w:left="-34" w:leftChars="-16" w:firstLine="17" w:firstLineChars="8"/>
              <w:jc w:val="center"/>
              <w:rPr>
                <w:b/>
              </w:rPr>
            </w:pPr>
            <w:r>
              <w:rPr>
                <w:rFonts w:hint="eastAsia"/>
                <w:b/>
              </w:rPr>
              <w:t>政治面貌</w:t>
            </w:r>
          </w:p>
        </w:tc>
        <w:tc>
          <w:tcPr>
            <w:tcW w:w="886" w:type="dxa"/>
            <w:gridSpan w:val="2"/>
            <w:tcBorders>
              <w:top w:val="single" w:color="auto" w:sz="6" w:space="0"/>
              <w:bottom w:val="single" w:color="auto" w:sz="4" w:space="0"/>
            </w:tcBorders>
            <w:vAlign w:val="center"/>
          </w:tcPr>
          <w:p>
            <w:pPr>
              <w:spacing w:line="276" w:lineRule="auto"/>
              <w:ind w:left="-34" w:leftChars="-16" w:firstLine="17" w:firstLineChars="8"/>
              <w:jc w:val="center"/>
              <w:rPr>
                <w:b/>
              </w:rPr>
            </w:pPr>
          </w:p>
        </w:tc>
        <w:tc>
          <w:tcPr>
            <w:tcW w:w="1635" w:type="dxa"/>
            <w:vMerge w:val="continue"/>
            <w:tcBorders>
              <w:top w:val="single" w:color="auto" w:sz="6" w:space="0"/>
            </w:tcBorders>
            <w:vAlign w:val="center"/>
          </w:tcPr>
          <w:p>
            <w:pPr>
              <w:spacing w:line="276" w:lineRule="auto"/>
              <w:ind w:left="-34" w:leftChars="-16" w:firstLine="17" w:firstLineChars="8"/>
              <w:jc w:val="center"/>
              <w:rPr>
                <w:b/>
              </w:rPr>
            </w:pPr>
          </w:p>
        </w:tc>
      </w:tr>
      <w:tr>
        <w:tblPrEx>
          <w:tblBorders>
            <w:top w:val="double" w:color="auto" w:sz="4" w:space="0"/>
            <w:left w:val="double" w:color="auto" w:sz="4" w:space="0"/>
            <w:bottom w:val="double" w:color="auto" w:sz="4" w:space="0"/>
            <w:right w:val="double" w:color="auto" w:sz="4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54" w:hRule="atLeast"/>
          <w:jc w:val="center"/>
        </w:trPr>
        <w:tc>
          <w:tcPr>
            <w:tcW w:w="1384" w:type="dxa"/>
            <w:vAlign w:val="center"/>
          </w:tcPr>
          <w:p>
            <w:pPr>
              <w:spacing w:line="276" w:lineRule="auto"/>
              <w:ind w:left="-34" w:leftChars="-16" w:firstLine="17" w:firstLineChars="8"/>
              <w:jc w:val="center"/>
              <w:rPr>
                <w:b/>
              </w:rPr>
            </w:pPr>
            <w:r>
              <w:rPr>
                <w:rFonts w:hint="eastAsia"/>
                <w:b/>
              </w:rPr>
              <w:t>手机号码</w:t>
            </w:r>
          </w:p>
        </w:tc>
        <w:tc>
          <w:tcPr>
            <w:tcW w:w="2126" w:type="dxa"/>
            <w:vAlign w:val="center"/>
          </w:tcPr>
          <w:p>
            <w:pPr>
              <w:spacing w:line="276" w:lineRule="auto"/>
              <w:ind w:left="-34" w:leftChars="-16" w:firstLine="17" w:firstLineChars="8"/>
              <w:jc w:val="center"/>
              <w:rPr>
                <w:b/>
              </w:rPr>
            </w:pPr>
          </w:p>
        </w:tc>
        <w:tc>
          <w:tcPr>
            <w:tcW w:w="1452" w:type="dxa"/>
            <w:vAlign w:val="center"/>
          </w:tcPr>
          <w:p>
            <w:pPr>
              <w:spacing w:line="276" w:lineRule="auto"/>
              <w:ind w:left="-34" w:leftChars="-16" w:firstLine="17" w:firstLineChars="8"/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籍    贯</w:t>
            </w:r>
          </w:p>
        </w:tc>
        <w:tc>
          <w:tcPr>
            <w:tcW w:w="992" w:type="dxa"/>
            <w:vAlign w:val="center"/>
          </w:tcPr>
          <w:p>
            <w:pPr>
              <w:spacing w:line="276" w:lineRule="auto"/>
              <w:ind w:left="-34" w:leftChars="-16" w:firstLine="17" w:firstLineChars="8"/>
              <w:jc w:val="center"/>
              <w:rPr>
                <w:b/>
              </w:rPr>
            </w:pPr>
          </w:p>
        </w:tc>
        <w:tc>
          <w:tcPr>
            <w:tcW w:w="1100" w:type="dxa"/>
            <w:gridSpan w:val="3"/>
            <w:vAlign w:val="center"/>
          </w:tcPr>
          <w:p>
            <w:pPr>
              <w:spacing w:line="276" w:lineRule="auto"/>
              <w:ind w:left="-34" w:leftChars="-16" w:firstLine="17" w:firstLineChars="8"/>
              <w:jc w:val="center"/>
              <w:rPr>
                <w:b/>
              </w:rPr>
            </w:pPr>
            <w:r>
              <w:rPr>
                <w:rFonts w:hint="eastAsia"/>
                <w:b/>
              </w:rPr>
              <w:t>常驻城市</w:t>
            </w:r>
          </w:p>
        </w:tc>
        <w:tc>
          <w:tcPr>
            <w:tcW w:w="886" w:type="dxa"/>
            <w:gridSpan w:val="2"/>
            <w:vAlign w:val="center"/>
          </w:tcPr>
          <w:p>
            <w:pPr>
              <w:spacing w:line="276" w:lineRule="auto"/>
              <w:ind w:left="-34" w:leftChars="-16" w:firstLine="17" w:firstLineChars="8"/>
              <w:jc w:val="center"/>
              <w:rPr>
                <w:b/>
              </w:rPr>
            </w:pPr>
          </w:p>
        </w:tc>
        <w:tc>
          <w:tcPr>
            <w:tcW w:w="1635" w:type="dxa"/>
            <w:vMerge w:val="continue"/>
            <w:vAlign w:val="center"/>
          </w:tcPr>
          <w:p>
            <w:pPr>
              <w:spacing w:line="276" w:lineRule="auto"/>
              <w:ind w:left="-34" w:leftChars="-16" w:firstLine="17" w:firstLineChars="8"/>
              <w:jc w:val="center"/>
              <w:rPr>
                <w:b/>
              </w:rPr>
            </w:pPr>
          </w:p>
        </w:tc>
      </w:tr>
      <w:tr>
        <w:tblPrEx>
          <w:tblBorders>
            <w:top w:val="double" w:color="auto" w:sz="4" w:space="0"/>
            <w:left w:val="double" w:color="auto" w:sz="4" w:space="0"/>
            <w:bottom w:val="double" w:color="auto" w:sz="4" w:space="0"/>
            <w:right w:val="double" w:color="auto" w:sz="4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54" w:hRule="atLeast"/>
          <w:jc w:val="center"/>
        </w:trPr>
        <w:tc>
          <w:tcPr>
            <w:tcW w:w="1384" w:type="dxa"/>
            <w:tcBorders>
              <w:bottom w:val="single" w:color="auto" w:sz="4" w:space="0"/>
            </w:tcBorders>
            <w:vAlign w:val="center"/>
          </w:tcPr>
          <w:p>
            <w:pPr>
              <w:spacing w:line="276" w:lineRule="auto"/>
              <w:ind w:left="-34" w:leftChars="-16" w:firstLine="17" w:firstLineChars="8"/>
              <w:jc w:val="center"/>
              <w:rPr>
                <w:b/>
              </w:rPr>
            </w:pPr>
            <w:r>
              <w:rPr>
                <w:rFonts w:hint="eastAsia"/>
                <w:b/>
              </w:rPr>
              <w:t>E-mail</w:t>
            </w:r>
          </w:p>
        </w:tc>
        <w:tc>
          <w:tcPr>
            <w:tcW w:w="2126" w:type="dxa"/>
            <w:vAlign w:val="center"/>
          </w:tcPr>
          <w:p>
            <w:pPr>
              <w:spacing w:line="276" w:lineRule="auto"/>
              <w:ind w:left="-34" w:leftChars="-16" w:firstLine="17" w:firstLineChars="8"/>
              <w:jc w:val="center"/>
              <w:rPr>
                <w:b/>
              </w:rPr>
            </w:pPr>
          </w:p>
        </w:tc>
        <w:tc>
          <w:tcPr>
            <w:tcW w:w="1452" w:type="dxa"/>
            <w:vAlign w:val="center"/>
          </w:tcPr>
          <w:p>
            <w:pPr>
              <w:spacing w:line="276" w:lineRule="auto"/>
              <w:ind w:left="-34" w:leftChars="-16" w:firstLine="17" w:firstLineChars="8"/>
              <w:jc w:val="center"/>
              <w:rPr>
                <w:b/>
              </w:rPr>
            </w:pPr>
            <w:r>
              <w:rPr>
                <w:rFonts w:hint="eastAsia"/>
                <w:b/>
              </w:rPr>
              <w:t>助理联系人及电话</w:t>
            </w:r>
          </w:p>
        </w:tc>
        <w:tc>
          <w:tcPr>
            <w:tcW w:w="2978" w:type="dxa"/>
            <w:gridSpan w:val="6"/>
            <w:vAlign w:val="center"/>
          </w:tcPr>
          <w:p>
            <w:pPr>
              <w:spacing w:line="276" w:lineRule="auto"/>
              <w:ind w:left="-34" w:leftChars="-16" w:firstLine="17" w:firstLineChars="8"/>
              <w:jc w:val="center"/>
              <w:rPr>
                <w:b/>
              </w:rPr>
            </w:pPr>
          </w:p>
        </w:tc>
        <w:tc>
          <w:tcPr>
            <w:tcW w:w="1635" w:type="dxa"/>
            <w:vMerge w:val="continue"/>
            <w:vAlign w:val="center"/>
          </w:tcPr>
          <w:p>
            <w:pPr>
              <w:spacing w:line="276" w:lineRule="auto"/>
              <w:ind w:left="-34" w:leftChars="-16" w:firstLine="17" w:firstLineChars="8"/>
              <w:jc w:val="center"/>
              <w:rPr>
                <w:b/>
              </w:rPr>
            </w:pPr>
          </w:p>
        </w:tc>
      </w:tr>
      <w:tr>
        <w:tblPrEx>
          <w:tblBorders>
            <w:top w:val="double" w:color="auto" w:sz="4" w:space="0"/>
            <w:left w:val="double" w:color="auto" w:sz="4" w:space="0"/>
            <w:bottom w:val="double" w:color="auto" w:sz="4" w:space="0"/>
            <w:right w:val="double" w:color="auto" w:sz="4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05" w:hRule="atLeast"/>
          <w:jc w:val="center"/>
        </w:trPr>
        <w:tc>
          <w:tcPr>
            <w:tcW w:w="1384" w:type="dxa"/>
            <w:vMerge w:val="restart"/>
            <w:vAlign w:val="center"/>
          </w:tcPr>
          <w:p>
            <w:pPr>
              <w:spacing w:line="276" w:lineRule="auto"/>
              <w:ind w:left="-34" w:leftChars="-16" w:firstLine="17" w:firstLineChars="8"/>
              <w:jc w:val="center"/>
              <w:rPr>
                <w:b/>
              </w:rPr>
            </w:pPr>
            <w:r>
              <w:rPr>
                <w:rFonts w:hint="eastAsia"/>
                <w:b/>
              </w:rPr>
              <w:t>最高学历</w:t>
            </w:r>
          </w:p>
        </w:tc>
        <w:tc>
          <w:tcPr>
            <w:tcW w:w="2126" w:type="dxa"/>
            <w:vAlign w:val="center"/>
          </w:tcPr>
          <w:p>
            <w:pPr>
              <w:spacing w:line="276" w:lineRule="auto"/>
              <w:ind w:left="-34" w:leftChars="-16" w:firstLine="17" w:firstLineChars="8"/>
              <w:jc w:val="center"/>
              <w:rPr>
                <w:b/>
                <w:sz w:val="18"/>
                <w:szCs w:val="18"/>
              </w:rPr>
            </w:pPr>
            <w:r>
              <w:rPr>
                <w:rFonts w:hint="eastAsia"/>
                <w:b/>
              </w:rPr>
              <w:t>院校名称</w:t>
            </w:r>
          </w:p>
        </w:tc>
        <w:tc>
          <w:tcPr>
            <w:tcW w:w="2977" w:type="dxa"/>
            <w:gridSpan w:val="4"/>
            <w:tcBorders>
              <w:right w:val="single" w:color="auto" w:sz="4" w:space="0"/>
            </w:tcBorders>
            <w:vAlign w:val="center"/>
          </w:tcPr>
          <w:p>
            <w:pPr>
              <w:spacing w:line="276" w:lineRule="auto"/>
              <w:ind w:left="-34" w:leftChars="-16" w:firstLine="17" w:firstLineChars="8"/>
              <w:jc w:val="center"/>
              <w:rPr>
                <w:b/>
              </w:rPr>
            </w:pPr>
            <w:r>
              <w:rPr>
                <w:rFonts w:hint="eastAsia"/>
                <w:b/>
              </w:rPr>
              <w:t>专业　</w:t>
            </w:r>
          </w:p>
        </w:tc>
        <w:tc>
          <w:tcPr>
            <w:tcW w:w="3088" w:type="dxa"/>
            <w:gridSpan w:val="4"/>
            <w:tcBorders>
              <w:left w:val="single" w:color="auto" w:sz="4" w:space="0"/>
            </w:tcBorders>
            <w:vAlign w:val="center"/>
          </w:tcPr>
          <w:p>
            <w:pPr>
              <w:spacing w:line="276" w:lineRule="auto"/>
              <w:ind w:left="-34" w:leftChars="-16" w:firstLine="17" w:firstLineChars="8"/>
              <w:jc w:val="center"/>
              <w:rPr>
                <w:b/>
              </w:rPr>
            </w:pPr>
            <w:r>
              <w:rPr>
                <w:rFonts w:hint="eastAsia"/>
                <w:b/>
              </w:rPr>
              <w:t>学历层次</w:t>
            </w:r>
          </w:p>
        </w:tc>
      </w:tr>
      <w:tr>
        <w:tblPrEx>
          <w:tblBorders>
            <w:top w:val="double" w:color="auto" w:sz="4" w:space="0"/>
            <w:left w:val="double" w:color="auto" w:sz="4" w:space="0"/>
            <w:bottom w:val="double" w:color="auto" w:sz="4" w:space="0"/>
            <w:right w:val="double" w:color="auto" w:sz="4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17" w:hRule="atLeast"/>
          <w:jc w:val="center"/>
        </w:trPr>
        <w:tc>
          <w:tcPr>
            <w:tcW w:w="1384" w:type="dxa"/>
            <w:vMerge w:val="continue"/>
            <w:vAlign w:val="center"/>
          </w:tcPr>
          <w:p>
            <w:pPr>
              <w:spacing w:line="276" w:lineRule="auto"/>
              <w:ind w:left="-34" w:leftChars="-16" w:firstLine="17" w:firstLineChars="8"/>
              <w:jc w:val="center"/>
              <w:rPr>
                <w:b/>
              </w:rPr>
            </w:pPr>
          </w:p>
        </w:tc>
        <w:tc>
          <w:tcPr>
            <w:tcW w:w="2126" w:type="dxa"/>
            <w:vAlign w:val="center"/>
          </w:tcPr>
          <w:p>
            <w:pPr>
              <w:spacing w:line="276" w:lineRule="auto"/>
              <w:ind w:left="-34" w:leftChars="-16" w:firstLine="17" w:firstLineChars="8"/>
              <w:jc w:val="center"/>
              <w:rPr>
                <w:b/>
              </w:rPr>
            </w:pPr>
          </w:p>
        </w:tc>
        <w:tc>
          <w:tcPr>
            <w:tcW w:w="2977" w:type="dxa"/>
            <w:gridSpan w:val="4"/>
            <w:vAlign w:val="center"/>
          </w:tcPr>
          <w:p>
            <w:pPr>
              <w:spacing w:line="276" w:lineRule="auto"/>
              <w:ind w:left="-34" w:leftChars="-16" w:firstLine="17" w:firstLineChars="8"/>
              <w:jc w:val="center"/>
              <w:rPr>
                <w:b/>
              </w:rPr>
            </w:pPr>
          </w:p>
        </w:tc>
        <w:tc>
          <w:tcPr>
            <w:tcW w:w="3088" w:type="dxa"/>
            <w:gridSpan w:val="4"/>
            <w:vAlign w:val="center"/>
          </w:tcPr>
          <w:p>
            <w:pPr>
              <w:spacing w:line="276" w:lineRule="auto"/>
              <w:ind w:left="-34" w:leftChars="-16" w:firstLine="17" w:firstLineChars="8"/>
              <w:jc w:val="center"/>
              <w:rPr>
                <w:b/>
              </w:rPr>
            </w:pPr>
          </w:p>
        </w:tc>
      </w:tr>
      <w:tr>
        <w:tblPrEx>
          <w:tblBorders>
            <w:top w:val="double" w:color="auto" w:sz="4" w:space="0"/>
            <w:left w:val="double" w:color="auto" w:sz="4" w:space="0"/>
            <w:bottom w:val="double" w:color="auto" w:sz="4" w:space="0"/>
            <w:right w:val="double" w:color="auto" w:sz="4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893" w:hRule="atLeast"/>
          <w:jc w:val="center"/>
        </w:trPr>
        <w:tc>
          <w:tcPr>
            <w:tcW w:w="1384" w:type="dxa"/>
            <w:vAlign w:val="center"/>
          </w:tcPr>
          <w:p>
            <w:pPr>
              <w:spacing w:line="276" w:lineRule="auto"/>
              <w:ind w:left="-34" w:leftChars="-16" w:firstLine="17" w:firstLineChars="8"/>
              <w:jc w:val="center"/>
              <w:rPr>
                <w:b/>
              </w:rPr>
            </w:pPr>
            <w:r>
              <w:rPr>
                <w:rFonts w:hint="eastAsia"/>
                <w:b/>
              </w:rPr>
              <w:t>事业成就</w:t>
            </w:r>
          </w:p>
          <w:p>
            <w:pPr>
              <w:spacing w:line="276" w:lineRule="auto"/>
              <w:ind w:left="-34" w:leftChars="-16" w:firstLine="17" w:firstLineChars="8"/>
              <w:jc w:val="center"/>
              <w:rPr>
                <w:b/>
              </w:rPr>
            </w:pPr>
            <w:r>
              <w:rPr>
                <w:rFonts w:hint="eastAsia"/>
                <w:b/>
              </w:rPr>
              <w:t>与履历</w:t>
            </w:r>
          </w:p>
        </w:tc>
        <w:tc>
          <w:tcPr>
            <w:tcW w:w="8191" w:type="dxa"/>
            <w:gridSpan w:val="9"/>
            <w:vAlign w:val="center"/>
          </w:tcPr>
          <w:p>
            <w:pPr>
              <w:spacing w:line="276" w:lineRule="auto"/>
              <w:ind w:left="-34" w:leftChars="-16" w:firstLine="17" w:firstLineChars="8"/>
              <w:jc w:val="center"/>
              <w:rPr>
                <w:b/>
              </w:rPr>
            </w:pPr>
          </w:p>
        </w:tc>
      </w:tr>
      <w:tr>
        <w:tblPrEx>
          <w:tblBorders>
            <w:top w:val="double" w:color="auto" w:sz="4" w:space="0"/>
            <w:left w:val="double" w:color="auto" w:sz="4" w:space="0"/>
            <w:bottom w:val="double" w:color="auto" w:sz="4" w:space="0"/>
            <w:right w:val="double" w:color="auto" w:sz="4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19" w:hRule="atLeast"/>
          <w:jc w:val="center"/>
        </w:trPr>
        <w:tc>
          <w:tcPr>
            <w:tcW w:w="1384" w:type="dxa"/>
            <w:tcBorders>
              <w:top w:val="single" w:color="auto" w:sz="6" w:space="0"/>
              <w:bottom w:val="double" w:color="auto" w:sz="4" w:space="0"/>
            </w:tcBorders>
            <w:vAlign w:val="center"/>
          </w:tcPr>
          <w:p>
            <w:pPr>
              <w:spacing w:line="276" w:lineRule="auto"/>
              <w:ind w:left="-34" w:leftChars="-16" w:firstLine="17" w:firstLineChars="8"/>
              <w:jc w:val="center"/>
              <w:rPr>
                <w:b/>
              </w:rPr>
            </w:pPr>
            <w:r>
              <w:rPr>
                <w:rFonts w:hint="eastAsia"/>
                <w:b/>
              </w:rPr>
              <w:t>高级研修</w:t>
            </w:r>
          </w:p>
          <w:p>
            <w:pPr>
              <w:spacing w:line="276" w:lineRule="auto"/>
              <w:ind w:left="-34" w:leftChars="-16" w:firstLine="17" w:firstLineChars="8"/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经历</w:t>
            </w:r>
          </w:p>
        </w:tc>
        <w:tc>
          <w:tcPr>
            <w:tcW w:w="8191" w:type="dxa"/>
            <w:gridSpan w:val="9"/>
            <w:tcBorders>
              <w:top w:val="single" w:color="auto" w:sz="6" w:space="0"/>
              <w:bottom w:val="double" w:color="auto" w:sz="4" w:space="0"/>
            </w:tcBorders>
            <w:vAlign w:val="center"/>
          </w:tcPr>
          <w:p>
            <w:pPr>
              <w:spacing w:line="276" w:lineRule="auto"/>
              <w:ind w:left="-34" w:leftChars="-16" w:firstLine="17" w:firstLineChars="8"/>
              <w:rPr>
                <w:b/>
                <w:u w:val="single"/>
              </w:rPr>
            </w:pPr>
            <w:r>
              <w:rPr>
                <w:b/>
              </w:rPr>
              <w:object>
                <v:shape id="_x0000_i1064" o:spt="201" type="#_x0000_t201" style="height:18pt;width:42pt;" o:ole="t" filled="f" o:preferrelative="t" stroked="f" coordsize="21600,21600">
                  <v:path/>
                  <v:fill on="f" focussize="0,0"/>
                  <v:stroke on="f" joinstyle="miter"/>
                  <v:imagedata r:id="rId39" o:title=""/>
                  <o:lock v:ext="edit" aspectratio="t"/>
                  <w10:wrap type="none"/>
                  <w10:anchorlock/>
                </v:shape>
                <w:control r:id="rId38" w:name="CheckBox1" w:shapeid="_x0000_i1064"/>
              </w:object>
            </w:r>
            <w:r>
              <w:rPr>
                <w:b/>
              </w:rPr>
              <w:object>
                <v:shape id="_x0000_i1065" o:spt="201" type="#_x0000_t201" style="height:18pt;width:41.25pt;" o:ole="t" filled="f" o:preferrelative="t" stroked="f" coordsize="21600,21600">
                  <v:path/>
                  <v:fill on="f" focussize="0,0"/>
                  <v:stroke on="f" joinstyle="miter"/>
                  <v:imagedata r:id="rId41" o:title=""/>
                  <o:lock v:ext="edit" aspectratio="t"/>
                  <w10:wrap type="none"/>
                  <w10:anchorlock/>
                </v:shape>
                <w:control r:id="rId40" w:name="CheckBox2" w:shapeid="_x0000_i1065"/>
              </w:object>
            </w:r>
            <w:r>
              <w:rPr>
                <w:rFonts w:hint="eastAsia"/>
                <w:b/>
              </w:rPr>
              <w:t xml:space="preserve"> </w:t>
            </w:r>
            <w:r>
              <w:rPr>
                <w:b/>
              </w:rPr>
              <w:object>
                <v:shape id="_x0000_i1066" o:spt="201" type="#_x0000_t201" style="height:18pt;width:40.5pt;" o:ole="t" filled="f" o:preferrelative="t" stroked="f" coordsize="21600,21600">
                  <v:path/>
                  <v:fill on="f" focussize="0,0"/>
                  <v:stroke on="f" joinstyle="miter"/>
                  <v:imagedata r:id="rId43" o:title=""/>
                  <o:lock v:ext="edit" aspectratio="t"/>
                  <w10:wrap type="none"/>
                  <w10:anchorlock/>
                </v:shape>
                <w:control r:id="rId42" w:name="CheckBox4" w:shapeid="_x0000_i1066"/>
              </w:object>
            </w:r>
            <w:r>
              <w:rPr>
                <w:rFonts w:hint="eastAsia"/>
                <w:b/>
              </w:rPr>
              <w:t xml:space="preserve"> </w:t>
            </w:r>
            <w:r>
              <w:rPr>
                <w:b/>
              </w:rPr>
              <w:object>
                <v:shape id="_x0000_i1067" o:spt="201" type="#_x0000_t201" style="height:18pt;width:42pt;" o:ole="t" filled="f" o:preferrelative="t" stroked="f" coordsize="21600,21600">
                  <v:path/>
                  <v:fill on="f" focussize="0,0"/>
                  <v:stroke on="f" joinstyle="miter"/>
                  <v:imagedata r:id="rId45" o:title=""/>
                  <o:lock v:ext="edit" aspectratio="t"/>
                  <w10:wrap type="none"/>
                  <w10:anchorlock/>
                </v:shape>
                <w:control r:id="rId44" w:name="CheckBox5" w:shapeid="_x0000_i1067"/>
              </w:object>
            </w:r>
            <w:r>
              <w:rPr>
                <w:b/>
              </w:rPr>
              <w:t xml:space="preserve"> </w:t>
            </w:r>
            <w:r>
              <w:rPr>
                <w:b/>
              </w:rPr>
              <w:object>
                <v:shape id="_x0000_i1068" o:spt="201" type="#_x0000_t201" style="height:18pt;width:39.75pt;" o:ole="t" filled="f" o:preferrelative="t" stroked="f" coordsize="21600,21600">
                  <v:path/>
                  <v:fill on="f" focussize="0,0"/>
                  <v:stroke on="f" joinstyle="miter"/>
                  <v:imagedata r:id="rId47" o:title=""/>
                  <o:lock v:ext="edit" aspectratio="t"/>
                  <w10:wrap type="none"/>
                  <w10:anchorlock/>
                </v:shape>
                <w:control r:id="rId46" w:name="CheckBox3" w:shapeid="_x0000_i1068"/>
              </w:object>
            </w:r>
            <w:r>
              <w:rPr>
                <w:rFonts w:hint="eastAsia"/>
                <w:b/>
                <w:u w:val="single"/>
              </w:rPr>
              <w:t xml:space="preserve">        </w:t>
            </w:r>
            <w:r>
              <w:rPr>
                <w:rFonts w:hint="eastAsia"/>
                <w:b/>
              </w:rPr>
              <w:t xml:space="preserve"> </w:t>
            </w:r>
            <w:r>
              <w:rPr>
                <w:b/>
              </w:rPr>
              <w:object>
                <v:shape id="_x0000_i1069" o:spt="201" type="#_x0000_t201" style="height:18pt;width:108pt;" o:ole="t" filled="f" o:preferrelative="t" stroked="f" coordsize="21600,21600">
                  <v:path/>
                  <v:fill on="f" focussize="0,0"/>
                  <v:stroke on="f" joinstyle="miter"/>
                  <v:imagedata r:id="rId49" o:title=""/>
                  <o:lock v:ext="edit" aspectratio="t"/>
                  <w10:wrap type="none"/>
                  <w10:anchorlock/>
                </v:shape>
                <w:control r:id="rId48" w:name="CheckBox27" w:shapeid="_x0000_i1069"/>
              </w:object>
            </w:r>
          </w:p>
        </w:tc>
      </w:tr>
      <w:tr>
        <w:tblPrEx>
          <w:tblBorders>
            <w:top w:val="double" w:color="auto" w:sz="4" w:space="0"/>
            <w:left w:val="double" w:color="auto" w:sz="4" w:space="0"/>
            <w:bottom w:val="double" w:color="auto" w:sz="4" w:space="0"/>
            <w:right w:val="double" w:color="auto" w:sz="4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54" w:hRule="atLeast"/>
          <w:jc w:val="center"/>
        </w:trPr>
        <w:tc>
          <w:tcPr>
            <w:tcW w:w="9575" w:type="dxa"/>
            <w:gridSpan w:val="10"/>
            <w:tcBorders>
              <w:top w:val="double" w:color="auto" w:sz="4" w:space="0"/>
              <w:left w:val="nil"/>
              <w:bottom w:val="double" w:color="auto" w:sz="4" w:space="0"/>
              <w:right w:val="nil"/>
            </w:tcBorders>
            <w:vAlign w:val="center"/>
          </w:tcPr>
          <w:p>
            <w:pPr>
              <w:widowControl/>
              <w:ind w:left="-34" w:leftChars="-16" w:firstLine="19" w:firstLineChars="8"/>
              <w:jc w:val="left"/>
              <w:rPr>
                <w:rFonts w:ascii="黑体" w:hAnsi="黑体" w:eastAsia="黑体"/>
                <w:b/>
              </w:rPr>
            </w:pPr>
            <w:r>
              <w:rPr>
                <w:rFonts w:hint="eastAsia" w:ascii="黑体" w:hAnsi="黑体" w:eastAsia="黑体"/>
                <w:b/>
                <w:color w:val="8A438C"/>
                <w:sz w:val="24"/>
              </w:rPr>
              <w:t>企业信息</w:t>
            </w:r>
          </w:p>
        </w:tc>
      </w:tr>
      <w:tr>
        <w:tblPrEx>
          <w:tblBorders>
            <w:top w:val="double" w:color="auto" w:sz="4" w:space="0"/>
            <w:left w:val="double" w:color="auto" w:sz="4" w:space="0"/>
            <w:bottom w:val="double" w:color="auto" w:sz="4" w:space="0"/>
            <w:right w:val="double" w:color="auto" w:sz="4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54" w:hRule="atLeast"/>
          <w:jc w:val="center"/>
        </w:trPr>
        <w:tc>
          <w:tcPr>
            <w:tcW w:w="1384" w:type="dxa"/>
            <w:tcBorders>
              <w:top w:val="doub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276" w:lineRule="auto"/>
              <w:ind w:left="-34" w:leftChars="-16" w:firstLine="17" w:firstLineChars="8"/>
              <w:jc w:val="center"/>
              <w:rPr>
                <w:rFonts w:ascii="宋体" w:hAnsi="宋体"/>
                <w:b/>
              </w:rPr>
            </w:pPr>
            <w:r>
              <w:rPr>
                <w:rFonts w:hint="eastAsia" w:ascii="宋体" w:hAnsi="宋体"/>
                <w:b/>
              </w:rPr>
              <w:t>企业名称</w:t>
            </w:r>
          </w:p>
        </w:tc>
        <w:tc>
          <w:tcPr>
            <w:tcW w:w="4854" w:type="dxa"/>
            <w:gridSpan w:val="4"/>
            <w:tcBorders>
              <w:top w:val="double" w:color="auto" w:sz="4" w:space="0"/>
              <w:left w:val="single" w:color="auto" w:sz="4" w:space="0"/>
              <w:bottom w:val="single" w:color="auto" w:sz="4" w:space="0"/>
            </w:tcBorders>
            <w:vAlign w:val="center"/>
          </w:tcPr>
          <w:p>
            <w:pPr>
              <w:widowControl/>
              <w:spacing w:line="276" w:lineRule="auto"/>
              <w:ind w:left="-34" w:leftChars="-16" w:firstLine="17" w:firstLineChars="8"/>
              <w:jc w:val="left"/>
              <w:rPr>
                <w:rFonts w:ascii="宋体" w:hAnsi="宋体"/>
                <w:b/>
              </w:rPr>
            </w:pPr>
            <w:r>
              <w:rPr>
                <w:rFonts w:hint="eastAsia" w:ascii="宋体" w:hAnsi="宋体"/>
                <w:b/>
              </w:rPr>
              <w:t xml:space="preserve">  </w:t>
            </w:r>
          </w:p>
        </w:tc>
        <w:tc>
          <w:tcPr>
            <w:tcW w:w="1134" w:type="dxa"/>
            <w:gridSpan w:val="3"/>
            <w:tcBorders>
              <w:top w:val="double" w:color="auto" w:sz="4" w:space="0"/>
              <w:left w:val="single" w:color="auto" w:sz="4" w:space="0"/>
              <w:bottom w:val="single" w:color="auto" w:sz="4" w:space="0"/>
            </w:tcBorders>
            <w:vAlign w:val="center"/>
          </w:tcPr>
          <w:p>
            <w:pPr>
              <w:widowControl/>
              <w:spacing w:line="276" w:lineRule="auto"/>
              <w:ind w:left="-34" w:leftChars="-16" w:firstLine="17" w:firstLineChars="8"/>
              <w:rPr>
                <w:rFonts w:ascii="宋体" w:hAnsi="宋体"/>
                <w:b/>
              </w:rPr>
            </w:pPr>
            <w:r>
              <w:rPr>
                <w:rFonts w:hint="eastAsia" w:ascii="宋体" w:hAnsi="宋体"/>
                <w:b/>
              </w:rPr>
              <w:t>职   务</w:t>
            </w:r>
          </w:p>
        </w:tc>
        <w:tc>
          <w:tcPr>
            <w:tcW w:w="2203" w:type="dxa"/>
            <w:gridSpan w:val="2"/>
            <w:tcBorders>
              <w:top w:val="double" w:color="auto" w:sz="4" w:space="0"/>
              <w:left w:val="single" w:color="auto" w:sz="4" w:space="0"/>
              <w:bottom w:val="single" w:color="auto" w:sz="4" w:space="0"/>
            </w:tcBorders>
            <w:vAlign w:val="center"/>
          </w:tcPr>
          <w:p>
            <w:pPr>
              <w:widowControl/>
              <w:spacing w:line="276" w:lineRule="auto"/>
              <w:ind w:left="-34" w:leftChars="-16" w:firstLine="17" w:firstLineChars="8"/>
              <w:jc w:val="left"/>
              <w:rPr>
                <w:rFonts w:ascii="宋体" w:hAnsi="宋体"/>
                <w:b/>
              </w:rPr>
            </w:pPr>
          </w:p>
        </w:tc>
      </w:tr>
      <w:tr>
        <w:tblPrEx>
          <w:tblBorders>
            <w:top w:val="double" w:color="auto" w:sz="4" w:space="0"/>
            <w:left w:val="double" w:color="auto" w:sz="4" w:space="0"/>
            <w:bottom w:val="double" w:color="auto" w:sz="4" w:space="0"/>
            <w:right w:val="double" w:color="auto" w:sz="4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54" w:hRule="atLeast"/>
          <w:jc w:val="center"/>
        </w:trPr>
        <w:tc>
          <w:tcPr>
            <w:tcW w:w="1384" w:type="dxa"/>
            <w:tcBorders>
              <w:top w:val="single" w:color="auto" w:sz="4" w:space="0"/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276" w:lineRule="auto"/>
              <w:ind w:left="-34" w:leftChars="-16" w:firstLine="17" w:firstLineChars="8"/>
              <w:jc w:val="center"/>
              <w:rPr>
                <w:rFonts w:ascii="宋体" w:hAnsi="宋体"/>
                <w:b/>
              </w:rPr>
            </w:pPr>
            <w:r>
              <w:rPr>
                <w:rFonts w:hint="eastAsia" w:ascii="宋体" w:hAnsi="宋体"/>
                <w:b/>
              </w:rPr>
              <w:t>主营业务</w:t>
            </w:r>
          </w:p>
        </w:tc>
        <w:tc>
          <w:tcPr>
            <w:tcW w:w="8191" w:type="dxa"/>
            <w:gridSpan w:val="9"/>
            <w:tcBorders>
              <w:top w:val="single" w:color="auto" w:sz="4" w:space="0"/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276" w:lineRule="auto"/>
              <w:ind w:left="-34" w:leftChars="-16" w:firstLine="17" w:firstLineChars="8"/>
              <w:rPr>
                <w:rFonts w:ascii="宋体" w:hAnsi="宋体"/>
                <w:b/>
              </w:rPr>
            </w:pPr>
          </w:p>
        </w:tc>
      </w:tr>
      <w:tr>
        <w:tblPrEx>
          <w:tblBorders>
            <w:top w:val="double" w:color="auto" w:sz="4" w:space="0"/>
            <w:left w:val="double" w:color="auto" w:sz="4" w:space="0"/>
            <w:bottom w:val="double" w:color="auto" w:sz="4" w:space="0"/>
            <w:right w:val="double" w:color="auto" w:sz="4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794" w:hRule="atLeast"/>
          <w:jc w:val="center"/>
        </w:trPr>
        <w:tc>
          <w:tcPr>
            <w:tcW w:w="1384" w:type="dxa"/>
            <w:tcBorders>
              <w:top w:val="single" w:color="auto" w:sz="4" w:space="0"/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276" w:lineRule="auto"/>
              <w:ind w:left="-34" w:leftChars="-16" w:firstLine="17" w:firstLineChars="8"/>
              <w:rPr>
                <w:rFonts w:ascii="宋体" w:hAnsi="宋体"/>
                <w:b/>
              </w:rPr>
            </w:pPr>
            <w:r>
              <w:rPr>
                <w:rFonts w:hint="eastAsia" w:ascii="宋体" w:hAnsi="宋体"/>
                <w:b/>
              </w:rPr>
              <w:t>公司性质</w:t>
            </w:r>
          </w:p>
        </w:tc>
        <w:tc>
          <w:tcPr>
            <w:tcW w:w="8191" w:type="dxa"/>
            <w:gridSpan w:val="9"/>
            <w:tcBorders>
              <w:top w:val="single" w:color="auto" w:sz="4" w:space="0"/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276" w:lineRule="auto"/>
              <w:ind w:left="-34" w:leftChars="-16" w:firstLine="17" w:firstLineChars="8"/>
              <w:rPr>
                <w:rFonts w:ascii="宋体" w:hAnsi="宋体"/>
                <w:b/>
              </w:rPr>
            </w:pPr>
            <w:r>
              <w:rPr>
                <w:rFonts w:ascii="宋体" w:hAnsi="宋体"/>
                <w:b/>
              </w:rPr>
              <w:object>
                <v:shape id="_x0000_i1070" o:spt="201" type="#_x0000_t201" style="height:18pt;width:94.5pt;" o:ole="t" filled="f" o:preferrelative="t" stroked="f" coordsize="21600,21600">
                  <v:path/>
                  <v:fill on="f" focussize="0,0"/>
                  <v:stroke on="f" joinstyle="miter"/>
                  <v:imagedata r:id="rId51" o:title=""/>
                  <o:lock v:ext="edit" aspectratio="t"/>
                  <w10:wrap type="none"/>
                  <w10:anchorlock/>
                </v:shape>
                <w:control r:id="rId50" w:name="CheckBox6" w:shapeid="_x0000_i1070"/>
              </w:object>
            </w:r>
            <w:r>
              <w:rPr>
                <w:rFonts w:ascii="宋体" w:hAnsi="宋体"/>
                <w:b/>
              </w:rPr>
              <w:object>
                <v:shape id="_x0000_i1071" o:spt="201" type="#_x0000_t201" style="height:18pt;width:45pt;" o:ole="t" filled="f" o:preferrelative="t" stroked="f" coordsize="21600,21600">
                  <v:path/>
                  <v:fill on="f" focussize="0,0"/>
                  <v:stroke on="f" joinstyle="miter"/>
                  <v:imagedata r:id="rId53" o:title=""/>
                  <o:lock v:ext="edit" aspectratio="t"/>
                  <w10:wrap type="none"/>
                  <w10:anchorlock/>
                </v:shape>
                <w:control r:id="rId52" w:name="CheckBox7" w:shapeid="_x0000_i1071"/>
              </w:object>
            </w:r>
            <w:r>
              <w:rPr>
                <w:rFonts w:ascii="宋体" w:hAnsi="宋体"/>
                <w:b/>
              </w:rPr>
              <w:object>
                <v:shape id="_x0000_i1072" o:spt="201" type="#_x0000_t201" style="height:18pt;width:78.75pt;" o:ole="t" filled="f" o:preferrelative="t" stroked="f" coordsize="21600,21600">
                  <v:path/>
                  <v:fill on="f" focussize="0,0"/>
                  <v:stroke on="f" joinstyle="miter"/>
                  <v:imagedata r:id="rId55" o:title=""/>
                  <o:lock v:ext="edit" aspectratio="t"/>
                  <w10:wrap type="none"/>
                  <w10:anchorlock/>
                </v:shape>
                <w:control r:id="rId54" w:name="CheckBox8" w:shapeid="_x0000_i1072"/>
              </w:object>
            </w:r>
            <w:r>
              <w:rPr>
                <w:rFonts w:ascii="宋体" w:hAnsi="宋体"/>
                <w:b/>
              </w:rPr>
              <w:object>
                <v:shape id="_x0000_i1073" o:spt="201" type="#_x0000_t201" style="height:18pt;width:42pt;" o:ole="t" filled="f" o:preferrelative="t" stroked="f" coordsize="21600,21600">
                  <v:path/>
                  <v:fill on="f" focussize="0,0"/>
                  <v:stroke on="f" joinstyle="miter"/>
                  <v:imagedata r:id="rId57" o:title=""/>
                  <o:lock v:ext="edit" aspectratio="t"/>
                  <w10:wrap type="none"/>
                  <w10:anchorlock/>
                </v:shape>
                <w:control r:id="rId56" w:name="CheckBox9" w:shapeid="_x0000_i1073"/>
              </w:object>
            </w:r>
            <w:r>
              <w:rPr>
                <w:rFonts w:ascii="宋体" w:hAnsi="宋体"/>
                <w:b/>
              </w:rPr>
              <w:object>
                <v:shape id="_x0000_i1074" o:spt="201" type="#_x0000_t201" style="height:18pt;width:47.25pt;" o:ole="t" filled="f" o:preferrelative="t" stroked="f" coordsize="21600,21600">
                  <v:path/>
                  <v:fill on="f" focussize="0,0"/>
                  <v:stroke on="f" joinstyle="miter"/>
                  <v:imagedata r:id="rId59" o:title=""/>
                  <o:lock v:ext="edit" aspectratio="t"/>
                  <w10:wrap type="none"/>
                  <w10:anchorlock/>
                </v:shape>
                <w:control r:id="rId58" w:name="CheckBox10" w:shapeid="_x0000_i1074"/>
              </w:object>
            </w:r>
            <w:r>
              <w:rPr>
                <w:rFonts w:ascii="宋体" w:hAnsi="宋体"/>
                <w:b/>
              </w:rPr>
              <w:object>
                <v:shape id="_x0000_i1075" o:spt="201" type="#_x0000_t201" style="height:18pt;width:89.25pt;" o:ole="t" filled="f" o:preferrelative="t" stroked="f" coordsize="21600,21600">
                  <v:path/>
                  <v:fill on="f" focussize="0,0"/>
                  <v:stroke on="f" joinstyle="miter"/>
                  <v:imagedata r:id="rId61" o:title=""/>
                  <o:lock v:ext="edit" aspectratio="t"/>
                  <w10:wrap type="none"/>
                  <w10:anchorlock/>
                </v:shape>
                <w:control r:id="rId60" w:name="CheckBox11" w:shapeid="_x0000_i1075"/>
              </w:object>
            </w:r>
            <w:r>
              <w:rPr>
                <w:rFonts w:ascii="宋体" w:hAnsi="宋体"/>
                <w:b/>
              </w:rPr>
              <w:object>
                <v:shape id="_x0000_i1076" o:spt="201" type="#_x0000_t201" style="height:18pt;width:82.5pt;" o:ole="t" filled="f" o:preferrelative="t" stroked="f" coordsize="21600,21600">
                  <v:path/>
                  <v:fill on="f" focussize="0,0"/>
                  <v:stroke on="f" joinstyle="miter"/>
                  <v:imagedata r:id="rId63" o:title=""/>
                  <o:lock v:ext="edit" aspectratio="t"/>
                  <w10:wrap type="none"/>
                  <w10:anchorlock/>
                </v:shape>
                <w:control r:id="rId62" w:name="CheckBox32" w:shapeid="_x0000_i1076"/>
              </w:object>
            </w:r>
            <w:r>
              <w:rPr>
                <w:rFonts w:ascii="宋体" w:hAnsi="宋体"/>
                <w:b/>
              </w:rPr>
              <w:object>
                <v:shape id="_x0000_i1077" o:spt="201" type="#_x0000_t201" style="height:18pt;width:108pt;" o:ole="t" filled="f" o:preferrelative="t" stroked="f" coordsize="21600,21600">
                  <v:path/>
                  <v:fill on="f" focussize="0,0"/>
                  <v:stroke on="f" joinstyle="miter"/>
                  <v:imagedata r:id="rId65" o:title=""/>
                  <o:lock v:ext="edit" aspectratio="t"/>
                  <w10:wrap type="none"/>
                  <w10:anchorlock/>
                </v:shape>
                <w:control r:id="rId64" w:name="CheckBox33" w:shapeid="_x0000_i1077"/>
              </w:object>
            </w:r>
          </w:p>
        </w:tc>
      </w:tr>
      <w:tr>
        <w:tblPrEx>
          <w:tblBorders>
            <w:top w:val="double" w:color="auto" w:sz="4" w:space="0"/>
            <w:left w:val="double" w:color="auto" w:sz="4" w:space="0"/>
            <w:bottom w:val="double" w:color="auto" w:sz="4" w:space="0"/>
            <w:right w:val="double" w:color="auto" w:sz="4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1308" w:hRule="atLeast"/>
          <w:jc w:val="center"/>
        </w:trPr>
        <w:tc>
          <w:tcPr>
            <w:tcW w:w="1384" w:type="dxa"/>
            <w:tcBorders>
              <w:top w:val="single" w:color="auto" w:sz="4" w:space="0"/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276" w:lineRule="auto"/>
              <w:ind w:left="-34" w:leftChars="-16" w:firstLine="17" w:firstLineChars="8"/>
              <w:jc w:val="center"/>
              <w:rPr>
                <w:rFonts w:ascii="宋体" w:hAnsi="宋体"/>
                <w:b/>
              </w:rPr>
            </w:pPr>
            <w:r>
              <w:rPr>
                <w:rFonts w:hint="eastAsia" w:ascii="宋体" w:hAnsi="宋体"/>
                <w:b/>
              </w:rPr>
              <w:t>所属行业</w:t>
            </w:r>
          </w:p>
        </w:tc>
        <w:tc>
          <w:tcPr>
            <w:tcW w:w="8191" w:type="dxa"/>
            <w:gridSpan w:val="9"/>
            <w:tcBorders>
              <w:top w:val="single" w:color="auto" w:sz="4" w:space="0"/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276" w:lineRule="auto"/>
              <w:ind w:left="-34" w:leftChars="-16" w:firstLine="17" w:firstLineChars="8"/>
              <w:rPr>
                <w:rFonts w:ascii="宋体" w:hAnsi="宋体"/>
                <w:b/>
                <w:u w:val="single"/>
              </w:rPr>
            </w:pPr>
            <w:r>
              <w:rPr>
                <w:rFonts w:ascii="宋体" w:hAnsi="宋体"/>
                <w:b/>
              </w:rPr>
              <w:object>
                <v:shape id="_x0000_i1078" o:spt="201" type="#_x0000_t201" style="height:22.5pt;width:69pt;" o:ole="t" filled="f" o:preferrelative="t" stroked="f" coordsize="21600,21600">
                  <v:path/>
                  <v:fill on="f" focussize="0,0"/>
                  <v:stroke on="f" joinstyle="miter"/>
                  <v:imagedata r:id="rId67" o:title=""/>
                  <o:lock v:ext="edit" aspectratio="t"/>
                  <w10:wrap type="none"/>
                  <w10:anchorlock/>
                </v:shape>
                <w:control r:id="rId66" w:name="CheckBox16" w:shapeid="_x0000_i1078"/>
              </w:object>
            </w:r>
            <w:r>
              <w:rPr>
                <w:rFonts w:ascii="宋体" w:hAnsi="宋体"/>
                <w:b/>
              </w:rPr>
              <w:object>
                <v:shape id="_x0000_i1079" o:spt="201" type="#_x0000_t201" style="height:21pt;width:69.75pt;" o:ole="t" filled="f" o:preferrelative="t" stroked="f" coordsize="21600,21600">
                  <v:path/>
                  <v:fill on="f" focussize="0,0"/>
                  <v:stroke on="f" joinstyle="miter"/>
                  <v:imagedata r:id="rId69" o:title=""/>
                  <o:lock v:ext="edit" aspectratio="t"/>
                  <w10:wrap type="none"/>
                  <w10:anchorlock/>
                </v:shape>
                <w:control r:id="rId68" w:name="CheckBox17" w:shapeid="_x0000_i1079"/>
              </w:object>
            </w:r>
            <w:r>
              <w:rPr>
                <w:rFonts w:ascii="宋体" w:hAnsi="宋体"/>
                <w:b/>
              </w:rPr>
              <w:object>
                <v:shape id="_x0000_i1080" o:spt="201" type="#_x0000_t201" style="height:18pt;width:75.75pt;" o:ole="t" filled="f" o:preferrelative="t" stroked="f" coordsize="21600,21600">
                  <v:path/>
                  <v:fill on="f" focussize="0,0"/>
                  <v:stroke on="f" joinstyle="miter"/>
                  <v:imagedata r:id="rId71" o:title=""/>
                  <o:lock v:ext="edit" aspectratio="t"/>
                  <w10:wrap type="none"/>
                  <w10:anchorlock/>
                </v:shape>
                <w:control r:id="rId70" w:name="CheckBox12" w:shapeid="_x0000_i1080"/>
              </w:object>
            </w:r>
            <w:r>
              <w:rPr>
                <w:rFonts w:ascii="宋体" w:hAnsi="宋体"/>
                <w:b/>
              </w:rPr>
              <w:object>
                <v:shape id="_x0000_i1081" o:spt="201" type="#_x0000_t201" style="height:18pt;width:69pt;" o:ole="t" filled="f" o:preferrelative="t" stroked="f" coordsize="21600,21600">
                  <v:path/>
                  <v:fill on="f" focussize="0,0"/>
                  <v:stroke on="f" joinstyle="miter"/>
                  <v:imagedata r:id="rId73" o:title=""/>
                  <o:lock v:ext="edit" aspectratio="t"/>
                  <w10:wrap type="none"/>
                  <w10:anchorlock/>
                </v:shape>
                <w:control r:id="rId72" w:name="CheckBox34" w:shapeid="_x0000_i1081"/>
              </w:object>
            </w:r>
            <w:r>
              <w:rPr>
                <w:rFonts w:ascii="宋体" w:hAnsi="宋体"/>
                <w:b/>
              </w:rPr>
              <w:object>
                <v:shape id="_x0000_i1082" o:spt="201" type="#_x0000_t201" style="height:18pt;width:66.75pt;" o:ole="t" filled="f" o:preferrelative="t" stroked="f" coordsize="21600,21600">
                  <v:path/>
                  <v:fill on="f" focussize="0,0"/>
                  <v:stroke on="f" joinstyle="miter"/>
                  <v:imagedata r:id="rId75" o:title=""/>
                  <o:lock v:ext="edit" aspectratio="t"/>
                  <w10:wrap type="none"/>
                  <w10:anchorlock/>
                </v:shape>
                <w:control r:id="rId74" w:name="CheckBox15" w:shapeid="_x0000_i1082"/>
              </w:object>
            </w:r>
            <w:r>
              <w:rPr>
                <w:rFonts w:ascii="宋体" w:hAnsi="宋体"/>
                <w:b/>
              </w:rPr>
              <w:object>
                <v:shape id="_x0000_i1083" o:spt="201" type="#_x0000_t201" style="height:18pt;width:72.75pt;" o:ole="t" filled="f" o:preferrelative="t" stroked="f" coordsize="21600,21600">
                  <v:path/>
                  <v:fill on="f" focussize="0,0"/>
                  <v:stroke on="f" joinstyle="miter"/>
                  <v:imagedata r:id="rId77" o:title=""/>
                  <o:lock v:ext="edit" aspectratio="t"/>
                  <w10:wrap type="none"/>
                  <w10:anchorlock/>
                </v:shape>
                <w:control r:id="rId76" w:name="CheckBox13" w:shapeid="_x0000_i1083"/>
              </w:object>
            </w:r>
            <w:r>
              <w:rPr>
                <w:rFonts w:ascii="宋体" w:hAnsi="宋体"/>
                <w:b/>
              </w:rPr>
              <w:object>
                <v:shape id="_x0000_i1084" o:spt="201" type="#_x0000_t201" style="height:18pt;width:66pt;" o:ole="t" filled="f" o:preferrelative="t" stroked="f" coordsize="21600,21600">
                  <v:path/>
                  <v:fill on="f" focussize="0,0"/>
                  <v:stroke on="f" joinstyle="miter"/>
                  <v:imagedata r:id="rId79" o:title=""/>
                  <o:lock v:ext="edit" aspectratio="t"/>
                  <w10:wrap type="none"/>
                  <w10:anchorlock/>
                </v:shape>
                <w:control r:id="rId78" w:name="CheckBox18" w:shapeid="_x0000_i1084"/>
              </w:object>
            </w:r>
            <w:r>
              <w:rPr>
                <w:rFonts w:ascii="宋体" w:hAnsi="宋体"/>
                <w:b/>
              </w:rPr>
              <w:object>
                <v:shape id="_x0000_i1085" o:spt="201" type="#_x0000_t201" style="height:18pt;width:80.25pt;" o:ole="t" filled="f" o:preferrelative="t" stroked="f" coordsize="21600,21600">
                  <v:path/>
                  <v:fill on="f" focussize="0,0"/>
                  <v:stroke on="f" joinstyle="miter"/>
                  <v:imagedata r:id="rId81" o:title=""/>
                  <o:lock v:ext="edit" aspectratio="t"/>
                  <w10:wrap type="none"/>
                  <w10:anchorlock/>
                </v:shape>
                <w:control r:id="rId80" w:name="CheckBox36" w:shapeid="_x0000_i1085"/>
              </w:object>
            </w:r>
            <w:r>
              <w:rPr>
                <w:rFonts w:ascii="宋体" w:hAnsi="宋体"/>
                <w:b/>
              </w:rPr>
              <w:object>
                <v:shape id="_x0000_i1086" o:spt="201" type="#_x0000_t201" style="height:18pt;width:69pt;" o:ole="t" filled="f" o:preferrelative="t" stroked="f" coordsize="21600,21600">
                  <v:path/>
                  <v:fill on="f" focussize="0,0"/>
                  <v:stroke on="f" joinstyle="miter"/>
                  <v:imagedata r:id="rId83" o:title=""/>
                  <o:lock v:ext="edit" aspectratio="t"/>
                  <w10:wrap type="none"/>
                  <w10:anchorlock/>
                </v:shape>
                <w:control r:id="rId82" w:name="CheckBox14" w:shapeid="_x0000_i1086"/>
              </w:object>
            </w:r>
            <w:r>
              <w:rPr>
                <w:rFonts w:ascii="宋体" w:hAnsi="宋体"/>
                <w:b/>
              </w:rPr>
              <w:object>
                <v:shape id="_x0000_i1087" o:spt="201" type="#_x0000_t201" style="height:19.5pt;width:75pt;" o:ole="t" filled="f" o:preferrelative="t" stroked="f" coordsize="21600,21600">
                  <v:path/>
                  <v:fill on="f" focussize="0,0"/>
                  <v:stroke on="f" joinstyle="miter"/>
                  <v:imagedata r:id="rId85" o:title=""/>
                  <o:lock v:ext="edit" aspectratio="t"/>
                  <w10:wrap type="none"/>
                  <w10:anchorlock/>
                </v:shape>
                <w:control r:id="rId84" w:name="CheckBox19" w:shapeid="_x0000_i1087"/>
              </w:object>
            </w:r>
            <w:r>
              <w:rPr>
                <w:rFonts w:hint="eastAsia" w:ascii="宋体" w:hAnsi="宋体"/>
                <w:b/>
                <w:u w:val="single"/>
              </w:rPr>
              <w:t xml:space="preserve">           </w:t>
            </w:r>
            <w:r>
              <w:rPr>
                <w:rFonts w:hint="eastAsia" w:ascii="宋体" w:hAnsi="宋体"/>
                <w:b/>
              </w:rPr>
              <w:t xml:space="preserve"> </w:t>
            </w:r>
            <w:r>
              <w:rPr>
                <w:rFonts w:ascii="宋体" w:hAnsi="宋体"/>
                <w:b/>
              </w:rPr>
              <w:object>
                <v:shape id="_x0000_i1088" o:spt="201" type="#_x0000_t201" style="height:18pt;width:69.75pt;" o:ole="t" filled="f" o:preferrelative="t" stroked="f" coordsize="21600,21600">
                  <v:path/>
                  <v:fill on="f" focussize="0,0"/>
                  <v:stroke on="f" joinstyle="miter"/>
                  <v:imagedata r:id="rId87" o:title=""/>
                  <o:lock v:ext="edit" aspectratio="t"/>
                  <w10:wrap type="none"/>
                  <w10:anchorlock/>
                </v:shape>
                <w:control r:id="rId86" w:name="CheckBox35" w:shapeid="_x0000_i1088"/>
              </w:object>
            </w:r>
            <w:r>
              <w:rPr>
                <w:rFonts w:ascii="宋体" w:hAnsi="宋体"/>
                <w:b/>
              </w:rPr>
              <w:object>
                <v:shape id="_x0000_i1089" o:spt="201" type="#_x0000_t201" style="height:18pt;width:68.25pt;" o:ole="t" filled="f" o:preferrelative="t" stroked="f" coordsize="21600,21600">
                  <v:path/>
                  <v:fill on="f" focussize="0,0"/>
                  <v:stroke on="f" joinstyle="miter"/>
                  <v:imagedata r:id="rId89" o:title=""/>
                  <o:lock v:ext="edit" aspectratio="t"/>
                  <w10:wrap type="none"/>
                  <w10:anchorlock/>
                </v:shape>
                <w:control r:id="rId88" w:name="CheckBox37" w:shapeid="_x0000_i1089"/>
              </w:object>
            </w:r>
            <w:r>
              <w:rPr>
                <w:rFonts w:ascii="宋体" w:hAnsi="宋体"/>
                <w:b/>
              </w:rPr>
              <w:object>
                <v:shape id="_x0000_i1090" o:spt="201" type="#_x0000_t201" style="height:18pt;width:65.25pt;" o:ole="t" filled="f" o:preferrelative="t" stroked="f" coordsize="21600,21600">
                  <v:path/>
                  <v:fill on="f" focussize="0,0"/>
                  <v:stroke on="f" joinstyle="miter"/>
                  <v:imagedata r:id="rId91" o:title=""/>
                  <o:lock v:ext="edit" aspectratio="t"/>
                  <w10:wrap type="none"/>
                  <w10:anchorlock/>
                </v:shape>
                <w:control r:id="rId90" w:name="CheckBox38" w:shapeid="_x0000_i1090"/>
              </w:object>
            </w:r>
            <w:r>
              <w:rPr>
                <w:rFonts w:ascii="宋体" w:hAnsi="宋体"/>
                <w:b/>
              </w:rPr>
              <w:object>
                <v:shape id="_x0000_i1091" o:spt="201" type="#_x0000_t201" style="height:18pt;width:41.25pt;" o:ole="t" filled="f" o:preferrelative="t" stroked="f" coordsize="21600,21600">
                  <v:path/>
                  <v:fill on="f" focussize="0,0"/>
                  <v:stroke on="f" joinstyle="miter"/>
                  <v:imagedata r:id="rId93" o:title=""/>
                  <o:lock v:ext="edit" aspectratio="t"/>
                  <w10:wrap type="none"/>
                  <w10:anchorlock/>
                </v:shape>
                <w:control r:id="rId92" w:name="CheckBox20" w:shapeid="_x0000_i1091"/>
              </w:object>
            </w:r>
            <w:r>
              <w:rPr>
                <w:rFonts w:hint="eastAsia" w:ascii="宋体" w:hAnsi="宋体"/>
                <w:b/>
                <w:u w:val="single"/>
              </w:rPr>
              <w:t xml:space="preserve">                          </w:t>
            </w:r>
          </w:p>
        </w:tc>
      </w:tr>
      <w:tr>
        <w:tblPrEx>
          <w:tblBorders>
            <w:top w:val="double" w:color="auto" w:sz="4" w:space="0"/>
            <w:left w:val="double" w:color="auto" w:sz="4" w:space="0"/>
            <w:bottom w:val="double" w:color="auto" w:sz="4" w:space="0"/>
            <w:right w:val="double" w:color="auto" w:sz="4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794" w:hRule="atLeast"/>
          <w:jc w:val="center"/>
        </w:trPr>
        <w:tc>
          <w:tcPr>
            <w:tcW w:w="1384" w:type="dxa"/>
            <w:tcBorders>
              <w:top w:val="single" w:color="auto" w:sz="4" w:space="0"/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276" w:lineRule="auto"/>
              <w:ind w:left="-34" w:leftChars="-16" w:firstLine="17" w:firstLineChars="8"/>
              <w:jc w:val="center"/>
              <w:rPr>
                <w:rFonts w:ascii="宋体" w:hAnsi="宋体"/>
                <w:b/>
              </w:rPr>
            </w:pPr>
            <w:r>
              <w:rPr>
                <w:rFonts w:hint="eastAsia" w:ascii="宋体" w:hAnsi="宋体"/>
                <w:b/>
              </w:rPr>
              <w:t>年营业额</w:t>
            </w:r>
          </w:p>
          <w:p>
            <w:pPr>
              <w:adjustRightInd w:val="0"/>
              <w:snapToGrid w:val="0"/>
              <w:spacing w:line="276" w:lineRule="auto"/>
              <w:ind w:left="-34" w:leftChars="-16" w:firstLine="17" w:firstLineChars="8"/>
              <w:jc w:val="center"/>
              <w:rPr>
                <w:rFonts w:ascii="宋体" w:hAnsi="宋体"/>
                <w:b/>
              </w:rPr>
            </w:pPr>
            <w:r>
              <w:rPr>
                <w:rFonts w:hint="eastAsia" w:ascii="宋体" w:hAnsi="宋体"/>
                <w:b/>
              </w:rPr>
              <w:t>（RMB)</w:t>
            </w:r>
          </w:p>
        </w:tc>
        <w:tc>
          <w:tcPr>
            <w:tcW w:w="8191" w:type="dxa"/>
            <w:gridSpan w:val="9"/>
            <w:tcBorders>
              <w:top w:val="single" w:color="auto" w:sz="4" w:space="0"/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276" w:lineRule="auto"/>
              <w:ind w:left="-34" w:leftChars="-16" w:firstLine="17" w:firstLineChars="8"/>
              <w:rPr>
                <w:rFonts w:ascii="宋体" w:hAnsi="宋体"/>
                <w:b/>
              </w:rPr>
            </w:pPr>
            <w:r>
              <w:rPr>
                <w:rFonts w:ascii="宋体" w:hAnsi="宋体"/>
                <w:b/>
              </w:rPr>
              <w:object>
                <v:shape id="_x0000_i1092" o:spt="201" type="#_x0000_t201" style="height:18pt;width:99pt;" o:ole="t" filled="f" o:preferrelative="t" stroked="f" coordsize="21600,21600">
                  <v:path/>
                  <v:fill on="f" focussize="0,0"/>
                  <v:stroke on="f" joinstyle="miter"/>
                  <v:imagedata r:id="rId95" o:title=""/>
                  <o:lock v:ext="edit" aspectratio="t"/>
                  <w10:wrap type="none"/>
                  <w10:anchorlock/>
                </v:shape>
                <w:control r:id="rId94" w:name="CheckBox21" w:shapeid="_x0000_i1092"/>
              </w:object>
            </w:r>
            <w:r>
              <w:rPr>
                <w:rFonts w:ascii="宋体" w:hAnsi="宋体"/>
                <w:b/>
              </w:rPr>
              <w:object>
                <v:shape id="_x0000_i1093" o:spt="201" type="#_x0000_t201" style="height:18pt;width:96pt;" o:ole="t" filled="f" o:preferrelative="t" stroked="f" coordsize="21600,21600">
                  <v:path/>
                  <v:fill on="f" focussize="0,0"/>
                  <v:stroke on="f" joinstyle="miter"/>
                  <v:imagedata r:id="rId97" o:title=""/>
                  <o:lock v:ext="edit" aspectratio="t"/>
                  <w10:wrap type="none"/>
                  <w10:anchorlock/>
                </v:shape>
                <w:control r:id="rId96" w:name="CheckBox22" w:shapeid="_x0000_i1093"/>
              </w:object>
            </w:r>
            <w:r>
              <w:rPr>
                <w:rFonts w:ascii="宋体" w:hAnsi="宋体"/>
                <w:b/>
              </w:rPr>
              <w:object>
                <v:shape id="_x0000_i1094" o:spt="201" type="#_x0000_t201" style="height:18pt;width:124.5pt;" o:ole="t" filled="f" o:preferrelative="t" stroked="f" coordsize="21600,21600">
                  <v:path/>
                  <v:fill on="f" focussize="0,0"/>
                  <v:stroke on="f" joinstyle="miter"/>
                  <v:imagedata r:id="rId99" o:title=""/>
                  <o:lock v:ext="edit" aspectratio="t"/>
                  <w10:wrap type="none"/>
                  <w10:anchorlock/>
                </v:shape>
                <w:control r:id="rId98" w:name="CheckBox23" w:shapeid="_x0000_i1094"/>
              </w:object>
            </w:r>
            <w:r>
              <w:rPr>
                <w:rFonts w:ascii="宋体" w:hAnsi="宋体"/>
                <w:b/>
              </w:rPr>
              <w:object>
                <v:shape id="_x0000_i1095" o:spt="201" type="#_x0000_t201" style="height:18pt;width:124.5pt;" o:ole="t" filled="f" o:preferrelative="t" stroked="f" coordsize="21600,21600">
                  <v:path/>
                  <v:fill on="f" focussize="0,0"/>
                  <v:stroke on="f" joinstyle="miter"/>
                  <v:imagedata r:id="rId101" o:title=""/>
                  <o:lock v:ext="edit" aspectratio="t"/>
                  <w10:wrap type="none"/>
                  <w10:anchorlock/>
                </v:shape>
                <w:control r:id="rId100" w:name="CheckBox24" w:shapeid="_x0000_i1095"/>
              </w:object>
            </w:r>
            <w:r>
              <w:rPr>
                <w:rFonts w:ascii="宋体" w:hAnsi="宋体"/>
                <w:b/>
              </w:rPr>
              <w:object>
                <v:shape id="_x0000_i1096" o:spt="201" type="#_x0000_t201" style="height:18pt;width:119.25pt;" o:ole="t" filled="f" o:preferrelative="t" stroked="f" coordsize="21600,21600">
                  <v:path/>
                  <v:fill on="f" focussize="0,0"/>
                  <v:stroke on="f" joinstyle="miter"/>
                  <v:imagedata r:id="rId103" o:title=""/>
                  <o:lock v:ext="edit" aspectratio="t"/>
                  <w10:wrap type="none"/>
                  <w10:anchorlock/>
                </v:shape>
                <w:control r:id="rId102" w:name="CheckBox25" w:shapeid="_x0000_i1096"/>
              </w:object>
            </w:r>
            <w:r>
              <w:rPr>
                <w:rFonts w:ascii="宋体" w:hAnsi="宋体"/>
                <w:b/>
              </w:rPr>
              <w:object>
                <v:shape id="_x0000_i1097" o:spt="201" type="#_x0000_t201" style="height:18pt;width:108pt;" o:ole="t" filled="f" o:preferrelative="t" stroked="f" coordsize="21600,21600">
                  <v:path/>
                  <v:fill on="f" focussize="0,0"/>
                  <v:stroke on="f" joinstyle="miter"/>
                  <v:imagedata r:id="rId105" o:title=""/>
                  <o:lock v:ext="edit" aspectratio="t"/>
                  <w10:wrap type="none"/>
                  <w10:anchorlock/>
                </v:shape>
                <w:control r:id="rId104" w:name="CheckBox26" w:shapeid="_x0000_i1097"/>
              </w:object>
            </w:r>
          </w:p>
        </w:tc>
      </w:tr>
      <w:tr>
        <w:tblPrEx>
          <w:tblBorders>
            <w:top w:val="double" w:color="auto" w:sz="4" w:space="0"/>
            <w:left w:val="double" w:color="auto" w:sz="4" w:space="0"/>
            <w:bottom w:val="double" w:color="auto" w:sz="4" w:space="0"/>
            <w:right w:val="double" w:color="auto" w:sz="4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31" w:hRule="atLeast"/>
          <w:jc w:val="center"/>
        </w:trPr>
        <w:tc>
          <w:tcPr>
            <w:tcW w:w="1384" w:type="dxa"/>
            <w:tcBorders>
              <w:top w:val="single" w:color="auto" w:sz="4" w:space="0"/>
              <w:bottom w:val="doub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276" w:lineRule="auto"/>
              <w:ind w:left="-34" w:leftChars="-16" w:firstLine="17" w:firstLineChars="8"/>
              <w:jc w:val="center"/>
              <w:rPr>
                <w:rFonts w:ascii="宋体" w:hAnsi="宋体"/>
                <w:b/>
              </w:rPr>
            </w:pPr>
            <w:r>
              <w:rPr>
                <w:rFonts w:hint="eastAsia" w:ascii="宋体" w:hAnsi="宋体"/>
                <w:b/>
              </w:rPr>
              <w:t>企业规模</w:t>
            </w:r>
          </w:p>
        </w:tc>
        <w:tc>
          <w:tcPr>
            <w:tcW w:w="8191" w:type="dxa"/>
            <w:gridSpan w:val="9"/>
            <w:tcBorders>
              <w:top w:val="single" w:color="auto" w:sz="4" w:space="0"/>
              <w:bottom w:val="doub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276" w:lineRule="auto"/>
              <w:ind w:left="-34" w:leftChars="-16" w:firstLine="17" w:firstLineChars="8"/>
              <w:rPr>
                <w:rFonts w:ascii="宋体" w:hAnsi="宋体"/>
                <w:b/>
              </w:rPr>
            </w:pPr>
            <w:r>
              <w:rPr>
                <w:rFonts w:ascii="宋体" w:hAnsi="宋体"/>
                <w:b/>
              </w:rPr>
              <w:object>
                <v:shape id="_x0000_i1098" o:spt="201" type="#_x0000_t201" style="height:18pt;width:72.75pt;" o:ole="t" filled="f" o:preferrelative="t" stroked="f" coordsize="21600,21600">
                  <v:path/>
                  <v:fill on="f" focussize="0,0"/>
                  <v:stroke on="f" joinstyle="miter"/>
                  <v:imagedata r:id="rId107" o:title=""/>
                  <o:lock v:ext="edit" aspectratio="t"/>
                  <w10:wrap type="none"/>
                  <w10:anchorlock/>
                </v:shape>
                <w:control r:id="rId106" w:name="CheckBox271" w:shapeid="_x0000_i1098"/>
              </w:object>
            </w:r>
            <w:r>
              <w:rPr>
                <w:rFonts w:ascii="宋体" w:hAnsi="宋体"/>
                <w:b/>
              </w:rPr>
              <w:object>
                <v:shape id="_x0000_i1099" o:spt="201" type="#_x0000_t201" style="height:18pt;width:72.75pt;" o:ole="t" filled="f" o:preferrelative="t" stroked="f" coordsize="21600,21600">
                  <v:path/>
                  <v:fill on="f" focussize="0,0"/>
                  <v:stroke on="f" joinstyle="miter"/>
                  <v:imagedata r:id="rId109" o:title=""/>
                  <o:lock v:ext="edit" aspectratio="t"/>
                  <w10:wrap type="none"/>
                  <w10:anchorlock/>
                </v:shape>
                <w:control r:id="rId108" w:name="CheckBox28" w:shapeid="_x0000_i1099"/>
              </w:object>
            </w:r>
            <w:r>
              <w:rPr>
                <w:rFonts w:ascii="宋体" w:hAnsi="宋体"/>
                <w:b/>
              </w:rPr>
              <w:object>
                <v:shape id="_x0000_i1100" o:spt="201" type="#_x0000_t201" style="height:18pt;width:75.75pt;" o:ole="t" filled="f" o:preferrelative="t" stroked="f" coordsize="21600,21600">
                  <v:path/>
                  <v:fill on="f" focussize="0,0"/>
                  <v:stroke on="f" joinstyle="miter"/>
                  <v:imagedata r:id="rId111" o:title=""/>
                  <o:lock v:ext="edit" aspectratio="t"/>
                  <w10:wrap type="none"/>
                  <w10:anchorlock/>
                </v:shape>
                <w:control r:id="rId110" w:name="CheckBox29" w:shapeid="_x0000_i1100"/>
              </w:object>
            </w:r>
            <w:r>
              <w:rPr>
                <w:rFonts w:ascii="宋体" w:hAnsi="宋体"/>
                <w:b/>
              </w:rPr>
              <w:object>
                <v:shape id="_x0000_i1101" o:spt="201" type="#_x0000_t201" style="height:18pt;width:78pt;" o:ole="t" filled="f" o:preferrelative="t" stroked="f" coordsize="21600,21600">
                  <v:path/>
                  <v:fill on="f" focussize="0,0"/>
                  <v:stroke on="f" joinstyle="miter"/>
                  <v:imagedata r:id="rId113" o:title=""/>
                  <o:lock v:ext="edit" aspectratio="t"/>
                  <w10:wrap type="none"/>
                  <w10:anchorlock/>
                </v:shape>
                <w:control r:id="rId112" w:name="CheckBox30" w:shapeid="_x0000_i1101"/>
              </w:object>
            </w:r>
            <w:r>
              <w:rPr>
                <w:rFonts w:ascii="宋体" w:hAnsi="宋体"/>
                <w:b/>
              </w:rPr>
              <w:object>
                <v:shape id="_x0000_i1102" o:spt="201" type="#_x0000_t201" style="height:18pt;width:78pt;" o:ole="t" filled="f" o:preferrelative="t" stroked="f" coordsize="21600,21600">
                  <v:path/>
                  <v:fill on="f" focussize="0,0"/>
                  <v:stroke on="f" joinstyle="miter"/>
                  <v:imagedata r:id="rId115" o:title=""/>
                  <o:lock v:ext="edit" aspectratio="t"/>
                  <w10:wrap type="none"/>
                  <w10:anchorlock/>
                </v:shape>
                <w:control r:id="rId114" w:name="CheckBox31" w:shapeid="_x0000_i1102"/>
              </w:object>
            </w:r>
          </w:p>
        </w:tc>
      </w:tr>
      <w:tr>
        <w:tblPrEx>
          <w:tblBorders>
            <w:top w:val="double" w:color="auto" w:sz="4" w:space="0"/>
            <w:left w:val="double" w:color="auto" w:sz="4" w:space="0"/>
            <w:bottom w:val="double" w:color="auto" w:sz="4" w:space="0"/>
            <w:right w:val="double" w:color="auto" w:sz="4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90" w:hRule="atLeast"/>
          <w:jc w:val="center"/>
        </w:trPr>
        <w:tc>
          <w:tcPr>
            <w:tcW w:w="1384" w:type="dxa"/>
            <w:tcBorders>
              <w:top w:val="double" w:color="auto" w:sz="4" w:space="0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120" w:lineRule="exact"/>
              <w:ind w:left="-34" w:leftChars="-16" w:firstLine="17" w:firstLineChars="8"/>
              <w:jc w:val="center"/>
              <w:rPr>
                <w:rFonts w:ascii="宋体" w:hAnsi="宋体"/>
                <w:b/>
              </w:rPr>
            </w:pPr>
          </w:p>
        </w:tc>
        <w:tc>
          <w:tcPr>
            <w:tcW w:w="8191" w:type="dxa"/>
            <w:gridSpan w:val="9"/>
            <w:tcBorders>
              <w:top w:val="double" w:color="auto" w:sz="4" w:space="0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120" w:lineRule="exact"/>
              <w:ind w:left="-34" w:leftChars="-16" w:firstLine="17" w:firstLineChars="8"/>
              <w:rPr>
                <w:rFonts w:ascii="宋体" w:hAnsi="宋体"/>
                <w:b/>
              </w:rPr>
            </w:pPr>
          </w:p>
        </w:tc>
      </w:tr>
      <w:tr>
        <w:tblPrEx>
          <w:tblBorders>
            <w:top w:val="double" w:color="auto" w:sz="4" w:space="0"/>
            <w:left w:val="double" w:color="auto" w:sz="4" w:space="0"/>
            <w:bottom w:val="double" w:color="auto" w:sz="4" w:space="0"/>
            <w:right w:val="double" w:color="auto" w:sz="4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1733" w:hRule="atLeast"/>
          <w:jc w:val="center"/>
        </w:trPr>
        <w:tc>
          <w:tcPr>
            <w:tcW w:w="9575" w:type="dxa"/>
            <w:gridSpan w:val="10"/>
            <w:tcBorders>
              <w:top w:val="nil"/>
              <w:bottom w:val="doub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276" w:lineRule="auto"/>
              <w:rPr>
                <w:rFonts w:ascii="宋体" w:hAnsi="宋体"/>
                <w:b/>
                <w:szCs w:val="21"/>
                <w:lang w:val="zh-CN"/>
              </w:rPr>
            </w:pPr>
            <w:r>
              <w:rPr>
                <w:rFonts w:hint="eastAsia"/>
                <w:b/>
                <w:szCs w:val="21"/>
              </w:rPr>
              <w:t>此表复印均有效，请务必详细真实填写上述信息。</w:t>
            </w:r>
          </w:p>
          <w:p>
            <w:pPr>
              <w:adjustRightInd w:val="0"/>
              <w:snapToGrid w:val="0"/>
              <w:spacing w:line="276" w:lineRule="auto"/>
              <w:rPr>
                <w:b/>
                <w:szCs w:val="21"/>
              </w:rPr>
            </w:pPr>
            <w:r>
              <w:rPr>
                <w:rFonts w:hint="eastAsia"/>
                <w:b/>
                <w:szCs w:val="21"/>
              </w:rPr>
              <w:t>汇款请全部汇至清大领导力EMBA中心指定账户：</w:t>
            </w:r>
          </w:p>
          <w:p>
            <w:pPr>
              <w:adjustRightInd w:val="0"/>
              <w:snapToGrid w:val="0"/>
              <w:spacing w:line="276" w:lineRule="auto"/>
              <w:rPr>
                <w:b/>
                <w:sz w:val="22"/>
              </w:rPr>
            </w:pPr>
            <w:r>
              <w:rPr>
                <w:rFonts w:hint="eastAsia"/>
                <w:b/>
                <w:sz w:val="22"/>
              </w:rPr>
              <w:t>学  费：</w:t>
            </w:r>
            <w:r>
              <w:rPr>
                <w:b/>
                <w:sz w:val="22"/>
              </w:rPr>
              <w:t>3</w:t>
            </w:r>
            <w:r>
              <w:rPr>
                <w:rFonts w:hint="eastAsia"/>
                <w:b/>
                <w:sz w:val="22"/>
              </w:rPr>
              <w:t>9800元/人</w:t>
            </w:r>
          </w:p>
          <w:p>
            <w:pPr>
              <w:rPr>
                <w:b/>
                <w:sz w:val="22"/>
              </w:rPr>
            </w:pPr>
            <w:r>
              <w:rPr>
                <w:rFonts w:hint="eastAsia"/>
                <w:b/>
                <w:sz w:val="22"/>
              </w:rPr>
              <w:t>户  名：北京清大远景企业咨询中心</w:t>
            </w:r>
          </w:p>
          <w:p>
            <w:pPr>
              <w:rPr>
                <w:b/>
                <w:sz w:val="22"/>
              </w:rPr>
            </w:pPr>
            <w:r>
              <w:rPr>
                <w:rFonts w:hint="eastAsia"/>
                <w:b/>
                <w:sz w:val="22"/>
              </w:rPr>
              <w:t>开户行：招商银行股份有限公司北京清华园支行</w:t>
            </w:r>
          </w:p>
          <w:p>
            <w:pPr>
              <w:rPr>
                <w:b/>
                <w:sz w:val="22"/>
              </w:rPr>
            </w:pPr>
            <w:r>
              <w:rPr>
                <w:rFonts w:hint="eastAsia"/>
                <w:b/>
                <w:sz w:val="22"/>
              </w:rPr>
              <w:t>账  号：</w:t>
            </w:r>
            <w:r>
              <w:rPr>
                <w:b/>
                <w:sz w:val="22"/>
              </w:rPr>
              <w:t>866780214910001</w:t>
            </w:r>
          </w:p>
          <w:p>
            <w:pPr>
              <w:adjustRightInd w:val="0"/>
              <w:snapToGrid w:val="0"/>
              <w:spacing w:line="276" w:lineRule="auto"/>
              <w:rPr>
                <w:rFonts w:ascii="宋体" w:hAnsi="宋体"/>
                <w:b/>
                <w:u w:val="single"/>
              </w:rPr>
            </w:pPr>
            <w:r>
              <w:rPr>
                <w:rFonts w:hint="eastAsia"/>
                <w:b/>
                <w:sz w:val="22"/>
              </w:rPr>
              <w:t>备  注：**班学员+名字</w:t>
            </w:r>
          </w:p>
        </w:tc>
      </w:tr>
      <w:tr>
        <w:tblPrEx>
          <w:tblBorders>
            <w:top w:val="double" w:color="auto" w:sz="4" w:space="0"/>
            <w:left w:val="double" w:color="auto" w:sz="4" w:space="0"/>
            <w:bottom w:val="double" w:color="auto" w:sz="4" w:space="0"/>
            <w:right w:val="double" w:color="auto" w:sz="4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942" w:hRule="atLeast"/>
          <w:jc w:val="center"/>
        </w:trPr>
        <w:tc>
          <w:tcPr>
            <w:tcW w:w="9575" w:type="dxa"/>
            <w:gridSpan w:val="10"/>
            <w:tcBorders>
              <w:top w:val="nil"/>
              <w:bottom w:val="doub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276" w:lineRule="auto"/>
              <w:ind w:left="-34" w:leftChars="-16" w:firstLine="17" w:firstLineChars="8"/>
              <w:rPr>
                <w:rFonts w:ascii="宋体" w:hAnsi="宋体"/>
                <w:b/>
              </w:rPr>
            </w:pPr>
            <w:r>
              <w:rPr>
                <w:rFonts w:hint="eastAsia" w:ascii="宋体" w:hAnsi="宋体"/>
                <w:b/>
              </w:rPr>
              <w:t>您对本次学习的期望：</w:t>
            </w:r>
          </w:p>
          <w:p>
            <w:pPr>
              <w:adjustRightInd w:val="0"/>
              <w:snapToGrid w:val="0"/>
              <w:spacing w:line="276" w:lineRule="auto"/>
              <w:ind w:left="-34" w:leftChars="-16" w:firstLine="17" w:firstLineChars="8"/>
              <w:rPr>
                <w:rFonts w:ascii="宋体" w:hAnsi="宋体"/>
                <w:b/>
              </w:rPr>
            </w:pPr>
          </w:p>
          <w:p>
            <w:pPr>
              <w:adjustRightInd w:val="0"/>
              <w:snapToGrid w:val="0"/>
              <w:spacing w:line="276" w:lineRule="auto"/>
              <w:ind w:left="-34" w:leftChars="-16" w:firstLine="17" w:firstLineChars="8"/>
              <w:rPr>
                <w:rFonts w:ascii="宋体" w:hAnsi="宋体"/>
                <w:b/>
              </w:rPr>
            </w:pPr>
          </w:p>
          <w:p>
            <w:pPr>
              <w:adjustRightInd w:val="0"/>
              <w:snapToGrid w:val="0"/>
              <w:spacing w:line="276" w:lineRule="auto"/>
              <w:ind w:left="-34" w:leftChars="-16" w:firstLine="17" w:firstLineChars="8"/>
              <w:rPr>
                <w:rFonts w:ascii="宋体" w:hAnsi="宋体"/>
                <w:b/>
              </w:rPr>
            </w:pPr>
            <w:r>
              <w:rPr>
                <w:rFonts w:hint="eastAsia" w:ascii="宋体" w:hAnsi="宋体"/>
                <w:b/>
              </w:rPr>
              <w:t xml:space="preserve">                                                            学员签名：</w:t>
            </w:r>
            <w:r>
              <w:rPr>
                <w:rFonts w:hint="eastAsia" w:ascii="宋体" w:hAnsi="宋体"/>
                <w:b/>
                <w:u w:val="single"/>
              </w:rPr>
              <w:t xml:space="preserve">                </w:t>
            </w:r>
          </w:p>
        </w:tc>
      </w:tr>
    </w:tbl>
    <w:p>
      <w:pPr>
        <w:spacing w:line="480" w:lineRule="auto"/>
        <w:rPr>
          <w:rFonts w:hint="eastAsia"/>
          <w:sz w:val="24"/>
          <w:szCs w:val="24"/>
        </w:rPr>
      </w:pPr>
    </w:p>
    <w:p>
      <w:pPr>
        <w:spacing w:line="480" w:lineRule="auto"/>
        <w:rPr>
          <w:rFonts w:hint="eastAsia"/>
          <w:sz w:val="24"/>
          <w:szCs w:val="24"/>
        </w:rPr>
      </w:pPr>
    </w:p>
    <w:sectPr>
      <w:headerReference r:id="rId3" w:type="default"/>
      <w:footerReference r:id="rId4" w:type="default"/>
      <w:pgSz w:w="11906" w:h="16838"/>
      <w:pgMar w:top="1134" w:right="1800" w:bottom="993" w:left="1800" w:header="709" w:footer="409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Segoe UI Symbol">
    <w:panose1 w:val="020B0502040204020203"/>
    <w:charset w:val="00"/>
    <w:family w:val="swiss"/>
    <w:pitch w:val="default"/>
    <w:sig w:usb0="8000006F" w:usb1="1200FBEF" w:usb2="0064C000" w:usb3="00000002" w:csb0="00000001" w:csb1="4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jc w:val="center"/>
      <w:rPr>
        <w:color w:val="6F1883"/>
        <w:spacing w:val="100"/>
        <w:sz w:val="36"/>
      </w:rPr>
    </w:pPr>
    <w:r>
      <w:rPr>
        <w:color w:val="6F1883"/>
        <w:spacing w:val="100"/>
        <w:sz w:val="32"/>
      </w:rPr>
      <w:t>修身兴业</w:t>
    </w:r>
    <w:r>
      <w:rPr>
        <w:rFonts w:hint="eastAsia"/>
        <w:color w:val="6F1883"/>
        <w:spacing w:val="100"/>
        <w:sz w:val="32"/>
      </w:rPr>
      <w:t>，</w:t>
    </w:r>
    <w:r>
      <w:rPr>
        <w:color w:val="6F1883"/>
        <w:spacing w:val="100"/>
        <w:sz w:val="32"/>
      </w:rPr>
      <w:t>新民报国</w: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  <w:jc w:val="left"/>
      <w:rPr>
        <w:rFonts w:hint="eastAsia"/>
      </w:rPr>
    </w:pPr>
    <w:r>
      <w:drawing>
        <wp:inline distT="0" distB="0" distL="0" distR="0">
          <wp:extent cx="2266950" cy="381000"/>
          <wp:effectExtent l="0" t="0" r="0" b="0"/>
          <wp:docPr id="104" name="图片 10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4" name="图片 104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301805" cy="38686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>
    <w:pPr>
      <w:pStyle w:val="3"/>
      <w:jc w:val="left"/>
      <w:rPr>
        <w:rFonts w:hint="eastAsia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87015"/>
    <w:rsid w:val="0011295D"/>
    <w:rsid w:val="00147A4A"/>
    <w:rsid w:val="00187015"/>
    <w:rsid w:val="00381E6F"/>
    <w:rsid w:val="005155CE"/>
    <w:rsid w:val="006406BF"/>
    <w:rsid w:val="006E4D9D"/>
    <w:rsid w:val="007347A4"/>
    <w:rsid w:val="00C30DDE"/>
    <w:rsid w:val="00D97408"/>
    <w:rsid w:val="043074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unhideWhenUsed/>
    <w:uiPriority w:val="1"/>
  </w:style>
  <w:style w:type="table" w:default="1" w:styleId="4">
    <w:name w:val="Normal Table"/>
    <w:semiHidden/>
    <w:unhideWhenUsed/>
    <w:qFormat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9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8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5">
    <w:name w:val="Table Grid"/>
    <w:basedOn w:val="4"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Layout w:type="fixed"/>
    </w:tblPr>
  </w:style>
  <w:style w:type="character" w:styleId="7">
    <w:name w:val="Strong"/>
    <w:qFormat/>
    <w:uiPriority w:val="22"/>
    <w:rPr>
      <w:b/>
      <w:bCs/>
    </w:rPr>
  </w:style>
  <w:style w:type="character" w:customStyle="1" w:styleId="8">
    <w:name w:val="页眉 Char"/>
    <w:basedOn w:val="6"/>
    <w:link w:val="3"/>
    <w:qFormat/>
    <w:uiPriority w:val="99"/>
    <w:rPr>
      <w:sz w:val="18"/>
      <w:szCs w:val="18"/>
    </w:rPr>
  </w:style>
  <w:style w:type="character" w:customStyle="1" w:styleId="9">
    <w:name w:val="页脚 Char"/>
    <w:basedOn w:val="6"/>
    <w:link w:val="2"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60.wmf"/><Relationship Id="rId98" Type="http://schemas.openxmlformats.org/officeDocument/2006/relationships/control" Target="activeX/activeX31.xml"/><Relationship Id="rId97" Type="http://schemas.openxmlformats.org/officeDocument/2006/relationships/image" Target="media/image59.wmf"/><Relationship Id="rId96" Type="http://schemas.openxmlformats.org/officeDocument/2006/relationships/control" Target="activeX/activeX30.xml"/><Relationship Id="rId95" Type="http://schemas.openxmlformats.org/officeDocument/2006/relationships/image" Target="media/image58.wmf"/><Relationship Id="rId94" Type="http://schemas.openxmlformats.org/officeDocument/2006/relationships/control" Target="activeX/activeX29.xml"/><Relationship Id="rId93" Type="http://schemas.openxmlformats.org/officeDocument/2006/relationships/image" Target="media/image57.wmf"/><Relationship Id="rId92" Type="http://schemas.openxmlformats.org/officeDocument/2006/relationships/control" Target="activeX/activeX28.xml"/><Relationship Id="rId91" Type="http://schemas.openxmlformats.org/officeDocument/2006/relationships/image" Target="media/image56.wmf"/><Relationship Id="rId90" Type="http://schemas.openxmlformats.org/officeDocument/2006/relationships/control" Target="activeX/activeX27.xml"/><Relationship Id="rId9" Type="http://schemas.openxmlformats.org/officeDocument/2006/relationships/image" Target="media/image5.png"/><Relationship Id="rId89" Type="http://schemas.openxmlformats.org/officeDocument/2006/relationships/image" Target="media/image55.wmf"/><Relationship Id="rId88" Type="http://schemas.openxmlformats.org/officeDocument/2006/relationships/control" Target="activeX/activeX26.xml"/><Relationship Id="rId87" Type="http://schemas.openxmlformats.org/officeDocument/2006/relationships/image" Target="media/image54.wmf"/><Relationship Id="rId86" Type="http://schemas.openxmlformats.org/officeDocument/2006/relationships/control" Target="activeX/activeX25.xml"/><Relationship Id="rId85" Type="http://schemas.openxmlformats.org/officeDocument/2006/relationships/image" Target="media/image53.wmf"/><Relationship Id="rId84" Type="http://schemas.openxmlformats.org/officeDocument/2006/relationships/control" Target="activeX/activeX24.xml"/><Relationship Id="rId83" Type="http://schemas.openxmlformats.org/officeDocument/2006/relationships/image" Target="media/image52.wmf"/><Relationship Id="rId82" Type="http://schemas.openxmlformats.org/officeDocument/2006/relationships/control" Target="activeX/activeX23.xml"/><Relationship Id="rId81" Type="http://schemas.openxmlformats.org/officeDocument/2006/relationships/image" Target="media/image51.wmf"/><Relationship Id="rId80" Type="http://schemas.openxmlformats.org/officeDocument/2006/relationships/control" Target="activeX/activeX22.xml"/><Relationship Id="rId8" Type="http://schemas.openxmlformats.org/officeDocument/2006/relationships/image" Target="media/image4.png"/><Relationship Id="rId79" Type="http://schemas.openxmlformats.org/officeDocument/2006/relationships/image" Target="media/image50.wmf"/><Relationship Id="rId78" Type="http://schemas.openxmlformats.org/officeDocument/2006/relationships/control" Target="activeX/activeX21.xml"/><Relationship Id="rId77" Type="http://schemas.openxmlformats.org/officeDocument/2006/relationships/image" Target="media/image49.wmf"/><Relationship Id="rId76" Type="http://schemas.openxmlformats.org/officeDocument/2006/relationships/control" Target="activeX/activeX20.xml"/><Relationship Id="rId75" Type="http://schemas.openxmlformats.org/officeDocument/2006/relationships/image" Target="media/image48.wmf"/><Relationship Id="rId74" Type="http://schemas.openxmlformats.org/officeDocument/2006/relationships/control" Target="activeX/activeX19.xml"/><Relationship Id="rId73" Type="http://schemas.openxmlformats.org/officeDocument/2006/relationships/image" Target="media/image47.wmf"/><Relationship Id="rId72" Type="http://schemas.openxmlformats.org/officeDocument/2006/relationships/control" Target="activeX/activeX18.xml"/><Relationship Id="rId71" Type="http://schemas.openxmlformats.org/officeDocument/2006/relationships/image" Target="media/image46.wmf"/><Relationship Id="rId70" Type="http://schemas.openxmlformats.org/officeDocument/2006/relationships/control" Target="activeX/activeX17.xml"/><Relationship Id="rId7" Type="http://schemas.openxmlformats.org/officeDocument/2006/relationships/image" Target="media/image3.png"/><Relationship Id="rId69" Type="http://schemas.openxmlformats.org/officeDocument/2006/relationships/image" Target="media/image45.wmf"/><Relationship Id="rId68" Type="http://schemas.openxmlformats.org/officeDocument/2006/relationships/control" Target="activeX/activeX16.xml"/><Relationship Id="rId67" Type="http://schemas.openxmlformats.org/officeDocument/2006/relationships/image" Target="media/image44.wmf"/><Relationship Id="rId66" Type="http://schemas.openxmlformats.org/officeDocument/2006/relationships/control" Target="activeX/activeX15.xml"/><Relationship Id="rId65" Type="http://schemas.openxmlformats.org/officeDocument/2006/relationships/image" Target="media/image43.wmf"/><Relationship Id="rId64" Type="http://schemas.openxmlformats.org/officeDocument/2006/relationships/control" Target="activeX/activeX14.xml"/><Relationship Id="rId63" Type="http://schemas.openxmlformats.org/officeDocument/2006/relationships/image" Target="media/image42.wmf"/><Relationship Id="rId62" Type="http://schemas.openxmlformats.org/officeDocument/2006/relationships/control" Target="activeX/activeX13.xml"/><Relationship Id="rId61" Type="http://schemas.openxmlformats.org/officeDocument/2006/relationships/image" Target="media/image41.wmf"/><Relationship Id="rId60" Type="http://schemas.openxmlformats.org/officeDocument/2006/relationships/control" Target="activeX/activeX12.xml"/><Relationship Id="rId6" Type="http://schemas.openxmlformats.org/officeDocument/2006/relationships/image" Target="media/image2.png"/><Relationship Id="rId59" Type="http://schemas.openxmlformats.org/officeDocument/2006/relationships/image" Target="media/image40.wmf"/><Relationship Id="rId58" Type="http://schemas.openxmlformats.org/officeDocument/2006/relationships/control" Target="activeX/activeX11.xml"/><Relationship Id="rId57" Type="http://schemas.openxmlformats.org/officeDocument/2006/relationships/image" Target="media/image39.wmf"/><Relationship Id="rId56" Type="http://schemas.openxmlformats.org/officeDocument/2006/relationships/control" Target="activeX/activeX10.xml"/><Relationship Id="rId55" Type="http://schemas.openxmlformats.org/officeDocument/2006/relationships/image" Target="media/image38.wmf"/><Relationship Id="rId54" Type="http://schemas.openxmlformats.org/officeDocument/2006/relationships/control" Target="activeX/activeX9.xml"/><Relationship Id="rId53" Type="http://schemas.openxmlformats.org/officeDocument/2006/relationships/image" Target="media/image37.wmf"/><Relationship Id="rId52" Type="http://schemas.openxmlformats.org/officeDocument/2006/relationships/control" Target="activeX/activeX8.xml"/><Relationship Id="rId51" Type="http://schemas.openxmlformats.org/officeDocument/2006/relationships/image" Target="media/image36.wmf"/><Relationship Id="rId50" Type="http://schemas.openxmlformats.org/officeDocument/2006/relationships/control" Target="activeX/activeX7.xml"/><Relationship Id="rId5" Type="http://schemas.openxmlformats.org/officeDocument/2006/relationships/theme" Target="theme/theme1.xml"/><Relationship Id="rId49" Type="http://schemas.openxmlformats.org/officeDocument/2006/relationships/image" Target="media/image35.wmf"/><Relationship Id="rId48" Type="http://schemas.openxmlformats.org/officeDocument/2006/relationships/control" Target="activeX/activeX6.xml"/><Relationship Id="rId47" Type="http://schemas.openxmlformats.org/officeDocument/2006/relationships/image" Target="media/image34.wmf"/><Relationship Id="rId46" Type="http://schemas.openxmlformats.org/officeDocument/2006/relationships/control" Target="activeX/activeX5.xml"/><Relationship Id="rId45" Type="http://schemas.openxmlformats.org/officeDocument/2006/relationships/image" Target="media/image33.wmf"/><Relationship Id="rId44" Type="http://schemas.openxmlformats.org/officeDocument/2006/relationships/control" Target="activeX/activeX4.xml"/><Relationship Id="rId43" Type="http://schemas.openxmlformats.org/officeDocument/2006/relationships/image" Target="media/image32.wmf"/><Relationship Id="rId42" Type="http://schemas.openxmlformats.org/officeDocument/2006/relationships/control" Target="activeX/activeX3.xml"/><Relationship Id="rId41" Type="http://schemas.openxmlformats.org/officeDocument/2006/relationships/image" Target="media/image31.wmf"/><Relationship Id="rId40" Type="http://schemas.openxmlformats.org/officeDocument/2006/relationships/control" Target="activeX/activeX2.xml"/><Relationship Id="rId4" Type="http://schemas.openxmlformats.org/officeDocument/2006/relationships/footer" Target="footer1.xml"/><Relationship Id="rId39" Type="http://schemas.openxmlformats.org/officeDocument/2006/relationships/image" Target="media/image30.wmf"/><Relationship Id="rId38" Type="http://schemas.openxmlformats.org/officeDocument/2006/relationships/control" Target="activeX/activeX1.xml"/><Relationship Id="rId37" Type="http://schemas.openxmlformats.org/officeDocument/2006/relationships/image" Target="media/image29.png"/><Relationship Id="rId36" Type="http://schemas.openxmlformats.org/officeDocument/2006/relationships/image" Target="media/image28.png"/><Relationship Id="rId35" Type="http://schemas.openxmlformats.org/officeDocument/2006/relationships/image" Target="media/image27.png"/><Relationship Id="rId34" Type="http://schemas.openxmlformats.org/officeDocument/2006/relationships/image" Target="media/image26.png"/><Relationship Id="rId33" Type="http://schemas.openxmlformats.org/officeDocument/2006/relationships/image" Target="media/image25.png"/><Relationship Id="rId32" Type="http://schemas.openxmlformats.org/officeDocument/2006/relationships/image" Target="media/image24.png"/><Relationship Id="rId31" Type="http://schemas.openxmlformats.org/officeDocument/2006/relationships/image" Target="media/image23.png"/><Relationship Id="rId30" Type="http://schemas.openxmlformats.org/officeDocument/2006/relationships/image" Target="media/image22.png"/><Relationship Id="rId3" Type="http://schemas.openxmlformats.org/officeDocument/2006/relationships/header" Target="header1.xml"/><Relationship Id="rId29" Type="http://schemas.openxmlformats.org/officeDocument/2006/relationships/image" Target="media/image21.png"/><Relationship Id="rId28" Type="http://schemas.openxmlformats.org/officeDocument/2006/relationships/image" Target="media/image20.png"/><Relationship Id="rId27" Type="http://schemas.openxmlformats.org/officeDocument/2006/relationships/image" Target="media/image19.png"/><Relationship Id="rId26" Type="http://schemas.openxmlformats.org/officeDocument/2006/relationships/image" Target="media/image18.png"/><Relationship Id="rId25" Type="http://schemas.openxmlformats.org/officeDocument/2006/relationships/image" Target="media/image17.jpeg"/><Relationship Id="rId24" Type="http://schemas.openxmlformats.org/officeDocument/2006/relationships/image" Target="media/image16.png"/><Relationship Id="rId23" Type="http://schemas.openxmlformats.org/officeDocument/2006/relationships/image" Target="media/image15.png"/><Relationship Id="rId22" Type="http://schemas.openxmlformats.org/officeDocument/2006/relationships/image" Target="media/image14.png"/><Relationship Id="rId21" Type="http://schemas.openxmlformats.org/officeDocument/2006/relationships/image" Target="media/image13.png"/><Relationship Id="rId20" Type="http://schemas.openxmlformats.org/officeDocument/2006/relationships/image" Target="media/image12.png"/><Relationship Id="rId2" Type="http://schemas.openxmlformats.org/officeDocument/2006/relationships/settings" Target="settings.xml"/><Relationship Id="rId19" Type="http://schemas.openxmlformats.org/officeDocument/2006/relationships/image" Target="media/image11.png"/><Relationship Id="rId18" Type="http://schemas.openxmlformats.org/officeDocument/2006/relationships/image" Target="media/image10.png"/><Relationship Id="rId17" Type="http://schemas.openxmlformats.org/officeDocument/2006/relationships/image" Target="media/image9.png"/><Relationship Id="rId16" Type="http://schemas.openxmlformats.org/officeDocument/2006/relationships/image" Target="media/image8.png"/><Relationship Id="rId15" Type="http://schemas.openxmlformats.org/officeDocument/2006/relationships/diagramColors" Target="diagrams/colors1.xml"/><Relationship Id="rId14" Type="http://schemas.openxmlformats.org/officeDocument/2006/relationships/diagramQuickStyle" Target="diagrams/quickStyle1.xml"/><Relationship Id="rId13" Type="http://schemas.openxmlformats.org/officeDocument/2006/relationships/diagramLayout" Target="diagrams/layout1.xml"/><Relationship Id="rId12" Type="http://schemas.openxmlformats.org/officeDocument/2006/relationships/diagramData" Target="diagrams/data1.xml"/><Relationship Id="rId117" Type="http://schemas.openxmlformats.org/officeDocument/2006/relationships/fontTable" Target="fontTable.xml"/><Relationship Id="rId116" Type="http://schemas.openxmlformats.org/officeDocument/2006/relationships/customXml" Target="../customXml/item1.xml"/><Relationship Id="rId115" Type="http://schemas.openxmlformats.org/officeDocument/2006/relationships/image" Target="media/image68.wmf"/><Relationship Id="rId114" Type="http://schemas.openxmlformats.org/officeDocument/2006/relationships/control" Target="activeX/activeX39.xml"/><Relationship Id="rId113" Type="http://schemas.openxmlformats.org/officeDocument/2006/relationships/image" Target="media/image67.wmf"/><Relationship Id="rId112" Type="http://schemas.openxmlformats.org/officeDocument/2006/relationships/control" Target="activeX/activeX38.xml"/><Relationship Id="rId111" Type="http://schemas.openxmlformats.org/officeDocument/2006/relationships/image" Target="media/image66.wmf"/><Relationship Id="rId110" Type="http://schemas.openxmlformats.org/officeDocument/2006/relationships/control" Target="activeX/activeX37.xml"/><Relationship Id="rId11" Type="http://schemas.openxmlformats.org/officeDocument/2006/relationships/image" Target="media/image7.png"/><Relationship Id="rId109" Type="http://schemas.openxmlformats.org/officeDocument/2006/relationships/image" Target="media/image65.wmf"/><Relationship Id="rId108" Type="http://schemas.openxmlformats.org/officeDocument/2006/relationships/control" Target="activeX/activeX36.xml"/><Relationship Id="rId107" Type="http://schemas.openxmlformats.org/officeDocument/2006/relationships/image" Target="media/image64.wmf"/><Relationship Id="rId106" Type="http://schemas.openxmlformats.org/officeDocument/2006/relationships/control" Target="activeX/activeX35.xml"/><Relationship Id="rId105" Type="http://schemas.openxmlformats.org/officeDocument/2006/relationships/image" Target="media/image63.wmf"/><Relationship Id="rId104" Type="http://schemas.openxmlformats.org/officeDocument/2006/relationships/control" Target="activeX/activeX34.xml"/><Relationship Id="rId103" Type="http://schemas.openxmlformats.org/officeDocument/2006/relationships/image" Target="media/image62.wmf"/><Relationship Id="rId102" Type="http://schemas.openxmlformats.org/officeDocument/2006/relationships/control" Target="activeX/activeX33.xml"/><Relationship Id="rId101" Type="http://schemas.openxmlformats.org/officeDocument/2006/relationships/image" Target="media/image61.wmf"/><Relationship Id="rId100" Type="http://schemas.openxmlformats.org/officeDocument/2006/relationships/control" Target="activeX/activeX32.xml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activeX/_rels/activeX1.xml.rels><?xml version="1.0" encoding="UTF-8" standalone="yes"?>
<Relationships xmlns="http://schemas.openxmlformats.org/package/2006/relationships"><Relationship Id="rId1" Type="http://schemas.microsoft.com/office/2006/relationships/activeXControlBinary" Target="activeX36.bin"/></Relationships>
</file>

<file path=word/activeX/_rels/activeX10.xml.rels><?xml version="1.0" encoding="UTF-8" standalone="yes"?>
<Relationships xmlns="http://schemas.openxmlformats.org/package/2006/relationships"><Relationship Id="rId1" Type="http://schemas.microsoft.com/office/2006/relationships/activeXControlBinary" Target="activeX23.bin"/></Relationships>
</file>

<file path=word/activeX/_rels/activeX11.xml.rels><?xml version="1.0" encoding="UTF-8" standalone="yes"?>
<Relationships xmlns="http://schemas.openxmlformats.org/package/2006/relationships"><Relationship Id="rId1" Type="http://schemas.microsoft.com/office/2006/relationships/activeXControlBinary" Target="activeX24.bin"/></Relationships>
</file>

<file path=word/activeX/_rels/activeX12.xml.rels><?xml version="1.0" encoding="UTF-8" standalone="yes"?>
<Relationships xmlns="http://schemas.openxmlformats.org/package/2006/relationships"><Relationship Id="rId1" Type="http://schemas.microsoft.com/office/2006/relationships/activeXControlBinary" Target="activeX25.bin"/></Relationships>
</file>

<file path=word/activeX/_rels/activeX13.xml.rels><?xml version="1.0" encoding="UTF-8" standalone="yes"?>
<Relationships xmlns="http://schemas.openxmlformats.org/package/2006/relationships"><Relationship Id="rId1" Type="http://schemas.microsoft.com/office/2006/relationships/activeXControlBinary" Target="activeX26.bin"/></Relationships>
</file>

<file path=word/activeX/_rels/activeX14.xml.rels><?xml version="1.0" encoding="UTF-8" standalone="yes"?>
<Relationships xmlns="http://schemas.openxmlformats.org/package/2006/relationships"><Relationship Id="rId1" Type="http://schemas.microsoft.com/office/2006/relationships/activeXControlBinary" Target="activeX27.bin"/></Relationships>
</file>

<file path=word/activeX/_rels/activeX15.xml.rels><?xml version="1.0" encoding="UTF-8" standalone="yes"?>
<Relationships xmlns="http://schemas.openxmlformats.org/package/2006/relationships"><Relationship Id="rId1" Type="http://schemas.microsoft.com/office/2006/relationships/activeXControlBinary" Target="activeX28.bin"/></Relationships>
</file>

<file path=word/activeX/_rels/activeX16.xml.rels><?xml version="1.0" encoding="UTF-8" standalone="yes"?>
<Relationships xmlns="http://schemas.openxmlformats.org/package/2006/relationships"><Relationship Id="rId1" Type="http://schemas.microsoft.com/office/2006/relationships/activeXControlBinary" Target="activeX29.bin"/></Relationships>
</file>

<file path=word/activeX/_rels/activeX17.xml.rels><?xml version="1.0" encoding="UTF-8" standalone="yes"?>
<Relationships xmlns="http://schemas.openxmlformats.org/package/2006/relationships"><Relationship Id="rId1" Type="http://schemas.microsoft.com/office/2006/relationships/activeXControlBinary" Target="activeX30.bin"/></Relationships>
</file>

<file path=word/activeX/_rels/activeX18.xml.rels><?xml version="1.0" encoding="UTF-8" standalone="yes"?>
<Relationships xmlns="http://schemas.openxmlformats.org/package/2006/relationships"><Relationship Id="rId1" Type="http://schemas.microsoft.com/office/2006/relationships/activeXControlBinary" Target="activeX31.bin"/></Relationships>
</file>

<file path=word/activeX/_rels/activeX19.xml.rels><?xml version="1.0" encoding="UTF-8" standalone="yes"?>
<Relationships xmlns="http://schemas.openxmlformats.org/package/2006/relationships"><Relationship Id="rId1" Type="http://schemas.microsoft.com/office/2006/relationships/activeXControlBinary" Target="activeX32.bin"/></Relationships>
</file>

<file path=word/activeX/_rels/activeX2.xml.rels><?xml version="1.0" encoding="UTF-8" standalone="yes"?>
<Relationships xmlns="http://schemas.openxmlformats.org/package/2006/relationships"><Relationship Id="rId1" Type="http://schemas.microsoft.com/office/2006/relationships/activeXControlBinary" Target="activeX38.bin"/></Relationships>
</file>

<file path=word/activeX/_rels/activeX20.xml.rels><?xml version="1.0" encoding="UTF-8" standalone="yes"?>
<Relationships xmlns="http://schemas.openxmlformats.org/package/2006/relationships"><Relationship Id="rId1" Type="http://schemas.microsoft.com/office/2006/relationships/activeXControlBinary" Target="activeX33.bin"/></Relationships>
</file>

<file path=word/activeX/_rels/activeX21.xml.rels><?xml version="1.0" encoding="UTF-8" standalone="yes"?>
<Relationships xmlns="http://schemas.openxmlformats.org/package/2006/relationships"><Relationship Id="rId1" Type="http://schemas.microsoft.com/office/2006/relationships/activeXControlBinary" Target="activeX34.bin"/></Relationships>
</file>

<file path=word/activeX/_rels/activeX22.xml.rels><?xml version="1.0" encoding="UTF-8" standalone="yes"?>
<Relationships xmlns="http://schemas.openxmlformats.org/package/2006/relationships"><Relationship Id="rId1" Type="http://schemas.microsoft.com/office/2006/relationships/activeXControlBinary" Target="activeX35.bin"/></Relationships>
</file>

<file path=word/activeX/_rels/activeX23.xml.rels><?xml version="1.0" encoding="UTF-8" standalone="yes"?>
<Relationships xmlns="http://schemas.openxmlformats.org/package/2006/relationships"><Relationship Id="rId1" Type="http://schemas.microsoft.com/office/2006/relationships/activeXControlBinary" Target="activeX1.bin"/></Relationships>
</file>

<file path=word/activeX/_rels/activeX24.xml.rels><?xml version="1.0" encoding="UTF-8" standalone="yes"?>
<Relationships xmlns="http://schemas.openxmlformats.org/package/2006/relationships"><Relationship Id="rId1" Type="http://schemas.microsoft.com/office/2006/relationships/activeXControlBinary" Target="activeX2.bin"/></Relationships>
</file>

<file path=word/activeX/_rels/activeX25.xml.rels><?xml version="1.0" encoding="UTF-8" standalone="yes"?>
<Relationships xmlns="http://schemas.openxmlformats.org/package/2006/relationships"><Relationship Id="rId1" Type="http://schemas.microsoft.com/office/2006/relationships/activeXControlBinary" Target="activeX3.bin"/></Relationships>
</file>

<file path=word/activeX/_rels/activeX26.xml.rels><?xml version="1.0" encoding="UTF-8" standalone="yes"?>
<Relationships xmlns="http://schemas.openxmlformats.org/package/2006/relationships"><Relationship Id="rId1" Type="http://schemas.microsoft.com/office/2006/relationships/activeXControlBinary" Target="activeX4.bin"/></Relationships>
</file>

<file path=word/activeX/_rels/activeX27.xml.rels><?xml version="1.0" encoding="UTF-8" standalone="yes"?>
<Relationships xmlns="http://schemas.openxmlformats.org/package/2006/relationships"><Relationship Id="rId1" Type="http://schemas.microsoft.com/office/2006/relationships/activeXControlBinary" Target="activeX5.bin"/></Relationships>
</file>

<file path=word/activeX/_rels/activeX28.xml.rels><?xml version="1.0" encoding="UTF-8" standalone="yes"?>
<Relationships xmlns="http://schemas.openxmlformats.org/package/2006/relationships"><Relationship Id="rId1" Type="http://schemas.microsoft.com/office/2006/relationships/activeXControlBinary" Target="activeX6.bin"/></Relationships>
</file>

<file path=word/activeX/_rels/activeX29.xml.rels><?xml version="1.0" encoding="UTF-8" standalone="yes"?>
<Relationships xmlns="http://schemas.openxmlformats.org/package/2006/relationships"><Relationship Id="rId1" Type="http://schemas.microsoft.com/office/2006/relationships/activeXControlBinary" Target="activeX7.bin"/></Relationships>
</file>

<file path=word/activeX/_rels/activeX3.xml.rels><?xml version="1.0" encoding="UTF-8" standalone="yes"?>
<Relationships xmlns="http://schemas.openxmlformats.org/package/2006/relationships"><Relationship Id="rId1" Type="http://schemas.microsoft.com/office/2006/relationships/activeXControlBinary" Target="activeX39.bin"/></Relationships>
</file>

<file path=word/activeX/_rels/activeX30.xml.rels><?xml version="1.0" encoding="UTF-8" standalone="yes"?>
<Relationships xmlns="http://schemas.openxmlformats.org/package/2006/relationships"><Relationship Id="rId1" Type="http://schemas.microsoft.com/office/2006/relationships/activeXControlBinary" Target="activeX8.bin"/></Relationships>
</file>

<file path=word/activeX/_rels/activeX31.xml.rels><?xml version="1.0" encoding="UTF-8" standalone="yes"?>
<Relationships xmlns="http://schemas.openxmlformats.org/package/2006/relationships"><Relationship Id="rId1" Type="http://schemas.microsoft.com/office/2006/relationships/activeXControlBinary" Target="activeX9.bin"/></Relationships>
</file>

<file path=word/activeX/_rels/activeX32.xml.rels><?xml version="1.0" encoding="UTF-8" standalone="yes"?>
<Relationships xmlns="http://schemas.openxmlformats.org/package/2006/relationships"><Relationship Id="rId1" Type="http://schemas.microsoft.com/office/2006/relationships/activeXControlBinary" Target="activeX10.bin"/></Relationships>
</file>

<file path=word/activeX/_rels/activeX33.xml.rels><?xml version="1.0" encoding="UTF-8" standalone="yes"?>
<Relationships xmlns="http://schemas.openxmlformats.org/package/2006/relationships"><Relationship Id="rId1" Type="http://schemas.microsoft.com/office/2006/relationships/activeXControlBinary" Target="activeX11.bin"/></Relationships>
</file>

<file path=word/activeX/_rels/activeX34.xml.rels><?xml version="1.0" encoding="UTF-8" standalone="yes"?>
<Relationships xmlns="http://schemas.openxmlformats.org/package/2006/relationships"><Relationship Id="rId1" Type="http://schemas.microsoft.com/office/2006/relationships/activeXControlBinary" Target="activeX12.bin"/></Relationships>
</file>

<file path=word/activeX/_rels/activeX35.xml.rels><?xml version="1.0" encoding="UTF-8" standalone="yes"?>
<Relationships xmlns="http://schemas.openxmlformats.org/package/2006/relationships"><Relationship Id="rId1" Type="http://schemas.microsoft.com/office/2006/relationships/activeXControlBinary" Target="activeX13.bin"/></Relationships>
</file>

<file path=word/activeX/_rels/activeX36.xml.rels><?xml version="1.0" encoding="UTF-8" standalone="yes"?>
<Relationships xmlns="http://schemas.openxmlformats.org/package/2006/relationships"><Relationship Id="rId1" Type="http://schemas.microsoft.com/office/2006/relationships/activeXControlBinary" Target="activeX14.bin"/></Relationships>
</file>

<file path=word/activeX/_rels/activeX37.xml.rels><?xml version="1.0" encoding="UTF-8" standalone="yes"?>
<Relationships xmlns="http://schemas.openxmlformats.org/package/2006/relationships"><Relationship Id="rId1" Type="http://schemas.microsoft.com/office/2006/relationships/activeXControlBinary" Target="activeX15.bin"/></Relationships>
</file>

<file path=word/activeX/_rels/activeX38.xml.rels><?xml version="1.0" encoding="UTF-8" standalone="yes"?>
<Relationships xmlns="http://schemas.openxmlformats.org/package/2006/relationships"><Relationship Id="rId1" Type="http://schemas.microsoft.com/office/2006/relationships/activeXControlBinary" Target="activeX16.bin"/></Relationships>
</file>

<file path=word/activeX/_rels/activeX39.xml.rels><?xml version="1.0" encoding="UTF-8" standalone="yes"?>
<Relationships xmlns="http://schemas.openxmlformats.org/package/2006/relationships"><Relationship Id="rId1" Type="http://schemas.microsoft.com/office/2006/relationships/activeXControlBinary" Target="activeX17.bin"/></Relationships>
</file>

<file path=word/activeX/_rels/activeX4.xml.rels><?xml version="1.0" encoding="UTF-8" standalone="yes"?>
<Relationships xmlns="http://schemas.openxmlformats.org/package/2006/relationships"><Relationship Id="rId1" Type="http://schemas.microsoft.com/office/2006/relationships/activeXControlBinary" Target="activeX37.bin"/></Relationships>
</file>

<file path=word/activeX/_rels/activeX5.xml.rels><?xml version="1.0" encoding="UTF-8" standalone="yes"?>
<Relationships xmlns="http://schemas.openxmlformats.org/package/2006/relationships"><Relationship Id="rId1" Type="http://schemas.microsoft.com/office/2006/relationships/activeXControlBinary" Target="activeX18.bin"/></Relationships>
</file>

<file path=word/activeX/_rels/activeX6.xml.rels><?xml version="1.0" encoding="UTF-8" standalone="yes"?>
<Relationships xmlns="http://schemas.openxmlformats.org/package/2006/relationships"><Relationship Id="rId1" Type="http://schemas.microsoft.com/office/2006/relationships/activeXControlBinary" Target="activeX19.bin"/></Relationships>
</file>

<file path=word/activeX/_rels/activeX7.xml.rels><?xml version="1.0" encoding="UTF-8" standalone="yes"?>
<Relationships xmlns="http://schemas.openxmlformats.org/package/2006/relationships"><Relationship Id="rId1" Type="http://schemas.microsoft.com/office/2006/relationships/activeXControlBinary" Target="activeX20.bin"/></Relationships>
</file>

<file path=word/activeX/_rels/activeX8.xml.rels><?xml version="1.0" encoding="UTF-8" standalone="yes"?>
<Relationships xmlns="http://schemas.openxmlformats.org/package/2006/relationships"><Relationship Id="rId1" Type="http://schemas.microsoft.com/office/2006/relationships/activeXControlBinary" Target="activeX21.bin"/></Relationships>
</file>

<file path=word/activeX/_rels/activeX9.xml.rels><?xml version="1.0" encoding="UTF-8" standalone="yes"?>
<Relationships xmlns="http://schemas.openxmlformats.org/package/2006/relationships"><Relationship Id="rId1" Type="http://schemas.microsoft.com/office/2006/relationships/activeXControlBinary" Target="activeX22.bin"/></Relationships>
</file>

<file path=word/activeX/activeX1.xml><?xml version="1.0" encoding="utf-8"?>
<ax:ocx xmlns:ax="http://schemas.microsoft.com/office/2006/activeX" xmlns:r="http://schemas.openxmlformats.org/officeDocument/2006/relationships" ax:classid="{CDCDCDCD-CDCD-CDCD-CDCD-CDCDCDCDCDCD}" r:id="rId1" ax:persistence="persistStorage"/>
</file>

<file path=word/activeX/activeX10.xml><?xml version="1.0" encoding="utf-8"?>
<ax:ocx xmlns:ax="http://schemas.microsoft.com/office/2006/activeX" xmlns:r="http://schemas.openxmlformats.org/officeDocument/2006/relationships" ax:classid="{CDCDCDCD-CDCD-CDCD-CDCD-CDCDCDCDCDCD}" r:id="rId1" ax:persistence="persistStorage"/>
</file>

<file path=word/activeX/activeX11.xml><?xml version="1.0" encoding="utf-8"?>
<ax:ocx xmlns:ax="http://schemas.microsoft.com/office/2006/activeX" xmlns:r="http://schemas.openxmlformats.org/officeDocument/2006/relationships" ax:classid="{CDCDCDCD-CDCD-CDCD-CDCD-CDCDCDCDCDCD}" r:id="rId1" ax:persistence="persistStorage"/>
</file>

<file path=word/activeX/activeX12.xml><?xml version="1.0" encoding="utf-8"?>
<ax:ocx xmlns:ax="http://schemas.microsoft.com/office/2006/activeX" xmlns:r="http://schemas.openxmlformats.org/officeDocument/2006/relationships" ax:classid="{CDCDCDCD-CDCD-CDCD-CDCD-CDCDCDCDCDCD}" r:id="rId1" ax:persistence="persistStorage"/>
</file>

<file path=word/activeX/activeX13.xml><?xml version="1.0" encoding="utf-8"?>
<ax:ocx xmlns:ax="http://schemas.microsoft.com/office/2006/activeX" xmlns:r="http://schemas.openxmlformats.org/officeDocument/2006/relationships" ax:classid="{CDCDCDCD-CDCD-CDCD-CDCD-CDCDCDCDCDCD}" r:id="rId1" ax:persistence="persistStorage"/>
</file>

<file path=word/activeX/activeX14.xml><?xml version="1.0" encoding="utf-8"?>
<ax:ocx xmlns:ax="http://schemas.microsoft.com/office/2006/activeX" xmlns:r="http://schemas.openxmlformats.org/officeDocument/2006/relationships" ax:classid="{CDCDCDCD-CDCD-CDCD-CDCD-CDCDCDCDCDCD}" r:id="rId1" ax:persistence="persistStorage"/>
</file>

<file path=word/activeX/activeX15.xml><?xml version="1.0" encoding="utf-8"?>
<ax:ocx xmlns:ax="http://schemas.microsoft.com/office/2006/activeX" xmlns:r="http://schemas.openxmlformats.org/officeDocument/2006/relationships" ax:classid="{CDCDCDCD-CDCD-CDCD-CDCD-CDCDCDCDCDCD}" r:id="rId1" ax:persistence="persistStorage"/>
</file>

<file path=word/activeX/activeX16.xml><?xml version="1.0" encoding="utf-8"?>
<ax:ocx xmlns:ax="http://schemas.microsoft.com/office/2006/activeX" xmlns:r="http://schemas.openxmlformats.org/officeDocument/2006/relationships" ax:classid="{CDCDCDCD-CDCD-CDCD-CDCD-CDCDCDCDCDCD}" r:id="rId1" ax:persistence="persistStorage"/>
</file>

<file path=word/activeX/activeX17.xml><?xml version="1.0" encoding="utf-8"?>
<ax:ocx xmlns:ax="http://schemas.microsoft.com/office/2006/activeX" xmlns:r="http://schemas.openxmlformats.org/officeDocument/2006/relationships" ax:classid="{CDCDCDCD-CDCD-CDCD-CDCD-CDCDCDCDCDCD}" r:id="rId1" ax:persistence="persistStorage"/>
</file>

<file path=word/activeX/activeX18.xml><?xml version="1.0" encoding="utf-8"?>
<ax:ocx xmlns:ax="http://schemas.microsoft.com/office/2006/activeX" xmlns:r="http://schemas.openxmlformats.org/officeDocument/2006/relationships" ax:classid="{CDCDCDCD-CDCD-CDCD-CDCD-CDCDCDCDCDCD}" r:id="rId1" ax:persistence="persistStorage"/>
</file>

<file path=word/activeX/activeX19.xml><?xml version="1.0" encoding="utf-8"?>
<ax:ocx xmlns:ax="http://schemas.microsoft.com/office/2006/activeX" xmlns:r="http://schemas.openxmlformats.org/officeDocument/2006/relationships" ax:classid="{CDCDCDCD-CDCD-CDCD-CDCD-CDCDCDCDCDCD}" r:id="rId1" ax:persistence="persistStorage"/>
</file>

<file path=word/activeX/activeX2.xml><?xml version="1.0" encoding="utf-8"?>
<ax:ocx xmlns:ax="http://schemas.microsoft.com/office/2006/activeX" xmlns:r="http://schemas.openxmlformats.org/officeDocument/2006/relationships" ax:classid="{CDCDCDCD-CDCD-CDCD-CDCD-CDCDCDCDCDCD}" r:id="rId1" ax:persistence="persistStorage"/>
</file>

<file path=word/activeX/activeX20.xml><?xml version="1.0" encoding="utf-8"?>
<ax:ocx xmlns:ax="http://schemas.microsoft.com/office/2006/activeX" xmlns:r="http://schemas.openxmlformats.org/officeDocument/2006/relationships" ax:classid="{CDCDCDCD-CDCD-CDCD-CDCD-CDCDCDCDCDCD}" r:id="rId1" ax:persistence="persistStorage"/>
</file>

<file path=word/activeX/activeX21.xml><?xml version="1.0" encoding="utf-8"?>
<ax:ocx xmlns:ax="http://schemas.microsoft.com/office/2006/activeX" xmlns:r="http://schemas.openxmlformats.org/officeDocument/2006/relationships" ax:classid="{CDCDCDCD-CDCD-CDCD-CDCD-CDCDCDCDCDCD}" r:id="rId1" ax:persistence="persistStorage"/>
</file>

<file path=word/activeX/activeX22.xml><?xml version="1.0" encoding="utf-8"?>
<ax:ocx xmlns:ax="http://schemas.microsoft.com/office/2006/activeX" xmlns:r="http://schemas.openxmlformats.org/officeDocument/2006/relationships" ax:classid="{CDCDCDCD-CDCD-CDCD-CDCD-CDCDCDCDCDCD}" r:id="rId1" ax:persistence="persistStorage"/>
</file>

<file path=word/activeX/activeX23.xml><?xml version="1.0" encoding="utf-8"?>
<ax:ocx xmlns:ax="http://schemas.microsoft.com/office/2006/activeX" xmlns:r="http://schemas.openxmlformats.org/officeDocument/2006/relationships" ax:classid="{CDCDCDCD-CDCD-CDCD-CDCD-CDCDCDCDCDCD}" r:id="rId1" ax:persistence="persistStorage"/>
</file>

<file path=word/activeX/activeX24.xml><?xml version="1.0" encoding="utf-8"?>
<ax:ocx xmlns:ax="http://schemas.microsoft.com/office/2006/activeX" xmlns:r="http://schemas.openxmlformats.org/officeDocument/2006/relationships" ax:classid="{CDCDCDCD-CDCD-CDCD-CDCD-CDCDCDCDCDCD}" r:id="rId1" ax:persistence="persistStorage"/>
</file>

<file path=word/activeX/activeX25.xml><?xml version="1.0" encoding="utf-8"?>
<ax:ocx xmlns:ax="http://schemas.microsoft.com/office/2006/activeX" xmlns:r="http://schemas.openxmlformats.org/officeDocument/2006/relationships" ax:classid="{CDCDCDCD-CDCD-CDCD-CDCD-CDCDCDCDCDCD}" r:id="rId1" ax:persistence="persistStorage"/>
</file>

<file path=word/activeX/activeX26.xml><?xml version="1.0" encoding="utf-8"?>
<ax:ocx xmlns:ax="http://schemas.microsoft.com/office/2006/activeX" xmlns:r="http://schemas.openxmlformats.org/officeDocument/2006/relationships" ax:classid="{CDCDCDCD-CDCD-CDCD-CDCD-CDCDCDCDCDCD}" r:id="rId1" ax:persistence="persistStorage"/>
</file>

<file path=word/activeX/activeX27.xml><?xml version="1.0" encoding="utf-8"?>
<ax:ocx xmlns:ax="http://schemas.microsoft.com/office/2006/activeX" xmlns:r="http://schemas.openxmlformats.org/officeDocument/2006/relationships" ax:classid="{CDCDCDCD-CDCD-CDCD-CDCD-CDCDCDCDCDCD}" r:id="rId1" ax:persistence="persistStorage"/>
</file>

<file path=word/activeX/activeX28.xml><?xml version="1.0" encoding="utf-8"?>
<ax:ocx xmlns:ax="http://schemas.microsoft.com/office/2006/activeX" xmlns:r="http://schemas.openxmlformats.org/officeDocument/2006/relationships" ax:classid="{CDCDCDCD-CDCD-CDCD-CDCD-CDCDCDCDCDCD}" r:id="rId1" ax:persistence="persistStorage"/>
</file>

<file path=word/activeX/activeX29.xml><?xml version="1.0" encoding="utf-8"?>
<ax:ocx xmlns:ax="http://schemas.microsoft.com/office/2006/activeX" xmlns:r="http://schemas.openxmlformats.org/officeDocument/2006/relationships" ax:classid="{CDCDCDCD-CDCD-CDCD-CDCD-CDCDCDCDCDCD}" r:id="rId1" ax:persistence="persistStorage"/>
</file>

<file path=word/activeX/activeX3.xml><?xml version="1.0" encoding="utf-8"?>
<ax:ocx xmlns:ax="http://schemas.microsoft.com/office/2006/activeX" xmlns:r="http://schemas.openxmlformats.org/officeDocument/2006/relationships" ax:classid="{CDCDCDCD-CDCD-CDCD-CDCD-CDCDCDCDCDCD}" r:id="rId1" ax:persistence="persistStorage"/>
</file>

<file path=word/activeX/activeX30.xml><?xml version="1.0" encoding="utf-8"?>
<ax:ocx xmlns:ax="http://schemas.microsoft.com/office/2006/activeX" xmlns:r="http://schemas.openxmlformats.org/officeDocument/2006/relationships" ax:classid="{CDCDCDCD-CDCD-CDCD-CDCD-CDCDCDCDCDCD}" r:id="rId1" ax:persistence="persistStorage"/>
</file>

<file path=word/activeX/activeX31.xml><?xml version="1.0" encoding="utf-8"?>
<ax:ocx xmlns:ax="http://schemas.microsoft.com/office/2006/activeX" xmlns:r="http://schemas.openxmlformats.org/officeDocument/2006/relationships" ax:classid="{CDCDCDCD-CDCD-CDCD-CDCD-CDCDCDCDCDCD}" r:id="rId1" ax:persistence="persistStorage"/>
</file>

<file path=word/activeX/activeX32.xml><?xml version="1.0" encoding="utf-8"?>
<ax:ocx xmlns:ax="http://schemas.microsoft.com/office/2006/activeX" xmlns:r="http://schemas.openxmlformats.org/officeDocument/2006/relationships" ax:classid="{CDCDCDCD-CDCD-CDCD-CDCD-CDCDCDCDCDCD}" r:id="rId1" ax:persistence="persistStorage"/>
</file>

<file path=word/activeX/activeX33.xml><?xml version="1.0" encoding="utf-8"?>
<ax:ocx xmlns:ax="http://schemas.microsoft.com/office/2006/activeX" xmlns:r="http://schemas.openxmlformats.org/officeDocument/2006/relationships" ax:classid="{CDCDCDCD-CDCD-CDCD-CDCD-CDCDCDCDCDCD}" r:id="rId1" ax:persistence="persistStorage"/>
</file>

<file path=word/activeX/activeX34.xml><?xml version="1.0" encoding="utf-8"?>
<ax:ocx xmlns:ax="http://schemas.microsoft.com/office/2006/activeX" xmlns:r="http://schemas.openxmlformats.org/officeDocument/2006/relationships" ax:classid="{CDCDCDCD-CDCD-CDCD-CDCD-CDCDCDCDCDCD}" r:id="rId1" ax:persistence="persistStorage"/>
</file>

<file path=word/activeX/activeX35.xml><?xml version="1.0" encoding="utf-8"?>
<ax:ocx xmlns:ax="http://schemas.microsoft.com/office/2006/activeX" xmlns:r="http://schemas.openxmlformats.org/officeDocument/2006/relationships" ax:classid="{CDCDCDCD-CDCD-CDCD-CDCD-CDCDCDCDCDCD}" r:id="rId1" ax:persistence="persistStorage"/>
</file>

<file path=word/activeX/activeX36.xml><?xml version="1.0" encoding="utf-8"?>
<ax:ocx xmlns:ax="http://schemas.microsoft.com/office/2006/activeX" xmlns:r="http://schemas.openxmlformats.org/officeDocument/2006/relationships" ax:classid="{CDCDCDCD-CDCD-CDCD-CDCD-CDCDCDCDCDCD}" r:id="rId1" ax:persistence="persistStorage"/>
</file>

<file path=word/activeX/activeX37.xml><?xml version="1.0" encoding="utf-8"?>
<ax:ocx xmlns:ax="http://schemas.microsoft.com/office/2006/activeX" xmlns:r="http://schemas.openxmlformats.org/officeDocument/2006/relationships" ax:classid="{CDCDCDCD-CDCD-CDCD-CDCD-CDCDCDCDCDCD}" r:id="rId1" ax:persistence="persistStorage"/>
</file>

<file path=word/activeX/activeX38.xml><?xml version="1.0" encoding="utf-8"?>
<ax:ocx xmlns:ax="http://schemas.microsoft.com/office/2006/activeX" xmlns:r="http://schemas.openxmlformats.org/officeDocument/2006/relationships" ax:classid="{CDCDCDCD-CDCD-CDCD-CDCD-CDCDCDCDCDCD}" r:id="rId1" ax:persistence="persistStorage"/>
</file>

<file path=word/activeX/activeX39.xml><?xml version="1.0" encoding="utf-8"?>
<ax:ocx xmlns:ax="http://schemas.microsoft.com/office/2006/activeX" xmlns:r="http://schemas.openxmlformats.org/officeDocument/2006/relationships" ax:classid="{CDCDCDCD-CDCD-CDCD-CDCD-CDCDCDCDCDCD}" r:id="rId1" ax:persistence="persistStorage"/>
</file>

<file path=word/activeX/activeX4.xml><?xml version="1.0" encoding="utf-8"?>
<ax:ocx xmlns:ax="http://schemas.microsoft.com/office/2006/activeX" xmlns:r="http://schemas.openxmlformats.org/officeDocument/2006/relationships" ax:classid="{CDCDCDCD-CDCD-CDCD-CDCD-CDCDCDCDCDCD}" r:id="rId1" ax:persistence="persistStorage"/>
</file>

<file path=word/activeX/activeX5.xml><?xml version="1.0" encoding="utf-8"?>
<ax:ocx xmlns:ax="http://schemas.microsoft.com/office/2006/activeX" xmlns:r="http://schemas.openxmlformats.org/officeDocument/2006/relationships" ax:classid="{CDCDCDCD-CDCD-CDCD-CDCD-CDCDCDCDCDCD}" r:id="rId1" ax:persistence="persistStorage"/>
</file>

<file path=word/activeX/activeX6.xml><?xml version="1.0" encoding="utf-8"?>
<ax:ocx xmlns:ax="http://schemas.microsoft.com/office/2006/activeX" xmlns:r="http://schemas.openxmlformats.org/officeDocument/2006/relationships" ax:classid="{CDCDCDCD-CDCD-CDCD-CDCD-CDCDCDCDCDCD}" r:id="rId1" ax:persistence="persistStorage"/>
</file>

<file path=word/activeX/activeX7.xml><?xml version="1.0" encoding="utf-8"?>
<ax:ocx xmlns:ax="http://schemas.microsoft.com/office/2006/activeX" xmlns:r="http://schemas.openxmlformats.org/officeDocument/2006/relationships" ax:classid="{CDCDCDCD-CDCD-CDCD-CDCD-CDCDCDCDCDCD}" r:id="rId1" ax:persistence="persistStorage"/>
</file>

<file path=word/activeX/activeX8.xml><?xml version="1.0" encoding="utf-8"?>
<ax:ocx xmlns:ax="http://schemas.microsoft.com/office/2006/activeX" xmlns:r="http://schemas.openxmlformats.org/officeDocument/2006/relationships" ax:classid="{CDCDCDCD-CDCD-CDCD-CDCD-CDCDCDCDCDCD}" r:id="rId1" ax:persistence="persistStorage"/>
</file>

<file path=word/activeX/activeX9.xml><?xml version="1.0" encoding="utf-8"?>
<ax:ocx xmlns:ax="http://schemas.microsoft.com/office/2006/activeX" xmlns:r="http://schemas.openxmlformats.org/officeDocument/2006/relationships" ax:classid="{CDCDCDCD-CDCD-CDCD-CDCD-CDCDCDCDCDCD}" r:id="rId1" ax:persistence="persistStorage"/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790EF81E-AF48-40FB-8E9E-0ED8E6FF523E}" type="doc">
      <dgm:prSet loTypeId="urn:microsoft.com/office/officeart/2005/8/layout/radial1" loCatId="cycle" qsTypeId="urn:microsoft.com/office/officeart/2005/8/quickstyle/simple1" qsCatId="simple" csTypeId="urn:microsoft.com/office/officeart/2005/8/colors/accent1_2" csCatId="accent1" phldr="1"/>
      <dgm:spPr/>
      <dgm:t>
        <a:bodyPr/>
        <a:p>
          <a:endParaRPr lang="zh-CN" altLang="en-US"/>
        </a:p>
      </dgm:t>
    </dgm:pt>
    <dgm:pt modelId="{318130BD-CB70-4C58-9278-F2E11DD8ACD7}">
      <dgm:prSet phldrT="[文本]"/>
      <dgm:spPr>
        <a:solidFill>
          <a:srgbClr val="6F1883"/>
        </a:solidFill>
      </dgm:spPr>
      <dgm:t>
        <a:bodyPr/>
        <a:p>
          <a:r>
            <a:rPr lang="zh-CN" altLang="en-US">
              <a:latin typeface="+mj-ea"/>
              <a:ea typeface="+mj-ea"/>
            </a:rPr>
            <a:t>清大</a:t>
          </a:r>
          <a:r>
            <a:rPr lang="en-US" altLang="zh-CN">
              <a:latin typeface="+mj-ea"/>
              <a:ea typeface="+mj-ea"/>
            </a:rPr>
            <a:t>EMBA</a:t>
          </a:r>
          <a:endParaRPr lang="zh-CN" altLang="en-US">
            <a:latin typeface="+mj-ea"/>
            <a:ea typeface="+mj-ea"/>
          </a:endParaRPr>
        </a:p>
      </dgm:t>
    </dgm:pt>
    <dgm:pt modelId="{335CBDDB-EDE6-4418-92C8-45BEB882A368}" cxnId="{629F92E4-AC1D-432A-BE56-601CBDC49F61}" type="parTrans">
      <dgm:prSet/>
      <dgm:spPr/>
      <dgm:t>
        <a:bodyPr/>
        <a:p>
          <a:endParaRPr lang="zh-CN" altLang="en-US"/>
        </a:p>
      </dgm:t>
    </dgm:pt>
    <dgm:pt modelId="{A9A803CE-62EC-4406-9F49-9DA90835405B}" cxnId="{629F92E4-AC1D-432A-BE56-601CBDC49F61}" type="sibTrans">
      <dgm:prSet/>
      <dgm:spPr/>
      <dgm:t>
        <a:bodyPr/>
        <a:p>
          <a:endParaRPr lang="zh-CN" altLang="en-US"/>
        </a:p>
      </dgm:t>
    </dgm:pt>
    <dgm:pt modelId="{1076B636-5FC7-4A68-9767-D1472FAB69ED}">
      <dgm:prSet phldrT="[文本]" custT="1"/>
      <dgm:spPr>
        <a:solidFill>
          <a:schemeClr val="accent2">
            <a:lumMod val="60000"/>
            <a:lumOff val="40000"/>
          </a:schemeClr>
        </a:solidFill>
      </dgm:spPr>
      <dgm:t>
        <a:bodyPr/>
        <a:p>
          <a:r>
            <a:rPr lang="en-US" altLang="zh-CN" sz="1200" b="1">
              <a:solidFill>
                <a:schemeClr val="tx1"/>
              </a:solidFill>
            </a:rPr>
            <a:t>HAPPY</a:t>
          </a:r>
        </a:p>
        <a:p>
          <a:r>
            <a:rPr lang="zh-CN" altLang="en-US" sz="1200" b="1">
              <a:solidFill>
                <a:schemeClr val="tx1"/>
              </a:solidFill>
            </a:rPr>
            <a:t>高效</a:t>
          </a:r>
        </a:p>
      </dgm:t>
    </dgm:pt>
    <dgm:pt modelId="{D078DB34-42C0-44EF-AEBA-6541D4F775D3}" cxnId="{B242DABF-1C5A-4A1B-AB56-09C997DDE476}" type="parTrans">
      <dgm:prSet/>
      <dgm:spPr/>
      <dgm:t>
        <a:bodyPr/>
        <a:p>
          <a:endParaRPr lang="zh-CN" altLang="en-US"/>
        </a:p>
      </dgm:t>
    </dgm:pt>
    <dgm:pt modelId="{446BB9AF-937D-4BB9-9CF6-854A24108DA7}" cxnId="{B242DABF-1C5A-4A1B-AB56-09C997DDE476}" type="sibTrans">
      <dgm:prSet/>
      <dgm:spPr/>
      <dgm:t>
        <a:bodyPr/>
        <a:p>
          <a:endParaRPr lang="zh-CN" altLang="en-US"/>
        </a:p>
      </dgm:t>
    </dgm:pt>
    <dgm:pt modelId="{0AA45632-8D76-4090-8B7B-0EA61A185570}">
      <dgm:prSet phldrT="[文本]" custT="1"/>
      <dgm:spPr>
        <a:solidFill>
          <a:schemeClr val="accent2">
            <a:lumMod val="75000"/>
          </a:schemeClr>
        </a:solidFill>
      </dgm:spPr>
      <dgm:t>
        <a:bodyPr/>
        <a:p>
          <a:r>
            <a:rPr lang="en-US" altLang="zh-CN" sz="1200" b="1">
              <a:solidFill>
                <a:schemeClr val="tx1"/>
              </a:solidFill>
            </a:rPr>
            <a:t>PRACTICE</a:t>
          </a:r>
        </a:p>
        <a:p>
          <a:r>
            <a:rPr lang="zh-CN" altLang="en-US" sz="1200" b="1">
              <a:solidFill>
                <a:schemeClr val="tx1"/>
              </a:solidFill>
            </a:rPr>
            <a:t>实践</a:t>
          </a:r>
        </a:p>
      </dgm:t>
    </dgm:pt>
    <dgm:pt modelId="{BC0E7F46-B8AC-4178-A590-D0BEE97311B7}" cxnId="{6FC2A3C5-72AA-412D-A406-39CBC4455227}" type="parTrans">
      <dgm:prSet/>
      <dgm:spPr/>
      <dgm:t>
        <a:bodyPr/>
        <a:p>
          <a:endParaRPr lang="zh-CN" altLang="en-US"/>
        </a:p>
      </dgm:t>
    </dgm:pt>
    <dgm:pt modelId="{0608D569-6AA7-4A93-9D57-A79A7498F688}" cxnId="{6FC2A3C5-72AA-412D-A406-39CBC4455227}" type="sibTrans">
      <dgm:prSet/>
      <dgm:spPr/>
      <dgm:t>
        <a:bodyPr/>
        <a:p>
          <a:endParaRPr lang="zh-CN" altLang="en-US"/>
        </a:p>
      </dgm:t>
    </dgm:pt>
    <dgm:pt modelId="{C41E0F96-351C-44BE-BF2E-848150463D64}">
      <dgm:prSet phldrT="[文本]" custT="1"/>
      <dgm:spPr>
        <a:solidFill>
          <a:srgbClr val="FFC000"/>
        </a:solidFill>
      </dgm:spPr>
      <dgm:t>
        <a:bodyPr/>
        <a:p>
          <a:r>
            <a:rPr lang="en-US" altLang="zh-CN" sz="1400" b="1">
              <a:solidFill>
                <a:schemeClr val="tx1"/>
              </a:solidFill>
            </a:rPr>
            <a:t>KEEP</a:t>
          </a:r>
        </a:p>
        <a:p>
          <a:r>
            <a:rPr lang="zh-CN" altLang="en-US" sz="1400" b="1">
              <a:solidFill>
                <a:schemeClr val="tx1"/>
              </a:solidFill>
            </a:rPr>
            <a:t>终生</a:t>
          </a:r>
        </a:p>
      </dgm:t>
    </dgm:pt>
    <dgm:pt modelId="{84327E80-13AD-468F-8561-821CA3ABCDE0}" cxnId="{88FC0832-5B70-4771-805A-FBDE36B79497}" type="parTrans">
      <dgm:prSet/>
      <dgm:spPr/>
      <dgm:t>
        <a:bodyPr/>
        <a:p>
          <a:endParaRPr lang="zh-CN" altLang="en-US"/>
        </a:p>
      </dgm:t>
    </dgm:pt>
    <dgm:pt modelId="{3841F059-9590-4586-89C8-A8B2BF6E0F7A}" cxnId="{88FC0832-5B70-4771-805A-FBDE36B79497}" type="sibTrans">
      <dgm:prSet/>
      <dgm:spPr/>
      <dgm:t>
        <a:bodyPr/>
        <a:p>
          <a:endParaRPr lang="zh-CN" altLang="en-US"/>
        </a:p>
      </dgm:t>
    </dgm:pt>
    <dgm:pt modelId="{833587DF-9719-435C-BF12-7278A95ACEC9}">
      <dgm:prSet phldrT="[文本]" custT="1"/>
      <dgm:spPr>
        <a:solidFill>
          <a:srgbClr val="FFFF00"/>
        </a:solidFill>
      </dgm:spPr>
      <dgm:t>
        <a:bodyPr/>
        <a:p>
          <a:r>
            <a:rPr lang="en-US" altLang="zh-CN" sz="1400" b="1">
              <a:solidFill>
                <a:schemeClr val="tx1"/>
              </a:solidFill>
            </a:rPr>
            <a:t>DEEP</a:t>
          </a:r>
        </a:p>
        <a:p>
          <a:r>
            <a:rPr lang="zh-CN" altLang="en-US" sz="1400" b="1">
              <a:solidFill>
                <a:schemeClr val="tx1"/>
              </a:solidFill>
            </a:rPr>
            <a:t>深度</a:t>
          </a:r>
        </a:p>
      </dgm:t>
    </dgm:pt>
    <dgm:pt modelId="{F889E52A-6B64-45B1-BD41-B2D17BB425FC}" cxnId="{1A67E1DE-987F-44E8-87D8-C159DD0D9DED}" type="parTrans">
      <dgm:prSet/>
      <dgm:spPr/>
      <dgm:t>
        <a:bodyPr/>
        <a:p>
          <a:endParaRPr lang="zh-CN" altLang="en-US"/>
        </a:p>
      </dgm:t>
    </dgm:pt>
    <dgm:pt modelId="{1BCB92B0-BACC-4686-B745-FBCEAB0187C1}" cxnId="{1A67E1DE-987F-44E8-87D8-C159DD0D9DED}" type="sibTrans">
      <dgm:prSet/>
      <dgm:spPr/>
      <dgm:t>
        <a:bodyPr/>
        <a:p>
          <a:endParaRPr lang="zh-CN" altLang="en-US"/>
        </a:p>
      </dgm:t>
    </dgm:pt>
    <dgm:pt modelId="{41E9DF64-B5FB-43AB-8C1F-6836474ACC7A}" type="pres">
      <dgm:prSet presAssocID="{790EF81E-AF48-40FB-8E9E-0ED8E6FF523E}" presName="cycle" presStyleCnt="0">
        <dgm:presLayoutVars>
          <dgm:chMax val="1"/>
          <dgm:dir/>
          <dgm:animLvl val="ctr"/>
          <dgm:resizeHandles val="exact"/>
        </dgm:presLayoutVars>
      </dgm:prSet>
      <dgm:spPr/>
    </dgm:pt>
    <dgm:pt modelId="{85FC3AE9-3FE1-42DD-BD92-C6267393D153}" type="pres">
      <dgm:prSet presAssocID="{318130BD-CB70-4C58-9278-F2E11DD8ACD7}" presName="centerShape" presStyleLbl="node0" presStyleIdx="0" presStyleCnt="1"/>
      <dgm:spPr/>
      <dgm:t>
        <a:bodyPr/>
        <a:p>
          <a:endParaRPr lang="zh-CN" altLang="en-US"/>
        </a:p>
      </dgm:t>
    </dgm:pt>
    <dgm:pt modelId="{AC922E0F-23D6-41CA-8936-27D9BF0EC00F}" type="pres">
      <dgm:prSet presAssocID="{D078DB34-42C0-44EF-AEBA-6541D4F775D3}" presName="Name9" presStyleLbl="parChTrans1D2" presStyleIdx="0" presStyleCnt="4"/>
      <dgm:spPr/>
    </dgm:pt>
    <dgm:pt modelId="{159F3DCD-4BB2-4CBD-86F5-21B1117C75B6}" type="pres">
      <dgm:prSet presAssocID="{D078DB34-42C0-44EF-AEBA-6541D4F775D3}" presName="connTx" presStyleLbl="parChTrans1D2" presStyleIdx="0" presStyleCnt="4"/>
      <dgm:spPr/>
    </dgm:pt>
    <dgm:pt modelId="{388C9F82-FDF2-4492-A79F-B0E4B30D04A8}" type="pres">
      <dgm:prSet presAssocID="{1076B636-5FC7-4A68-9767-D1472FAB69ED}" presName="node" presStyleLbl="node1" presStyleIdx="0" presStyleCnt="4" custScaleX="117740" custScaleY="117740">
        <dgm:presLayoutVars>
          <dgm:bulletEnabled val="1"/>
        </dgm:presLayoutVars>
      </dgm:prSet>
      <dgm:spPr/>
      <dgm:t>
        <a:bodyPr/>
        <a:p>
          <a:endParaRPr lang="zh-CN" altLang="en-US"/>
        </a:p>
      </dgm:t>
    </dgm:pt>
    <dgm:pt modelId="{5A753F26-90FA-4135-8416-9055807FB1D9}" type="pres">
      <dgm:prSet presAssocID="{BC0E7F46-B8AC-4178-A590-D0BEE97311B7}" presName="Name9" presStyleLbl="parChTrans1D2" presStyleIdx="1" presStyleCnt="4"/>
      <dgm:spPr/>
    </dgm:pt>
    <dgm:pt modelId="{8862CB95-CBF3-4E6B-889E-C3698BA6C2EA}" type="pres">
      <dgm:prSet presAssocID="{BC0E7F46-B8AC-4178-A590-D0BEE97311B7}" presName="connTx" presStyleLbl="parChTrans1D2" presStyleIdx="1" presStyleCnt="4"/>
      <dgm:spPr/>
    </dgm:pt>
    <dgm:pt modelId="{6E370BE8-64F7-408F-BC46-04049DEC41B8}" type="pres">
      <dgm:prSet presAssocID="{0AA45632-8D76-4090-8B7B-0EA61A185570}" presName="node" presStyleLbl="node1" presStyleIdx="1" presStyleCnt="4" custScaleX="121577" custScaleY="121577" custRadScaleRad="120807" custRadScaleInc="4554">
        <dgm:presLayoutVars>
          <dgm:bulletEnabled val="1"/>
        </dgm:presLayoutVars>
      </dgm:prSet>
      <dgm:spPr/>
      <dgm:t>
        <a:bodyPr/>
        <a:p>
          <a:endParaRPr lang="zh-CN" altLang="en-US"/>
        </a:p>
      </dgm:t>
    </dgm:pt>
    <dgm:pt modelId="{448A1396-EC86-4951-92F5-491A339E4EE1}" type="pres">
      <dgm:prSet presAssocID="{84327E80-13AD-468F-8561-821CA3ABCDE0}" presName="Name9" presStyleLbl="parChTrans1D2" presStyleIdx="2" presStyleCnt="4"/>
      <dgm:spPr/>
    </dgm:pt>
    <dgm:pt modelId="{62F60A53-95EF-48A8-8BF0-A8989114AB25}" type="pres">
      <dgm:prSet presAssocID="{84327E80-13AD-468F-8561-821CA3ABCDE0}" presName="connTx" presStyleLbl="parChTrans1D2" presStyleIdx="2" presStyleCnt="4"/>
      <dgm:spPr/>
    </dgm:pt>
    <dgm:pt modelId="{10C4F276-4A73-44B7-9137-865E80934F75}" type="pres">
      <dgm:prSet presAssocID="{C41E0F96-351C-44BE-BF2E-848150463D64}" presName="node" presStyleLbl="node1" presStyleIdx="2" presStyleCnt="4" custScaleX="122433" custScaleY="122433" custRadScaleRad="127094" custRadScaleInc="8137">
        <dgm:presLayoutVars>
          <dgm:bulletEnabled val="1"/>
        </dgm:presLayoutVars>
      </dgm:prSet>
      <dgm:spPr/>
    </dgm:pt>
    <dgm:pt modelId="{E6370A41-10A5-4A29-B728-1BD2DD8ED792}" type="pres">
      <dgm:prSet presAssocID="{F889E52A-6B64-45B1-BD41-B2D17BB425FC}" presName="Name9" presStyleLbl="parChTrans1D2" presStyleIdx="3" presStyleCnt="4"/>
      <dgm:spPr/>
    </dgm:pt>
    <dgm:pt modelId="{B624920D-61CF-46F9-A17B-FF3AF519F4F4}" type="pres">
      <dgm:prSet presAssocID="{F889E52A-6B64-45B1-BD41-B2D17BB425FC}" presName="connTx" presStyleLbl="parChTrans1D2" presStyleIdx="3" presStyleCnt="4"/>
      <dgm:spPr/>
    </dgm:pt>
    <dgm:pt modelId="{6367DF3B-235F-4BAF-B739-C88462858616}" type="pres">
      <dgm:prSet presAssocID="{833587DF-9719-435C-BF12-7278A95ACEC9}" presName="node" presStyleLbl="node1" presStyleIdx="3" presStyleCnt="4" custScaleX="130130" custScaleY="130130" custRadScaleRad="122791" custRadScaleInc="-6627">
        <dgm:presLayoutVars>
          <dgm:bulletEnabled val="1"/>
        </dgm:presLayoutVars>
      </dgm:prSet>
      <dgm:spPr/>
      <dgm:t>
        <a:bodyPr/>
        <a:p>
          <a:endParaRPr lang="zh-CN" altLang="en-US"/>
        </a:p>
      </dgm:t>
    </dgm:pt>
  </dgm:ptLst>
  <dgm:cxnLst>
    <dgm:cxn modelId="{43FB8BF4-1551-4D18-94D5-A04098087BA3}" type="presOf" srcId="{F889E52A-6B64-45B1-BD41-B2D17BB425FC}" destId="{B624920D-61CF-46F9-A17B-FF3AF519F4F4}" srcOrd="1" destOrd="0" presId="urn:microsoft.com/office/officeart/2005/8/layout/radial1"/>
    <dgm:cxn modelId="{44DBFDC1-769D-48A3-BF86-CE9906BB9603}" type="presOf" srcId="{84327E80-13AD-468F-8561-821CA3ABCDE0}" destId="{62F60A53-95EF-48A8-8BF0-A8989114AB25}" srcOrd="1" destOrd="0" presId="urn:microsoft.com/office/officeart/2005/8/layout/radial1"/>
    <dgm:cxn modelId="{88FC0832-5B70-4771-805A-FBDE36B79497}" srcId="{318130BD-CB70-4C58-9278-F2E11DD8ACD7}" destId="{C41E0F96-351C-44BE-BF2E-848150463D64}" srcOrd="2" destOrd="0" parTransId="{84327E80-13AD-468F-8561-821CA3ABCDE0}" sibTransId="{3841F059-9590-4586-89C8-A8B2BF6E0F7A}"/>
    <dgm:cxn modelId="{B242DABF-1C5A-4A1B-AB56-09C997DDE476}" srcId="{318130BD-CB70-4C58-9278-F2E11DD8ACD7}" destId="{1076B636-5FC7-4A68-9767-D1472FAB69ED}" srcOrd="0" destOrd="0" parTransId="{D078DB34-42C0-44EF-AEBA-6541D4F775D3}" sibTransId="{446BB9AF-937D-4BB9-9CF6-854A24108DA7}"/>
    <dgm:cxn modelId="{1389229D-BAA3-4673-9525-10B725704848}" type="presOf" srcId="{BC0E7F46-B8AC-4178-A590-D0BEE97311B7}" destId="{5A753F26-90FA-4135-8416-9055807FB1D9}" srcOrd="0" destOrd="0" presId="urn:microsoft.com/office/officeart/2005/8/layout/radial1"/>
    <dgm:cxn modelId="{31D14C25-AF98-4FC7-868A-F183748ACFA6}" type="presOf" srcId="{790EF81E-AF48-40FB-8E9E-0ED8E6FF523E}" destId="{41E9DF64-B5FB-43AB-8C1F-6836474ACC7A}" srcOrd="0" destOrd="0" presId="urn:microsoft.com/office/officeart/2005/8/layout/radial1"/>
    <dgm:cxn modelId="{6415DB9F-2BA3-41FC-8556-D77031576192}" type="presOf" srcId="{F889E52A-6B64-45B1-BD41-B2D17BB425FC}" destId="{E6370A41-10A5-4A29-B728-1BD2DD8ED792}" srcOrd="0" destOrd="0" presId="urn:microsoft.com/office/officeart/2005/8/layout/radial1"/>
    <dgm:cxn modelId="{38718943-713B-48FB-9DAF-0928A2FCE03B}" type="presOf" srcId="{BC0E7F46-B8AC-4178-A590-D0BEE97311B7}" destId="{8862CB95-CBF3-4E6B-889E-C3698BA6C2EA}" srcOrd="1" destOrd="0" presId="urn:microsoft.com/office/officeart/2005/8/layout/radial1"/>
    <dgm:cxn modelId="{C6D38A2D-0140-4AFD-B574-6A54042E4347}" type="presOf" srcId="{833587DF-9719-435C-BF12-7278A95ACEC9}" destId="{6367DF3B-235F-4BAF-B739-C88462858616}" srcOrd="0" destOrd="0" presId="urn:microsoft.com/office/officeart/2005/8/layout/radial1"/>
    <dgm:cxn modelId="{27AD888A-DBF1-4B6C-BE86-717FA0E4FE12}" type="presOf" srcId="{84327E80-13AD-468F-8561-821CA3ABCDE0}" destId="{448A1396-EC86-4951-92F5-491A339E4EE1}" srcOrd="0" destOrd="0" presId="urn:microsoft.com/office/officeart/2005/8/layout/radial1"/>
    <dgm:cxn modelId="{9E1F12EC-4535-4E58-A9FB-30501D32E45A}" type="presOf" srcId="{C41E0F96-351C-44BE-BF2E-848150463D64}" destId="{10C4F276-4A73-44B7-9137-865E80934F75}" srcOrd="0" destOrd="0" presId="urn:microsoft.com/office/officeart/2005/8/layout/radial1"/>
    <dgm:cxn modelId="{629F92E4-AC1D-432A-BE56-601CBDC49F61}" srcId="{790EF81E-AF48-40FB-8E9E-0ED8E6FF523E}" destId="{318130BD-CB70-4C58-9278-F2E11DD8ACD7}" srcOrd="0" destOrd="0" parTransId="{335CBDDB-EDE6-4418-92C8-45BEB882A368}" sibTransId="{A9A803CE-62EC-4406-9F49-9DA90835405B}"/>
    <dgm:cxn modelId="{89B80556-3E26-4B9B-8814-19377DDBA07E}" type="presOf" srcId="{318130BD-CB70-4C58-9278-F2E11DD8ACD7}" destId="{85FC3AE9-3FE1-42DD-BD92-C6267393D153}" srcOrd="0" destOrd="0" presId="urn:microsoft.com/office/officeart/2005/8/layout/radial1"/>
    <dgm:cxn modelId="{2B69885E-1999-451F-B142-C4B778631DEE}" type="presOf" srcId="{D078DB34-42C0-44EF-AEBA-6541D4F775D3}" destId="{AC922E0F-23D6-41CA-8936-27D9BF0EC00F}" srcOrd="0" destOrd="0" presId="urn:microsoft.com/office/officeart/2005/8/layout/radial1"/>
    <dgm:cxn modelId="{6FC2A3C5-72AA-412D-A406-39CBC4455227}" srcId="{318130BD-CB70-4C58-9278-F2E11DD8ACD7}" destId="{0AA45632-8D76-4090-8B7B-0EA61A185570}" srcOrd="1" destOrd="0" parTransId="{BC0E7F46-B8AC-4178-A590-D0BEE97311B7}" sibTransId="{0608D569-6AA7-4A93-9D57-A79A7498F688}"/>
    <dgm:cxn modelId="{1A67E1DE-987F-44E8-87D8-C159DD0D9DED}" srcId="{318130BD-CB70-4C58-9278-F2E11DD8ACD7}" destId="{833587DF-9719-435C-BF12-7278A95ACEC9}" srcOrd="3" destOrd="0" parTransId="{F889E52A-6B64-45B1-BD41-B2D17BB425FC}" sibTransId="{1BCB92B0-BACC-4686-B745-FBCEAB0187C1}"/>
    <dgm:cxn modelId="{533AE80A-BDE6-4CF9-832A-86409FEC0697}" type="presOf" srcId="{1076B636-5FC7-4A68-9767-D1472FAB69ED}" destId="{388C9F82-FDF2-4492-A79F-B0E4B30D04A8}" srcOrd="0" destOrd="0" presId="urn:microsoft.com/office/officeart/2005/8/layout/radial1"/>
    <dgm:cxn modelId="{E58E7C29-E42C-4044-8759-7C66777AE68F}" type="presOf" srcId="{D078DB34-42C0-44EF-AEBA-6541D4F775D3}" destId="{159F3DCD-4BB2-4CBD-86F5-21B1117C75B6}" srcOrd="1" destOrd="0" presId="urn:microsoft.com/office/officeart/2005/8/layout/radial1"/>
    <dgm:cxn modelId="{1D8C3248-0FFF-423F-A5E7-F3F0A70B438E}" type="presOf" srcId="{0AA45632-8D76-4090-8B7B-0EA61A185570}" destId="{6E370BE8-64F7-408F-BC46-04049DEC41B8}" srcOrd="0" destOrd="0" presId="urn:microsoft.com/office/officeart/2005/8/layout/radial1"/>
    <dgm:cxn modelId="{9F2512E7-51A7-428D-9677-9AA0B127A64E}" type="presParOf" srcId="{41E9DF64-B5FB-43AB-8C1F-6836474ACC7A}" destId="{85FC3AE9-3FE1-42DD-BD92-C6267393D153}" srcOrd="0" destOrd="0" presId="urn:microsoft.com/office/officeart/2005/8/layout/radial1"/>
    <dgm:cxn modelId="{9216DB64-CDFB-4791-BD70-00D32287AE8D}" type="presParOf" srcId="{41E9DF64-B5FB-43AB-8C1F-6836474ACC7A}" destId="{AC922E0F-23D6-41CA-8936-27D9BF0EC00F}" srcOrd="1" destOrd="0" presId="urn:microsoft.com/office/officeart/2005/8/layout/radial1"/>
    <dgm:cxn modelId="{6FE40FAA-5E0C-4675-BAB3-55CBA61A98EE}" type="presParOf" srcId="{AC922E0F-23D6-41CA-8936-27D9BF0EC00F}" destId="{159F3DCD-4BB2-4CBD-86F5-21B1117C75B6}" srcOrd="0" destOrd="0" presId="urn:microsoft.com/office/officeart/2005/8/layout/radial1"/>
    <dgm:cxn modelId="{45231A51-89AA-4F5C-87F9-E29F17315E41}" type="presParOf" srcId="{41E9DF64-B5FB-43AB-8C1F-6836474ACC7A}" destId="{388C9F82-FDF2-4492-A79F-B0E4B30D04A8}" srcOrd="2" destOrd="0" presId="urn:microsoft.com/office/officeart/2005/8/layout/radial1"/>
    <dgm:cxn modelId="{1AED3A59-3F3F-49ED-8A5B-82F2C7022EE0}" type="presParOf" srcId="{41E9DF64-B5FB-43AB-8C1F-6836474ACC7A}" destId="{5A753F26-90FA-4135-8416-9055807FB1D9}" srcOrd="3" destOrd="0" presId="urn:microsoft.com/office/officeart/2005/8/layout/radial1"/>
    <dgm:cxn modelId="{88465823-7F2C-4381-8788-EDCFFB9FA7A1}" type="presParOf" srcId="{5A753F26-90FA-4135-8416-9055807FB1D9}" destId="{8862CB95-CBF3-4E6B-889E-C3698BA6C2EA}" srcOrd="0" destOrd="0" presId="urn:microsoft.com/office/officeart/2005/8/layout/radial1"/>
    <dgm:cxn modelId="{590E6C60-B426-4537-A96D-75CDDF552A57}" type="presParOf" srcId="{41E9DF64-B5FB-43AB-8C1F-6836474ACC7A}" destId="{6E370BE8-64F7-408F-BC46-04049DEC41B8}" srcOrd="4" destOrd="0" presId="urn:microsoft.com/office/officeart/2005/8/layout/radial1"/>
    <dgm:cxn modelId="{92CB3ADE-0C82-430A-A6EF-E9C225BE4F3D}" type="presParOf" srcId="{41E9DF64-B5FB-43AB-8C1F-6836474ACC7A}" destId="{448A1396-EC86-4951-92F5-491A339E4EE1}" srcOrd="5" destOrd="0" presId="urn:microsoft.com/office/officeart/2005/8/layout/radial1"/>
    <dgm:cxn modelId="{472C840A-C8BC-4192-AB7B-91F85E359E12}" type="presParOf" srcId="{448A1396-EC86-4951-92F5-491A339E4EE1}" destId="{62F60A53-95EF-48A8-8BF0-A8989114AB25}" srcOrd="0" destOrd="0" presId="urn:microsoft.com/office/officeart/2005/8/layout/radial1"/>
    <dgm:cxn modelId="{A48DEA90-BD1C-49FB-B082-885243037DD2}" type="presParOf" srcId="{41E9DF64-B5FB-43AB-8C1F-6836474ACC7A}" destId="{10C4F276-4A73-44B7-9137-865E80934F75}" srcOrd="6" destOrd="0" presId="urn:microsoft.com/office/officeart/2005/8/layout/radial1"/>
    <dgm:cxn modelId="{4FE0EAFE-B87E-405B-9270-1CD9EB03626F}" type="presParOf" srcId="{41E9DF64-B5FB-43AB-8C1F-6836474ACC7A}" destId="{E6370A41-10A5-4A29-B728-1BD2DD8ED792}" srcOrd="7" destOrd="0" presId="urn:microsoft.com/office/officeart/2005/8/layout/radial1"/>
    <dgm:cxn modelId="{785FA5B0-FEC0-47B4-8A05-9E878C9050B8}" type="presParOf" srcId="{E6370A41-10A5-4A29-B728-1BD2DD8ED792}" destId="{B624920D-61CF-46F9-A17B-FF3AF519F4F4}" srcOrd="0" destOrd="0" presId="urn:microsoft.com/office/officeart/2005/8/layout/radial1"/>
    <dgm:cxn modelId="{BBC51836-63B6-4112-BA5A-DC43C93821A6}" type="presParOf" srcId="{41E9DF64-B5FB-43AB-8C1F-6836474ACC7A}" destId="{6367DF3B-235F-4BAF-B739-C88462858616}" srcOrd="8" destOrd="0" presId="urn:microsoft.com/office/officeart/2005/8/layout/radial1"/>
  </dgm:cxnLst>
  <dgm:bg/>
  <dgm:whole/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85FC3AE9-3FE1-42DD-BD92-C6267393D153}">
      <dsp:nvSpPr>
        <dsp:cNvPr id="0" name=""/>
        <dsp:cNvSpPr/>
      </dsp:nvSpPr>
      <dsp:spPr>
        <a:xfrm>
          <a:off x="2193416" y="1197197"/>
          <a:ext cx="927124" cy="927124"/>
        </a:xfrm>
        <a:prstGeom prst="ellipse">
          <a:avLst/>
        </a:prstGeom>
        <a:solidFill>
          <a:srgbClr val="6F1883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3335" tIns="13335" rIns="13335" bIns="13335" numCol="1" spcCol="1270" anchor="ctr" anchorCtr="0">
          <a:noAutofit/>
        </a:bodyPr>
        <a:lstStyle/>
        <a:p>
          <a:pPr lvl="0" algn="ctr" defTabSz="9334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CN" altLang="en-US" sz="2100" kern="1200">
              <a:latin typeface="+mj-ea"/>
              <a:ea typeface="+mj-ea"/>
            </a:rPr>
            <a:t>清大</a:t>
          </a:r>
          <a:r>
            <a:rPr lang="en-US" altLang="zh-CN" sz="2100" kern="1200">
              <a:latin typeface="+mj-ea"/>
              <a:ea typeface="+mj-ea"/>
            </a:rPr>
            <a:t>EMBA</a:t>
          </a:r>
          <a:endParaRPr lang="zh-CN" altLang="en-US" sz="2100" kern="1200">
            <a:latin typeface="+mj-ea"/>
            <a:ea typeface="+mj-ea"/>
          </a:endParaRPr>
        </a:p>
      </dsp:txBody>
      <dsp:txXfrm>
        <a:off x="2329190" y="1332971"/>
        <a:ext cx="655576" cy="655576"/>
      </dsp:txXfrm>
    </dsp:sp>
    <dsp:sp modelId="{AC922E0F-23D6-41CA-8936-27D9BF0EC00F}">
      <dsp:nvSpPr>
        <dsp:cNvPr id="0" name=""/>
        <dsp:cNvSpPr/>
      </dsp:nvSpPr>
      <dsp:spPr>
        <a:xfrm rot="16200000">
          <a:off x="2558250" y="1082648"/>
          <a:ext cx="197458" cy="31640"/>
        </a:xfrm>
        <a:custGeom>
          <a:avLst/>
          <a:gdLst/>
          <a:ahLst/>
          <a:cxnLst/>
          <a:rect l="0" t="0" r="0" b="0"/>
          <a:pathLst>
            <a:path>
              <a:moveTo>
                <a:pt x="0" y="15820"/>
              </a:moveTo>
              <a:lnTo>
                <a:pt x="197458" y="15820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CN" altLang="en-US" sz="500" kern="1200"/>
        </a:p>
      </dsp:txBody>
      <dsp:txXfrm>
        <a:off x="2652042" y="1093532"/>
        <a:ext cx="9872" cy="9872"/>
      </dsp:txXfrm>
    </dsp:sp>
    <dsp:sp modelId="{388C9F82-FDF2-4492-A79F-B0E4B30D04A8}">
      <dsp:nvSpPr>
        <dsp:cNvPr id="0" name=""/>
        <dsp:cNvSpPr/>
      </dsp:nvSpPr>
      <dsp:spPr>
        <a:xfrm>
          <a:off x="2111180" y="-91857"/>
          <a:ext cx="1091596" cy="1091596"/>
        </a:xfrm>
        <a:prstGeom prst="ellipse">
          <a:avLst/>
        </a:prstGeom>
        <a:solidFill>
          <a:schemeClr val="accent2">
            <a:lumMod val="60000"/>
            <a:lumOff val="4000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altLang="zh-CN" sz="1200" b="1" kern="1200">
              <a:solidFill>
                <a:schemeClr val="tx1"/>
              </a:solidFill>
            </a:rPr>
            <a:t>HAPPY</a:t>
          </a:r>
        </a:p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CN" altLang="en-US" sz="1200" b="1" kern="1200">
              <a:solidFill>
                <a:schemeClr val="tx1"/>
              </a:solidFill>
            </a:rPr>
            <a:t>高效</a:t>
          </a:r>
        </a:p>
      </dsp:txBody>
      <dsp:txXfrm>
        <a:off x="2271041" y="68004"/>
        <a:ext cx="771874" cy="771874"/>
      </dsp:txXfrm>
    </dsp:sp>
    <dsp:sp modelId="{5A753F26-90FA-4135-8416-9055807FB1D9}">
      <dsp:nvSpPr>
        <dsp:cNvPr id="0" name=""/>
        <dsp:cNvSpPr/>
      </dsp:nvSpPr>
      <dsp:spPr>
        <a:xfrm rot="122958">
          <a:off x="3120107" y="1669218"/>
          <a:ext cx="430773" cy="31640"/>
        </a:xfrm>
        <a:custGeom>
          <a:avLst/>
          <a:gdLst/>
          <a:ahLst/>
          <a:cxnLst/>
          <a:rect l="0" t="0" r="0" b="0"/>
          <a:pathLst>
            <a:path>
              <a:moveTo>
                <a:pt x="0" y="15820"/>
              </a:moveTo>
              <a:lnTo>
                <a:pt x="430773" y="15820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CN" altLang="en-US" sz="500" kern="1200"/>
        </a:p>
      </dsp:txBody>
      <dsp:txXfrm>
        <a:off x="3324725" y="1674269"/>
        <a:ext cx="21538" cy="21538"/>
      </dsp:txXfrm>
    </dsp:sp>
    <dsp:sp modelId="{6E370BE8-64F7-408F-BC46-04049DEC41B8}">
      <dsp:nvSpPr>
        <dsp:cNvPr id="0" name=""/>
        <dsp:cNvSpPr/>
      </dsp:nvSpPr>
      <dsp:spPr>
        <a:xfrm>
          <a:off x="3550383" y="1149309"/>
          <a:ext cx="1127170" cy="1127170"/>
        </a:xfrm>
        <a:prstGeom prst="ellipse">
          <a:avLst/>
        </a:prstGeom>
        <a:solidFill>
          <a:schemeClr val="accent2">
            <a:lumMod val="7500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altLang="zh-CN" sz="1200" b="1" kern="1200">
              <a:solidFill>
                <a:schemeClr val="tx1"/>
              </a:solidFill>
            </a:rPr>
            <a:t>PRACTICE</a:t>
          </a:r>
        </a:p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CN" altLang="en-US" sz="1200" b="1" kern="1200">
              <a:solidFill>
                <a:schemeClr val="tx1"/>
              </a:solidFill>
            </a:rPr>
            <a:t>实践</a:t>
          </a:r>
        </a:p>
      </dsp:txBody>
      <dsp:txXfrm>
        <a:off x="3715453" y="1314379"/>
        <a:ext cx="797030" cy="797030"/>
      </dsp:txXfrm>
    </dsp:sp>
    <dsp:sp modelId="{448A1396-EC86-4951-92F5-491A339E4EE1}">
      <dsp:nvSpPr>
        <dsp:cNvPr id="0" name=""/>
        <dsp:cNvSpPr/>
      </dsp:nvSpPr>
      <dsp:spPr>
        <a:xfrm rot="5678424">
          <a:off x="2522372" y="2196524"/>
          <a:ext cx="179671" cy="31640"/>
        </a:xfrm>
        <a:custGeom>
          <a:avLst/>
          <a:gdLst/>
          <a:ahLst/>
          <a:cxnLst/>
          <a:rect l="0" t="0" r="0" b="0"/>
          <a:pathLst>
            <a:path>
              <a:moveTo>
                <a:pt x="0" y="15820"/>
              </a:moveTo>
              <a:lnTo>
                <a:pt x="179671" y="15820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CN" altLang="en-US" sz="500" kern="1200"/>
        </a:p>
      </dsp:txBody>
      <dsp:txXfrm rot="10800000">
        <a:off x="2607716" y="2207852"/>
        <a:ext cx="8983" cy="8983"/>
      </dsp:txXfrm>
    </dsp:sp>
    <dsp:sp modelId="{10C4F276-4A73-44B7-9137-865E80934F75}">
      <dsp:nvSpPr>
        <dsp:cNvPr id="0" name=""/>
        <dsp:cNvSpPr/>
      </dsp:nvSpPr>
      <dsp:spPr>
        <a:xfrm>
          <a:off x="1991471" y="2300025"/>
          <a:ext cx="1135106" cy="1135106"/>
        </a:xfrm>
        <a:prstGeom prst="ellipse">
          <a:avLst/>
        </a:prstGeom>
        <a:solidFill>
          <a:srgbClr val="FFC000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altLang="zh-CN" sz="1400" b="1" kern="1200">
              <a:solidFill>
                <a:schemeClr val="tx1"/>
              </a:solidFill>
            </a:rPr>
            <a:t>KEEP</a:t>
          </a:r>
        </a:p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CN" altLang="en-US" sz="1400" b="1" kern="1200">
              <a:solidFill>
                <a:schemeClr val="tx1"/>
              </a:solidFill>
            </a:rPr>
            <a:t>终生</a:t>
          </a:r>
        </a:p>
      </dsp:txBody>
      <dsp:txXfrm>
        <a:off x="2157703" y="2466257"/>
        <a:ext cx="802642" cy="802642"/>
      </dsp:txXfrm>
    </dsp:sp>
    <dsp:sp modelId="{E6370A41-10A5-4A29-B728-1BD2DD8ED792}">
      <dsp:nvSpPr>
        <dsp:cNvPr id="0" name=""/>
        <dsp:cNvSpPr/>
      </dsp:nvSpPr>
      <dsp:spPr>
        <a:xfrm rot="10621071">
          <a:off x="1779256" y="1679853"/>
          <a:ext cx="415068" cy="31640"/>
        </a:xfrm>
        <a:custGeom>
          <a:avLst/>
          <a:gdLst/>
          <a:ahLst/>
          <a:cxnLst/>
          <a:rect l="0" t="0" r="0" b="0"/>
          <a:pathLst>
            <a:path>
              <a:moveTo>
                <a:pt x="0" y="15820"/>
              </a:moveTo>
              <a:lnTo>
                <a:pt x="415068" y="15820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CN" altLang="en-US" sz="500" kern="1200"/>
        </a:p>
      </dsp:txBody>
      <dsp:txXfrm rot="10800000">
        <a:off x="1976414" y="1685296"/>
        <a:ext cx="20753" cy="20753"/>
      </dsp:txXfrm>
    </dsp:sp>
    <dsp:sp modelId="{6367DF3B-235F-4BAF-B739-C88462858616}">
      <dsp:nvSpPr>
        <dsp:cNvPr id="0" name=""/>
        <dsp:cNvSpPr/>
      </dsp:nvSpPr>
      <dsp:spPr>
        <a:xfrm>
          <a:off x="573887" y="1134620"/>
          <a:ext cx="1206467" cy="1206467"/>
        </a:xfrm>
        <a:prstGeom prst="ellipse">
          <a:avLst/>
        </a:prstGeom>
        <a:solidFill>
          <a:srgbClr val="FFFF00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altLang="zh-CN" sz="1400" b="1" kern="1200">
              <a:solidFill>
                <a:schemeClr val="tx1"/>
              </a:solidFill>
            </a:rPr>
            <a:t>DEEP</a:t>
          </a:r>
        </a:p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CN" altLang="en-US" sz="1400" b="1" kern="1200">
              <a:solidFill>
                <a:schemeClr val="tx1"/>
              </a:solidFill>
            </a:rPr>
            <a:t>深度</a:t>
          </a:r>
        </a:p>
      </dsp:txBody>
      <dsp:txXfrm>
        <a:off x="750570" y="1311303"/>
        <a:ext cx="853101" cy="853101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radial1">
  <dgm:title val=""/>
  <dgm:desc val=""/>
  <dgm:catLst>
    <dgm:cat type="relationship" pri="22000"/>
    <dgm:cat type="cycle" pri="10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  <dgm:pt modelId="14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  <dgm:cxn modelId="6" srcId="1" destId="14" srcOrd="3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  <dgm:pt modelId="13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  <dgm:pt modelId="15"/>
        <dgm:pt modelId="16"/>
      </dgm:ptLst>
      <dgm:cxnLst>
        <dgm:cxn modelId="2" srcId="0" destId="1" srcOrd="0" destOrd="0"/>
        <dgm:cxn modelId="16" srcId="1" destId="11" srcOrd="0" destOrd="0"/>
        <dgm:cxn modelId="17" srcId="1" destId="12" srcOrd="1" destOrd="0"/>
        <dgm:cxn modelId="18" srcId="1" destId="13" srcOrd="2" destOrd="0"/>
        <dgm:cxn modelId="19" srcId="1" destId="14" srcOrd="3" destOrd="0"/>
        <dgm:cxn modelId="20" srcId="1" destId="15" srcOrd="4" destOrd="0"/>
        <dgm:cxn modelId="21" srcId="1" destId="16" srcOrd="5" destOrd="0"/>
      </dgm:cxnLst>
      <dgm:bg/>
      <dgm:whole/>
    </dgm:dataModel>
  </dgm:clrData>
  <dgm:layoutNode name="cycle">
    <dgm:varLst>
      <dgm:chMax val="1"/>
      <dgm:dir/>
      <dgm:animLvl val="ctr"/>
      <dgm:resizeHandles val="exact"/>
    </dgm:varLst>
    <dgm:choose name="Name0">
      <dgm:if name="Name1" func="var" arg="dir" op="equ" val="norm">
        <dgm:choose name="Name2">
          <dgm:if name="Name3" axis="ch ch" ptType="node node" st="1 1" cnt="1 0" func="cnt" op="lte" val="1">
            <dgm:alg type="cycle">
              <dgm:param type="stAng" val="90"/>
              <dgm:param type="spanAng" val="360"/>
              <dgm:param type="ctrShpMap" val="fNode"/>
            </dgm:alg>
          </dgm:if>
          <dgm:else name="Name4">
            <dgm:alg type="cycle">
              <dgm:param type="stAng" val="0"/>
              <dgm:param type="spanAng" val="360"/>
              <dgm:param type="ctrShpMap" val="fNode"/>
            </dgm:alg>
          </dgm:else>
        </dgm:choose>
      </dgm:if>
      <dgm:else name="Name5">
        <dgm:alg type="cycle">
          <dgm:param type="stAng" val="0"/>
          <dgm:param type="spanAng" val="-360"/>
          <dgm:param type="ctrShpMap" val="fNode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enterShape" refType="w"/>
      <dgm:constr type="w" for="ch" forName="node" refType="w" refFor="ch" refForName="centerShape" op="equ"/>
      <dgm:constr type="sp" refType="w" refFor="ch" refForName="node" fact="0.3"/>
      <dgm:constr type="sibSp" refType="w" refFor="ch" refForName="node" fact="0.3"/>
      <dgm:constr type="primFontSz" for="ch" forName="centerShape" val="65"/>
      <dgm:constr type="primFontSz" for="des" forName="node" op="equ" val="65"/>
      <dgm:constr type="primFontSz" for="des" forName="connTx" val="55"/>
      <dgm:constr type="primFontSz" for="des" forName="connTx" refType="primFontSz" refFor="ch" refForName="centerShape" op="lte" fact="0.8"/>
    </dgm:constrLst>
    <dgm:ruleLst/>
    <dgm:forEach name="Name6" axis="ch" ptType="node" cnt="1">
      <dgm:layoutNode name="centerShape" styleLbl="node0">
        <dgm:alg type="tx"/>
        <dgm:shape xmlns:r="http://schemas.openxmlformats.org/officeDocument/2006/relationships" type="ellipse" r:blip="">
          <dgm:adjLst/>
        </dgm:shape>
        <dgm:presOf axis="self"/>
        <dgm:constrLst>
          <dgm:constr type="h" refType="w"/>
          <dgm:constr type="tMarg" refType="primFontSz" fact="0.05"/>
          <dgm:constr type="bMarg" refType="primFontSz" fact="0.05"/>
          <dgm:constr type="lMarg" refType="primFontSz" fact="0.05"/>
          <dgm:constr type="rMarg" refType="primFontSz" fact="0.05"/>
        </dgm:constrLst>
        <dgm:ruleLst>
          <dgm:rule type="primFontSz" val="5" fact="NaN" max="NaN"/>
        </dgm:ruleLst>
      </dgm:layoutNode>
      <dgm:forEach name="Name7" axis="ch">
        <dgm:forEach name="Name8" axis="self" ptType="parTrans">
          <dgm:layoutNode name="Name9">
            <dgm:alg type="conn">
              <dgm:param type="dim" val="1D"/>
              <dgm:param type="begSty" val="noArr"/>
              <dgm:param type="endSty" val="noArr"/>
              <dgm:param type="begPts" val="auto"/>
              <dgm:param type="endPts" val="auto"/>
            </dgm:alg>
            <dgm:shape xmlns:r="http://schemas.openxmlformats.org/officeDocument/2006/relationships" type="conn" r:blip="">
              <dgm:adjLst/>
            </dgm:shape>
            <dgm:presOf axis="self"/>
            <dgm:constrLst>
              <dgm:constr type="connDist"/>
              <dgm:constr type="userA" for="ch" refType="connDist"/>
              <dgm:constr type="w" val="1"/>
              <dgm:constr type="h" val="5"/>
              <dgm:constr type="begPad"/>
              <dgm:constr type="endPad"/>
            </dgm:constrLst>
            <dgm:ruleLst/>
            <dgm:layoutNode name="connTx">
              <dgm:alg type="tx">
                <dgm:param type="autoTxRot" val="grav"/>
              </dgm:alg>
              <dgm:shape xmlns:r="http://schemas.openxmlformats.org/officeDocument/2006/relationships" type="rect" r:blip="" hideGeom="1">
                <dgm:adjLst/>
              </dgm:shape>
              <dgm:presOf axis="self"/>
              <dgm:constrLst>
                <dgm:constr type="userA"/>
                <dgm:constr type="w" refType="userA" fact="0.05"/>
                <dgm:constr type="h" refType="userA" fact="0.05"/>
                <dgm:constr type="lMarg" val="1"/>
                <dgm:constr type="rMarg" val="1"/>
                <dgm:constr type="tMarg"/>
                <dgm:constr type="bMarg"/>
              </dgm:constrLst>
              <dgm:ruleLst>
                <dgm:rule type="w" val="NaN" fact="0.8" max="NaN"/>
                <dgm:rule type="h" val="NaN" fact="1" max="NaN"/>
                <dgm:rule type="primFontSz" val="5" fact="NaN" max="NaN"/>
              </dgm:ruleLst>
            </dgm:layoutNode>
          </dgm:layoutNode>
        </dgm:forEach>
        <dgm:forEach name="Name10" axis="self" ptType="node">
          <dgm:layoutNode name="node" styleLbl="node1">
            <dgm:varLst>
              <dgm:bulletEnabled val="1"/>
            </dgm:varLst>
            <dgm:alg type="tx">
              <dgm:param type="txAnchorVertCh" val="mid"/>
            </dgm:alg>
            <dgm:shape xmlns:r="http://schemas.openxmlformats.org/officeDocument/2006/relationships" type="ellipse" r:blip="">
              <dgm:adjLst/>
            </dgm:shape>
            <dgm:presOf axis="desOrSelf" ptType="node"/>
            <dgm:constrLst>
              <dgm:constr type="h" refType="w"/>
              <dgm:constr type="tMarg" refType="primFontSz" fact="0.05"/>
              <dgm:constr type="bMarg" refType="primFontSz" fact="0.05"/>
              <dgm:constr type="lMarg" refType="primFontSz" fact="0.05"/>
              <dgm:constr type="rMarg" refType="primFontSz" fact="0.05"/>
            </dgm:constrLst>
            <dgm:ruleLst>
              <dgm:rule type="primFontSz" val="5" fact="NaN" max="NaN"/>
            </dgm:ruleLst>
          </dgm:layoutNode>
        </dgm:forEach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alignAcc1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Node1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0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Acc1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ibTrans2D1">
    <dgm:scene3d>
      <a:camera prst="orthographicFront"/>
      <a:lightRig rig="threePt" dir="t"/>
    </dgm:scene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callout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ImgPlace1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ibTrans2D1">
    <dgm:scene3d>
      <a:camera prst="orthographicFront"/>
      <a:lightRig rig="threePt" dir="t"/>
    </dgm:scene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0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2D1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sibTrans1D1">
    <dgm:scene3d>
      <a:camera prst="orthographicFront"/>
      <a:lightRig rig="threePt" dir="t"/>
    </dgm:scene3d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olidAlignAcc1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vennNode1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</dgm:styleDef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15</Pages>
  <Words>454</Words>
  <Characters>2591</Characters>
  <Lines>21</Lines>
  <Paragraphs>6</Paragraphs>
  <TotalTime>89</TotalTime>
  <ScaleCrop>false</ScaleCrop>
  <LinksUpToDate>false</LinksUpToDate>
  <CharactersWithSpaces>3039</CharactersWithSpaces>
  <Application>WPS Office_11.1.0.8894_F1E327BC-269C-435d-A152-05C5408002CA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2019-07-27T03:30:00Z</dcterms:created>
  <dc:creator>user</dc:creator>
  <cp:lastModifiedBy>郭朋云</cp:lastModifiedBy>
  <dcterms:modified xsi:type="dcterms:W3CDTF">2019-08-07T03:20:19Z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2052-11.1.0.8894</vt:lpwstr>
  </property>
</Properties>
</file>