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7F88" w:rsidRPr="00A36752" w:rsidRDefault="006002FF">
      <w:pPr>
        <w:tabs>
          <w:tab w:val="left" w:pos="1240"/>
          <w:tab w:val="center" w:pos="4873"/>
        </w:tabs>
        <w:jc w:val="center"/>
        <w:rPr>
          <w:rFonts w:ascii="微软雅黑" w:eastAsia="微软雅黑" w:hAnsi="微软雅黑" w:cs="宋体"/>
          <w:b/>
          <w:color w:val="C00000"/>
          <w:kern w:val="0"/>
          <w:sz w:val="48"/>
          <w:szCs w:val="48"/>
        </w:rPr>
      </w:pPr>
      <w:r w:rsidRPr="006002FF">
        <w:rPr>
          <w:rFonts w:ascii="微软雅黑" w:eastAsia="微软雅黑" w:hAnsi="微软雅黑"/>
          <w:sz w:val="48"/>
          <w:szCs w:val="48"/>
        </w:rPr>
        <w:pict>
          <v:shapetype id="_x0000_t202" coordsize="21600,21600" o:spt="202" path="m,l,21600r21600,l21600,xe">
            <v:stroke joinstyle="miter"/>
            <v:path gradientshapeok="t" o:connecttype="rect"/>
          </v:shapetype>
          <v:shape id="文本框 5" o:spid="_x0000_s1029" type="#_x0000_t202" style="position:absolute;left:0;text-align:left;margin-left:-58.5pt;margin-top:-1in;width:605.25pt;height:56.25pt;z-index:251652096" fillcolor="#c0504d" stroked="f" strokecolor="#c0504d" strokeweight="10pt">
            <v:stroke linestyle="thinThin"/>
            <v:shadow color="#868686"/>
            <v:textbox style="mso-next-textbox:#文本框 5">
              <w:txbxContent>
                <w:p w:rsidR="00A77F88" w:rsidRDefault="00A77F88"/>
              </w:txbxContent>
            </v:textbox>
          </v:shape>
        </w:pict>
      </w:r>
      <w:bookmarkStart w:id="0" w:name="OLE_LINK5"/>
      <w:bookmarkStart w:id="1" w:name="OLE_LINK6"/>
      <w:bookmarkStart w:id="2" w:name="OLE_LINK8"/>
      <w:bookmarkStart w:id="3" w:name="OLE_LINK9"/>
      <w:r w:rsidR="00A36752" w:rsidRPr="00A36752">
        <w:rPr>
          <w:rFonts w:ascii="微软雅黑" w:eastAsia="微软雅黑" w:hAnsi="微软雅黑" w:cs="宋体" w:hint="eastAsia"/>
          <w:b/>
          <w:color w:val="C00000"/>
          <w:kern w:val="0"/>
          <w:sz w:val="48"/>
          <w:szCs w:val="48"/>
        </w:rPr>
        <w:t>上海交大</w:t>
      </w:r>
      <w:r w:rsidR="00A77F88" w:rsidRPr="00A36752">
        <w:rPr>
          <w:rFonts w:ascii="微软雅黑" w:eastAsia="微软雅黑" w:hAnsi="微软雅黑" w:cs="宋体" w:hint="eastAsia"/>
          <w:b/>
          <w:color w:val="C00000"/>
          <w:kern w:val="0"/>
          <w:sz w:val="48"/>
          <w:szCs w:val="48"/>
        </w:rPr>
        <w:t>现代品牌与战略营销高级研修班</w:t>
      </w:r>
    </w:p>
    <w:p w:rsidR="00A77F88" w:rsidRDefault="00A77F88">
      <w:pPr>
        <w:jc w:val="center"/>
        <w:rPr>
          <w:rFonts w:ascii="微软雅黑" w:eastAsia="微软雅黑" w:hAnsi="微软雅黑" w:cs="Times New Roman"/>
          <w:b/>
          <w:color w:val="C00000"/>
          <w:sz w:val="44"/>
          <w:szCs w:val="44"/>
        </w:rPr>
      </w:pPr>
      <w:r>
        <w:rPr>
          <w:rFonts w:ascii="微软雅黑" w:eastAsia="微软雅黑" w:hAnsi="微软雅黑" w:cs="Times New Roman" w:hint="eastAsia"/>
          <w:b/>
          <w:color w:val="C00000"/>
          <w:sz w:val="44"/>
          <w:szCs w:val="44"/>
        </w:rPr>
        <w:t>让更多中国品牌走向世界</w:t>
      </w:r>
    </w:p>
    <w:p w:rsidR="00A77F88" w:rsidRDefault="00A77F88">
      <w:pPr>
        <w:tabs>
          <w:tab w:val="left" w:pos="1240"/>
          <w:tab w:val="center" w:pos="4873"/>
        </w:tabs>
        <w:jc w:val="center"/>
        <w:rPr>
          <w:rFonts w:ascii="微软雅黑" w:eastAsia="微软雅黑" w:hAnsi="微软雅黑"/>
          <w:color w:val="C00000"/>
          <w:sz w:val="32"/>
          <w:szCs w:val="24"/>
        </w:rPr>
      </w:pPr>
      <w:r>
        <w:rPr>
          <w:rFonts w:ascii="微软雅黑" w:eastAsia="微软雅黑" w:hAnsi="微软雅黑" w:hint="eastAsia"/>
          <w:color w:val="C00000"/>
          <w:sz w:val="32"/>
          <w:szCs w:val="24"/>
        </w:rPr>
        <w:t>迎接已经发送的未来！最新概念的品牌营销策略！</w:t>
      </w:r>
    </w:p>
    <w:p w:rsidR="00A77F88" w:rsidRDefault="00A77F88">
      <w:pPr>
        <w:tabs>
          <w:tab w:val="left" w:pos="1240"/>
          <w:tab w:val="center" w:pos="4873"/>
        </w:tabs>
        <w:jc w:val="center"/>
        <w:rPr>
          <w:rFonts w:ascii="微软雅黑" w:eastAsia="微软雅黑" w:hAnsi="微软雅黑"/>
          <w:color w:val="C00000"/>
          <w:sz w:val="32"/>
          <w:szCs w:val="24"/>
        </w:rPr>
      </w:pPr>
      <w:r>
        <w:rPr>
          <w:rFonts w:ascii="微软雅黑" w:eastAsia="微软雅黑" w:hAnsi="微软雅黑" w:hint="eastAsia"/>
          <w:color w:val="C00000"/>
          <w:sz w:val="32"/>
          <w:szCs w:val="24"/>
        </w:rPr>
        <w:t>面向新市场挑战！企业需要前瞻的品牌战略！</w:t>
      </w:r>
    </w:p>
    <w:bookmarkEnd w:id="0"/>
    <w:bookmarkEnd w:id="1"/>
    <w:bookmarkEnd w:id="2"/>
    <w:bookmarkEnd w:id="3"/>
    <w:p w:rsidR="00A77F88" w:rsidRDefault="00A77F88">
      <w:pPr>
        <w:tabs>
          <w:tab w:val="left" w:pos="7327"/>
        </w:tabs>
        <w:rPr>
          <w:rFonts w:ascii="微软雅黑" w:eastAsia="微软雅黑" w:hAnsi="微软雅黑"/>
          <w:b/>
          <w:color w:val="C00000"/>
          <w:sz w:val="24"/>
          <w:szCs w:val="24"/>
        </w:rPr>
      </w:pPr>
      <w:r>
        <w:rPr>
          <w:rFonts w:ascii="微软雅黑" w:eastAsia="微软雅黑" w:hAnsi="微软雅黑"/>
          <w:b/>
          <w:color w:val="C00000"/>
          <w:sz w:val="24"/>
          <w:szCs w:val="24"/>
        </w:rPr>
        <w:tab/>
      </w:r>
    </w:p>
    <w:p w:rsidR="00A77F88" w:rsidRDefault="00A77F88">
      <w:pPr>
        <w:tabs>
          <w:tab w:val="left" w:pos="7327"/>
        </w:tabs>
        <w:rPr>
          <w:rFonts w:ascii="微软雅黑" w:eastAsia="微软雅黑" w:hAnsi="微软雅黑" w:cs="宋体"/>
          <w:b/>
          <w:color w:val="C00000"/>
          <w:kern w:val="0"/>
          <w:sz w:val="28"/>
          <w:szCs w:val="28"/>
        </w:rPr>
      </w:pPr>
      <w:r>
        <w:rPr>
          <w:rFonts w:ascii="微软雅黑" w:eastAsia="微软雅黑" w:hAnsi="微软雅黑" w:hint="eastAsia"/>
          <w:b/>
          <w:color w:val="C00000"/>
          <w:sz w:val="28"/>
          <w:szCs w:val="28"/>
        </w:rPr>
        <w:t>学院简介</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bookmarkStart w:id="4" w:name="OLE_LINK1"/>
      <w:bookmarkStart w:id="5" w:name="OLE_LINK2"/>
      <w:bookmarkStart w:id="6" w:name="OLE_LINK7"/>
      <w:r>
        <w:rPr>
          <w:rFonts w:ascii="微软雅黑" w:eastAsia="微软雅黑" w:hAnsi="微软雅黑" w:cs="宋体" w:hint="eastAsia"/>
          <w:kern w:val="0"/>
        </w:rPr>
        <w:t>上海交通大学海外教育学院坐落在上海交通大学徐汇校区，专门从事高层次、专业型、实战性、国际化的学历后教育。经过十年的发展，</w:t>
      </w:r>
      <w:r>
        <w:rPr>
          <w:rFonts w:ascii="微软雅黑" w:eastAsia="微软雅黑" w:hAnsi="微软雅黑" w:cs="宋体" w:hint="eastAsia"/>
          <w:kern w:val="0"/>
          <w:szCs w:val="22"/>
        </w:rPr>
        <w:t>学院已累计培训学员逾70000名，师资阵容逾2000位</w:t>
      </w:r>
      <w:r>
        <w:rPr>
          <w:rFonts w:ascii="微软雅黑" w:eastAsia="微软雅黑" w:hAnsi="微软雅黑" w:cs="宋体" w:hint="eastAsia"/>
          <w:kern w:val="0"/>
        </w:rPr>
        <w:t>，</w:t>
      </w:r>
      <w:r>
        <w:rPr>
          <w:rFonts w:ascii="微软雅黑" w:eastAsia="微软雅黑" w:hAnsi="微软雅黑" w:cs="宋体" w:hint="eastAsia"/>
          <w:kern w:val="0"/>
          <w:szCs w:val="22"/>
        </w:rPr>
        <w:t>已成为国内领先的继续教育机构之一</w:t>
      </w:r>
      <w:r>
        <w:rPr>
          <w:rFonts w:ascii="微软雅黑" w:eastAsia="微软雅黑" w:hAnsi="微软雅黑" w:cs="宋体" w:hint="eastAsia"/>
          <w:kern w:val="0"/>
        </w:rPr>
        <w:t>。学院以“坚持海外特色，创导终身教育，铸就一流品牌”为办学宗旨，依托上海交通大学优良的办学传统，引进海内外优质教育资源，探索名校办名继续教育之路，为终身学习体系建设和上海交通大学建设世界一流大学战略服务。</w:t>
      </w:r>
    </w:p>
    <w:bookmarkEnd w:id="4"/>
    <w:bookmarkEnd w:id="5"/>
    <w:bookmarkEnd w:id="6"/>
    <w:p w:rsidR="00A77F88" w:rsidRDefault="00A77F88">
      <w:pPr>
        <w:rPr>
          <w:rFonts w:ascii="微软雅黑" w:eastAsia="微软雅黑" w:hAnsi="微软雅黑"/>
          <w:b/>
          <w:color w:val="C00000"/>
          <w:sz w:val="24"/>
          <w:szCs w:val="24"/>
        </w:rPr>
      </w:pPr>
    </w:p>
    <w:p w:rsidR="00A77F88" w:rsidRDefault="00A77F88">
      <w:pPr>
        <w:rPr>
          <w:rFonts w:ascii="微软雅黑" w:eastAsia="微软雅黑" w:hAnsi="微软雅黑"/>
          <w:b/>
          <w:color w:val="C00000"/>
          <w:sz w:val="28"/>
          <w:szCs w:val="28"/>
        </w:rPr>
      </w:pPr>
      <w:r>
        <w:rPr>
          <w:rFonts w:ascii="微软雅黑" w:eastAsia="微软雅黑" w:hAnsi="微软雅黑" w:hint="eastAsia"/>
          <w:b/>
          <w:color w:val="C00000"/>
          <w:sz w:val="28"/>
          <w:szCs w:val="28"/>
        </w:rPr>
        <w:t>课程背景</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在现代社会中，市场所面临的挑战性与复杂性，使高效率且卓有成效的营销更加显得必不可少。品牌资产概念的提出，是聚焦所有营销活动和努力的反映。如今，越来越多的公司和组织开始认识到品牌化的重要性，不再单纯地依赖产品特征来提高销售额，而转为正确运用设计良好和资金充足的营销计划，以建立品牌认知和强势的品牌印象。强势品牌的价值无限，它可以简化决策、减少风险和形成期望。因此，建立可以履行承诺的强势品牌，以及长期保持和强化品牌能力就成为管理中必须面对的问题。</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2011年，无一中国品牌成为全球品牌。实际上，在中国工作的一位广告高层管理人员说道：“距离成功创建全球品牌，中国公司还有光年之遥。”在希望与困顿中前行的企业，走到了“无品牌，即死路”的十字路口。品牌不是尖端科学，它是一门艺术，也是一门科学。如何学习和应用这门“艺术的科学”，为企业持续创造价值？</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上海交通大学海外教育学院携业界实战派专家联手推出【现代品牌与战略营销总裁研修班】，为使我国企业在面对未来日益激烈的市场竞争时利于不败之地，提升企业的对外形象和产品的市场份额，推动我国企业品牌的国际化进程，把更多的中国品牌建设成为国际著名品牌！</w:t>
      </w:r>
    </w:p>
    <w:p w:rsidR="00A77F88" w:rsidRDefault="00A77F88">
      <w:pPr>
        <w:rPr>
          <w:rFonts w:ascii="微软雅黑" w:eastAsia="微软雅黑" w:hAnsi="微软雅黑"/>
          <w:b/>
          <w:color w:val="C00000"/>
          <w:sz w:val="28"/>
          <w:szCs w:val="28"/>
        </w:rPr>
      </w:pPr>
      <w:r>
        <w:rPr>
          <w:rFonts w:ascii="微软雅黑" w:eastAsia="微软雅黑" w:hAnsi="微软雅黑" w:hint="eastAsia"/>
          <w:b/>
          <w:color w:val="C00000"/>
          <w:sz w:val="28"/>
          <w:szCs w:val="28"/>
        </w:rPr>
        <w:lastRenderedPageBreak/>
        <w:t>研修对象</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●决心打造自主品牌的企事业总裁；</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●企业品牌管理部、企划部、市场部等相关部门负责人；</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●广告、公关等营销传播机构策划总监、品牌经理；</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●从事企业并购、品牌整合、品牌运营及品牌代理的业界人士；</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●致力于学习品牌知识的社会各界人士。</w:t>
      </w:r>
    </w:p>
    <w:p w:rsidR="00A77F88" w:rsidRDefault="00A77F88">
      <w:pPr>
        <w:ind w:left="704"/>
        <w:rPr>
          <w:rFonts w:ascii="微软雅黑" w:eastAsia="微软雅黑" w:hAnsi="微软雅黑" w:cs="宋体"/>
          <w:kern w:val="0"/>
        </w:rPr>
      </w:pPr>
    </w:p>
    <w:p w:rsidR="00A77F88" w:rsidRDefault="00A77F88">
      <w:pPr>
        <w:rPr>
          <w:rFonts w:ascii="微软雅黑" w:eastAsia="微软雅黑" w:hAnsi="微软雅黑"/>
          <w:b/>
          <w:color w:val="C00000"/>
          <w:sz w:val="28"/>
          <w:szCs w:val="28"/>
        </w:rPr>
      </w:pPr>
      <w:r>
        <w:rPr>
          <w:rFonts w:ascii="微软雅黑" w:eastAsia="微软雅黑" w:hAnsi="微软雅黑" w:hint="eastAsia"/>
          <w:b/>
          <w:color w:val="C00000"/>
          <w:sz w:val="28"/>
          <w:szCs w:val="28"/>
        </w:rPr>
        <w:t>课程收益</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●由品牌资产理念出发，把握品牌创建、评估、管理和维护品牌的“正确姿势”；</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●了解前沿品牌营销方略及传统文化之营销谋略；</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w:t>
      </w:r>
      <w:r>
        <w:rPr>
          <w:rFonts w:ascii="微软雅黑" w:eastAsia="微软雅黑" w:hAnsi="微软雅黑" w:cs="宋体"/>
          <w:kern w:val="0"/>
        </w:rPr>
        <w:t>解决</w:t>
      </w:r>
      <w:r>
        <w:rPr>
          <w:rFonts w:ascii="微软雅黑" w:eastAsia="微软雅黑" w:hAnsi="微软雅黑" w:cs="宋体" w:hint="eastAsia"/>
          <w:kern w:val="0"/>
        </w:rPr>
        <w:t>企业</w:t>
      </w:r>
      <w:r>
        <w:rPr>
          <w:rFonts w:ascii="微软雅黑" w:eastAsia="微软雅黑" w:hAnsi="微软雅黑" w:cs="宋体"/>
          <w:kern w:val="0"/>
        </w:rPr>
        <w:t>品牌定位错乱、诉求不准、推广效率低下的问题</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●提升企业品牌价值，获取忠诚客户，区隔竞争对手</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●结合互联网、电子商务、新媒体等时代背景，探寻企业多元化营销的“藏宝地图”</w:t>
      </w:r>
    </w:p>
    <w:p w:rsidR="00A77F88" w:rsidRDefault="00A77F88">
      <w:pPr>
        <w:rPr>
          <w:rFonts w:ascii="微软雅黑" w:eastAsia="微软雅黑" w:hAnsi="微软雅黑"/>
          <w:b/>
          <w:color w:val="C00000"/>
          <w:sz w:val="24"/>
          <w:szCs w:val="24"/>
        </w:rPr>
      </w:pPr>
    </w:p>
    <w:p w:rsidR="00A77F88" w:rsidRDefault="00A77F88">
      <w:pPr>
        <w:rPr>
          <w:rFonts w:ascii="微软雅黑" w:eastAsia="微软雅黑" w:hAnsi="微软雅黑"/>
          <w:b/>
          <w:color w:val="C00000"/>
          <w:sz w:val="28"/>
          <w:szCs w:val="28"/>
        </w:rPr>
      </w:pPr>
      <w:r>
        <w:rPr>
          <w:rFonts w:ascii="微软雅黑" w:eastAsia="微软雅黑" w:hAnsi="微软雅黑" w:hint="eastAsia"/>
          <w:b/>
          <w:color w:val="C00000"/>
          <w:sz w:val="28"/>
          <w:szCs w:val="28"/>
        </w:rPr>
        <w:t>课程特色</w:t>
      </w:r>
    </w:p>
    <w:p w:rsidR="00A77F88" w:rsidRDefault="00A77F88">
      <w:pPr>
        <w:widowControl/>
        <w:snapToGrid w:val="0"/>
        <w:spacing w:line="276" w:lineRule="auto"/>
        <w:ind w:firstLine="440"/>
        <w:jc w:val="left"/>
        <w:textAlignment w:val="baseline"/>
        <w:rPr>
          <w:rFonts w:ascii="微软雅黑" w:eastAsia="微软雅黑" w:hAnsi="微软雅黑" w:cs="宋体"/>
          <w:b/>
          <w:kern w:val="0"/>
        </w:rPr>
      </w:pPr>
      <w:r>
        <w:rPr>
          <w:rFonts w:ascii="微软雅黑" w:eastAsia="微软雅黑" w:hAnsi="微软雅黑" w:cs="宋体"/>
          <w:b/>
          <w:kern w:val="0"/>
        </w:rPr>
        <w:t>1</w:t>
      </w:r>
      <w:r>
        <w:rPr>
          <w:rFonts w:ascii="微软雅黑" w:eastAsia="微软雅黑" w:hAnsi="微软雅黑" w:cs="宋体" w:hint="eastAsia"/>
          <w:b/>
          <w:kern w:val="0"/>
        </w:rPr>
        <w:t>、科学的课程体系</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国内首创系统全面的研究品牌从构建、传播、管理与维护全过程以及品牌营销战略的高端研修课程，通过理论讲授、案例分析、互动研讨和实战模拟课堂相结合，帮助企业建立全新的品牌策略与营销发展模式，集权威性、系统性、实用性和规范性于一体。</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p>
    <w:p w:rsidR="00A77F88" w:rsidRDefault="00A77F88">
      <w:pPr>
        <w:widowControl/>
        <w:snapToGrid w:val="0"/>
        <w:spacing w:line="276" w:lineRule="auto"/>
        <w:ind w:firstLine="440"/>
        <w:jc w:val="left"/>
        <w:textAlignment w:val="baseline"/>
        <w:rPr>
          <w:rFonts w:ascii="微软雅黑" w:eastAsia="微软雅黑" w:hAnsi="微软雅黑" w:cs="宋体"/>
          <w:b/>
          <w:kern w:val="0"/>
        </w:rPr>
      </w:pPr>
      <w:r>
        <w:rPr>
          <w:rFonts w:ascii="微软雅黑" w:eastAsia="微软雅黑" w:hAnsi="微软雅黑" w:cs="宋体"/>
          <w:b/>
          <w:kern w:val="0"/>
        </w:rPr>
        <w:t>2</w:t>
      </w:r>
      <w:r>
        <w:rPr>
          <w:rFonts w:ascii="微软雅黑" w:eastAsia="微软雅黑" w:hAnsi="微软雅黑" w:cs="宋体" w:hint="eastAsia"/>
          <w:b/>
          <w:kern w:val="0"/>
        </w:rPr>
        <w:t>、实战的师资力量</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汇集国内外具有品牌与营销研究专长和运营实践经验的著名专家，</w:t>
      </w:r>
      <w:r>
        <w:rPr>
          <w:rFonts w:ascii="微软雅黑" w:eastAsia="微软雅黑" w:hAnsi="微软雅黑" w:cs="宋体"/>
          <w:kern w:val="0"/>
        </w:rPr>
        <w:t>90%</w:t>
      </w:r>
      <w:r>
        <w:rPr>
          <w:rFonts w:ascii="微软雅黑" w:eastAsia="微软雅黑" w:hAnsi="微软雅黑" w:cs="宋体" w:hint="eastAsia"/>
          <w:kern w:val="0"/>
        </w:rPr>
        <w:t>以上师资来自实务界，既注重理论讲授，更注重实践操练。他们拥有多年的品牌策划或营销企划、企业咨询经验以及培训教学经验，其中大部分老师都有成功打造品牌的经历，并且很多品牌仍在不断的创造着价值。</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p>
    <w:p w:rsidR="00A77F88" w:rsidRDefault="00A77F88">
      <w:pPr>
        <w:widowControl/>
        <w:snapToGrid w:val="0"/>
        <w:spacing w:line="276" w:lineRule="auto"/>
        <w:ind w:firstLine="440"/>
        <w:jc w:val="left"/>
        <w:textAlignment w:val="baseline"/>
        <w:rPr>
          <w:rFonts w:ascii="微软雅黑" w:eastAsia="微软雅黑" w:hAnsi="微软雅黑" w:cs="宋体"/>
          <w:b/>
          <w:kern w:val="0"/>
        </w:rPr>
      </w:pPr>
      <w:r>
        <w:rPr>
          <w:rFonts w:ascii="微软雅黑" w:eastAsia="微软雅黑" w:hAnsi="微软雅黑" w:cs="宋体"/>
          <w:b/>
          <w:kern w:val="0"/>
        </w:rPr>
        <w:t>3</w:t>
      </w:r>
      <w:r>
        <w:rPr>
          <w:rFonts w:ascii="微软雅黑" w:eastAsia="微软雅黑" w:hAnsi="微软雅黑" w:cs="宋体" w:hint="eastAsia"/>
          <w:b/>
          <w:kern w:val="0"/>
        </w:rPr>
        <w:t>、多元化的授课方式</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授课方式包括面授、小组讨论、情境模拟、课堂练习、案例研习等，在课程最后还安排一堂实战模拟课堂，将学员分为若干小团队，结合学员企业的实际情况进行实战品牌企划，在课堂上进行小组汇报，并由导师现场点评及指导。除了贴近企业实际情况的实操、落地的课程内容外，学院还将不定期地举行丰富多彩的讲座、论坛、沙龙、私董会、企业参访及游学活动，促进学员企业的管理经验交流。</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p>
    <w:p w:rsidR="00A77F88" w:rsidRDefault="00A77F88">
      <w:pPr>
        <w:widowControl/>
        <w:snapToGrid w:val="0"/>
        <w:spacing w:line="276" w:lineRule="auto"/>
        <w:ind w:firstLine="440"/>
        <w:jc w:val="left"/>
        <w:textAlignment w:val="baseline"/>
        <w:rPr>
          <w:rFonts w:ascii="微软雅黑" w:eastAsia="微软雅黑" w:hAnsi="微软雅黑" w:cs="宋体"/>
          <w:b/>
          <w:kern w:val="0"/>
        </w:rPr>
      </w:pPr>
      <w:r>
        <w:rPr>
          <w:rFonts w:ascii="微软雅黑" w:eastAsia="微软雅黑" w:hAnsi="微软雅黑" w:cs="宋体" w:hint="eastAsia"/>
          <w:b/>
          <w:kern w:val="0"/>
        </w:rPr>
        <w:t>4、广阔的人脉网络</w:t>
      </w:r>
      <w:r>
        <w:rPr>
          <w:rFonts w:ascii="微软雅黑" w:eastAsia="微软雅黑" w:hAnsi="微软雅黑" w:cs="宋体"/>
          <w:b/>
          <w:kern w:val="0"/>
        </w:rPr>
        <w:t xml:space="preserve"> </w:t>
      </w:r>
    </w:p>
    <w:p w:rsidR="00A77F88" w:rsidRDefault="00A77F88">
      <w:pPr>
        <w:widowControl/>
        <w:snapToGrid w:val="0"/>
        <w:spacing w:line="276" w:lineRule="auto"/>
        <w:ind w:firstLine="440"/>
        <w:jc w:val="left"/>
        <w:textAlignment w:val="baseline"/>
        <w:rPr>
          <w:rFonts w:ascii="微软雅黑" w:eastAsia="微软雅黑" w:hAnsi="微软雅黑" w:cs="宋体"/>
          <w:kern w:val="0"/>
        </w:rPr>
      </w:pPr>
      <w:r>
        <w:rPr>
          <w:rFonts w:ascii="微软雅黑" w:eastAsia="微软雅黑" w:hAnsi="微软雅黑" w:cs="宋体" w:hint="eastAsia"/>
          <w:kern w:val="0"/>
        </w:rPr>
        <w:t>学院成立10年来，每年成功举办各类高端培训近二百期，拥有广泛的校友45</w:t>
      </w:r>
      <w:r>
        <w:rPr>
          <w:rFonts w:ascii="微软雅黑" w:eastAsia="微软雅黑" w:hAnsi="微软雅黑" w:cs="宋体"/>
          <w:kern w:val="0"/>
        </w:rPr>
        <w:t>000</w:t>
      </w:r>
      <w:r>
        <w:rPr>
          <w:rFonts w:ascii="微软雅黑" w:eastAsia="微软雅黑" w:hAnsi="微软雅黑" w:cs="宋体" w:hint="eastAsia"/>
          <w:kern w:val="0"/>
        </w:rPr>
        <w:t>多人，学院定期举办高端讲座、同学沙龙、联谊活动等帮助校友拓展人脉，加强合作，实现资源共享。</w:t>
      </w:r>
    </w:p>
    <w:p w:rsidR="00A77F88" w:rsidRDefault="00A77F88">
      <w:pPr>
        <w:rPr>
          <w:rFonts w:ascii="微软雅黑" w:eastAsia="微软雅黑" w:hAnsi="微软雅黑" w:cs="宋体"/>
          <w:b/>
          <w:kern w:val="0"/>
        </w:rPr>
      </w:pPr>
    </w:p>
    <w:p w:rsidR="00A77F88" w:rsidRDefault="00A77F88">
      <w:pPr>
        <w:rPr>
          <w:rFonts w:ascii="微软雅黑" w:eastAsia="微软雅黑" w:hAnsi="微软雅黑"/>
          <w:color w:val="C00000"/>
          <w:sz w:val="28"/>
          <w:szCs w:val="28"/>
        </w:rPr>
      </w:pPr>
      <w:r>
        <w:rPr>
          <w:rFonts w:ascii="微软雅黑" w:eastAsia="微软雅黑" w:hAnsi="微软雅黑" w:hint="eastAsia"/>
          <w:b/>
          <w:color w:val="C00000"/>
          <w:sz w:val="28"/>
          <w:szCs w:val="28"/>
        </w:rPr>
        <w:t>师资阵容</w:t>
      </w:r>
      <w:r>
        <w:rPr>
          <w:rFonts w:ascii="微软雅黑" w:eastAsia="微软雅黑" w:hAnsi="微软雅黑"/>
          <w:b/>
          <w:color w:val="C00000"/>
          <w:sz w:val="28"/>
          <w:szCs w:val="28"/>
        </w:rPr>
        <w:t xml:space="preserve"> </w:t>
      </w:r>
      <w:r>
        <w:rPr>
          <w:rFonts w:ascii="微软雅黑" w:eastAsia="微软雅黑" w:hAnsi="微软雅黑" w:hint="eastAsia"/>
          <w:color w:val="C00000"/>
          <w:sz w:val="28"/>
          <w:szCs w:val="28"/>
        </w:rPr>
        <w:t>（部分师资介绍）</w:t>
      </w:r>
    </w:p>
    <w:p w:rsidR="00A77F88" w:rsidRDefault="00A77F88">
      <w:pPr>
        <w:rPr>
          <w:rFonts w:ascii="微软雅黑" w:eastAsia="微软雅黑" w:hAnsi="微软雅黑"/>
          <w:color w:val="C00000"/>
          <w:sz w:val="28"/>
          <w:szCs w:val="28"/>
        </w:rPr>
      </w:pPr>
    </w:p>
    <w:p w:rsidR="00A77F88" w:rsidRDefault="00BB7B0F">
      <w:pPr>
        <w:widowControl/>
        <w:snapToGrid w:val="0"/>
        <w:spacing w:line="276" w:lineRule="auto"/>
        <w:jc w:val="left"/>
        <w:textAlignment w:val="baseline"/>
        <w:rPr>
          <w:rFonts w:ascii="微软雅黑" w:eastAsia="微软雅黑" w:hAnsi="微软雅黑" w:cs="宋体"/>
          <w:b/>
          <w:kern w:val="0"/>
        </w:rPr>
      </w:pPr>
      <w:r>
        <w:rPr>
          <w:rFonts w:ascii="微软雅黑" w:eastAsia="微软雅黑" w:hAnsi="微软雅黑" w:cs="宋体"/>
          <w:b/>
          <w:noProof/>
          <w:kern w:val="0"/>
        </w:rPr>
        <w:drawing>
          <wp:anchor distT="0" distB="0" distL="114300" distR="114300" simplePos="0" relativeHeight="251653120" behindDoc="0" locked="0" layoutInCell="1" allowOverlap="1">
            <wp:simplePos x="0" y="0"/>
            <wp:positionH relativeFrom="column">
              <wp:posOffset>-47625</wp:posOffset>
            </wp:positionH>
            <wp:positionV relativeFrom="paragraph">
              <wp:posOffset>74295</wp:posOffset>
            </wp:positionV>
            <wp:extent cx="1381125" cy="1352550"/>
            <wp:effectExtent l="19050" t="0" r="9525" b="0"/>
            <wp:wrapSquare wrapText="bothSides"/>
            <wp:docPr id="30" name="图片 30" descr="许焕章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许焕章_副本"/>
                    <pic:cNvPicPr>
                      <a:picLocks noChangeAspect="1" noChangeArrowheads="1"/>
                    </pic:cNvPicPr>
                  </pic:nvPicPr>
                  <pic:blipFill>
                    <a:blip r:embed="rId6" cstate="print"/>
                    <a:srcRect/>
                    <a:stretch>
                      <a:fillRect/>
                    </a:stretch>
                  </pic:blipFill>
                  <pic:spPr bwMode="auto">
                    <a:xfrm>
                      <a:off x="0" y="0"/>
                      <a:ext cx="1381125" cy="1352550"/>
                    </a:xfrm>
                    <a:prstGeom prst="rect">
                      <a:avLst/>
                    </a:prstGeom>
                    <a:noFill/>
                    <a:ln w="9525">
                      <a:noFill/>
                      <a:miter lim="800000"/>
                      <a:headEnd/>
                      <a:tailEnd/>
                    </a:ln>
                  </pic:spPr>
                </pic:pic>
              </a:graphicData>
            </a:graphic>
          </wp:anchor>
        </w:drawing>
      </w:r>
      <w:r w:rsidR="00A77F88">
        <w:rPr>
          <w:rFonts w:ascii="微软雅黑" w:eastAsia="微软雅黑" w:hAnsi="微软雅黑" w:cs="宋体" w:hint="eastAsia"/>
          <w:b/>
          <w:kern w:val="0"/>
        </w:rPr>
        <w:t>许焕章</w:t>
      </w:r>
    </w:p>
    <w:p w:rsidR="00A77F88" w:rsidRDefault="00A77F88">
      <w:pPr>
        <w:widowControl/>
        <w:snapToGrid w:val="0"/>
        <w:spacing w:line="276" w:lineRule="auto"/>
        <w:jc w:val="left"/>
        <w:textAlignment w:val="baseline"/>
        <w:rPr>
          <w:rFonts w:ascii="微软雅黑" w:eastAsia="微软雅黑" w:hAnsi="微软雅黑" w:cs="宋体"/>
          <w:kern w:val="0"/>
        </w:rPr>
      </w:pPr>
      <w:r>
        <w:rPr>
          <w:rFonts w:ascii="微软雅黑" w:eastAsia="微软雅黑" w:hAnsi="微软雅黑" w:cs="宋体" w:hint="eastAsia"/>
          <w:kern w:val="0"/>
        </w:rPr>
        <w:t>国际品牌策略规划与营销策划专家，现任凯美瑞亚管理咨询有限公司，英国CHBM品牌管理公司亚太区执行总裁，上海交通大学客座教授，具有近三十年国内外品牌规划与市场营销经验。擅长企业经营战略规划、品牌策略规划、营销策划、创意与设计管理、产品企划、连锁经营与文创地产策划。曾参与负责规划经营的国内外品牌如Acer宏碁, MUJI无印良品，LG，日本三菱，屈臣氏，GUCCI， Spring Resort春天酒店, Volkswagen大众 (Germany), Orian (Italy), Landi (Italy)，Kobold(Germany)， MILANNO，KDX，NOVA VISION，尚九一滴水高端餐饮，富德润珠宝等，具有十分丰富的国际国内品牌实战经验与区域市场经营经验。</w:t>
      </w:r>
    </w:p>
    <w:p w:rsidR="00A77F88" w:rsidRDefault="00A77F88">
      <w:pPr>
        <w:widowControl/>
        <w:tabs>
          <w:tab w:val="left" w:pos="2454"/>
        </w:tabs>
        <w:spacing w:line="250" w:lineRule="atLeast"/>
        <w:jc w:val="left"/>
        <w:rPr>
          <w:rFonts w:ascii="微软雅黑" w:eastAsia="微软雅黑" w:hAnsi="微软雅黑" w:cs="宋体"/>
          <w:kern w:val="0"/>
        </w:rPr>
      </w:pPr>
    </w:p>
    <w:p w:rsidR="00A77F88" w:rsidRDefault="00BB7B0F">
      <w:pPr>
        <w:widowControl/>
        <w:snapToGrid w:val="0"/>
        <w:spacing w:line="276" w:lineRule="auto"/>
        <w:jc w:val="left"/>
        <w:textAlignment w:val="baseline"/>
        <w:rPr>
          <w:rFonts w:ascii="微软雅黑" w:eastAsia="微软雅黑" w:hAnsi="微软雅黑" w:cs="宋体"/>
          <w:b/>
          <w:kern w:val="0"/>
        </w:rPr>
      </w:pPr>
      <w:r>
        <w:rPr>
          <w:rFonts w:ascii="微软雅黑" w:eastAsia="微软雅黑" w:hAnsi="微软雅黑" w:cs="宋体"/>
          <w:b/>
          <w:noProof/>
          <w:kern w:val="0"/>
        </w:rPr>
        <w:drawing>
          <wp:anchor distT="0" distB="0" distL="114300" distR="114300" simplePos="0" relativeHeight="251654144" behindDoc="1" locked="0" layoutInCell="1" allowOverlap="1">
            <wp:simplePos x="0" y="0"/>
            <wp:positionH relativeFrom="column">
              <wp:posOffset>-19685</wp:posOffset>
            </wp:positionH>
            <wp:positionV relativeFrom="paragraph">
              <wp:posOffset>60960</wp:posOffset>
            </wp:positionV>
            <wp:extent cx="1370965" cy="1346200"/>
            <wp:effectExtent l="19050" t="0" r="635" b="0"/>
            <wp:wrapTight wrapText="bothSides">
              <wp:wrapPolygon edited="0">
                <wp:start x="-300" y="0"/>
                <wp:lineTo x="-300" y="21396"/>
                <wp:lineTo x="21610" y="21396"/>
                <wp:lineTo x="21610" y="0"/>
                <wp:lineTo x="-300" y="0"/>
              </wp:wrapPolygon>
            </wp:wrapTight>
            <wp:docPr id="31" name="图片 31" descr="刘寅斌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刘寅斌_副本"/>
                    <pic:cNvPicPr>
                      <a:picLocks noChangeAspect="1" noChangeArrowheads="1"/>
                    </pic:cNvPicPr>
                  </pic:nvPicPr>
                  <pic:blipFill>
                    <a:blip r:embed="rId7" cstate="print"/>
                    <a:srcRect/>
                    <a:stretch>
                      <a:fillRect/>
                    </a:stretch>
                  </pic:blipFill>
                  <pic:spPr bwMode="auto">
                    <a:xfrm>
                      <a:off x="0" y="0"/>
                      <a:ext cx="1370965" cy="1346200"/>
                    </a:xfrm>
                    <a:prstGeom prst="rect">
                      <a:avLst/>
                    </a:prstGeom>
                    <a:noFill/>
                    <a:ln w="9525">
                      <a:noFill/>
                      <a:miter lim="800000"/>
                      <a:headEnd/>
                      <a:tailEnd/>
                    </a:ln>
                  </pic:spPr>
                </pic:pic>
              </a:graphicData>
            </a:graphic>
          </wp:anchor>
        </w:drawing>
      </w:r>
      <w:r w:rsidR="00A77F88">
        <w:rPr>
          <w:rFonts w:ascii="微软雅黑" w:eastAsia="微软雅黑" w:hAnsi="微软雅黑" w:cs="宋体" w:hint="eastAsia"/>
          <w:b/>
          <w:kern w:val="0"/>
        </w:rPr>
        <w:t>刘</w:t>
      </w:r>
      <w:r w:rsidR="00A77F88">
        <w:rPr>
          <w:rFonts w:ascii="微软雅黑" w:eastAsia="微软雅黑" w:hAnsi="微软雅黑" w:cs="宋体"/>
          <w:b/>
          <w:kern w:val="0"/>
        </w:rPr>
        <w:t xml:space="preserve">寅斌       </w:t>
      </w:r>
    </w:p>
    <w:p w:rsidR="00A77F88" w:rsidRDefault="00A77F88">
      <w:pPr>
        <w:widowControl/>
        <w:snapToGrid w:val="0"/>
        <w:spacing w:line="276" w:lineRule="auto"/>
        <w:jc w:val="left"/>
        <w:textAlignment w:val="baseline"/>
        <w:rPr>
          <w:rFonts w:ascii="微软雅黑" w:eastAsia="微软雅黑" w:hAnsi="微软雅黑" w:cs="宋体"/>
          <w:kern w:val="0"/>
        </w:rPr>
      </w:pPr>
      <w:r>
        <w:rPr>
          <w:rFonts w:ascii="微软雅黑" w:eastAsia="微软雅黑" w:hAnsi="微软雅黑" w:cs="宋体"/>
          <w:kern w:val="0"/>
        </w:rPr>
        <w:t>上海大学管理学院副教授，主持完成国家社科基金项目一项，省部级项目十余项。目前受聘担任春秋航空营销顾问、新浪微博传播顾问、新浪微博商学院首席讲师、东方航空首席培训师、蓝色光标创意及策略顾问。为超过百余家大型机构提供过咨询及培训服务。要研究方向：互联网经济、网络营销、电子商务。 研究及咨询服务领域：互联网（移动互联网）创新、互联网经济、网络营销</w:t>
      </w:r>
      <w:r>
        <w:rPr>
          <w:rFonts w:ascii="微软雅黑" w:eastAsia="微软雅黑" w:hAnsi="微软雅黑" w:cs="宋体" w:hint="eastAsia"/>
          <w:kern w:val="0"/>
        </w:rPr>
        <w:t>。</w:t>
      </w:r>
    </w:p>
    <w:p w:rsidR="00A77F88" w:rsidRDefault="00A77F88">
      <w:pPr>
        <w:widowControl/>
        <w:spacing w:line="250" w:lineRule="atLeast"/>
        <w:jc w:val="left"/>
        <w:rPr>
          <w:rFonts w:ascii="微软雅黑" w:eastAsia="微软雅黑" w:hAnsi="微软雅黑" w:cs="宋体"/>
          <w:kern w:val="0"/>
        </w:rPr>
      </w:pPr>
    </w:p>
    <w:p w:rsidR="00A77F88" w:rsidRDefault="00BB7B0F">
      <w:pPr>
        <w:widowControl/>
        <w:snapToGrid w:val="0"/>
        <w:spacing w:line="276" w:lineRule="auto"/>
        <w:jc w:val="left"/>
        <w:textAlignment w:val="baseline"/>
        <w:rPr>
          <w:rFonts w:ascii="微软雅黑" w:eastAsia="微软雅黑" w:hAnsi="微软雅黑" w:cs="宋体"/>
          <w:kern w:val="0"/>
        </w:rPr>
      </w:pPr>
      <w:r>
        <w:rPr>
          <w:rFonts w:ascii="微软雅黑" w:eastAsia="微软雅黑" w:hAnsi="微软雅黑" w:cs="宋体"/>
          <w:b/>
          <w:noProof/>
          <w:kern w:val="0"/>
        </w:rPr>
        <w:drawing>
          <wp:anchor distT="0" distB="0" distL="114300" distR="114300" simplePos="0" relativeHeight="251655168" behindDoc="1" locked="0" layoutInCell="1" allowOverlap="1">
            <wp:simplePos x="0" y="0"/>
            <wp:positionH relativeFrom="column">
              <wp:posOffset>-16510</wp:posOffset>
            </wp:positionH>
            <wp:positionV relativeFrom="paragraph">
              <wp:posOffset>62865</wp:posOffset>
            </wp:positionV>
            <wp:extent cx="1409065" cy="1584960"/>
            <wp:effectExtent l="19050" t="0" r="635" b="0"/>
            <wp:wrapTight wrapText="bothSides">
              <wp:wrapPolygon edited="0">
                <wp:start x="-292" y="0"/>
                <wp:lineTo x="-292" y="21288"/>
                <wp:lineTo x="21610" y="21288"/>
                <wp:lineTo x="21610" y="0"/>
                <wp:lineTo x="-292" y="0"/>
              </wp:wrapPolygon>
            </wp:wrapTight>
            <wp:docPr id="32" name="图片 32" descr="褚文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褚文_副本"/>
                    <pic:cNvPicPr>
                      <a:picLocks noChangeAspect="1" noChangeArrowheads="1"/>
                    </pic:cNvPicPr>
                  </pic:nvPicPr>
                  <pic:blipFill>
                    <a:blip r:embed="rId8" cstate="print"/>
                    <a:srcRect/>
                    <a:stretch>
                      <a:fillRect/>
                    </a:stretch>
                  </pic:blipFill>
                  <pic:spPr bwMode="auto">
                    <a:xfrm>
                      <a:off x="0" y="0"/>
                      <a:ext cx="1409065" cy="1584960"/>
                    </a:xfrm>
                    <a:prstGeom prst="rect">
                      <a:avLst/>
                    </a:prstGeom>
                    <a:noFill/>
                    <a:ln w="9525">
                      <a:noFill/>
                      <a:miter lim="800000"/>
                      <a:headEnd/>
                      <a:tailEnd/>
                    </a:ln>
                  </pic:spPr>
                </pic:pic>
              </a:graphicData>
            </a:graphic>
          </wp:anchor>
        </w:drawing>
      </w:r>
      <w:r w:rsidR="00A77F88">
        <w:rPr>
          <w:rFonts w:ascii="微软雅黑" w:eastAsia="微软雅黑" w:hAnsi="微软雅黑" w:cs="宋体"/>
          <w:b/>
          <w:kern w:val="0"/>
        </w:rPr>
        <w:t>褚文    </w:t>
      </w:r>
      <w:r w:rsidR="00A77F88">
        <w:rPr>
          <w:rFonts w:ascii="微软雅黑" w:eastAsia="微软雅黑" w:hAnsi="微软雅黑" w:cs="宋体"/>
          <w:kern w:val="0"/>
        </w:rPr>
        <w:t>  </w:t>
      </w:r>
      <w:r w:rsidR="00A77F88">
        <w:rPr>
          <w:rFonts w:ascii="微软雅黑" w:eastAsia="微软雅黑" w:hAnsi="微软雅黑" w:cs="宋体"/>
          <w:kern w:val="0"/>
        </w:rPr>
        <w:br/>
      </w:r>
      <w:r w:rsidR="00A77F88">
        <w:rPr>
          <w:rFonts w:ascii="微软雅黑" w:eastAsia="微软雅黑" w:hAnsi="微软雅黑" w:cs="宋体" w:hint="eastAsia"/>
          <w:kern w:val="0"/>
        </w:rPr>
        <w:t>前</w:t>
      </w:r>
      <w:r w:rsidR="00A77F88">
        <w:rPr>
          <w:rFonts w:ascii="微软雅黑" w:eastAsia="微软雅黑" w:hAnsi="微软雅黑" w:cs="宋体"/>
          <w:kern w:val="0"/>
        </w:rPr>
        <w:t xml:space="preserve">任奥美公关中国区首席战略官。资深的市场公关人士，有着20多年的公关和市场整合营销经验，曾担任跨国公司的市场总监为IT、医药、汽车和快速消费品等不同行业领域的客户提供危机管理咨询和解决方案。 </w:t>
      </w:r>
    </w:p>
    <w:p w:rsidR="00A77F88" w:rsidRDefault="00A77F88">
      <w:pPr>
        <w:widowControl/>
        <w:spacing w:line="250" w:lineRule="atLeast"/>
        <w:jc w:val="left"/>
        <w:rPr>
          <w:rFonts w:ascii="微软雅黑" w:eastAsia="微软雅黑" w:hAnsi="微软雅黑" w:cs="宋体"/>
          <w:kern w:val="0"/>
        </w:rPr>
      </w:pPr>
      <w:r>
        <w:rPr>
          <w:rFonts w:ascii="微软雅黑" w:eastAsia="微软雅黑" w:hAnsi="微软雅黑" w:cs="宋体" w:hint="eastAsia"/>
          <w:kern w:val="0"/>
        </w:rPr>
        <w:t xml:space="preserve">    </w:t>
      </w:r>
    </w:p>
    <w:p w:rsidR="00A77F88" w:rsidRDefault="00A77F88">
      <w:pPr>
        <w:widowControl/>
        <w:spacing w:line="250" w:lineRule="atLeast"/>
        <w:jc w:val="left"/>
        <w:rPr>
          <w:rFonts w:ascii="微软雅黑" w:eastAsia="微软雅黑" w:hAnsi="微软雅黑" w:cs="宋体"/>
          <w:kern w:val="0"/>
        </w:rPr>
      </w:pPr>
    </w:p>
    <w:p w:rsidR="00A77F88" w:rsidRDefault="00BB7B0F">
      <w:pPr>
        <w:widowControl/>
        <w:adjustRightInd w:val="0"/>
        <w:snapToGrid w:val="0"/>
        <w:spacing w:line="276" w:lineRule="auto"/>
        <w:jc w:val="left"/>
        <w:rPr>
          <w:rFonts w:ascii="微软雅黑" w:eastAsia="微软雅黑" w:hAnsi="微软雅黑" w:cs="宋体"/>
          <w:b/>
          <w:kern w:val="0"/>
        </w:rPr>
      </w:pPr>
      <w:r>
        <w:rPr>
          <w:rFonts w:ascii="微软雅黑" w:eastAsia="微软雅黑" w:hAnsi="微软雅黑" w:cs="宋体"/>
          <w:b/>
          <w:noProof/>
          <w:kern w:val="0"/>
        </w:rPr>
        <w:drawing>
          <wp:anchor distT="0" distB="0" distL="114300" distR="114300" simplePos="0" relativeHeight="251656192" behindDoc="1" locked="0" layoutInCell="1" allowOverlap="1">
            <wp:simplePos x="0" y="0"/>
            <wp:positionH relativeFrom="column">
              <wp:posOffset>-19050</wp:posOffset>
            </wp:positionH>
            <wp:positionV relativeFrom="paragraph">
              <wp:posOffset>66675</wp:posOffset>
            </wp:positionV>
            <wp:extent cx="1428750" cy="1400175"/>
            <wp:effectExtent l="19050" t="0" r="0" b="0"/>
            <wp:wrapTight wrapText="bothSides">
              <wp:wrapPolygon edited="0">
                <wp:start x="-288" y="0"/>
                <wp:lineTo x="-288" y="21453"/>
                <wp:lineTo x="21600" y="21453"/>
                <wp:lineTo x="21600" y="0"/>
                <wp:lineTo x="-288" y="0"/>
              </wp:wrapPolygon>
            </wp:wrapTight>
            <wp:docPr id="33" name="图片 33" descr="陆建平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陆建平_副本"/>
                    <pic:cNvPicPr>
                      <a:picLocks noChangeAspect="1" noChangeArrowheads="1"/>
                    </pic:cNvPicPr>
                  </pic:nvPicPr>
                  <pic:blipFill>
                    <a:blip r:embed="rId9" cstate="print"/>
                    <a:srcRect/>
                    <a:stretch>
                      <a:fillRect/>
                    </a:stretch>
                  </pic:blipFill>
                  <pic:spPr bwMode="auto">
                    <a:xfrm>
                      <a:off x="0" y="0"/>
                      <a:ext cx="1428750" cy="1400175"/>
                    </a:xfrm>
                    <a:prstGeom prst="rect">
                      <a:avLst/>
                    </a:prstGeom>
                    <a:noFill/>
                    <a:ln w="9525">
                      <a:noFill/>
                      <a:miter lim="800000"/>
                      <a:headEnd/>
                      <a:tailEnd/>
                    </a:ln>
                  </pic:spPr>
                </pic:pic>
              </a:graphicData>
            </a:graphic>
          </wp:anchor>
        </w:drawing>
      </w:r>
      <w:r w:rsidR="00A77F88">
        <w:rPr>
          <w:rFonts w:ascii="微软雅黑" w:eastAsia="微软雅黑" w:hAnsi="微软雅黑" w:cs="宋体" w:hint="eastAsia"/>
          <w:b/>
          <w:kern w:val="0"/>
        </w:rPr>
        <w:t>陆</w:t>
      </w:r>
      <w:r w:rsidR="00A77F88">
        <w:rPr>
          <w:rFonts w:ascii="微软雅黑" w:eastAsia="微软雅黑" w:hAnsi="微软雅黑" w:cs="宋体"/>
          <w:b/>
          <w:kern w:val="0"/>
        </w:rPr>
        <w:t>建平</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现任华东师范大学商学院副教授，主要关注互联网商业创新发展，对主流的互联网商业模式及其案例的分析和探讨，对互联网关注超过十五年，曾咨询指导中国电信号百集团、交通银行、中国烟草、梅特勒-托利多中国、默克密理博中国等。</w:t>
      </w:r>
    </w:p>
    <w:p w:rsidR="00A77F88" w:rsidRDefault="00A77F88">
      <w:pPr>
        <w:widowControl/>
        <w:spacing w:line="250" w:lineRule="atLeast"/>
        <w:jc w:val="left"/>
        <w:rPr>
          <w:rFonts w:ascii="微软雅黑" w:eastAsia="微软雅黑" w:hAnsi="微软雅黑"/>
          <w:sz w:val="22"/>
        </w:rPr>
      </w:pPr>
    </w:p>
    <w:p w:rsidR="00A77F88" w:rsidRDefault="00A77F88">
      <w:pPr>
        <w:widowControl/>
        <w:jc w:val="left"/>
        <w:rPr>
          <w:rFonts w:ascii="微软雅黑" w:eastAsia="微软雅黑" w:hAnsi="微软雅黑"/>
          <w:b/>
        </w:rPr>
      </w:pPr>
    </w:p>
    <w:p w:rsidR="00A77F88" w:rsidRDefault="00BB7B0F">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noProof/>
          <w:kern w:val="0"/>
        </w:rPr>
        <w:drawing>
          <wp:anchor distT="0" distB="0" distL="114300" distR="114300" simplePos="0" relativeHeight="251657216" behindDoc="1" locked="0" layoutInCell="1" allowOverlap="1">
            <wp:simplePos x="0" y="0"/>
            <wp:positionH relativeFrom="column">
              <wp:posOffset>0</wp:posOffset>
            </wp:positionH>
            <wp:positionV relativeFrom="paragraph">
              <wp:posOffset>42545</wp:posOffset>
            </wp:positionV>
            <wp:extent cx="1476375" cy="1447800"/>
            <wp:effectExtent l="19050" t="0" r="9525" b="0"/>
            <wp:wrapTight wrapText="bothSides">
              <wp:wrapPolygon edited="0">
                <wp:start x="-279" y="0"/>
                <wp:lineTo x="-279" y="21316"/>
                <wp:lineTo x="21739" y="21316"/>
                <wp:lineTo x="21739" y="0"/>
                <wp:lineTo x="-279" y="0"/>
              </wp:wrapPolygon>
            </wp:wrapTight>
            <wp:docPr id="34" name="图片 34" descr="方宝庆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方宝庆_副本"/>
                    <pic:cNvPicPr>
                      <a:picLocks noChangeAspect="1" noChangeArrowheads="1"/>
                    </pic:cNvPicPr>
                  </pic:nvPicPr>
                  <pic:blipFill>
                    <a:blip r:embed="rId10" cstate="print"/>
                    <a:srcRect/>
                    <a:stretch>
                      <a:fillRect/>
                    </a:stretch>
                  </pic:blipFill>
                  <pic:spPr bwMode="auto">
                    <a:xfrm>
                      <a:off x="0" y="0"/>
                      <a:ext cx="1476375" cy="1447800"/>
                    </a:xfrm>
                    <a:prstGeom prst="rect">
                      <a:avLst/>
                    </a:prstGeom>
                    <a:noFill/>
                    <a:ln w="9525">
                      <a:noFill/>
                      <a:miter lim="800000"/>
                      <a:headEnd/>
                      <a:tailEnd/>
                    </a:ln>
                  </pic:spPr>
                </pic:pic>
              </a:graphicData>
            </a:graphic>
          </wp:anchor>
        </w:drawing>
      </w:r>
      <w:r w:rsidR="00A77F88">
        <w:rPr>
          <w:rFonts w:ascii="微软雅黑" w:eastAsia="微软雅黑" w:hAnsi="微软雅黑" w:cs="宋体" w:hint="eastAsia"/>
          <w:kern w:val="0"/>
        </w:rPr>
        <w:t>方宝庆</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上海交通大学海外教育学院中国商业发展研究所副所长，国际及两岸零售连锁专家，市场运作25年，执教20年，曾任麦当劳、自然美、太平洋百货、宝龙、乡村基、冠军等上市集团公司总经理职务，建设部设计院、时代华纳、环球金融中心、沃尔玛、顶新、达芙妮、阿迪达斯、克里斯汀、和成等企业高级顾问。</w:t>
      </w:r>
    </w:p>
    <w:p w:rsidR="00A77F88" w:rsidRDefault="00A77F88">
      <w:pPr>
        <w:widowControl/>
        <w:spacing w:line="250" w:lineRule="atLeast"/>
        <w:jc w:val="left"/>
        <w:rPr>
          <w:rFonts w:ascii="微软雅黑" w:eastAsia="微软雅黑" w:hAnsi="微软雅黑"/>
          <w:sz w:val="22"/>
        </w:rPr>
      </w:pPr>
    </w:p>
    <w:p w:rsidR="00A77F88" w:rsidRDefault="00A77F88">
      <w:pPr>
        <w:widowControl/>
        <w:spacing w:line="250" w:lineRule="atLeast"/>
        <w:jc w:val="left"/>
        <w:rPr>
          <w:rFonts w:ascii="微软雅黑" w:eastAsia="微软雅黑" w:hAnsi="微软雅黑"/>
          <w:sz w:val="22"/>
        </w:rPr>
      </w:pPr>
    </w:p>
    <w:p w:rsidR="00A77F88" w:rsidRDefault="00BB7B0F">
      <w:pPr>
        <w:widowControl/>
        <w:adjustRightInd w:val="0"/>
        <w:snapToGrid w:val="0"/>
        <w:spacing w:line="276" w:lineRule="auto"/>
        <w:jc w:val="left"/>
        <w:rPr>
          <w:rFonts w:ascii="微软雅黑" w:eastAsia="微软雅黑" w:hAnsi="微软雅黑" w:cs="宋体"/>
          <w:b/>
          <w:kern w:val="0"/>
        </w:rPr>
      </w:pPr>
      <w:r>
        <w:rPr>
          <w:rFonts w:ascii="微软雅黑" w:eastAsia="微软雅黑" w:hAnsi="微软雅黑" w:cs="宋体"/>
          <w:b/>
          <w:noProof/>
          <w:kern w:val="0"/>
        </w:rPr>
        <w:drawing>
          <wp:anchor distT="0" distB="0" distL="114300" distR="114300" simplePos="0" relativeHeight="251658240" behindDoc="1" locked="0" layoutInCell="1" allowOverlap="1">
            <wp:simplePos x="0" y="0"/>
            <wp:positionH relativeFrom="column">
              <wp:posOffset>28575</wp:posOffset>
            </wp:positionH>
            <wp:positionV relativeFrom="paragraph">
              <wp:posOffset>12065</wp:posOffset>
            </wp:positionV>
            <wp:extent cx="1485900" cy="1657350"/>
            <wp:effectExtent l="19050" t="0" r="0" b="0"/>
            <wp:wrapTight wrapText="bothSides">
              <wp:wrapPolygon edited="0">
                <wp:start x="-277" y="0"/>
                <wp:lineTo x="-277" y="21352"/>
                <wp:lineTo x="21600" y="21352"/>
                <wp:lineTo x="21600" y="0"/>
                <wp:lineTo x="-277" y="0"/>
              </wp:wrapPolygon>
            </wp:wrapTight>
            <wp:docPr id="36" name="图片 36" descr="杨大军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杨大军_副本"/>
                    <pic:cNvPicPr>
                      <a:picLocks noChangeAspect="1" noChangeArrowheads="1"/>
                    </pic:cNvPicPr>
                  </pic:nvPicPr>
                  <pic:blipFill>
                    <a:blip r:embed="rId11" cstate="print"/>
                    <a:srcRect/>
                    <a:stretch>
                      <a:fillRect/>
                    </a:stretch>
                  </pic:blipFill>
                  <pic:spPr bwMode="auto">
                    <a:xfrm>
                      <a:off x="0" y="0"/>
                      <a:ext cx="1485900" cy="1657350"/>
                    </a:xfrm>
                    <a:prstGeom prst="rect">
                      <a:avLst/>
                    </a:prstGeom>
                    <a:noFill/>
                    <a:ln w="9525">
                      <a:noFill/>
                      <a:miter lim="800000"/>
                      <a:headEnd/>
                      <a:tailEnd/>
                    </a:ln>
                  </pic:spPr>
                </pic:pic>
              </a:graphicData>
            </a:graphic>
          </wp:anchor>
        </w:drawing>
      </w:r>
      <w:r w:rsidR="00A77F88">
        <w:rPr>
          <w:rFonts w:ascii="微软雅黑" w:eastAsia="微软雅黑" w:hAnsi="微软雅黑" w:cs="宋体" w:hint="eastAsia"/>
          <w:b/>
          <w:kern w:val="0"/>
        </w:rPr>
        <w:t>杨大筠</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中国首位服装行业战略专家，也是目前中国服饰业最具影响力的品牌管理专家，在时尚领域有着敏锐的洞察力与惊人的跳跃性思维。具有十八年成功而丰富的国际零售管理实战经验及营销管理理念，曾任职“Tommy Hilfiger服装公司加拿大分部”运动针织部首席设计师，并于香港“真维斯集团”从事零售管理工作；2004年获得诺贝尔经济学奖得主、欧元之父罗伯特·蒙代尔先生颁发的“世界经理人最高成就奖·未来领袖奖”。</w:t>
      </w:r>
    </w:p>
    <w:p w:rsidR="00A77F88" w:rsidRDefault="00A77F88">
      <w:pPr>
        <w:widowControl/>
        <w:spacing w:line="250" w:lineRule="atLeast"/>
        <w:jc w:val="left"/>
        <w:rPr>
          <w:rFonts w:ascii="微软雅黑" w:eastAsia="微软雅黑" w:hAnsi="微软雅黑"/>
          <w:b/>
          <w:color w:val="C00000"/>
          <w:sz w:val="24"/>
          <w:szCs w:val="24"/>
        </w:rPr>
      </w:pPr>
    </w:p>
    <w:p w:rsidR="00A77F88" w:rsidRDefault="00BB7B0F">
      <w:pPr>
        <w:widowControl/>
        <w:adjustRightInd w:val="0"/>
        <w:snapToGrid w:val="0"/>
        <w:spacing w:line="276" w:lineRule="auto"/>
        <w:jc w:val="left"/>
        <w:rPr>
          <w:rFonts w:ascii="微软雅黑" w:eastAsia="微软雅黑" w:hAnsi="微软雅黑" w:cs="宋体"/>
          <w:b/>
          <w:kern w:val="0"/>
        </w:rPr>
      </w:pPr>
      <w:r>
        <w:rPr>
          <w:noProof/>
        </w:rPr>
        <w:drawing>
          <wp:anchor distT="0" distB="0" distL="114300" distR="114300" simplePos="0" relativeHeight="251660288" behindDoc="0" locked="0" layoutInCell="1" allowOverlap="1">
            <wp:simplePos x="0" y="0"/>
            <wp:positionH relativeFrom="margin">
              <wp:posOffset>57150</wp:posOffset>
            </wp:positionH>
            <wp:positionV relativeFrom="margin">
              <wp:posOffset>6662420</wp:posOffset>
            </wp:positionV>
            <wp:extent cx="1457325" cy="1476375"/>
            <wp:effectExtent l="19050" t="0" r="9525" b="0"/>
            <wp:wrapSquare wrapText="bothSides"/>
            <wp:docPr id="42" name="图片 42" descr="林升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林升栋"/>
                    <pic:cNvPicPr>
                      <a:picLocks noChangeAspect="1" noChangeArrowheads="1"/>
                    </pic:cNvPicPr>
                  </pic:nvPicPr>
                  <pic:blipFill>
                    <a:blip r:embed="rId12" cstate="print"/>
                    <a:srcRect/>
                    <a:stretch>
                      <a:fillRect/>
                    </a:stretch>
                  </pic:blipFill>
                  <pic:spPr bwMode="auto">
                    <a:xfrm>
                      <a:off x="0" y="0"/>
                      <a:ext cx="1457325" cy="1476375"/>
                    </a:xfrm>
                    <a:prstGeom prst="rect">
                      <a:avLst/>
                    </a:prstGeom>
                    <a:noFill/>
                    <a:ln w="9525">
                      <a:noFill/>
                      <a:miter lim="800000"/>
                      <a:headEnd/>
                      <a:tailEnd/>
                    </a:ln>
                  </pic:spPr>
                </pic:pic>
              </a:graphicData>
            </a:graphic>
          </wp:anchor>
        </w:drawing>
      </w:r>
      <w:r w:rsidR="00A77F88">
        <w:rPr>
          <w:rFonts w:ascii="微软雅黑" w:eastAsia="微软雅黑" w:hAnsi="微软雅黑" w:cs="宋体" w:hint="eastAsia"/>
          <w:b/>
          <w:kern w:val="0"/>
        </w:rPr>
        <w:t>林</w:t>
      </w:r>
      <w:r w:rsidR="00A77F88">
        <w:rPr>
          <w:rFonts w:ascii="微软雅黑" w:eastAsia="微软雅黑" w:hAnsi="微软雅黑" w:cs="宋体"/>
          <w:b/>
          <w:kern w:val="0"/>
        </w:rPr>
        <w:t>升栋</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厦门</w:t>
      </w:r>
      <w:r>
        <w:rPr>
          <w:rFonts w:ascii="微软雅黑" w:eastAsia="微软雅黑" w:hAnsi="微软雅黑" w:cs="宋体"/>
          <w:kern w:val="0"/>
        </w:rPr>
        <w:t>大学</w:t>
      </w:r>
      <w:r>
        <w:rPr>
          <w:rFonts w:ascii="微软雅黑" w:eastAsia="微软雅黑" w:hAnsi="微软雅黑" w:cs="宋体" w:hint="eastAsia"/>
          <w:kern w:val="0"/>
        </w:rPr>
        <w:t xml:space="preserve">新闻传播学院副院长、教授、博士生导师  </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 xml:space="preserve">中国中外文艺理论学会文化与传播符号学分会常务理事、中国广告学术委员会常务委员、《现代广告》（学刊）执行主编、品牌与广告研究中心副主任  </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 xml:space="preserve">社会学博士 2013.09-2014.07中美富布莱特访问学者（美国罗德岛大学访学）  </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 xml:space="preserve">2011.08-今 厦门大学新闻传播学院广告系教授、期间曾任广告系主任  </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佛雷曼访问学者（美国伊利诺伊大学香槟分校访学）。研究领域：跨文化广告传播、社交媒体用户行为、本土公益传播、中庸心理学。</w:t>
      </w:r>
    </w:p>
    <w:p w:rsidR="00A77F88" w:rsidRDefault="00A77F88">
      <w:pPr>
        <w:widowControl/>
        <w:adjustRightInd w:val="0"/>
        <w:snapToGrid w:val="0"/>
        <w:spacing w:line="276" w:lineRule="auto"/>
        <w:jc w:val="left"/>
        <w:rPr>
          <w:rFonts w:ascii="微软雅黑" w:eastAsia="微软雅黑" w:hAnsi="微软雅黑" w:cs="宋体"/>
          <w:b/>
          <w:kern w:val="0"/>
        </w:rPr>
      </w:pPr>
      <w:r>
        <w:rPr>
          <w:rFonts w:ascii="微软雅黑" w:eastAsia="微软雅黑" w:hAnsi="微软雅黑" w:cs="宋体" w:hint="eastAsia"/>
          <w:b/>
          <w:kern w:val="0"/>
        </w:rPr>
        <w:lastRenderedPageBreak/>
        <w:t>蒋美</w:t>
      </w:r>
      <w:r>
        <w:rPr>
          <w:rFonts w:ascii="微软雅黑" w:eastAsia="微软雅黑" w:hAnsi="微软雅黑" w:cs="宋体"/>
          <w:b/>
          <w:kern w:val="0"/>
        </w:rPr>
        <w:t>兰</w:t>
      </w:r>
    </w:p>
    <w:p w:rsidR="00A77F88" w:rsidRDefault="00BB7B0F">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noProof/>
          <w:kern w:val="0"/>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638300" cy="1600200"/>
            <wp:effectExtent l="19050" t="0" r="0" b="0"/>
            <wp:wrapSquare wrapText="bothSides"/>
            <wp:docPr id="39" name="图片 39" descr="蒋美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蒋美兰"/>
                    <pic:cNvPicPr>
                      <a:picLocks noChangeAspect="1" noChangeArrowheads="1"/>
                    </pic:cNvPicPr>
                  </pic:nvPicPr>
                  <pic:blipFill>
                    <a:blip r:embed="rId13" cstate="print"/>
                    <a:srcRect/>
                    <a:stretch>
                      <a:fillRect/>
                    </a:stretch>
                  </pic:blipFill>
                  <pic:spPr bwMode="auto">
                    <a:xfrm>
                      <a:off x="0" y="0"/>
                      <a:ext cx="1638300" cy="1600200"/>
                    </a:xfrm>
                    <a:prstGeom prst="rect">
                      <a:avLst/>
                    </a:prstGeom>
                    <a:noFill/>
                    <a:ln w="9525">
                      <a:noFill/>
                      <a:miter lim="800000"/>
                      <a:headEnd/>
                      <a:tailEnd/>
                    </a:ln>
                  </pic:spPr>
                </pic:pic>
              </a:graphicData>
            </a:graphic>
          </wp:anchor>
        </w:drawing>
      </w:r>
      <w:r w:rsidR="00A77F88">
        <w:rPr>
          <w:rFonts w:ascii="微软雅黑" w:eastAsia="微软雅黑" w:hAnsi="微软雅黑" w:cs="宋体" w:hint="eastAsia"/>
          <w:kern w:val="0"/>
        </w:rPr>
        <w:t>她被业界誉为“移动营销女王”，零售业10年，广告业10年，新媒体5年。曾为台湾B&amp;Q特力屋打造TVC Jingle Campaign，改变行销手法，增加122%的业绩成长。与蔡康永合作打造CAI女鞋，创造LFL 152%的成长。2011年创立上海费睿网络科技公司，全心钻研移动营销、社交媒体、O2O等新媒体营销及推广。</w:t>
      </w:r>
    </w:p>
    <w:p w:rsidR="00A77F88" w:rsidRDefault="00A77F88">
      <w:pPr>
        <w:widowControl/>
        <w:adjustRightInd w:val="0"/>
        <w:snapToGrid w:val="0"/>
        <w:spacing w:line="276" w:lineRule="auto"/>
        <w:jc w:val="left"/>
        <w:rPr>
          <w:rFonts w:ascii="微软雅黑" w:eastAsia="微软雅黑" w:hAnsi="微软雅黑" w:cs="宋体"/>
          <w:kern w:val="0"/>
        </w:rPr>
      </w:pPr>
    </w:p>
    <w:p w:rsidR="00A77F88" w:rsidRDefault="00A77F88">
      <w:pPr>
        <w:widowControl/>
        <w:adjustRightInd w:val="0"/>
        <w:snapToGrid w:val="0"/>
        <w:spacing w:line="276" w:lineRule="auto"/>
        <w:jc w:val="left"/>
        <w:rPr>
          <w:rFonts w:ascii="微软雅黑" w:eastAsia="微软雅黑" w:hAnsi="微软雅黑" w:cs="宋体"/>
          <w:kern w:val="0"/>
        </w:rPr>
      </w:pPr>
    </w:p>
    <w:p w:rsidR="00A77F88" w:rsidRDefault="00A77F88">
      <w:pPr>
        <w:widowControl/>
        <w:spacing w:line="250" w:lineRule="atLeast"/>
        <w:jc w:val="left"/>
        <w:rPr>
          <w:rFonts w:ascii="微软雅黑" w:eastAsia="微软雅黑" w:hAnsi="微软雅黑"/>
          <w:b/>
          <w:color w:val="C00000"/>
          <w:sz w:val="28"/>
          <w:szCs w:val="28"/>
        </w:rPr>
      </w:pPr>
      <w:r>
        <w:rPr>
          <w:rFonts w:ascii="微软雅黑" w:eastAsia="微软雅黑" w:hAnsi="微软雅黑" w:hint="eastAsia"/>
          <w:b/>
          <w:color w:val="C00000"/>
          <w:sz w:val="28"/>
          <w:szCs w:val="28"/>
        </w:rPr>
        <w:t>课程体系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59"/>
        <w:gridCol w:w="3384"/>
        <w:gridCol w:w="3384"/>
      </w:tblGrid>
      <w:tr w:rsidR="00A77F88">
        <w:trPr>
          <w:trHeight w:val="359"/>
        </w:trPr>
        <w:tc>
          <w:tcPr>
            <w:tcW w:w="3559" w:type="dxa"/>
            <w:tcBorders>
              <w:top w:val="single" w:sz="4" w:space="0" w:color="000000"/>
              <w:left w:val="single" w:sz="4" w:space="0" w:color="000000"/>
              <w:bottom w:val="single" w:sz="4" w:space="0" w:color="auto"/>
              <w:right w:val="single" w:sz="4" w:space="0" w:color="000000"/>
            </w:tcBorders>
            <w:shd w:val="clear" w:color="auto" w:fill="9CC2E5"/>
          </w:tcPr>
          <w:p w:rsidR="00A77F88" w:rsidRDefault="00A77F88">
            <w:pPr>
              <w:rPr>
                <w:rFonts w:ascii="微软雅黑" w:eastAsia="微软雅黑" w:hAnsi="微软雅黑"/>
                <w:b/>
                <w:sz w:val="18"/>
                <w:szCs w:val="18"/>
              </w:rPr>
            </w:pPr>
            <w:r>
              <w:rPr>
                <w:rFonts w:ascii="微软雅黑" w:eastAsia="微软雅黑" w:hAnsi="微软雅黑" w:hint="eastAsia"/>
                <w:b/>
                <w:sz w:val="18"/>
                <w:szCs w:val="18"/>
              </w:rPr>
              <w:t>模块一</w:t>
            </w:r>
            <w:r>
              <w:rPr>
                <w:rFonts w:ascii="微软雅黑" w:eastAsia="微软雅黑" w:hAnsi="微软雅黑"/>
                <w:b/>
                <w:sz w:val="18"/>
                <w:szCs w:val="18"/>
              </w:rPr>
              <w:t xml:space="preserve">  </w:t>
            </w:r>
            <w:r>
              <w:rPr>
                <w:rFonts w:ascii="微软雅黑" w:eastAsia="微软雅黑" w:hAnsi="微软雅黑" w:hint="eastAsia"/>
                <w:b/>
                <w:sz w:val="18"/>
                <w:szCs w:val="18"/>
              </w:rPr>
              <w:t>品牌战略与核心策略规划</w:t>
            </w:r>
          </w:p>
        </w:tc>
        <w:tc>
          <w:tcPr>
            <w:tcW w:w="3384" w:type="dxa"/>
            <w:tcBorders>
              <w:top w:val="single" w:sz="4" w:space="0" w:color="000000"/>
              <w:left w:val="single" w:sz="4" w:space="0" w:color="000000"/>
              <w:bottom w:val="single" w:sz="4" w:space="0" w:color="auto"/>
              <w:right w:val="single" w:sz="4" w:space="0" w:color="000000"/>
            </w:tcBorders>
            <w:shd w:val="clear" w:color="auto" w:fill="9CC2E5"/>
          </w:tcPr>
          <w:p w:rsidR="00A77F88" w:rsidRDefault="00A77F88">
            <w:pPr>
              <w:rPr>
                <w:rFonts w:ascii="微软雅黑" w:eastAsia="微软雅黑" w:hAnsi="微软雅黑"/>
                <w:b/>
                <w:sz w:val="18"/>
                <w:szCs w:val="18"/>
              </w:rPr>
            </w:pPr>
            <w:r>
              <w:rPr>
                <w:rFonts w:ascii="微软雅黑" w:eastAsia="微软雅黑" w:hAnsi="微软雅黑" w:hint="eastAsia"/>
                <w:b/>
                <w:sz w:val="18"/>
                <w:szCs w:val="18"/>
              </w:rPr>
              <w:t>模块二</w:t>
            </w:r>
            <w:r>
              <w:rPr>
                <w:rFonts w:ascii="微软雅黑" w:eastAsia="微软雅黑" w:hAnsi="微软雅黑"/>
                <w:b/>
                <w:sz w:val="18"/>
                <w:szCs w:val="18"/>
              </w:rPr>
              <w:t xml:space="preserve">  </w:t>
            </w:r>
            <w:r>
              <w:rPr>
                <w:rFonts w:ascii="微软雅黑" w:eastAsia="微软雅黑" w:hAnsi="微软雅黑" w:hint="eastAsia"/>
                <w:b/>
                <w:sz w:val="18"/>
                <w:szCs w:val="18"/>
              </w:rPr>
              <w:t>互联网商业模式创新</w:t>
            </w:r>
          </w:p>
        </w:tc>
        <w:tc>
          <w:tcPr>
            <w:tcW w:w="3384" w:type="dxa"/>
            <w:tcBorders>
              <w:top w:val="single" w:sz="4" w:space="0" w:color="000000"/>
              <w:left w:val="single" w:sz="4" w:space="0" w:color="000000"/>
              <w:bottom w:val="single" w:sz="4" w:space="0" w:color="auto"/>
              <w:right w:val="single" w:sz="4" w:space="0" w:color="000000"/>
            </w:tcBorders>
            <w:shd w:val="clear" w:color="auto" w:fill="9CC2E5"/>
          </w:tcPr>
          <w:p w:rsidR="00A77F88" w:rsidRDefault="00A77F88">
            <w:pPr>
              <w:jc w:val="left"/>
              <w:rPr>
                <w:rFonts w:ascii="微软雅黑" w:eastAsia="微软雅黑" w:hAnsi="微软雅黑"/>
                <w:b/>
                <w:sz w:val="18"/>
                <w:szCs w:val="18"/>
              </w:rPr>
            </w:pPr>
            <w:r>
              <w:rPr>
                <w:rFonts w:ascii="微软雅黑" w:eastAsia="微软雅黑" w:hAnsi="微软雅黑"/>
                <w:b/>
                <w:sz w:val="18"/>
                <w:szCs w:val="18"/>
              </w:rPr>
              <w:t>模块</w:t>
            </w:r>
            <w:r>
              <w:rPr>
                <w:rFonts w:ascii="微软雅黑" w:eastAsia="微软雅黑" w:hAnsi="微软雅黑" w:hint="eastAsia"/>
                <w:b/>
                <w:sz w:val="18"/>
                <w:szCs w:val="18"/>
              </w:rPr>
              <w:t>三</w:t>
            </w:r>
            <w:r>
              <w:rPr>
                <w:rFonts w:ascii="微软雅黑" w:eastAsia="微软雅黑" w:hAnsi="微软雅黑"/>
                <w:b/>
                <w:sz w:val="18"/>
                <w:szCs w:val="18"/>
              </w:rPr>
              <w:t>：</w:t>
            </w:r>
            <w:r>
              <w:rPr>
                <w:rFonts w:ascii="微软雅黑" w:eastAsia="微软雅黑" w:hAnsi="微软雅黑" w:hint="eastAsia"/>
                <w:b/>
                <w:sz w:val="18"/>
                <w:szCs w:val="18"/>
              </w:rPr>
              <w:t>消费者</w:t>
            </w:r>
            <w:r>
              <w:rPr>
                <w:rFonts w:ascii="微软雅黑" w:eastAsia="微软雅黑" w:hAnsi="微软雅黑"/>
                <w:b/>
                <w:sz w:val="18"/>
                <w:szCs w:val="18"/>
              </w:rPr>
              <w:t>行为研究</w:t>
            </w:r>
          </w:p>
        </w:tc>
      </w:tr>
      <w:tr w:rsidR="00A77F88">
        <w:trPr>
          <w:trHeight w:val="1808"/>
        </w:trPr>
        <w:tc>
          <w:tcPr>
            <w:tcW w:w="3559" w:type="dxa"/>
            <w:tcBorders>
              <w:top w:val="single" w:sz="4" w:space="0" w:color="auto"/>
              <w:left w:val="single" w:sz="4" w:space="0" w:color="000000"/>
              <w:bottom w:val="single" w:sz="4" w:space="0" w:color="000000"/>
              <w:right w:val="single" w:sz="4" w:space="0" w:color="000000"/>
            </w:tcBorders>
          </w:tcPr>
          <w:p w:rsidR="00A77F88" w:rsidRDefault="00A77F88">
            <w:pPr>
              <w:pStyle w:val="11"/>
              <w:ind w:firstLineChars="0" w:firstLine="0"/>
              <w:rPr>
                <w:rFonts w:ascii="微软雅黑" w:eastAsia="微软雅黑" w:hAnsi="微软雅黑"/>
                <w:sz w:val="18"/>
                <w:szCs w:val="18"/>
              </w:rPr>
            </w:pPr>
            <w:r>
              <w:rPr>
                <w:rFonts w:ascii="微软雅黑" w:eastAsia="微软雅黑" w:hAnsi="微软雅黑" w:hint="eastAsia"/>
                <w:sz w:val="18"/>
                <w:szCs w:val="18"/>
              </w:rPr>
              <w:t>◆企业品牌战略决策过程</w:t>
            </w:r>
          </w:p>
          <w:p w:rsidR="00A77F88" w:rsidRDefault="00A77F88">
            <w:pPr>
              <w:pStyle w:val="11"/>
              <w:ind w:firstLineChars="0" w:firstLine="0"/>
              <w:rPr>
                <w:rFonts w:ascii="微软雅黑" w:eastAsia="微软雅黑" w:hAnsi="微软雅黑"/>
                <w:sz w:val="18"/>
                <w:szCs w:val="18"/>
              </w:rPr>
            </w:pPr>
            <w:r>
              <w:rPr>
                <w:rFonts w:ascii="微软雅黑" w:eastAsia="微软雅黑" w:hAnsi="微软雅黑" w:hint="eastAsia"/>
                <w:sz w:val="18"/>
                <w:szCs w:val="18"/>
              </w:rPr>
              <w:t>◆从消费者洞察与市场契机发展品牌策略</w:t>
            </w:r>
          </w:p>
          <w:p w:rsidR="00A77F88" w:rsidRDefault="00A77F88">
            <w:pPr>
              <w:pStyle w:val="11"/>
              <w:ind w:firstLineChars="0" w:firstLine="0"/>
              <w:rPr>
                <w:rFonts w:ascii="微软雅黑" w:eastAsia="微软雅黑" w:hAnsi="微软雅黑"/>
                <w:sz w:val="18"/>
                <w:szCs w:val="18"/>
              </w:rPr>
            </w:pPr>
            <w:r>
              <w:rPr>
                <w:rFonts w:ascii="微软雅黑" w:eastAsia="微软雅黑" w:hAnsi="微软雅黑" w:hint="eastAsia"/>
                <w:sz w:val="18"/>
                <w:szCs w:val="18"/>
              </w:rPr>
              <w:t>◆品牌核心策略规划的方法</w:t>
            </w:r>
          </w:p>
          <w:p w:rsidR="00A77F88" w:rsidRDefault="00A77F88">
            <w:pPr>
              <w:pStyle w:val="11"/>
              <w:ind w:firstLineChars="0" w:firstLine="0"/>
              <w:rPr>
                <w:rFonts w:ascii="微软雅黑" w:eastAsia="微软雅黑" w:hAnsi="微软雅黑"/>
                <w:sz w:val="18"/>
                <w:szCs w:val="18"/>
              </w:rPr>
            </w:pPr>
            <w:r>
              <w:rPr>
                <w:rFonts w:ascii="微软雅黑" w:eastAsia="微软雅黑" w:hAnsi="微软雅黑" w:hint="eastAsia"/>
                <w:sz w:val="18"/>
                <w:szCs w:val="18"/>
              </w:rPr>
              <w:t>◆品牌系统与结构规划</w:t>
            </w:r>
          </w:p>
          <w:p w:rsidR="00A77F88" w:rsidRDefault="00A77F88">
            <w:pPr>
              <w:pStyle w:val="11"/>
              <w:ind w:firstLineChars="0" w:firstLine="0"/>
              <w:rPr>
                <w:rFonts w:ascii="微软雅黑" w:eastAsia="微软雅黑" w:hAnsi="微软雅黑"/>
                <w:sz w:val="18"/>
                <w:szCs w:val="18"/>
              </w:rPr>
            </w:pPr>
            <w:r>
              <w:rPr>
                <w:rFonts w:ascii="微软雅黑" w:eastAsia="微软雅黑" w:hAnsi="微软雅黑" w:hint="eastAsia"/>
                <w:sz w:val="18"/>
                <w:szCs w:val="18"/>
              </w:rPr>
              <w:t>◆创意与设计力所构建的品牌竞争力</w:t>
            </w:r>
          </w:p>
          <w:p w:rsidR="00A77F88" w:rsidRDefault="00A77F88">
            <w:pPr>
              <w:pStyle w:val="11"/>
              <w:ind w:firstLineChars="0" w:firstLine="0"/>
              <w:rPr>
                <w:rFonts w:ascii="微软雅黑" w:eastAsia="微软雅黑" w:hAnsi="微软雅黑"/>
                <w:color w:val="FF0000"/>
                <w:sz w:val="18"/>
                <w:szCs w:val="18"/>
              </w:rPr>
            </w:pPr>
            <w:r>
              <w:rPr>
                <w:rFonts w:ascii="微软雅黑" w:eastAsia="微软雅黑" w:hAnsi="微软雅黑" w:hint="eastAsia"/>
                <w:sz w:val="18"/>
                <w:szCs w:val="18"/>
              </w:rPr>
              <w:t>◆品牌系统管理与营销管理</w:t>
            </w:r>
          </w:p>
        </w:tc>
        <w:tc>
          <w:tcPr>
            <w:tcW w:w="3384" w:type="dxa"/>
            <w:tcBorders>
              <w:top w:val="single" w:sz="4" w:space="0" w:color="auto"/>
              <w:left w:val="single" w:sz="4" w:space="0" w:color="000000"/>
              <w:bottom w:val="single" w:sz="4" w:space="0" w:color="000000"/>
              <w:right w:val="single" w:sz="4" w:space="0" w:color="000000"/>
            </w:tcBorders>
          </w:tcPr>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w:t>
            </w:r>
            <w:bookmarkStart w:id="7" w:name="OLE_LINK3"/>
            <w:bookmarkStart w:id="8" w:name="OLE_LINK4"/>
            <w:r>
              <w:rPr>
                <w:rFonts w:ascii="微软雅黑" w:eastAsia="微软雅黑" w:hAnsi="微软雅黑" w:hint="eastAsia"/>
                <w:sz w:val="18"/>
                <w:szCs w:val="18"/>
              </w:rPr>
              <w:t>电子商务商业模式与战略规划</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◆电子商务的执行要领</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◆移动商务及其竞争主题</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◆互联网领域营销的重要发展趋势</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◆传统产业无法回避的模式——</w:t>
            </w:r>
            <w:r>
              <w:rPr>
                <w:rFonts w:ascii="微软雅黑" w:eastAsia="微软雅黑" w:hAnsi="微软雅黑"/>
                <w:sz w:val="18"/>
                <w:szCs w:val="18"/>
              </w:rPr>
              <w:t>O2O</w:t>
            </w:r>
          </w:p>
          <w:p w:rsidR="00A77F88" w:rsidRDefault="00A77F88">
            <w:pPr>
              <w:pStyle w:val="11"/>
              <w:ind w:firstLineChars="0" w:firstLine="0"/>
              <w:jc w:val="left"/>
              <w:rPr>
                <w:rFonts w:ascii="微软雅黑" w:eastAsia="微软雅黑" w:hAnsi="微软雅黑"/>
                <w:color w:val="FF0000"/>
                <w:sz w:val="18"/>
                <w:szCs w:val="18"/>
              </w:rPr>
            </w:pPr>
            <w:r>
              <w:rPr>
                <w:rFonts w:ascii="微软雅黑" w:eastAsia="微软雅黑" w:hAnsi="微软雅黑" w:hint="eastAsia"/>
                <w:sz w:val="18"/>
                <w:szCs w:val="18"/>
              </w:rPr>
              <w:t>◆</w:t>
            </w:r>
            <w:r>
              <w:rPr>
                <w:rFonts w:ascii="微软雅黑" w:eastAsia="微软雅黑" w:hAnsi="微软雅黑"/>
                <w:sz w:val="18"/>
                <w:szCs w:val="18"/>
              </w:rPr>
              <w:t>物联网</w:t>
            </w:r>
            <w:r>
              <w:rPr>
                <w:rFonts w:ascii="微软雅黑" w:eastAsia="微软雅黑" w:hAnsi="微软雅黑" w:hint="eastAsia"/>
                <w:sz w:val="18"/>
                <w:szCs w:val="18"/>
              </w:rPr>
              <w:t>及其应用案例</w:t>
            </w:r>
            <w:bookmarkEnd w:id="7"/>
            <w:bookmarkEnd w:id="8"/>
          </w:p>
        </w:tc>
        <w:tc>
          <w:tcPr>
            <w:tcW w:w="3384" w:type="dxa"/>
            <w:tcBorders>
              <w:top w:val="single" w:sz="4" w:space="0" w:color="auto"/>
              <w:left w:val="single" w:sz="4" w:space="0" w:color="000000"/>
              <w:bottom w:val="single" w:sz="4" w:space="0" w:color="000000"/>
              <w:right w:val="single" w:sz="4" w:space="0" w:color="000000"/>
            </w:tcBorders>
          </w:tcPr>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◆顾客消费心理及行为研究分析</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◆商</w:t>
            </w:r>
            <w:r>
              <w:rPr>
                <w:rFonts w:ascii="微软雅黑" w:eastAsia="微软雅黑" w:hAnsi="微软雅黑"/>
                <w:sz w:val="18"/>
                <w:szCs w:val="18"/>
              </w:rPr>
              <w:t>品的心理定价策略</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顾客购买需求决策模型</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◆提高品牌忠诚度的心理策略</w:t>
            </w:r>
          </w:p>
          <w:p w:rsidR="00A77F88" w:rsidRDefault="00A77F88">
            <w:pPr>
              <w:pStyle w:val="11"/>
              <w:ind w:firstLineChars="0" w:firstLine="0"/>
              <w:jc w:val="left"/>
              <w:rPr>
                <w:rFonts w:ascii="微软雅黑" w:eastAsia="微软雅黑" w:hAnsi="微软雅黑"/>
                <w:color w:val="FF0000"/>
                <w:sz w:val="18"/>
                <w:szCs w:val="18"/>
              </w:rPr>
            </w:pPr>
            <w:r>
              <w:rPr>
                <w:rFonts w:ascii="微软雅黑" w:eastAsia="微软雅黑" w:hAnsi="微软雅黑" w:hint="eastAsia"/>
                <w:sz w:val="18"/>
                <w:szCs w:val="18"/>
              </w:rPr>
              <w:t>◆</w:t>
            </w:r>
            <w:r>
              <w:rPr>
                <w:rFonts w:ascii="微软雅黑" w:eastAsia="微软雅黑" w:hAnsi="微软雅黑"/>
                <w:sz w:val="18"/>
                <w:szCs w:val="18"/>
              </w:rPr>
              <w:t>顾问式服务+体验式销售</w:t>
            </w:r>
          </w:p>
        </w:tc>
      </w:tr>
      <w:tr w:rsidR="00A77F88">
        <w:trPr>
          <w:trHeight w:val="681"/>
        </w:trPr>
        <w:tc>
          <w:tcPr>
            <w:tcW w:w="3559" w:type="dxa"/>
            <w:tcBorders>
              <w:top w:val="single" w:sz="4" w:space="0" w:color="000000"/>
              <w:left w:val="single" w:sz="4" w:space="0" w:color="000000"/>
              <w:bottom w:val="single" w:sz="4" w:space="0" w:color="auto"/>
              <w:right w:val="single" w:sz="4" w:space="0" w:color="000000"/>
            </w:tcBorders>
            <w:shd w:val="clear" w:color="auto" w:fill="9CC2E5"/>
          </w:tcPr>
          <w:p w:rsidR="00A77F88" w:rsidRDefault="00A77F88">
            <w:pPr>
              <w:rPr>
                <w:rFonts w:ascii="微软雅黑" w:eastAsia="微软雅黑" w:hAnsi="微软雅黑"/>
                <w:b/>
                <w:sz w:val="18"/>
                <w:szCs w:val="18"/>
              </w:rPr>
            </w:pPr>
            <w:r>
              <w:rPr>
                <w:rFonts w:ascii="微软雅黑" w:eastAsia="微软雅黑" w:hAnsi="微软雅黑" w:hint="eastAsia"/>
                <w:b/>
                <w:sz w:val="18"/>
                <w:szCs w:val="18"/>
              </w:rPr>
              <w:t>模块四  新媒体整合营销</w:t>
            </w:r>
          </w:p>
          <w:p w:rsidR="00A77F88" w:rsidRDefault="00A77F88">
            <w:pPr>
              <w:pStyle w:val="11"/>
              <w:ind w:left="420" w:firstLineChars="0" w:firstLine="0"/>
              <w:jc w:val="left"/>
              <w:rPr>
                <w:rFonts w:ascii="微软雅黑" w:eastAsia="微软雅黑" w:hAnsi="微软雅黑"/>
                <w:b/>
                <w:sz w:val="18"/>
                <w:szCs w:val="18"/>
              </w:rPr>
            </w:pPr>
          </w:p>
        </w:tc>
        <w:tc>
          <w:tcPr>
            <w:tcW w:w="3384" w:type="dxa"/>
            <w:tcBorders>
              <w:top w:val="single" w:sz="4" w:space="0" w:color="000000"/>
              <w:left w:val="single" w:sz="4" w:space="0" w:color="000000"/>
              <w:bottom w:val="single" w:sz="4" w:space="0" w:color="auto"/>
              <w:right w:val="single" w:sz="4" w:space="0" w:color="000000"/>
            </w:tcBorders>
            <w:shd w:val="clear" w:color="auto" w:fill="9CC2E5"/>
          </w:tcPr>
          <w:p w:rsidR="00A77F88" w:rsidRDefault="00A77F88">
            <w:pPr>
              <w:rPr>
                <w:rFonts w:ascii="微软雅黑" w:eastAsia="微软雅黑" w:hAnsi="微软雅黑"/>
                <w:b/>
                <w:sz w:val="18"/>
                <w:szCs w:val="18"/>
              </w:rPr>
            </w:pPr>
            <w:r>
              <w:rPr>
                <w:rFonts w:ascii="微软雅黑" w:eastAsia="微软雅黑" w:hAnsi="微软雅黑" w:hint="eastAsia"/>
                <w:b/>
                <w:sz w:val="18"/>
                <w:szCs w:val="18"/>
              </w:rPr>
              <w:t>模块五：新零售</w:t>
            </w:r>
            <w:r>
              <w:rPr>
                <w:rFonts w:ascii="微软雅黑" w:eastAsia="微软雅黑" w:hAnsi="微软雅黑"/>
                <w:b/>
                <w:sz w:val="18"/>
                <w:szCs w:val="18"/>
              </w:rPr>
              <w:t>如何给力传统零售、数据营销</w:t>
            </w:r>
          </w:p>
        </w:tc>
        <w:tc>
          <w:tcPr>
            <w:tcW w:w="3384" w:type="dxa"/>
            <w:tcBorders>
              <w:top w:val="single" w:sz="4" w:space="0" w:color="000000"/>
              <w:left w:val="single" w:sz="4" w:space="0" w:color="000000"/>
              <w:bottom w:val="single" w:sz="4" w:space="0" w:color="auto"/>
              <w:right w:val="single" w:sz="4" w:space="0" w:color="000000"/>
            </w:tcBorders>
            <w:shd w:val="clear" w:color="auto" w:fill="9CC2E5"/>
          </w:tcPr>
          <w:p w:rsidR="00A77F88" w:rsidRDefault="00A77F88">
            <w:pPr>
              <w:rPr>
                <w:rFonts w:ascii="微软雅黑" w:eastAsia="微软雅黑" w:hAnsi="微软雅黑"/>
                <w:b/>
                <w:sz w:val="18"/>
                <w:szCs w:val="18"/>
              </w:rPr>
            </w:pPr>
            <w:r>
              <w:rPr>
                <w:rFonts w:ascii="微软雅黑" w:eastAsia="微软雅黑" w:hAnsi="微软雅黑" w:hint="eastAsia"/>
                <w:b/>
                <w:sz w:val="18"/>
                <w:szCs w:val="18"/>
              </w:rPr>
              <w:t>模块六</w:t>
            </w:r>
            <w:r>
              <w:rPr>
                <w:rFonts w:ascii="微软雅黑" w:eastAsia="微软雅黑" w:hAnsi="微软雅黑"/>
                <w:b/>
                <w:sz w:val="18"/>
                <w:szCs w:val="18"/>
              </w:rPr>
              <w:t xml:space="preserve">  </w:t>
            </w:r>
            <w:r>
              <w:rPr>
                <w:rFonts w:ascii="微软雅黑" w:eastAsia="微软雅黑" w:hAnsi="微软雅黑" w:hint="eastAsia"/>
                <w:b/>
                <w:sz w:val="18"/>
                <w:szCs w:val="18"/>
              </w:rPr>
              <w:t>品牌危机管理与公关</w:t>
            </w:r>
          </w:p>
          <w:p w:rsidR="00A77F88" w:rsidRDefault="00A77F88">
            <w:pPr>
              <w:pStyle w:val="11"/>
              <w:ind w:left="420" w:firstLineChars="0" w:firstLine="0"/>
              <w:jc w:val="left"/>
              <w:rPr>
                <w:rFonts w:ascii="微软雅黑" w:eastAsia="微软雅黑" w:hAnsi="微软雅黑"/>
                <w:b/>
                <w:sz w:val="18"/>
                <w:szCs w:val="18"/>
              </w:rPr>
            </w:pPr>
          </w:p>
        </w:tc>
      </w:tr>
      <w:tr w:rsidR="00A77F88">
        <w:trPr>
          <w:trHeight w:val="1954"/>
        </w:trPr>
        <w:tc>
          <w:tcPr>
            <w:tcW w:w="3559" w:type="dxa"/>
            <w:tcBorders>
              <w:top w:val="single" w:sz="4" w:space="0" w:color="auto"/>
              <w:left w:val="single" w:sz="4" w:space="0" w:color="000000"/>
              <w:bottom w:val="single" w:sz="4" w:space="0" w:color="000000"/>
              <w:right w:val="single" w:sz="4" w:space="0" w:color="000000"/>
            </w:tcBorders>
          </w:tcPr>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◆移动营销的5大关键词</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◆找到你自己品牌的传教士</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◆造就粉丝经济的6大重心</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◆移动年代SCRM的搭建主轴。</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◆没有负面话题的话题是伪话题</w:t>
            </w:r>
          </w:p>
          <w:p w:rsidR="00A77F88" w:rsidRDefault="00A77F88">
            <w:pPr>
              <w:rPr>
                <w:rFonts w:ascii="微软雅黑" w:eastAsia="微软雅黑" w:hAnsi="微软雅黑"/>
                <w:color w:val="000000"/>
                <w:sz w:val="18"/>
                <w:szCs w:val="18"/>
              </w:rPr>
            </w:pPr>
            <w:r>
              <w:rPr>
                <w:rFonts w:ascii="微软雅黑" w:eastAsia="微软雅黑" w:hAnsi="微软雅黑" w:hint="eastAsia"/>
                <w:sz w:val="18"/>
                <w:szCs w:val="18"/>
              </w:rPr>
              <w:t>◆人。人性。自传播</w:t>
            </w:r>
          </w:p>
        </w:tc>
        <w:tc>
          <w:tcPr>
            <w:tcW w:w="3384" w:type="dxa"/>
            <w:tcBorders>
              <w:top w:val="single" w:sz="4" w:space="0" w:color="auto"/>
              <w:left w:val="single" w:sz="4" w:space="0" w:color="000000"/>
              <w:bottom w:val="single" w:sz="4" w:space="0" w:color="000000"/>
              <w:right w:val="single" w:sz="4" w:space="0" w:color="000000"/>
            </w:tcBorders>
          </w:tcPr>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◆全渠道</w:t>
            </w:r>
            <w:r>
              <w:rPr>
                <w:rFonts w:ascii="微软雅黑" w:eastAsia="微软雅黑" w:hAnsi="微软雅黑"/>
                <w:sz w:val="18"/>
                <w:szCs w:val="18"/>
              </w:rPr>
              <w:t>打通</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◆数字化</w:t>
            </w:r>
            <w:r>
              <w:rPr>
                <w:rFonts w:ascii="微软雅黑" w:eastAsia="微软雅黑" w:hAnsi="微软雅黑"/>
                <w:sz w:val="18"/>
                <w:szCs w:val="18"/>
              </w:rPr>
              <w:t>与智能化</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◆新零售</w:t>
            </w:r>
            <w:r>
              <w:rPr>
                <w:rFonts w:ascii="微软雅黑" w:eastAsia="微软雅黑" w:hAnsi="微软雅黑"/>
                <w:sz w:val="18"/>
                <w:szCs w:val="18"/>
              </w:rPr>
              <w:t>与新</w:t>
            </w:r>
            <w:r>
              <w:rPr>
                <w:rFonts w:ascii="微软雅黑" w:eastAsia="微软雅黑" w:hAnsi="微软雅黑" w:hint="eastAsia"/>
                <w:sz w:val="18"/>
                <w:szCs w:val="18"/>
              </w:rPr>
              <w:t>店铺</w:t>
            </w:r>
            <w:r>
              <w:rPr>
                <w:rFonts w:ascii="微软雅黑" w:eastAsia="微软雅黑" w:hAnsi="微软雅黑"/>
                <w:sz w:val="18"/>
                <w:szCs w:val="18"/>
              </w:rPr>
              <w:br/>
            </w:r>
            <w:r>
              <w:rPr>
                <w:rFonts w:ascii="微软雅黑" w:eastAsia="微软雅黑" w:hAnsi="微软雅黑" w:hint="eastAsia"/>
                <w:sz w:val="18"/>
                <w:szCs w:val="18"/>
              </w:rPr>
              <w:t>◆新零售</w:t>
            </w:r>
            <w:r>
              <w:rPr>
                <w:rFonts w:ascii="微软雅黑" w:eastAsia="微软雅黑" w:hAnsi="微软雅黑"/>
                <w:sz w:val="18"/>
                <w:szCs w:val="18"/>
              </w:rPr>
              <w:t>的</w:t>
            </w:r>
            <w:r>
              <w:rPr>
                <w:rFonts w:ascii="微软雅黑" w:eastAsia="微软雅黑" w:hAnsi="微软雅黑" w:hint="eastAsia"/>
                <w:sz w:val="18"/>
                <w:szCs w:val="18"/>
              </w:rPr>
              <w:t>去库存</w:t>
            </w:r>
            <w:r>
              <w:rPr>
                <w:rFonts w:ascii="微软雅黑" w:eastAsia="微软雅黑" w:hAnsi="微软雅黑"/>
                <w:sz w:val="18"/>
                <w:szCs w:val="18"/>
              </w:rPr>
              <w:t>与库存共享</w:t>
            </w:r>
          </w:p>
        </w:tc>
        <w:tc>
          <w:tcPr>
            <w:tcW w:w="3384" w:type="dxa"/>
            <w:tcBorders>
              <w:top w:val="single" w:sz="4" w:space="0" w:color="auto"/>
              <w:left w:val="single" w:sz="4" w:space="0" w:color="000000"/>
              <w:bottom w:val="single" w:sz="4" w:space="0" w:color="000000"/>
              <w:right w:val="single" w:sz="4" w:space="0" w:color="000000"/>
            </w:tcBorders>
          </w:tcPr>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◆高效的危机管理</w:t>
            </w:r>
            <w:r>
              <w:rPr>
                <w:rFonts w:ascii="微软雅黑" w:eastAsia="微软雅黑" w:hAnsi="微软雅黑"/>
                <w:sz w:val="18"/>
                <w:szCs w:val="18"/>
              </w:rPr>
              <w:t xml:space="preserve"> </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◆风险的预防和控制</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◆危机中的媒体公关传播</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◆品牌危机恢复</w:t>
            </w:r>
          </w:p>
          <w:p w:rsidR="00A77F88" w:rsidRDefault="00A77F88">
            <w:pPr>
              <w:pStyle w:val="11"/>
              <w:ind w:firstLineChars="0" w:firstLine="0"/>
              <w:jc w:val="left"/>
              <w:rPr>
                <w:rFonts w:ascii="微软雅黑" w:eastAsia="微软雅黑" w:hAnsi="微软雅黑"/>
                <w:sz w:val="18"/>
                <w:szCs w:val="18"/>
              </w:rPr>
            </w:pPr>
            <w:r>
              <w:rPr>
                <w:rFonts w:ascii="微软雅黑" w:eastAsia="微软雅黑" w:hAnsi="微软雅黑" w:hint="eastAsia"/>
                <w:sz w:val="18"/>
                <w:szCs w:val="18"/>
              </w:rPr>
              <w:t>◆品牌公关案例</w:t>
            </w:r>
          </w:p>
          <w:p w:rsidR="00A77F88" w:rsidRDefault="00A77F88">
            <w:pPr>
              <w:pStyle w:val="11"/>
              <w:ind w:left="420" w:firstLine="360"/>
              <w:jc w:val="left"/>
              <w:rPr>
                <w:rFonts w:ascii="微软雅黑" w:eastAsia="微软雅黑" w:hAnsi="微软雅黑"/>
                <w:color w:val="FF0000"/>
                <w:sz w:val="18"/>
                <w:szCs w:val="18"/>
              </w:rPr>
            </w:pPr>
          </w:p>
        </w:tc>
      </w:tr>
      <w:tr w:rsidR="00A77F88">
        <w:trPr>
          <w:trHeight w:val="358"/>
        </w:trPr>
        <w:tc>
          <w:tcPr>
            <w:tcW w:w="3559" w:type="dxa"/>
            <w:tcBorders>
              <w:top w:val="single" w:sz="4" w:space="0" w:color="000000"/>
              <w:left w:val="single" w:sz="4" w:space="0" w:color="000000"/>
              <w:bottom w:val="single" w:sz="4" w:space="0" w:color="auto"/>
              <w:right w:val="single" w:sz="4" w:space="0" w:color="000000"/>
            </w:tcBorders>
            <w:shd w:val="clear" w:color="auto" w:fill="9CC2E5"/>
          </w:tcPr>
          <w:p w:rsidR="00A77F88" w:rsidRDefault="00A77F88">
            <w:pPr>
              <w:rPr>
                <w:rFonts w:ascii="微软雅黑" w:eastAsia="微软雅黑" w:hAnsi="微软雅黑"/>
                <w:b/>
                <w:sz w:val="18"/>
                <w:szCs w:val="18"/>
              </w:rPr>
            </w:pPr>
            <w:r>
              <w:rPr>
                <w:rFonts w:ascii="微软雅黑" w:eastAsia="微软雅黑" w:hAnsi="微软雅黑" w:hint="eastAsia"/>
                <w:b/>
                <w:sz w:val="18"/>
                <w:szCs w:val="18"/>
              </w:rPr>
              <w:t>模块七：时尚品牌IP</w:t>
            </w:r>
            <w:r>
              <w:rPr>
                <w:rFonts w:ascii="微软雅黑" w:eastAsia="微软雅黑" w:hAnsi="微软雅黑"/>
                <w:b/>
                <w:sz w:val="18"/>
                <w:szCs w:val="18"/>
              </w:rPr>
              <w:t xml:space="preserve"> </w:t>
            </w:r>
          </w:p>
        </w:tc>
        <w:tc>
          <w:tcPr>
            <w:tcW w:w="3384" w:type="dxa"/>
            <w:tcBorders>
              <w:top w:val="single" w:sz="4" w:space="0" w:color="000000"/>
              <w:left w:val="single" w:sz="4" w:space="0" w:color="000000"/>
              <w:bottom w:val="single" w:sz="4" w:space="0" w:color="auto"/>
              <w:right w:val="single" w:sz="4" w:space="0" w:color="000000"/>
            </w:tcBorders>
            <w:shd w:val="clear" w:color="auto" w:fill="9CC2E5"/>
          </w:tcPr>
          <w:p w:rsidR="00A77F88" w:rsidRDefault="00A77F88">
            <w:pPr>
              <w:rPr>
                <w:rFonts w:ascii="微软雅黑" w:eastAsia="微软雅黑" w:hAnsi="微软雅黑"/>
                <w:b/>
                <w:sz w:val="18"/>
                <w:szCs w:val="18"/>
              </w:rPr>
            </w:pPr>
            <w:r>
              <w:rPr>
                <w:rFonts w:ascii="微软雅黑" w:eastAsia="微软雅黑" w:hAnsi="微软雅黑" w:hint="eastAsia"/>
                <w:b/>
                <w:sz w:val="18"/>
                <w:szCs w:val="18"/>
              </w:rPr>
              <w:t>模块八：品牌</w:t>
            </w:r>
            <w:r>
              <w:rPr>
                <w:rFonts w:ascii="微软雅黑" w:eastAsia="微软雅黑" w:hAnsi="微软雅黑"/>
                <w:b/>
                <w:sz w:val="18"/>
                <w:szCs w:val="18"/>
              </w:rPr>
              <w:t>视觉营造</w:t>
            </w:r>
          </w:p>
        </w:tc>
        <w:tc>
          <w:tcPr>
            <w:tcW w:w="3384" w:type="dxa"/>
            <w:tcBorders>
              <w:top w:val="single" w:sz="4" w:space="0" w:color="000000"/>
              <w:left w:val="single" w:sz="4" w:space="0" w:color="000000"/>
              <w:bottom w:val="single" w:sz="4" w:space="0" w:color="auto"/>
              <w:right w:val="single" w:sz="4" w:space="0" w:color="000000"/>
            </w:tcBorders>
            <w:shd w:val="clear" w:color="auto" w:fill="9CC2E5"/>
          </w:tcPr>
          <w:p w:rsidR="00A77F88" w:rsidRDefault="00A77F88">
            <w:pPr>
              <w:pStyle w:val="11"/>
              <w:ind w:firstLineChars="0" w:firstLine="0"/>
              <w:rPr>
                <w:rFonts w:ascii="微软雅黑" w:eastAsia="微软雅黑" w:hAnsi="微软雅黑"/>
                <w:b/>
                <w:sz w:val="18"/>
                <w:szCs w:val="18"/>
              </w:rPr>
            </w:pPr>
            <w:bookmarkStart w:id="9" w:name="OLE_LINK10"/>
            <w:bookmarkStart w:id="10" w:name="OLE_LINK11"/>
            <w:r>
              <w:rPr>
                <w:rFonts w:ascii="微软雅黑" w:eastAsia="微软雅黑" w:hAnsi="微软雅黑" w:hint="eastAsia"/>
                <w:b/>
                <w:sz w:val="18"/>
                <w:szCs w:val="18"/>
              </w:rPr>
              <w:t>模块九：品牌终端战略规划</w:t>
            </w:r>
            <w:bookmarkEnd w:id="9"/>
            <w:bookmarkEnd w:id="10"/>
          </w:p>
        </w:tc>
      </w:tr>
      <w:tr w:rsidR="00A77F88">
        <w:trPr>
          <w:trHeight w:val="2110"/>
        </w:trPr>
        <w:tc>
          <w:tcPr>
            <w:tcW w:w="3559" w:type="dxa"/>
            <w:tcBorders>
              <w:top w:val="single" w:sz="4" w:space="0" w:color="auto"/>
              <w:left w:val="single" w:sz="4" w:space="0" w:color="000000"/>
              <w:bottom w:val="single" w:sz="4" w:space="0" w:color="000000"/>
              <w:right w:val="single" w:sz="4" w:space="0" w:color="000000"/>
            </w:tcBorders>
          </w:tcPr>
          <w:p w:rsidR="00A77F88" w:rsidRDefault="00A77F88">
            <w:pPr>
              <w:rPr>
                <w:rFonts w:ascii="微软雅黑" w:eastAsia="微软雅黑" w:hAnsi="微软雅黑"/>
                <w:sz w:val="18"/>
                <w:szCs w:val="18"/>
              </w:rPr>
            </w:pPr>
            <w:r>
              <w:rPr>
                <w:rFonts w:ascii="微软雅黑" w:eastAsia="微软雅黑" w:hAnsi="微软雅黑" w:hint="eastAsia"/>
                <w:sz w:val="18"/>
                <w:szCs w:val="18"/>
              </w:rPr>
              <w:t>◆认识IP</w:t>
            </w:r>
          </w:p>
          <w:p w:rsidR="00A77F88" w:rsidRDefault="00A77F88">
            <w:pPr>
              <w:rPr>
                <w:rFonts w:ascii="微软雅黑" w:eastAsia="微软雅黑" w:hAnsi="微软雅黑"/>
                <w:sz w:val="18"/>
                <w:szCs w:val="18"/>
              </w:rPr>
            </w:pPr>
            <w:r>
              <w:rPr>
                <w:rFonts w:ascii="微软雅黑" w:eastAsia="微软雅黑" w:hAnsi="微软雅黑" w:hint="eastAsia"/>
                <w:sz w:val="18"/>
                <w:szCs w:val="18"/>
              </w:rPr>
              <w:t>◆何谓</w:t>
            </w:r>
            <w:r>
              <w:rPr>
                <w:rFonts w:ascii="微软雅黑" w:eastAsia="微软雅黑" w:hAnsi="微软雅黑"/>
                <w:sz w:val="18"/>
                <w:szCs w:val="18"/>
              </w:rPr>
              <w:t>超级</w:t>
            </w:r>
            <w:r>
              <w:rPr>
                <w:rFonts w:ascii="微软雅黑" w:eastAsia="微软雅黑" w:hAnsi="微软雅黑" w:hint="eastAsia"/>
                <w:sz w:val="18"/>
                <w:szCs w:val="18"/>
              </w:rPr>
              <w:t>IP</w:t>
            </w:r>
          </w:p>
          <w:p w:rsidR="00A77F88" w:rsidRDefault="00A77F88">
            <w:pPr>
              <w:rPr>
                <w:rFonts w:ascii="微软雅黑" w:eastAsia="微软雅黑" w:hAnsi="微软雅黑"/>
                <w:sz w:val="18"/>
                <w:szCs w:val="18"/>
              </w:rPr>
            </w:pPr>
            <w:r>
              <w:rPr>
                <w:rFonts w:ascii="微软雅黑" w:eastAsia="微软雅黑" w:hAnsi="微软雅黑" w:hint="eastAsia"/>
                <w:sz w:val="18"/>
                <w:szCs w:val="18"/>
              </w:rPr>
              <w:t>◆IP的商业</w:t>
            </w:r>
            <w:r>
              <w:rPr>
                <w:rFonts w:ascii="微软雅黑" w:eastAsia="微软雅黑" w:hAnsi="微软雅黑"/>
                <w:sz w:val="18"/>
                <w:szCs w:val="18"/>
              </w:rPr>
              <w:t>价值现象</w:t>
            </w:r>
          </w:p>
          <w:p w:rsidR="00A77F88" w:rsidRDefault="00A77F88">
            <w:pPr>
              <w:rPr>
                <w:rFonts w:ascii="微软雅黑" w:eastAsia="微软雅黑" w:hAnsi="微软雅黑"/>
                <w:sz w:val="18"/>
                <w:szCs w:val="18"/>
              </w:rPr>
            </w:pPr>
            <w:r>
              <w:rPr>
                <w:rFonts w:ascii="微软雅黑" w:eastAsia="微软雅黑" w:hAnsi="微软雅黑" w:hint="eastAsia"/>
                <w:sz w:val="18"/>
                <w:szCs w:val="18"/>
              </w:rPr>
              <w:t>◆传统</w:t>
            </w:r>
            <w:r>
              <w:rPr>
                <w:rFonts w:ascii="微软雅黑" w:eastAsia="微软雅黑" w:hAnsi="微软雅黑"/>
                <w:sz w:val="18"/>
                <w:szCs w:val="18"/>
              </w:rPr>
              <w:t>品牌</w:t>
            </w:r>
            <w:r>
              <w:rPr>
                <w:rFonts w:ascii="微软雅黑" w:eastAsia="微软雅黑" w:hAnsi="微软雅黑" w:hint="eastAsia"/>
                <w:sz w:val="18"/>
                <w:szCs w:val="18"/>
              </w:rPr>
              <w:t>VS</w:t>
            </w:r>
            <w:r>
              <w:rPr>
                <w:rFonts w:ascii="微软雅黑" w:eastAsia="微软雅黑" w:hAnsi="微软雅黑"/>
                <w:sz w:val="18"/>
                <w:szCs w:val="18"/>
              </w:rPr>
              <w:t xml:space="preserve"> IP的</w:t>
            </w:r>
            <w:r>
              <w:rPr>
                <w:rFonts w:ascii="微软雅黑" w:eastAsia="微软雅黑" w:hAnsi="微软雅黑" w:hint="eastAsia"/>
                <w:sz w:val="18"/>
                <w:szCs w:val="18"/>
              </w:rPr>
              <w:t>差异</w:t>
            </w:r>
          </w:p>
          <w:p w:rsidR="00A77F88" w:rsidRDefault="00A77F88">
            <w:pPr>
              <w:rPr>
                <w:rFonts w:ascii="微软雅黑" w:eastAsia="微软雅黑" w:hAnsi="微软雅黑"/>
                <w:sz w:val="18"/>
                <w:szCs w:val="18"/>
              </w:rPr>
            </w:pPr>
            <w:r>
              <w:rPr>
                <w:rFonts w:ascii="微软雅黑" w:eastAsia="微软雅黑" w:hAnsi="微软雅黑" w:hint="eastAsia"/>
                <w:sz w:val="18"/>
                <w:szCs w:val="18"/>
              </w:rPr>
              <w:t>◆识别</w:t>
            </w:r>
            <w:r>
              <w:rPr>
                <w:rFonts w:ascii="微软雅黑" w:eastAsia="微软雅黑" w:hAnsi="微软雅黑"/>
                <w:sz w:val="18"/>
                <w:szCs w:val="18"/>
              </w:rPr>
              <w:t>超级</w:t>
            </w:r>
            <w:r>
              <w:rPr>
                <w:rFonts w:ascii="微软雅黑" w:eastAsia="微软雅黑" w:hAnsi="微软雅黑" w:hint="eastAsia"/>
                <w:sz w:val="18"/>
                <w:szCs w:val="18"/>
              </w:rPr>
              <w:t>IP的</w:t>
            </w:r>
            <w:r>
              <w:rPr>
                <w:rFonts w:ascii="微软雅黑" w:eastAsia="微软雅黑" w:hAnsi="微软雅黑"/>
                <w:sz w:val="18"/>
                <w:szCs w:val="18"/>
              </w:rPr>
              <w:t>五个维度</w:t>
            </w:r>
          </w:p>
          <w:p w:rsidR="00A77F88" w:rsidRDefault="00A77F88">
            <w:pPr>
              <w:rPr>
                <w:rFonts w:ascii="微软雅黑" w:eastAsia="微软雅黑" w:hAnsi="微软雅黑"/>
                <w:color w:val="FF0000"/>
                <w:sz w:val="18"/>
                <w:szCs w:val="18"/>
              </w:rPr>
            </w:pPr>
            <w:r>
              <w:rPr>
                <w:rFonts w:ascii="微软雅黑" w:eastAsia="微软雅黑" w:hAnsi="微软雅黑" w:hint="eastAsia"/>
                <w:sz w:val="18"/>
                <w:szCs w:val="18"/>
              </w:rPr>
              <w:t>◆从零到一</w:t>
            </w:r>
            <w:r>
              <w:rPr>
                <w:rFonts w:ascii="微软雅黑" w:eastAsia="微软雅黑" w:hAnsi="微软雅黑"/>
                <w:sz w:val="18"/>
                <w:szCs w:val="18"/>
              </w:rPr>
              <w:t>，如何从无到有打造超级</w:t>
            </w:r>
            <w:r>
              <w:rPr>
                <w:rFonts w:ascii="微软雅黑" w:eastAsia="微软雅黑" w:hAnsi="微软雅黑" w:hint="eastAsia"/>
                <w:sz w:val="18"/>
                <w:szCs w:val="18"/>
              </w:rPr>
              <w:t>IP</w:t>
            </w:r>
          </w:p>
        </w:tc>
        <w:tc>
          <w:tcPr>
            <w:tcW w:w="3384" w:type="dxa"/>
            <w:tcBorders>
              <w:top w:val="single" w:sz="4" w:space="0" w:color="auto"/>
              <w:left w:val="single" w:sz="4" w:space="0" w:color="000000"/>
              <w:bottom w:val="single" w:sz="4" w:space="0" w:color="000000"/>
              <w:right w:val="single" w:sz="4" w:space="0" w:color="000000"/>
            </w:tcBorders>
          </w:tcPr>
          <w:p w:rsidR="00A77F88" w:rsidRDefault="00A77F88">
            <w:pPr>
              <w:rPr>
                <w:rFonts w:ascii="微软雅黑" w:eastAsia="微软雅黑" w:hAnsi="微软雅黑"/>
                <w:sz w:val="18"/>
                <w:szCs w:val="18"/>
              </w:rPr>
            </w:pPr>
            <w:r>
              <w:rPr>
                <w:rFonts w:ascii="微软雅黑" w:eastAsia="微软雅黑" w:hAnsi="微软雅黑" w:hint="eastAsia"/>
                <w:sz w:val="18"/>
                <w:szCs w:val="18"/>
              </w:rPr>
              <w:t>◆品牌</w:t>
            </w:r>
            <w:r>
              <w:rPr>
                <w:rFonts w:ascii="微软雅黑" w:eastAsia="微软雅黑" w:hAnsi="微软雅黑"/>
                <w:sz w:val="18"/>
                <w:szCs w:val="18"/>
              </w:rPr>
              <w:t>视觉印象</w:t>
            </w:r>
          </w:p>
          <w:p w:rsidR="00A77F88" w:rsidRDefault="00A77F88">
            <w:pPr>
              <w:rPr>
                <w:rFonts w:ascii="微软雅黑" w:eastAsia="微软雅黑" w:hAnsi="微软雅黑"/>
                <w:sz w:val="18"/>
                <w:szCs w:val="18"/>
              </w:rPr>
            </w:pPr>
            <w:r>
              <w:rPr>
                <w:rFonts w:ascii="微软雅黑" w:eastAsia="微软雅黑" w:hAnsi="微软雅黑" w:hint="eastAsia"/>
                <w:sz w:val="18"/>
                <w:szCs w:val="18"/>
              </w:rPr>
              <w:t>◆检视</w:t>
            </w:r>
            <w:r>
              <w:rPr>
                <w:rFonts w:ascii="微软雅黑" w:eastAsia="微软雅黑" w:hAnsi="微软雅黑"/>
                <w:sz w:val="18"/>
                <w:szCs w:val="18"/>
              </w:rPr>
              <w:t>企业的视觉呈现</w:t>
            </w:r>
          </w:p>
          <w:p w:rsidR="00A77F88" w:rsidRDefault="00A77F88">
            <w:pPr>
              <w:rPr>
                <w:rFonts w:ascii="微软雅黑" w:eastAsia="微软雅黑" w:hAnsi="微软雅黑"/>
                <w:sz w:val="18"/>
                <w:szCs w:val="18"/>
              </w:rPr>
            </w:pPr>
            <w:r>
              <w:rPr>
                <w:rFonts w:ascii="微软雅黑" w:eastAsia="微软雅黑" w:hAnsi="微软雅黑" w:hint="eastAsia"/>
                <w:sz w:val="18"/>
                <w:szCs w:val="18"/>
              </w:rPr>
              <w:t>◆企业</w:t>
            </w:r>
            <w:r>
              <w:rPr>
                <w:rFonts w:ascii="微软雅黑" w:eastAsia="微软雅黑" w:hAnsi="微软雅黑"/>
                <w:sz w:val="18"/>
                <w:szCs w:val="18"/>
              </w:rPr>
              <w:t>美的变身</w:t>
            </w:r>
          </w:p>
          <w:p w:rsidR="00A77F88" w:rsidRDefault="00A77F88">
            <w:pPr>
              <w:rPr>
                <w:rFonts w:ascii="微软雅黑" w:eastAsia="微软雅黑" w:hAnsi="微软雅黑"/>
                <w:sz w:val="18"/>
                <w:szCs w:val="18"/>
              </w:rPr>
            </w:pPr>
            <w:r>
              <w:rPr>
                <w:rFonts w:ascii="微软雅黑" w:eastAsia="微软雅黑" w:hAnsi="微软雅黑" w:hint="eastAsia"/>
                <w:sz w:val="18"/>
                <w:szCs w:val="18"/>
              </w:rPr>
              <w:t>◆美</w:t>
            </w:r>
            <w:r>
              <w:rPr>
                <w:rFonts w:ascii="微软雅黑" w:eastAsia="微软雅黑" w:hAnsi="微软雅黑"/>
                <w:sz w:val="18"/>
                <w:szCs w:val="18"/>
              </w:rPr>
              <w:t>学对企业的意义</w:t>
            </w:r>
          </w:p>
          <w:p w:rsidR="00A77F88" w:rsidRDefault="00A77F88">
            <w:pPr>
              <w:rPr>
                <w:rFonts w:ascii="微软雅黑" w:eastAsia="微软雅黑" w:hAnsi="微软雅黑"/>
                <w:sz w:val="18"/>
                <w:szCs w:val="18"/>
              </w:rPr>
            </w:pPr>
            <w:r>
              <w:rPr>
                <w:rFonts w:ascii="微软雅黑" w:eastAsia="微软雅黑" w:hAnsi="微软雅黑" w:hint="eastAsia"/>
                <w:sz w:val="18"/>
                <w:szCs w:val="18"/>
              </w:rPr>
              <w:t>◆品牌</w:t>
            </w:r>
            <w:r>
              <w:rPr>
                <w:rFonts w:ascii="微软雅黑" w:eastAsia="微软雅黑" w:hAnsi="微软雅黑"/>
                <w:sz w:val="18"/>
                <w:szCs w:val="18"/>
              </w:rPr>
              <w:t>视觉识别</w:t>
            </w:r>
          </w:p>
          <w:p w:rsidR="00A77F88" w:rsidRDefault="00A77F88">
            <w:pPr>
              <w:rPr>
                <w:rFonts w:ascii="微软雅黑" w:eastAsia="微软雅黑" w:hAnsi="微软雅黑"/>
                <w:sz w:val="18"/>
                <w:szCs w:val="18"/>
              </w:rPr>
            </w:pPr>
            <w:r>
              <w:rPr>
                <w:rFonts w:ascii="微软雅黑" w:eastAsia="微软雅黑" w:hAnsi="微软雅黑" w:hint="eastAsia"/>
                <w:sz w:val="18"/>
                <w:szCs w:val="18"/>
              </w:rPr>
              <w:t>◆视觉</w:t>
            </w:r>
            <w:r>
              <w:rPr>
                <w:rFonts w:ascii="微软雅黑" w:eastAsia="微软雅黑" w:hAnsi="微软雅黑"/>
                <w:sz w:val="18"/>
                <w:szCs w:val="18"/>
              </w:rPr>
              <w:t>创意及创新</w:t>
            </w:r>
          </w:p>
        </w:tc>
        <w:tc>
          <w:tcPr>
            <w:tcW w:w="3384" w:type="dxa"/>
            <w:tcBorders>
              <w:top w:val="single" w:sz="4" w:space="0" w:color="auto"/>
              <w:left w:val="single" w:sz="4" w:space="0" w:color="000000"/>
              <w:bottom w:val="single" w:sz="4" w:space="0" w:color="000000"/>
              <w:right w:val="single" w:sz="4" w:space="0" w:color="000000"/>
            </w:tcBorders>
          </w:tcPr>
          <w:p w:rsidR="00A77F88" w:rsidRDefault="00A77F88">
            <w:pPr>
              <w:pStyle w:val="11"/>
              <w:ind w:firstLineChars="0" w:firstLine="0"/>
              <w:rPr>
                <w:rFonts w:ascii="微软雅黑" w:eastAsia="微软雅黑" w:hAnsi="微软雅黑"/>
                <w:sz w:val="18"/>
                <w:szCs w:val="18"/>
              </w:rPr>
            </w:pPr>
            <w:r>
              <w:rPr>
                <w:rFonts w:ascii="微软雅黑" w:eastAsia="微软雅黑" w:hAnsi="微软雅黑" w:hint="eastAsia"/>
                <w:sz w:val="18"/>
                <w:szCs w:val="18"/>
              </w:rPr>
              <w:t>◆实体连锁的四项手段</w:t>
            </w:r>
          </w:p>
          <w:p w:rsidR="00A77F88" w:rsidRDefault="00A77F88">
            <w:pPr>
              <w:pStyle w:val="11"/>
              <w:ind w:firstLineChars="0" w:firstLine="0"/>
              <w:rPr>
                <w:rFonts w:ascii="微软雅黑" w:eastAsia="微软雅黑" w:hAnsi="微软雅黑"/>
                <w:sz w:val="18"/>
                <w:szCs w:val="18"/>
              </w:rPr>
            </w:pPr>
            <w:r>
              <w:rPr>
                <w:rFonts w:ascii="微软雅黑" w:eastAsia="微软雅黑" w:hAnsi="微软雅黑" w:hint="eastAsia"/>
                <w:sz w:val="18"/>
                <w:szCs w:val="18"/>
              </w:rPr>
              <w:t>◆渠道终端（店面扩展）的战略布局</w:t>
            </w:r>
          </w:p>
          <w:p w:rsidR="00A77F88" w:rsidRDefault="00A77F88">
            <w:pPr>
              <w:pStyle w:val="11"/>
              <w:ind w:firstLineChars="0" w:firstLine="0"/>
              <w:rPr>
                <w:rFonts w:ascii="微软雅黑" w:eastAsia="微软雅黑" w:hAnsi="微软雅黑"/>
                <w:sz w:val="18"/>
                <w:szCs w:val="18"/>
              </w:rPr>
            </w:pPr>
            <w:r>
              <w:rPr>
                <w:rFonts w:ascii="微软雅黑" w:eastAsia="微软雅黑" w:hAnsi="微软雅黑" w:hint="eastAsia"/>
                <w:sz w:val="18"/>
                <w:szCs w:val="18"/>
              </w:rPr>
              <w:t>◆连锁行业的品牌战略方针</w:t>
            </w:r>
          </w:p>
          <w:p w:rsidR="00A77F88" w:rsidRDefault="00A77F88">
            <w:pPr>
              <w:pStyle w:val="11"/>
              <w:ind w:firstLineChars="0" w:firstLine="0"/>
              <w:rPr>
                <w:rFonts w:ascii="微软雅黑" w:eastAsia="微软雅黑" w:hAnsi="微软雅黑"/>
                <w:color w:val="FF0000"/>
                <w:sz w:val="18"/>
                <w:szCs w:val="18"/>
              </w:rPr>
            </w:pPr>
            <w:r>
              <w:rPr>
                <w:rFonts w:ascii="微软雅黑" w:eastAsia="微软雅黑" w:hAnsi="微软雅黑" w:hint="eastAsia"/>
                <w:sz w:val="18"/>
                <w:szCs w:val="18"/>
              </w:rPr>
              <w:t>◆营销渠道的整合管理</w:t>
            </w:r>
          </w:p>
        </w:tc>
      </w:tr>
      <w:tr w:rsidR="00A77F88">
        <w:trPr>
          <w:trHeight w:val="341"/>
        </w:trPr>
        <w:tc>
          <w:tcPr>
            <w:tcW w:w="3559" w:type="dxa"/>
            <w:tcBorders>
              <w:top w:val="single" w:sz="4" w:space="0" w:color="000000"/>
              <w:left w:val="single" w:sz="4" w:space="0" w:color="000000"/>
              <w:bottom w:val="single" w:sz="4" w:space="0" w:color="auto"/>
              <w:right w:val="single" w:sz="4" w:space="0" w:color="000000"/>
            </w:tcBorders>
            <w:shd w:val="clear" w:color="auto" w:fill="9CC2E5"/>
          </w:tcPr>
          <w:p w:rsidR="00A77F88" w:rsidRDefault="00A77F88">
            <w:pPr>
              <w:rPr>
                <w:rFonts w:ascii="微软雅黑" w:eastAsia="微软雅黑" w:hAnsi="微软雅黑"/>
                <w:b/>
                <w:sz w:val="18"/>
                <w:szCs w:val="18"/>
              </w:rPr>
            </w:pPr>
            <w:r>
              <w:rPr>
                <w:rFonts w:ascii="微软雅黑" w:eastAsia="微软雅黑" w:hAnsi="微软雅黑" w:hint="eastAsia"/>
                <w:b/>
                <w:sz w:val="18"/>
                <w:szCs w:val="18"/>
              </w:rPr>
              <w:t>模块</w:t>
            </w:r>
            <w:r>
              <w:rPr>
                <w:rFonts w:ascii="微软雅黑" w:eastAsia="微软雅黑" w:hAnsi="微软雅黑"/>
                <w:b/>
                <w:sz w:val="18"/>
                <w:szCs w:val="18"/>
              </w:rPr>
              <w:t>十：渠道</w:t>
            </w:r>
            <w:r>
              <w:rPr>
                <w:rFonts w:ascii="微软雅黑" w:eastAsia="微软雅黑" w:hAnsi="微软雅黑" w:hint="eastAsia"/>
                <w:b/>
                <w:sz w:val="18"/>
                <w:szCs w:val="18"/>
              </w:rPr>
              <w:t>电商</w:t>
            </w:r>
          </w:p>
        </w:tc>
        <w:tc>
          <w:tcPr>
            <w:tcW w:w="3384" w:type="dxa"/>
            <w:tcBorders>
              <w:top w:val="single" w:sz="4" w:space="0" w:color="000000"/>
              <w:left w:val="single" w:sz="4" w:space="0" w:color="000000"/>
              <w:bottom w:val="single" w:sz="4" w:space="0" w:color="auto"/>
              <w:right w:val="single" w:sz="4" w:space="0" w:color="000000"/>
            </w:tcBorders>
            <w:shd w:val="clear" w:color="auto" w:fill="9CC2E5"/>
          </w:tcPr>
          <w:p w:rsidR="00A77F88" w:rsidRDefault="00A77F88">
            <w:pPr>
              <w:rPr>
                <w:rFonts w:ascii="微软雅黑" w:eastAsia="微软雅黑" w:hAnsi="微软雅黑"/>
                <w:b/>
                <w:sz w:val="18"/>
                <w:szCs w:val="18"/>
              </w:rPr>
            </w:pPr>
            <w:r>
              <w:rPr>
                <w:rFonts w:ascii="微软雅黑" w:eastAsia="微软雅黑" w:hAnsi="微软雅黑" w:hint="eastAsia"/>
                <w:b/>
                <w:sz w:val="18"/>
                <w:szCs w:val="18"/>
              </w:rPr>
              <w:t>模块十一：品牌实战演练课堂</w:t>
            </w:r>
          </w:p>
        </w:tc>
        <w:tc>
          <w:tcPr>
            <w:tcW w:w="3384" w:type="dxa"/>
            <w:tcBorders>
              <w:top w:val="single" w:sz="4" w:space="0" w:color="000000"/>
              <w:left w:val="single" w:sz="4" w:space="0" w:color="000000"/>
              <w:bottom w:val="single" w:sz="4" w:space="0" w:color="auto"/>
              <w:right w:val="single" w:sz="4" w:space="0" w:color="000000"/>
            </w:tcBorders>
            <w:shd w:val="clear" w:color="auto" w:fill="9CC2E5"/>
          </w:tcPr>
          <w:p w:rsidR="00A77F88" w:rsidRDefault="00A77F88">
            <w:pPr>
              <w:rPr>
                <w:rFonts w:ascii="微软雅黑" w:eastAsia="微软雅黑" w:hAnsi="微软雅黑"/>
                <w:b/>
                <w:sz w:val="18"/>
                <w:szCs w:val="18"/>
              </w:rPr>
            </w:pPr>
            <w:r>
              <w:rPr>
                <w:rFonts w:ascii="微软雅黑" w:eastAsia="微软雅黑" w:hAnsi="微软雅黑" w:hint="eastAsia"/>
                <w:b/>
                <w:sz w:val="18"/>
                <w:szCs w:val="18"/>
              </w:rPr>
              <w:t>选修模块：品牌之旅</w:t>
            </w:r>
          </w:p>
        </w:tc>
      </w:tr>
      <w:tr w:rsidR="00A77F88">
        <w:trPr>
          <w:trHeight w:val="2127"/>
        </w:trPr>
        <w:tc>
          <w:tcPr>
            <w:tcW w:w="3559" w:type="dxa"/>
            <w:tcBorders>
              <w:top w:val="single" w:sz="4" w:space="0" w:color="auto"/>
              <w:left w:val="single" w:sz="4" w:space="0" w:color="000000"/>
              <w:bottom w:val="single" w:sz="4" w:space="0" w:color="000000"/>
              <w:right w:val="single" w:sz="4" w:space="0" w:color="000000"/>
            </w:tcBorders>
          </w:tcPr>
          <w:p w:rsidR="00A77F88" w:rsidRDefault="00A77F88">
            <w:pPr>
              <w:rPr>
                <w:rFonts w:ascii="微软雅黑" w:eastAsia="微软雅黑" w:hAnsi="微软雅黑"/>
                <w:sz w:val="18"/>
                <w:szCs w:val="18"/>
              </w:rPr>
            </w:pPr>
            <w:r>
              <w:rPr>
                <w:rFonts w:ascii="微软雅黑" w:eastAsia="微软雅黑" w:hAnsi="微软雅黑" w:hint="eastAsia"/>
                <w:sz w:val="18"/>
                <w:szCs w:val="18"/>
              </w:rPr>
              <w:t xml:space="preserve">◆渠道电商品牌模式结构与创新  </w:t>
            </w:r>
          </w:p>
          <w:p w:rsidR="00A77F88" w:rsidRDefault="00A77F88">
            <w:pPr>
              <w:rPr>
                <w:rFonts w:ascii="微软雅黑" w:eastAsia="微软雅黑" w:hAnsi="微软雅黑"/>
                <w:sz w:val="18"/>
                <w:szCs w:val="18"/>
              </w:rPr>
            </w:pPr>
            <w:r>
              <w:rPr>
                <w:rFonts w:ascii="微软雅黑" w:eastAsia="微软雅黑" w:hAnsi="微软雅黑" w:hint="eastAsia"/>
                <w:sz w:val="18"/>
                <w:szCs w:val="18"/>
              </w:rPr>
              <w:t xml:space="preserve">◆产品结构和细分定位 </w:t>
            </w:r>
          </w:p>
          <w:p w:rsidR="00A77F88" w:rsidRDefault="00A77F88">
            <w:pPr>
              <w:rPr>
                <w:rFonts w:ascii="微软雅黑" w:eastAsia="微软雅黑" w:hAnsi="微软雅黑"/>
                <w:sz w:val="18"/>
                <w:szCs w:val="18"/>
              </w:rPr>
            </w:pPr>
            <w:r>
              <w:rPr>
                <w:rFonts w:ascii="微软雅黑" w:eastAsia="微软雅黑" w:hAnsi="微软雅黑" w:hint="eastAsia"/>
                <w:sz w:val="18"/>
                <w:szCs w:val="18"/>
              </w:rPr>
              <w:t xml:space="preserve">◆渠道布局和品类对接 </w:t>
            </w:r>
          </w:p>
          <w:p w:rsidR="00A77F88" w:rsidRDefault="00A77F88">
            <w:pPr>
              <w:rPr>
                <w:rFonts w:ascii="微软雅黑" w:eastAsia="微软雅黑" w:hAnsi="微软雅黑"/>
                <w:color w:val="FF0000"/>
                <w:sz w:val="18"/>
                <w:szCs w:val="18"/>
              </w:rPr>
            </w:pPr>
            <w:r>
              <w:rPr>
                <w:rFonts w:ascii="微软雅黑" w:eastAsia="微软雅黑" w:hAnsi="微软雅黑" w:hint="eastAsia"/>
                <w:sz w:val="18"/>
                <w:szCs w:val="18"/>
              </w:rPr>
              <w:t>◆中国互联网品牌蕴含的巨大机会</w:t>
            </w:r>
          </w:p>
        </w:tc>
        <w:tc>
          <w:tcPr>
            <w:tcW w:w="3384" w:type="dxa"/>
            <w:tcBorders>
              <w:top w:val="single" w:sz="4" w:space="0" w:color="auto"/>
              <w:left w:val="single" w:sz="4" w:space="0" w:color="000000"/>
              <w:bottom w:val="single" w:sz="4" w:space="0" w:color="000000"/>
              <w:right w:val="single" w:sz="4" w:space="0" w:color="000000"/>
            </w:tcBorders>
          </w:tcPr>
          <w:p w:rsidR="00A77F88" w:rsidRDefault="00A77F88">
            <w:pPr>
              <w:rPr>
                <w:rFonts w:ascii="微软雅黑" w:eastAsia="微软雅黑" w:hAnsi="微软雅黑"/>
                <w:color w:val="000000"/>
                <w:sz w:val="18"/>
                <w:szCs w:val="18"/>
              </w:rPr>
            </w:pPr>
            <w:r>
              <w:rPr>
                <w:rFonts w:ascii="微软雅黑" w:eastAsia="微软雅黑" w:hAnsi="微软雅黑" w:hint="eastAsia"/>
                <w:color w:val="000000"/>
                <w:sz w:val="18"/>
                <w:szCs w:val="18"/>
              </w:rPr>
              <w:t>◆品牌策划概要</w:t>
            </w:r>
          </w:p>
          <w:p w:rsidR="00A77F88" w:rsidRDefault="00A77F88">
            <w:pPr>
              <w:rPr>
                <w:rFonts w:ascii="微软雅黑" w:eastAsia="微软雅黑" w:hAnsi="微软雅黑"/>
                <w:color w:val="000000"/>
                <w:sz w:val="18"/>
                <w:szCs w:val="18"/>
              </w:rPr>
            </w:pPr>
            <w:r>
              <w:rPr>
                <w:rFonts w:ascii="微软雅黑" w:eastAsia="微软雅黑" w:hAnsi="微软雅黑" w:hint="eastAsia"/>
                <w:color w:val="000000"/>
                <w:sz w:val="18"/>
                <w:szCs w:val="18"/>
              </w:rPr>
              <w:t>◆品牌策略地图</w:t>
            </w:r>
          </w:p>
          <w:p w:rsidR="00A77F88" w:rsidRDefault="00A77F88">
            <w:pPr>
              <w:rPr>
                <w:rFonts w:ascii="微软雅黑" w:eastAsia="微软雅黑" w:hAnsi="微软雅黑"/>
                <w:color w:val="000000"/>
                <w:sz w:val="18"/>
                <w:szCs w:val="18"/>
              </w:rPr>
            </w:pPr>
            <w:r>
              <w:rPr>
                <w:rFonts w:ascii="微软雅黑" w:eastAsia="微软雅黑" w:hAnsi="微软雅黑" w:hint="eastAsia"/>
                <w:color w:val="000000"/>
                <w:sz w:val="18"/>
                <w:szCs w:val="18"/>
              </w:rPr>
              <w:t>◆实战案例分组作业</w:t>
            </w:r>
          </w:p>
          <w:p w:rsidR="00A77F88" w:rsidRDefault="00A77F88">
            <w:pPr>
              <w:rPr>
                <w:rFonts w:ascii="微软雅黑" w:eastAsia="微软雅黑" w:hAnsi="微软雅黑"/>
                <w:color w:val="000000"/>
                <w:sz w:val="18"/>
                <w:szCs w:val="18"/>
              </w:rPr>
            </w:pPr>
            <w:r>
              <w:rPr>
                <w:rFonts w:ascii="微软雅黑" w:eastAsia="微软雅黑" w:hAnsi="微软雅黑" w:hint="eastAsia"/>
                <w:color w:val="000000"/>
                <w:sz w:val="18"/>
                <w:szCs w:val="18"/>
              </w:rPr>
              <w:t>◆品牌实战案例演练简报</w:t>
            </w:r>
          </w:p>
          <w:p w:rsidR="00A77F88" w:rsidRDefault="00A77F88">
            <w:pPr>
              <w:rPr>
                <w:rFonts w:ascii="微软雅黑" w:eastAsia="微软雅黑" w:hAnsi="微软雅黑"/>
                <w:color w:val="FF0000"/>
                <w:sz w:val="18"/>
                <w:szCs w:val="18"/>
              </w:rPr>
            </w:pPr>
            <w:r>
              <w:rPr>
                <w:rFonts w:ascii="微软雅黑" w:eastAsia="微软雅黑" w:hAnsi="微软雅黑" w:hint="eastAsia"/>
                <w:color w:val="000000"/>
                <w:sz w:val="18"/>
                <w:szCs w:val="18"/>
              </w:rPr>
              <w:t>◆品牌实战案例演练交叉质询</w:t>
            </w:r>
          </w:p>
        </w:tc>
        <w:tc>
          <w:tcPr>
            <w:tcW w:w="3384" w:type="dxa"/>
            <w:tcBorders>
              <w:top w:val="single" w:sz="4" w:space="0" w:color="auto"/>
              <w:left w:val="single" w:sz="4" w:space="0" w:color="000000"/>
              <w:bottom w:val="single" w:sz="4" w:space="0" w:color="000000"/>
              <w:right w:val="single" w:sz="4" w:space="0" w:color="000000"/>
            </w:tcBorders>
          </w:tcPr>
          <w:p w:rsidR="00A77F88" w:rsidRDefault="00A77F88">
            <w:pPr>
              <w:pStyle w:val="11"/>
              <w:ind w:firstLineChars="0" w:firstLine="0"/>
              <w:rPr>
                <w:rFonts w:ascii="微软雅黑" w:eastAsia="微软雅黑" w:hAnsi="微软雅黑"/>
                <w:sz w:val="18"/>
                <w:szCs w:val="18"/>
              </w:rPr>
            </w:pPr>
            <w:r>
              <w:rPr>
                <w:rFonts w:ascii="微软雅黑" w:eastAsia="微软雅黑" w:hAnsi="微软雅黑" w:hint="eastAsia"/>
                <w:sz w:val="18"/>
                <w:szCs w:val="18"/>
              </w:rPr>
              <w:t>◆台湾游学</w:t>
            </w:r>
          </w:p>
          <w:p w:rsidR="00A77F88" w:rsidRDefault="00A77F88">
            <w:pPr>
              <w:pStyle w:val="11"/>
              <w:ind w:firstLineChars="0" w:firstLine="0"/>
              <w:rPr>
                <w:rFonts w:ascii="微软雅黑" w:eastAsia="微软雅黑" w:hAnsi="微软雅黑"/>
                <w:color w:val="FF0000"/>
                <w:sz w:val="18"/>
                <w:szCs w:val="18"/>
              </w:rPr>
            </w:pPr>
            <w:r>
              <w:rPr>
                <w:rFonts w:ascii="微软雅黑" w:eastAsia="微软雅黑" w:hAnsi="微软雅黑" w:hint="eastAsia"/>
                <w:sz w:val="18"/>
                <w:szCs w:val="18"/>
              </w:rPr>
              <w:t>◆意大利游学</w:t>
            </w:r>
          </w:p>
        </w:tc>
      </w:tr>
    </w:tbl>
    <w:p w:rsidR="00A77F88" w:rsidRDefault="00A77F88">
      <w:pPr>
        <w:widowControl/>
        <w:spacing w:line="250" w:lineRule="atLeast"/>
        <w:jc w:val="left"/>
        <w:rPr>
          <w:rFonts w:ascii="微软雅黑" w:eastAsia="微软雅黑" w:hAnsi="微软雅黑"/>
          <w:b/>
          <w:color w:val="C00000"/>
          <w:sz w:val="28"/>
          <w:szCs w:val="28"/>
        </w:rPr>
      </w:pPr>
      <w:r>
        <w:rPr>
          <w:rFonts w:ascii="微软雅黑" w:eastAsia="微软雅黑" w:hAnsi="微软雅黑" w:hint="eastAsia"/>
          <w:b/>
          <w:color w:val="C00000"/>
          <w:sz w:val="28"/>
          <w:szCs w:val="28"/>
        </w:rPr>
        <w:lastRenderedPageBreak/>
        <w:t>活动安排</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◆学院校友会每年十余次高端讲座</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◆班级定期举办沙龙、校友企业参访等联谊活动</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注册学员可共享学院校友联谊会资源</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(注：为了增加同学交流的机会，部分课程将采取合班授课模式，具体安排以学院公布的课程计划为主)</w:t>
      </w:r>
    </w:p>
    <w:p w:rsidR="00A77F88" w:rsidRDefault="00A77F88">
      <w:pPr>
        <w:widowControl/>
        <w:spacing w:line="250" w:lineRule="atLeast"/>
        <w:ind w:leftChars="-1" w:left="-2" w:firstLine="1"/>
        <w:jc w:val="left"/>
        <w:rPr>
          <w:rFonts w:ascii="微软雅黑" w:eastAsia="微软雅黑" w:hAnsi="微软雅黑"/>
          <w:b/>
          <w:color w:val="C00000"/>
          <w:sz w:val="24"/>
          <w:szCs w:val="24"/>
        </w:rPr>
      </w:pPr>
    </w:p>
    <w:p w:rsidR="00A77F88" w:rsidRDefault="00A77F88">
      <w:pPr>
        <w:widowControl/>
        <w:spacing w:line="250" w:lineRule="atLeast"/>
        <w:ind w:leftChars="-1" w:left="-2" w:firstLine="1"/>
        <w:jc w:val="left"/>
        <w:rPr>
          <w:rFonts w:ascii="微软雅黑" w:eastAsia="微软雅黑" w:hAnsi="微软雅黑"/>
          <w:b/>
          <w:color w:val="C00000"/>
          <w:sz w:val="28"/>
          <w:szCs w:val="28"/>
        </w:rPr>
      </w:pPr>
      <w:r>
        <w:rPr>
          <w:rFonts w:ascii="微软雅黑" w:eastAsia="微软雅黑" w:hAnsi="微软雅黑" w:hint="eastAsia"/>
          <w:b/>
          <w:color w:val="C00000"/>
          <w:sz w:val="28"/>
          <w:szCs w:val="28"/>
        </w:rPr>
        <w:t>品牌实战演练课堂</w:t>
      </w:r>
      <w:r>
        <w:rPr>
          <w:rFonts w:ascii="微软雅黑" w:eastAsia="微软雅黑" w:hAnsi="微软雅黑"/>
          <w:b/>
          <w:color w:val="C00000"/>
          <w:sz w:val="28"/>
          <w:szCs w:val="28"/>
        </w:rPr>
        <w:t xml:space="preserve">  </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该课程按照学员实际分组作业，每小组领取一个不同的任务，同学根据任务进行调研、品牌企划、撰写企划书和报告、形象设计以及品牌宣传等按照品牌形成的流程做策划，然后每组派出代表做演示讲解。最终老师将按照每组提供的方案进行多角度分析并做点评。</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◆品牌企划概要</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◆企划书发展撰写实务与简报技巧</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◆实战演练分组讲解</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◆实战演练分组作业</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◆品牌实战演练简报</w:t>
      </w:r>
    </w:p>
    <w:p w:rsidR="00A77F88" w:rsidRDefault="00A77F88">
      <w:pPr>
        <w:widowControl/>
        <w:spacing w:line="250" w:lineRule="atLeast"/>
        <w:ind w:leftChars="-134" w:left="2" w:hangingChars="118" w:hanging="283"/>
        <w:jc w:val="left"/>
        <w:rPr>
          <w:rFonts w:ascii="微软雅黑" w:eastAsia="微软雅黑" w:hAnsi="微软雅黑"/>
          <w:b/>
          <w:color w:val="C00000"/>
          <w:sz w:val="24"/>
          <w:szCs w:val="24"/>
        </w:rPr>
      </w:pPr>
    </w:p>
    <w:p w:rsidR="00A77F88" w:rsidRDefault="00A77F88">
      <w:pPr>
        <w:widowControl/>
        <w:spacing w:line="250" w:lineRule="atLeast"/>
        <w:ind w:leftChars="-134" w:left="2" w:hangingChars="118" w:hanging="283"/>
        <w:jc w:val="left"/>
        <w:rPr>
          <w:rFonts w:ascii="微软雅黑" w:eastAsia="微软雅黑" w:hAnsi="微软雅黑"/>
          <w:b/>
          <w:color w:val="C00000"/>
          <w:sz w:val="24"/>
          <w:szCs w:val="24"/>
        </w:rPr>
      </w:pPr>
    </w:p>
    <w:p w:rsidR="00A77F88" w:rsidRDefault="00A77F88">
      <w:pPr>
        <w:widowControl/>
        <w:spacing w:line="250" w:lineRule="atLeast"/>
        <w:ind w:left="1" w:hanging="1"/>
        <w:jc w:val="left"/>
        <w:rPr>
          <w:rFonts w:ascii="微软雅黑" w:eastAsia="微软雅黑" w:hAnsi="微软雅黑"/>
          <w:b/>
          <w:color w:val="C00000"/>
          <w:sz w:val="28"/>
          <w:szCs w:val="28"/>
        </w:rPr>
      </w:pPr>
      <w:r>
        <w:rPr>
          <w:rFonts w:ascii="微软雅黑" w:eastAsia="微软雅黑" w:hAnsi="微软雅黑" w:hint="eastAsia"/>
          <w:b/>
          <w:color w:val="C00000"/>
          <w:sz w:val="28"/>
          <w:szCs w:val="28"/>
        </w:rPr>
        <w:t>颁发证书</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学员修完全部课程并完成品牌实战演练作业及获得“合格”以上成绩者，将授予：</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《上海交通大学“现代品牌与战略营销高级研修班”结业证书》；</w:t>
      </w:r>
    </w:p>
    <w:p w:rsidR="00A77F88" w:rsidRDefault="00A77F88">
      <w:pPr>
        <w:widowControl/>
        <w:adjustRightInd w:val="0"/>
        <w:snapToGrid w:val="0"/>
        <w:spacing w:line="276" w:lineRule="auto"/>
        <w:jc w:val="left"/>
        <w:rPr>
          <w:rFonts w:ascii="微软雅黑" w:eastAsia="微软雅黑" w:hAnsi="微软雅黑"/>
        </w:rPr>
      </w:pPr>
      <w:r>
        <w:rPr>
          <w:rFonts w:ascii="微软雅黑" w:eastAsia="微软雅黑" w:hAnsi="微软雅黑" w:cs="宋体" w:hint="eastAsia"/>
          <w:kern w:val="0"/>
        </w:rPr>
        <w:t>《上海交通大学海外教育学院“现代品牌与战略营销高级研修班”结业证书》。</w:t>
      </w:r>
    </w:p>
    <w:p w:rsidR="00A77F88" w:rsidRDefault="00A77F88">
      <w:pPr>
        <w:widowControl/>
        <w:spacing w:line="250" w:lineRule="atLeast"/>
        <w:jc w:val="left"/>
        <w:rPr>
          <w:rFonts w:ascii="微软雅黑" w:eastAsia="微软雅黑" w:hAnsi="微软雅黑"/>
          <w:b/>
          <w:color w:val="C00000"/>
          <w:sz w:val="24"/>
          <w:szCs w:val="24"/>
        </w:rPr>
      </w:pPr>
    </w:p>
    <w:p w:rsidR="00A77F88" w:rsidRDefault="00A77F88">
      <w:pPr>
        <w:widowControl/>
        <w:spacing w:line="250" w:lineRule="atLeast"/>
        <w:ind w:leftChars="-1" w:hanging="2"/>
        <w:jc w:val="left"/>
        <w:rPr>
          <w:rFonts w:ascii="微软雅黑" w:eastAsia="微软雅黑" w:hAnsi="微软雅黑"/>
          <w:b/>
          <w:color w:val="C00000"/>
          <w:sz w:val="28"/>
          <w:szCs w:val="28"/>
        </w:rPr>
      </w:pPr>
      <w:r>
        <w:rPr>
          <w:rFonts w:ascii="微软雅黑" w:eastAsia="微软雅黑" w:hAnsi="微软雅黑" w:hint="eastAsia"/>
          <w:b/>
          <w:color w:val="C00000"/>
          <w:sz w:val="28"/>
          <w:szCs w:val="28"/>
        </w:rPr>
        <w:t>学</w:t>
      </w:r>
      <w:r>
        <w:rPr>
          <w:rFonts w:ascii="微软雅黑" w:eastAsia="微软雅黑" w:hAnsi="微软雅黑"/>
          <w:b/>
          <w:color w:val="C00000"/>
          <w:sz w:val="28"/>
          <w:szCs w:val="28"/>
        </w:rPr>
        <w:t xml:space="preserve">   </w:t>
      </w:r>
      <w:r>
        <w:rPr>
          <w:rFonts w:ascii="微软雅黑" w:eastAsia="微软雅黑" w:hAnsi="微软雅黑" w:hint="eastAsia"/>
          <w:b/>
          <w:color w:val="C00000"/>
          <w:sz w:val="28"/>
          <w:szCs w:val="28"/>
        </w:rPr>
        <w:t>制</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课程历时8个月，每月集中</w:t>
      </w:r>
      <w:r>
        <w:rPr>
          <w:rFonts w:ascii="微软雅黑" w:eastAsia="微软雅黑" w:hAnsi="微软雅黑" w:cs="宋体"/>
          <w:kern w:val="0"/>
        </w:rPr>
        <w:t>2</w:t>
      </w:r>
      <w:r>
        <w:rPr>
          <w:rFonts w:ascii="微软雅黑" w:eastAsia="微软雅黑" w:hAnsi="微软雅黑" w:cs="宋体" w:hint="eastAsia"/>
          <w:kern w:val="0"/>
        </w:rPr>
        <w:t>天，双休日研修。</w:t>
      </w:r>
    </w:p>
    <w:p w:rsidR="00A77F88" w:rsidRDefault="00A77F88">
      <w:pPr>
        <w:ind w:firstLine="405"/>
        <w:jc w:val="left"/>
        <w:rPr>
          <w:rFonts w:ascii="微软雅黑" w:eastAsia="微软雅黑" w:hAnsi="微软雅黑"/>
        </w:rPr>
      </w:pPr>
    </w:p>
    <w:p w:rsidR="00A77F88" w:rsidRDefault="00A77F88">
      <w:pPr>
        <w:widowControl/>
        <w:spacing w:line="250" w:lineRule="atLeast"/>
        <w:ind w:leftChars="-1" w:hanging="2"/>
        <w:jc w:val="left"/>
        <w:rPr>
          <w:rFonts w:ascii="微软雅黑" w:eastAsia="微软雅黑" w:hAnsi="微软雅黑"/>
          <w:b/>
          <w:color w:val="C00000"/>
          <w:sz w:val="28"/>
          <w:szCs w:val="28"/>
        </w:rPr>
      </w:pPr>
      <w:r>
        <w:rPr>
          <w:rFonts w:ascii="微软雅黑" w:eastAsia="微软雅黑" w:hAnsi="微软雅黑" w:hint="eastAsia"/>
          <w:b/>
          <w:color w:val="C00000"/>
          <w:sz w:val="28"/>
          <w:szCs w:val="28"/>
        </w:rPr>
        <w:t>研修费用</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学</w:t>
      </w:r>
      <w:r>
        <w:rPr>
          <w:rFonts w:ascii="微软雅黑" w:eastAsia="微软雅黑" w:hAnsi="微软雅黑" w:cs="宋体"/>
          <w:kern w:val="0"/>
        </w:rPr>
        <w:t xml:space="preserve">  </w:t>
      </w:r>
      <w:r>
        <w:rPr>
          <w:rFonts w:ascii="微软雅黑" w:eastAsia="微软雅黑" w:hAnsi="微软雅黑" w:cs="宋体" w:hint="eastAsia"/>
          <w:kern w:val="0"/>
        </w:rPr>
        <w:t>费：人民币51800元，含学费、教材费、讲义费；国内外游学及考察费用自理。</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报名费：人民币1000元</w:t>
      </w:r>
    </w:p>
    <w:p w:rsidR="00A77F88" w:rsidRDefault="00A77F88">
      <w:pPr>
        <w:widowControl/>
        <w:adjustRightInd w:val="0"/>
        <w:snapToGrid w:val="0"/>
        <w:spacing w:line="276" w:lineRule="auto"/>
        <w:jc w:val="left"/>
        <w:rPr>
          <w:rFonts w:ascii="微软雅黑" w:eastAsia="微软雅黑" w:hAnsi="微软雅黑" w:cs="宋体"/>
          <w:kern w:val="0"/>
        </w:rPr>
      </w:pP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hint="eastAsia"/>
          <w:b/>
          <w:color w:val="C00000"/>
          <w:sz w:val="28"/>
          <w:szCs w:val="28"/>
        </w:rPr>
        <w:t>入学审核</w:t>
      </w: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●学员向上海交通大学海外教育学院提交报名表、身份证及学历证明复印件各一份，</w:t>
      </w:r>
      <w:r>
        <w:rPr>
          <w:rFonts w:ascii="微软雅黑" w:eastAsia="微软雅黑" w:hAnsi="微软雅黑" w:cs="宋体"/>
          <w:kern w:val="0"/>
        </w:rPr>
        <w:t>2</w:t>
      </w:r>
      <w:r>
        <w:rPr>
          <w:rFonts w:ascii="微软雅黑" w:eastAsia="微软雅黑" w:hAnsi="微软雅黑" w:cs="宋体" w:hint="eastAsia"/>
          <w:kern w:val="0"/>
        </w:rPr>
        <w:t>寸照片</w:t>
      </w:r>
      <w:r>
        <w:rPr>
          <w:rFonts w:ascii="微软雅黑" w:eastAsia="微软雅黑" w:hAnsi="微软雅黑" w:cs="宋体"/>
          <w:kern w:val="0"/>
        </w:rPr>
        <w:t>4</w:t>
      </w:r>
      <w:r>
        <w:rPr>
          <w:rFonts w:ascii="微软雅黑" w:eastAsia="微软雅黑" w:hAnsi="微软雅黑" w:cs="宋体" w:hint="eastAsia"/>
          <w:kern w:val="0"/>
        </w:rPr>
        <w:t>张及</w:t>
      </w:r>
      <w:r>
        <w:rPr>
          <w:rFonts w:ascii="微软雅黑" w:eastAsia="微软雅黑" w:hAnsi="微软雅黑" w:cs="宋体"/>
          <w:kern w:val="0"/>
        </w:rPr>
        <w:t>1</w:t>
      </w:r>
      <w:r>
        <w:rPr>
          <w:rFonts w:ascii="微软雅黑" w:eastAsia="微软雅黑" w:hAnsi="微软雅黑" w:cs="宋体" w:hint="eastAsia"/>
          <w:kern w:val="0"/>
        </w:rPr>
        <w:t>寸照片</w:t>
      </w:r>
      <w:r>
        <w:rPr>
          <w:rFonts w:ascii="微软雅黑" w:eastAsia="微软雅黑" w:hAnsi="微软雅黑" w:cs="宋体"/>
          <w:kern w:val="0"/>
        </w:rPr>
        <w:t>1</w:t>
      </w:r>
      <w:r>
        <w:rPr>
          <w:rFonts w:ascii="微软雅黑" w:eastAsia="微软雅黑" w:hAnsi="微软雅黑" w:cs="宋体" w:hint="eastAsia"/>
          <w:kern w:val="0"/>
        </w:rPr>
        <w:t>张。可现场报名，或邮寄至：上海市华山路</w:t>
      </w:r>
      <w:r>
        <w:rPr>
          <w:rFonts w:ascii="微软雅黑" w:eastAsia="微软雅黑" w:hAnsi="微软雅黑" w:cs="宋体"/>
          <w:kern w:val="0"/>
        </w:rPr>
        <w:t>1954</w:t>
      </w:r>
      <w:r>
        <w:rPr>
          <w:rFonts w:ascii="微软雅黑" w:eastAsia="微软雅黑" w:hAnsi="微软雅黑" w:cs="宋体" w:hint="eastAsia"/>
          <w:kern w:val="0"/>
        </w:rPr>
        <w:t>号交通大学浩然高科技大厦</w:t>
      </w:r>
      <w:r>
        <w:rPr>
          <w:rFonts w:ascii="微软雅黑" w:eastAsia="微软雅黑" w:hAnsi="微软雅黑" w:cs="宋体"/>
          <w:kern w:val="0"/>
        </w:rPr>
        <w:t>9</w:t>
      </w:r>
      <w:r>
        <w:rPr>
          <w:rFonts w:ascii="微软雅黑" w:eastAsia="微软雅黑" w:hAnsi="微软雅黑" w:cs="宋体" w:hint="eastAsia"/>
          <w:kern w:val="0"/>
        </w:rPr>
        <w:t>楼；</w:t>
      </w:r>
    </w:p>
    <w:p w:rsidR="00A77F88" w:rsidRDefault="00A77F88">
      <w:pPr>
        <w:widowControl/>
        <w:adjustRightInd w:val="0"/>
        <w:snapToGrid w:val="0"/>
        <w:spacing w:line="276" w:lineRule="auto"/>
        <w:jc w:val="left"/>
        <w:rPr>
          <w:rFonts w:ascii="微软雅黑" w:eastAsia="微软雅黑" w:hAnsi="微软雅黑" w:cs="宋体"/>
          <w:kern w:val="0"/>
        </w:rPr>
      </w:pP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●学院对学员提交入学资料进行审核，审核合格颁发录取通知书；</w:t>
      </w:r>
    </w:p>
    <w:p w:rsidR="00A77F88" w:rsidRDefault="00A77F88">
      <w:pPr>
        <w:widowControl/>
        <w:adjustRightInd w:val="0"/>
        <w:snapToGrid w:val="0"/>
        <w:spacing w:line="276" w:lineRule="auto"/>
        <w:jc w:val="left"/>
        <w:rPr>
          <w:rFonts w:ascii="微软雅黑" w:eastAsia="微软雅黑" w:hAnsi="微软雅黑" w:cs="宋体"/>
          <w:kern w:val="0"/>
        </w:rPr>
      </w:pPr>
    </w:p>
    <w:p w:rsidR="00A77F88" w:rsidRDefault="00A77F88">
      <w:pPr>
        <w:widowControl/>
        <w:adjustRightInd w:val="0"/>
        <w:snapToGrid w:val="0"/>
        <w:spacing w:line="276" w:lineRule="auto"/>
        <w:jc w:val="left"/>
        <w:rPr>
          <w:rFonts w:ascii="微软雅黑" w:eastAsia="微软雅黑" w:hAnsi="微软雅黑" w:cs="宋体"/>
          <w:kern w:val="0"/>
        </w:rPr>
      </w:pPr>
      <w:r>
        <w:rPr>
          <w:rFonts w:ascii="微软雅黑" w:eastAsia="微软雅黑" w:hAnsi="微软雅黑" w:cs="宋体" w:hint="eastAsia"/>
          <w:kern w:val="0"/>
        </w:rPr>
        <w:t>●学员在规定的时间内缴纳学费，并办理入学的相关手续；</w:t>
      </w:r>
    </w:p>
    <w:p w:rsidR="00A77F88" w:rsidRDefault="00A77F88">
      <w:pPr>
        <w:widowControl/>
        <w:adjustRightInd w:val="0"/>
        <w:snapToGrid w:val="0"/>
        <w:spacing w:line="276" w:lineRule="auto"/>
        <w:jc w:val="left"/>
        <w:rPr>
          <w:rFonts w:ascii="微软雅黑" w:eastAsia="微软雅黑" w:hAnsi="微软雅黑" w:cs="宋体"/>
          <w:kern w:val="0"/>
        </w:rPr>
      </w:pPr>
    </w:p>
    <w:p w:rsidR="00A77F88" w:rsidRDefault="00A77F88">
      <w:pPr>
        <w:widowControl/>
        <w:spacing w:line="250" w:lineRule="atLeast"/>
        <w:ind w:leftChars="-1" w:hanging="2"/>
        <w:jc w:val="left"/>
        <w:rPr>
          <w:rFonts w:ascii="微软雅黑" w:eastAsia="微软雅黑" w:hAnsi="微软雅黑"/>
          <w:b/>
          <w:color w:val="C00000"/>
          <w:sz w:val="28"/>
          <w:szCs w:val="28"/>
        </w:rPr>
      </w:pPr>
      <w:r>
        <w:rPr>
          <w:rFonts w:ascii="微软雅黑" w:eastAsia="微软雅黑" w:hAnsi="微软雅黑" w:hint="eastAsia"/>
          <w:b/>
          <w:color w:val="C00000"/>
          <w:sz w:val="28"/>
          <w:szCs w:val="28"/>
        </w:rPr>
        <w:t>关于缴费</w:t>
      </w:r>
    </w:p>
    <w:p w:rsidR="00A77F88" w:rsidRDefault="00A77F88" w:rsidP="007B0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624"/>
          <w:tab w:val="left" w:pos="12824"/>
          <w:tab w:val="left" w:pos="13740"/>
          <w:tab w:val="left" w:pos="14656"/>
        </w:tabs>
        <w:spacing w:beforeLines="50" w:line="320" w:lineRule="exact"/>
        <w:ind w:rightChars="-16" w:right="-34"/>
        <w:rPr>
          <w:rFonts w:ascii="微软雅黑" w:eastAsia="微软雅黑" w:hAnsi="微软雅黑" w:cs="Arial"/>
          <w:b/>
          <w:color w:val="BB0611"/>
          <w:kern w:val="0"/>
          <w:sz w:val="24"/>
          <w:szCs w:val="24"/>
        </w:rPr>
      </w:pPr>
      <w:r>
        <w:rPr>
          <w:rFonts w:ascii="微软雅黑" w:eastAsia="微软雅黑" w:hAnsi="微软雅黑" w:cs="Arial" w:hint="eastAsia"/>
          <w:b/>
          <w:color w:val="BB0611"/>
          <w:kern w:val="0"/>
          <w:sz w:val="24"/>
          <w:szCs w:val="24"/>
        </w:rPr>
        <w:t>户名：上海交通大学</w:t>
      </w:r>
    </w:p>
    <w:p w:rsidR="00A77F88" w:rsidRDefault="00A77F88" w:rsidP="007B0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624"/>
          <w:tab w:val="left" w:pos="12824"/>
          <w:tab w:val="left" w:pos="13740"/>
          <w:tab w:val="left" w:pos="14656"/>
        </w:tabs>
        <w:spacing w:beforeLines="50" w:line="320" w:lineRule="exact"/>
        <w:ind w:rightChars="-16" w:right="-34"/>
        <w:rPr>
          <w:rFonts w:ascii="微软雅黑" w:eastAsia="微软雅黑" w:hAnsi="微软雅黑" w:cs="Arial"/>
          <w:b/>
          <w:color w:val="BB0611"/>
          <w:kern w:val="0"/>
          <w:sz w:val="24"/>
          <w:szCs w:val="24"/>
        </w:rPr>
      </w:pPr>
      <w:r>
        <w:rPr>
          <w:rFonts w:ascii="微软雅黑" w:eastAsia="微软雅黑" w:hAnsi="微软雅黑" w:cs="Arial" w:hint="eastAsia"/>
          <w:b/>
          <w:color w:val="BB0611"/>
          <w:kern w:val="0"/>
          <w:sz w:val="24"/>
          <w:szCs w:val="24"/>
        </w:rPr>
        <w:t>银行帐号：439059226890</w:t>
      </w:r>
    </w:p>
    <w:p w:rsidR="00A77F88" w:rsidRDefault="00A77F88" w:rsidP="007B0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624"/>
          <w:tab w:val="left" w:pos="12824"/>
          <w:tab w:val="left" w:pos="13740"/>
          <w:tab w:val="left" w:pos="14656"/>
        </w:tabs>
        <w:spacing w:beforeLines="50" w:line="320" w:lineRule="exact"/>
        <w:ind w:rightChars="-16" w:right="-34"/>
        <w:rPr>
          <w:rFonts w:ascii="微软雅黑" w:eastAsia="微软雅黑" w:hAnsi="微软雅黑" w:cs="Arial"/>
          <w:b/>
          <w:color w:val="BB0611"/>
          <w:kern w:val="0"/>
          <w:sz w:val="24"/>
          <w:szCs w:val="24"/>
        </w:rPr>
      </w:pPr>
      <w:r>
        <w:rPr>
          <w:rFonts w:ascii="微软雅黑" w:eastAsia="微软雅黑" w:hAnsi="微软雅黑" w:cs="Arial" w:hint="eastAsia"/>
          <w:b/>
          <w:color w:val="BB0611"/>
          <w:kern w:val="0"/>
          <w:sz w:val="24"/>
          <w:szCs w:val="24"/>
        </w:rPr>
        <w:t>开户银行：中国银行上海市交通大学支行</w:t>
      </w:r>
    </w:p>
    <w:p w:rsidR="00A77F88" w:rsidRDefault="00A77F88">
      <w:pPr>
        <w:widowControl/>
        <w:adjustRightInd w:val="0"/>
        <w:snapToGrid w:val="0"/>
        <w:spacing w:line="276" w:lineRule="auto"/>
        <w:jc w:val="left"/>
        <w:rPr>
          <w:rFonts w:ascii="微软雅黑" w:eastAsia="微软雅黑" w:hAnsi="微软雅黑" w:cs="宋体"/>
          <w:kern w:val="0"/>
        </w:rPr>
      </w:pPr>
    </w:p>
    <w:p w:rsidR="00A36752" w:rsidRDefault="00A36752">
      <w:pPr>
        <w:widowControl/>
        <w:adjustRightInd w:val="0"/>
        <w:snapToGrid w:val="0"/>
        <w:spacing w:line="276" w:lineRule="auto"/>
        <w:jc w:val="left"/>
        <w:rPr>
          <w:rFonts w:ascii="微软雅黑" w:eastAsia="微软雅黑" w:hAnsi="微软雅黑" w:cs="宋体"/>
          <w:kern w:val="0"/>
        </w:rPr>
      </w:pPr>
    </w:p>
    <w:p w:rsidR="00A36752" w:rsidRDefault="00A36752">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Tahoma" w:hAnsi="Tahoma" w:cs="Tahoma" w:hint="eastAsia"/>
          <w:color w:val="333333"/>
          <w:shd w:val="clear" w:color="auto" w:fill="FFFFFF"/>
        </w:rPr>
      </w:pPr>
    </w:p>
    <w:p w:rsidR="007B0161" w:rsidRDefault="007B0161">
      <w:pPr>
        <w:widowControl/>
        <w:adjustRightInd w:val="0"/>
        <w:snapToGrid w:val="0"/>
        <w:spacing w:line="276" w:lineRule="auto"/>
        <w:jc w:val="left"/>
        <w:rPr>
          <w:rFonts w:ascii="微软雅黑" w:eastAsia="微软雅黑" w:hAnsi="微软雅黑" w:cs="宋体"/>
          <w:kern w:val="0"/>
        </w:rPr>
      </w:pPr>
    </w:p>
    <w:p w:rsidR="00A36752" w:rsidRDefault="00A36752">
      <w:pPr>
        <w:widowControl/>
        <w:adjustRightInd w:val="0"/>
        <w:snapToGrid w:val="0"/>
        <w:spacing w:line="276" w:lineRule="auto"/>
        <w:jc w:val="left"/>
        <w:rPr>
          <w:rFonts w:ascii="微软雅黑" w:eastAsia="微软雅黑" w:hAnsi="微软雅黑" w:cs="宋体"/>
          <w:kern w:val="0"/>
        </w:rPr>
      </w:pPr>
    </w:p>
    <w:p w:rsidR="00A36752" w:rsidRDefault="00A36752" w:rsidP="00A36752">
      <w:pPr>
        <w:jc w:val="center"/>
        <w:rPr>
          <w:sz w:val="36"/>
          <w:szCs w:val="36"/>
        </w:rPr>
      </w:pPr>
      <w:r>
        <w:rPr>
          <w:rFonts w:hint="eastAsia"/>
          <w:sz w:val="36"/>
          <w:szCs w:val="36"/>
        </w:rPr>
        <w:lastRenderedPageBreak/>
        <w:t>通用报名表</w:t>
      </w:r>
    </w:p>
    <w:p w:rsidR="00A36752" w:rsidRDefault="00A36752" w:rsidP="00A36752">
      <w:pPr>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A36752" w:rsidTr="00A36752">
        <w:trPr>
          <w:trHeight w:val="456"/>
          <w:jc w:val="center"/>
        </w:trPr>
        <w:tc>
          <w:tcPr>
            <w:tcW w:w="1217" w:type="dxa"/>
          </w:tcPr>
          <w:p w:rsidR="00A36752" w:rsidRDefault="00A36752" w:rsidP="00B9524F">
            <w:pPr>
              <w:jc w:val="left"/>
            </w:pPr>
            <w:r>
              <w:rPr>
                <w:rFonts w:hint="eastAsia"/>
              </w:rPr>
              <w:t>课程全名</w:t>
            </w:r>
          </w:p>
        </w:tc>
        <w:tc>
          <w:tcPr>
            <w:tcW w:w="7305" w:type="dxa"/>
            <w:gridSpan w:val="5"/>
          </w:tcPr>
          <w:p w:rsidR="00A36752" w:rsidRDefault="00A36752" w:rsidP="00B9524F">
            <w:pPr>
              <w:jc w:val="left"/>
            </w:pPr>
          </w:p>
        </w:tc>
      </w:tr>
      <w:tr w:rsidR="00A36752" w:rsidTr="00A36752">
        <w:trPr>
          <w:jc w:val="center"/>
        </w:trPr>
        <w:tc>
          <w:tcPr>
            <w:tcW w:w="1217" w:type="dxa"/>
          </w:tcPr>
          <w:p w:rsidR="00A36752" w:rsidRDefault="00A36752" w:rsidP="00B9524F">
            <w:pPr>
              <w:jc w:val="left"/>
            </w:pPr>
            <w:r>
              <w:rPr>
                <w:rFonts w:hint="eastAsia"/>
              </w:rPr>
              <w:t>姓</w:t>
            </w:r>
            <w:r>
              <w:rPr>
                <w:rFonts w:hint="eastAsia"/>
              </w:rPr>
              <w:t xml:space="preserve">   </w:t>
            </w:r>
            <w:r>
              <w:rPr>
                <w:rFonts w:hint="eastAsia"/>
              </w:rPr>
              <w:t>名</w:t>
            </w:r>
          </w:p>
        </w:tc>
        <w:tc>
          <w:tcPr>
            <w:tcW w:w="1217" w:type="dxa"/>
          </w:tcPr>
          <w:p w:rsidR="00A36752" w:rsidRDefault="00A36752" w:rsidP="00B9524F">
            <w:pPr>
              <w:jc w:val="left"/>
            </w:pPr>
            <w:r w:rsidRPr="00CA1304">
              <w:rPr>
                <w:rFonts w:hint="eastAsia"/>
              </w:rPr>
              <w:t xml:space="preserve">  </w:t>
            </w:r>
          </w:p>
        </w:tc>
        <w:tc>
          <w:tcPr>
            <w:tcW w:w="1217" w:type="dxa"/>
          </w:tcPr>
          <w:p w:rsidR="00A36752" w:rsidRDefault="00A36752" w:rsidP="00B9524F">
            <w:pPr>
              <w:jc w:val="left"/>
            </w:pPr>
            <w:r>
              <w:rPr>
                <w:rFonts w:hint="eastAsia"/>
              </w:rPr>
              <w:t>性</w:t>
            </w:r>
            <w:r>
              <w:rPr>
                <w:rFonts w:hint="eastAsia"/>
              </w:rPr>
              <w:t xml:space="preserve">   </w:t>
            </w:r>
            <w:r>
              <w:rPr>
                <w:rFonts w:hint="eastAsia"/>
              </w:rPr>
              <w:t>别</w:t>
            </w:r>
          </w:p>
        </w:tc>
        <w:tc>
          <w:tcPr>
            <w:tcW w:w="1135" w:type="dxa"/>
          </w:tcPr>
          <w:p w:rsidR="00A36752" w:rsidRDefault="00A36752" w:rsidP="00B9524F">
            <w:pPr>
              <w:jc w:val="left"/>
            </w:pPr>
          </w:p>
        </w:tc>
        <w:tc>
          <w:tcPr>
            <w:tcW w:w="1300" w:type="dxa"/>
          </w:tcPr>
          <w:p w:rsidR="00A36752" w:rsidRDefault="00A36752" w:rsidP="00B9524F">
            <w:pPr>
              <w:jc w:val="left"/>
            </w:pPr>
            <w:r>
              <w:rPr>
                <w:rFonts w:hint="eastAsia"/>
              </w:rPr>
              <w:t>出生日期</w:t>
            </w:r>
          </w:p>
        </w:tc>
        <w:tc>
          <w:tcPr>
            <w:tcW w:w="2436" w:type="dxa"/>
          </w:tcPr>
          <w:p w:rsidR="00A36752" w:rsidRDefault="00A36752" w:rsidP="00B9524F">
            <w:pPr>
              <w:jc w:val="left"/>
            </w:pPr>
          </w:p>
        </w:tc>
      </w:tr>
      <w:tr w:rsidR="00A36752" w:rsidTr="00A36752">
        <w:trPr>
          <w:jc w:val="center"/>
        </w:trPr>
        <w:tc>
          <w:tcPr>
            <w:tcW w:w="1217" w:type="dxa"/>
          </w:tcPr>
          <w:p w:rsidR="00A36752" w:rsidRDefault="00A36752" w:rsidP="00B9524F">
            <w:pPr>
              <w:jc w:val="left"/>
            </w:pPr>
            <w:r>
              <w:rPr>
                <w:rFonts w:hint="eastAsia"/>
              </w:rPr>
              <w:t>民</w:t>
            </w:r>
            <w:r>
              <w:rPr>
                <w:rFonts w:hint="eastAsia"/>
              </w:rPr>
              <w:t xml:space="preserve">   </w:t>
            </w:r>
            <w:r>
              <w:rPr>
                <w:rFonts w:hint="eastAsia"/>
              </w:rPr>
              <w:t>族</w:t>
            </w:r>
          </w:p>
        </w:tc>
        <w:tc>
          <w:tcPr>
            <w:tcW w:w="1217" w:type="dxa"/>
          </w:tcPr>
          <w:p w:rsidR="00A36752" w:rsidRDefault="00A36752" w:rsidP="00B9524F">
            <w:pPr>
              <w:jc w:val="left"/>
            </w:pPr>
          </w:p>
        </w:tc>
        <w:tc>
          <w:tcPr>
            <w:tcW w:w="1217" w:type="dxa"/>
          </w:tcPr>
          <w:p w:rsidR="00A36752" w:rsidRDefault="00A36752" w:rsidP="00B9524F">
            <w:pPr>
              <w:jc w:val="left"/>
            </w:pPr>
            <w:r>
              <w:rPr>
                <w:rFonts w:hint="eastAsia"/>
              </w:rPr>
              <w:t>籍</w:t>
            </w:r>
            <w:r>
              <w:rPr>
                <w:rFonts w:hint="eastAsia"/>
              </w:rPr>
              <w:t xml:space="preserve">   </w:t>
            </w:r>
            <w:r>
              <w:rPr>
                <w:rFonts w:hint="eastAsia"/>
              </w:rPr>
              <w:t>贯</w:t>
            </w:r>
          </w:p>
        </w:tc>
        <w:tc>
          <w:tcPr>
            <w:tcW w:w="1135" w:type="dxa"/>
          </w:tcPr>
          <w:p w:rsidR="00A36752" w:rsidRDefault="00A36752" w:rsidP="00B9524F">
            <w:pPr>
              <w:jc w:val="left"/>
            </w:pPr>
          </w:p>
        </w:tc>
        <w:tc>
          <w:tcPr>
            <w:tcW w:w="1300" w:type="dxa"/>
          </w:tcPr>
          <w:p w:rsidR="00A36752" w:rsidRDefault="00A36752" w:rsidP="00B9524F">
            <w:pPr>
              <w:jc w:val="left"/>
            </w:pPr>
            <w:r>
              <w:rPr>
                <w:rFonts w:hint="eastAsia"/>
              </w:rPr>
              <w:t>职务</w:t>
            </w:r>
            <w:r>
              <w:rPr>
                <w:rFonts w:hint="eastAsia"/>
              </w:rPr>
              <w:t>/</w:t>
            </w:r>
            <w:r>
              <w:rPr>
                <w:rFonts w:hint="eastAsia"/>
              </w:rPr>
              <w:t>职称</w:t>
            </w:r>
          </w:p>
        </w:tc>
        <w:tc>
          <w:tcPr>
            <w:tcW w:w="2436" w:type="dxa"/>
          </w:tcPr>
          <w:p w:rsidR="00A36752" w:rsidRDefault="00A36752" w:rsidP="00B9524F">
            <w:pPr>
              <w:jc w:val="left"/>
            </w:pPr>
          </w:p>
        </w:tc>
      </w:tr>
      <w:tr w:rsidR="00A36752" w:rsidTr="00A36752">
        <w:trPr>
          <w:jc w:val="center"/>
        </w:trPr>
        <w:tc>
          <w:tcPr>
            <w:tcW w:w="1217" w:type="dxa"/>
          </w:tcPr>
          <w:p w:rsidR="00A36752" w:rsidRDefault="00A36752" w:rsidP="00B9524F">
            <w:pPr>
              <w:jc w:val="left"/>
            </w:pPr>
            <w:r>
              <w:rPr>
                <w:rFonts w:hint="eastAsia"/>
              </w:rPr>
              <w:t>身份证号</w:t>
            </w:r>
          </w:p>
        </w:tc>
        <w:tc>
          <w:tcPr>
            <w:tcW w:w="3569" w:type="dxa"/>
            <w:gridSpan w:val="3"/>
          </w:tcPr>
          <w:p w:rsidR="00A36752" w:rsidRDefault="00A36752" w:rsidP="00B9524F">
            <w:pPr>
              <w:jc w:val="left"/>
            </w:pPr>
          </w:p>
        </w:tc>
        <w:tc>
          <w:tcPr>
            <w:tcW w:w="1300" w:type="dxa"/>
          </w:tcPr>
          <w:p w:rsidR="00A36752" w:rsidRDefault="00A36752" w:rsidP="00B9524F">
            <w:pPr>
              <w:jc w:val="left"/>
            </w:pPr>
            <w:r>
              <w:rPr>
                <w:rFonts w:hint="eastAsia"/>
              </w:rPr>
              <w:t>工作年限</w:t>
            </w:r>
          </w:p>
        </w:tc>
        <w:tc>
          <w:tcPr>
            <w:tcW w:w="2436" w:type="dxa"/>
          </w:tcPr>
          <w:p w:rsidR="00A36752" w:rsidRDefault="00A36752" w:rsidP="00B9524F">
            <w:pPr>
              <w:jc w:val="left"/>
            </w:pPr>
          </w:p>
        </w:tc>
      </w:tr>
      <w:tr w:rsidR="00A36752" w:rsidTr="00A36752">
        <w:trPr>
          <w:jc w:val="center"/>
        </w:trPr>
        <w:tc>
          <w:tcPr>
            <w:tcW w:w="1217" w:type="dxa"/>
            <w:vMerge w:val="restart"/>
          </w:tcPr>
          <w:p w:rsidR="00A36752" w:rsidRDefault="00A36752" w:rsidP="00B9524F">
            <w:pPr>
              <w:jc w:val="left"/>
            </w:pPr>
            <w:r>
              <w:rPr>
                <w:rFonts w:hint="eastAsia"/>
              </w:rPr>
              <w:t>教育程度</w:t>
            </w:r>
          </w:p>
        </w:tc>
        <w:tc>
          <w:tcPr>
            <w:tcW w:w="1217" w:type="dxa"/>
          </w:tcPr>
          <w:p w:rsidR="00A36752" w:rsidRDefault="00A36752" w:rsidP="00B9524F">
            <w:pPr>
              <w:jc w:val="left"/>
            </w:pPr>
            <w:r>
              <w:rPr>
                <w:rFonts w:hint="eastAsia"/>
              </w:rPr>
              <w:t>学</w:t>
            </w:r>
            <w:r>
              <w:rPr>
                <w:rFonts w:hint="eastAsia"/>
              </w:rPr>
              <w:t xml:space="preserve">    </w:t>
            </w:r>
            <w:r>
              <w:rPr>
                <w:rFonts w:hint="eastAsia"/>
              </w:rPr>
              <w:t>历</w:t>
            </w:r>
          </w:p>
        </w:tc>
        <w:tc>
          <w:tcPr>
            <w:tcW w:w="2352" w:type="dxa"/>
            <w:gridSpan w:val="2"/>
          </w:tcPr>
          <w:p w:rsidR="00A36752" w:rsidRDefault="00A36752" w:rsidP="00B9524F">
            <w:pPr>
              <w:jc w:val="left"/>
            </w:pPr>
          </w:p>
        </w:tc>
        <w:tc>
          <w:tcPr>
            <w:tcW w:w="1300" w:type="dxa"/>
          </w:tcPr>
          <w:p w:rsidR="00A36752" w:rsidRDefault="00A36752" w:rsidP="00B9524F">
            <w:pPr>
              <w:jc w:val="left"/>
            </w:pPr>
            <w:r>
              <w:rPr>
                <w:rFonts w:hint="eastAsia"/>
              </w:rPr>
              <w:t>毕业院校</w:t>
            </w:r>
          </w:p>
        </w:tc>
        <w:tc>
          <w:tcPr>
            <w:tcW w:w="2436" w:type="dxa"/>
          </w:tcPr>
          <w:p w:rsidR="00A36752" w:rsidRDefault="00A36752" w:rsidP="00B9524F">
            <w:pPr>
              <w:jc w:val="left"/>
            </w:pPr>
          </w:p>
        </w:tc>
      </w:tr>
      <w:tr w:rsidR="00A36752" w:rsidTr="00A36752">
        <w:trPr>
          <w:jc w:val="center"/>
        </w:trPr>
        <w:tc>
          <w:tcPr>
            <w:tcW w:w="1217" w:type="dxa"/>
            <w:vMerge/>
          </w:tcPr>
          <w:p w:rsidR="00A36752" w:rsidRDefault="00A36752" w:rsidP="00B9524F">
            <w:pPr>
              <w:jc w:val="left"/>
            </w:pPr>
          </w:p>
        </w:tc>
        <w:tc>
          <w:tcPr>
            <w:tcW w:w="1217" w:type="dxa"/>
          </w:tcPr>
          <w:p w:rsidR="00A36752" w:rsidRDefault="00A36752" w:rsidP="00B9524F">
            <w:pPr>
              <w:jc w:val="left"/>
            </w:pPr>
            <w:r>
              <w:rPr>
                <w:rFonts w:hint="eastAsia"/>
              </w:rPr>
              <w:t>学</w:t>
            </w:r>
            <w:r>
              <w:rPr>
                <w:rFonts w:hint="eastAsia"/>
              </w:rPr>
              <w:t xml:space="preserve">    </w:t>
            </w:r>
            <w:r>
              <w:rPr>
                <w:rFonts w:hint="eastAsia"/>
              </w:rPr>
              <w:t>位</w:t>
            </w:r>
          </w:p>
        </w:tc>
        <w:tc>
          <w:tcPr>
            <w:tcW w:w="2352" w:type="dxa"/>
            <w:gridSpan w:val="2"/>
          </w:tcPr>
          <w:p w:rsidR="00A36752" w:rsidRDefault="00A36752" w:rsidP="00B9524F">
            <w:pPr>
              <w:jc w:val="left"/>
            </w:pPr>
          </w:p>
        </w:tc>
        <w:tc>
          <w:tcPr>
            <w:tcW w:w="1300" w:type="dxa"/>
          </w:tcPr>
          <w:p w:rsidR="00A36752" w:rsidRDefault="00A36752" w:rsidP="00B9524F">
            <w:pPr>
              <w:jc w:val="left"/>
            </w:pPr>
            <w:r>
              <w:rPr>
                <w:rFonts w:hint="eastAsia"/>
              </w:rPr>
              <w:t>专</w:t>
            </w:r>
            <w:r>
              <w:rPr>
                <w:rFonts w:hint="eastAsia"/>
              </w:rPr>
              <w:t xml:space="preserve">    </w:t>
            </w:r>
            <w:r>
              <w:rPr>
                <w:rFonts w:hint="eastAsia"/>
              </w:rPr>
              <w:t>业</w:t>
            </w:r>
          </w:p>
        </w:tc>
        <w:tc>
          <w:tcPr>
            <w:tcW w:w="2436" w:type="dxa"/>
          </w:tcPr>
          <w:p w:rsidR="00A36752" w:rsidRDefault="00A36752" w:rsidP="00B9524F">
            <w:pPr>
              <w:jc w:val="left"/>
            </w:pPr>
          </w:p>
        </w:tc>
      </w:tr>
      <w:tr w:rsidR="00A36752" w:rsidTr="00A36752">
        <w:trPr>
          <w:jc w:val="center"/>
        </w:trPr>
        <w:tc>
          <w:tcPr>
            <w:tcW w:w="1217" w:type="dxa"/>
          </w:tcPr>
          <w:p w:rsidR="00A36752" w:rsidRDefault="00A36752" w:rsidP="00B9524F">
            <w:pPr>
              <w:jc w:val="left"/>
            </w:pPr>
            <w:r>
              <w:rPr>
                <w:rFonts w:hint="eastAsia"/>
              </w:rPr>
              <w:t>毕业时间</w:t>
            </w:r>
          </w:p>
        </w:tc>
        <w:tc>
          <w:tcPr>
            <w:tcW w:w="2434" w:type="dxa"/>
            <w:gridSpan w:val="2"/>
          </w:tcPr>
          <w:p w:rsidR="00A36752" w:rsidRDefault="00A36752" w:rsidP="00B9524F">
            <w:pPr>
              <w:jc w:val="left"/>
            </w:pPr>
          </w:p>
        </w:tc>
        <w:tc>
          <w:tcPr>
            <w:tcW w:w="1135" w:type="dxa"/>
          </w:tcPr>
          <w:p w:rsidR="00A36752" w:rsidRDefault="00A36752" w:rsidP="00B9524F">
            <w:pPr>
              <w:jc w:val="left"/>
            </w:pPr>
            <w:r>
              <w:rPr>
                <w:rFonts w:hint="eastAsia"/>
              </w:rPr>
              <w:t>付款方式</w:t>
            </w:r>
          </w:p>
        </w:tc>
        <w:tc>
          <w:tcPr>
            <w:tcW w:w="3736" w:type="dxa"/>
            <w:gridSpan w:val="2"/>
          </w:tcPr>
          <w:p w:rsidR="00A36752" w:rsidRDefault="006002FF" w:rsidP="00B9524F">
            <w:pPr>
              <w:ind w:firstLineChars="150" w:firstLine="315"/>
              <w:jc w:val="left"/>
            </w:pPr>
            <w:r>
              <w:pict>
                <v:rect id="_x0000_s1068" style="position:absolute;left:0;text-align:left;margin-left:.65pt;margin-top:2.35pt;width:9.8pt;height:9.75pt;z-index:251662336;mso-position-horizontal-relative:text;mso-position-vertical-relative:text"/>
              </w:pict>
            </w:r>
            <w:r>
              <w:pict>
                <v:rect id="_x0000_s1067" style="position:absolute;left:0;text-align:left;margin-left:59.95pt;margin-top:2.35pt;width:9.75pt;height:9.75pt;z-index:251661312;mso-position-horizontal-relative:text;mso-position-vertical-relative:text"/>
              </w:pict>
            </w:r>
            <w:r>
              <w:pict>
                <v:rect id="_x0000_s1069" style="position:absolute;left:0;text-align:left;margin-left:118.4pt;margin-top:2.35pt;width:8.3pt;height:9.75pt;z-index:251663360;mso-position-horizontal-relative:text;mso-position-vertical-relative:text"/>
              </w:pict>
            </w:r>
            <w:r w:rsidR="00A36752">
              <w:rPr>
                <w:rFonts w:hint="eastAsia"/>
              </w:rPr>
              <w:t>银行汇款</w:t>
            </w:r>
            <w:r w:rsidR="00A36752">
              <w:rPr>
                <w:rFonts w:hint="eastAsia"/>
              </w:rPr>
              <w:t xml:space="preserve">   </w:t>
            </w:r>
            <w:r w:rsidR="00A36752">
              <w:rPr>
                <w:rFonts w:hint="eastAsia"/>
              </w:rPr>
              <w:t>现今付款</w:t>
            </w:r>
            <w:r w:rsidR="00A36752">
              <w:rPr>
                <w:rFonts w:hint="eastAsia"/>
              </w:rPr>
              <w:t xml:space="preserve">   </w:t>
            </w:r>
            <w:r w:rsidR="00A36752">
              <w:rPr>
                <w:rFonts w:hint="eastAsia"/>
              </w:rPr>
              <w:t>电子转账</w:t>
            </w:r>
          </w:p>
        </w:tc>
      </w:tr>
      <w:tr w:rsidR="00A36752" w:rsidTr="00A36752">
        <w:trPr>
          <w:jc w:val="center"/>
        </w:trPr>
        <w:tc>
          <w:tcPr>
            <w:tcW w:w="1217" w:type="dxa"/>
          </w:tcPr>
          <w:p w:rsidR="00A36752" w:rsidRDefault="00A36752" w:rsidP="00B9524F">
            <w:pPr>
              <w:jc w:val="left"/>
            </w:pPr>
            <w:r>
              <w:rPr>
                <w:rFonts w:hint="eastAsia"/>
              </w:rPr>
              <w:t>公司名称</w:t>
            </w:r>
          </w:p>
        </w:tc>
        <w:tc>
          <w:tcPr>
            <w:tcW w:w="7305" w:type="dxa"/>
            <w:gridSpan w:val="5"/>
          </w:tcPr>
          <w:p w:rsidR="00A36752" w:rsidRDefault="00A36752" w:rsidP="00B9524F">
            <w:pPr>
              <w:jc w:val="left"/>
            </w:pPr>
          </w:p>
        </w:tc>
      </w:tr>
      <w:tr w:rsidR="00A36752" w:rsidTr="00A36752">
        <w:trPr>
          <w:jc w:val="center"/>
        </w:trPr>
        <w:tc>
          <w:tcPr>
            <w:tcW w:w="1217" w:type="dxa"/>
          </w:tcPr>
          <w:p w:rsidR="00A36752" w:rsidRDefault="00A36752" w:rsidP="00B9524F">
            <w:pPr>
              <w:jc w:val="left"/>
            </w:pPr>
            <w:r>
              <w:rPr>
                <w:rFonts w:hint="eastAsia"/>
              </w:rPr>
              <w:t>电</w:t>
            </w:r>
            <w:r>
              <w:rPr>
                <w:rFonts w:hint="eastAsia"/>
              </w:rPr>
              <w:t xml:space="preserve">    </w:t>
            </w:r>
            <w:r>
              <w:rPr>
                <w:rFonts w:hint="eastAsia"/>
              </w:rPr>
              <w:t>话</w:t>
            </w:r>
          </w:p>
        </w:tc>
        <w:tc>
          <w:tcPr>
            <w:tcW w:w="3569" w:type="dxa"/>
            <w:gridSpan w:val="3"/>
          </w:tcPr>
          <w:p w:rsidR="00A36752" w:rsidRDefault="00A36752" w:rsidP="00B9524F">
            <w:pPr>
              <w:jc w:val="left"/>
            </w:pPr>
          </w:p>
        </w:tc>
        <w:tc>
          <w:tcPr>
            <w:tcW w:w="1300" w:type="dxa"/>
          </w:tcPr>
          <w:p w:rsidR="00A36752" w:rsidRDefault="00A36752" w:rsidP="00B9524F">
            <w:pPr>
              <w:jc w:val="left"/>
            </w:pPr>
            <w:r>
              <w:rPr>
                <w:rFonts w:hint="eastAsia"/>
              </w:rPr>
              <w:t>传</w:t>
            </w:r>
            <w:r>
              <w:rPr>
                <w:rFonts w:hint="eastAsia"/>
              </w:rPr>
              <w:t xml:space="preserve">   </w:t>
            </w:r>
            <w:r>
              <w:rPr>
                <w:rFonts w:hint="eastAsia"/>
              </w:rPr>
              <w:t>真</w:t>
            </w:r>
          </w:p>
        </w:tc>
        <w:tc>
          <w:tcPr>
            <w:tcW w:w="2436" w:type="dxa"/>
          </w:tcPr>
          <w:p w:rsidR="00A36752" w:rsidRDefault="00A36752" w:rsidP="00B9524F">
            <w:pPr>
              <w:jc w:val="left"/>
            </w:pPr>
          </w:p>
        </w:tc>
      </w:tr>
      <w:tr w:rsidR="00A36752" w:rsidTr="00A36752">
        <w:trPr>
          <w:jc w:val="center"/>
        </w:trPr>
        <w:tc>
          <w:tcPr>
            <w:tcW w:w="1217" w:type="dxa"/>
          </w:tcPr>
          <w:p w:rsidR="00A36752" w:rsidRDefault="00A36752" w:rsidP="00B9524F">
            <w:pPr>
              <w:jc w:val="left"/>
            </w:pPr>
            <w:r>
              <w:rPr>
                <w:rFonts w:hint="eastAsia"/>
              </w:rPr>
              <w:t>手</w:t>
            </w:r>
            <w:r>
              <w:rPr>
                <w:rFonts w:hint="eastAsia"/>
              </w:rPr>
              <w:t xml:space="preserve">    </w:t>
            </w:r>
            <w:r>
              <w:rPr>
                <w:rFonts w:hint="eastAsia"/>
              </w:rPr>
              <w:t>机</w:t>
            </w:r>
          </w:p>
        </w:tc>
        <w:tc>
          <w:tcPr>
            <w:tcW w:w="3569" w:type="dxa"/>
            <w:gridSpan w:val="3"/>
          </w:tcPr>
          <w:p w:rsidR="00A36752" w:rsidRDefault="00A36752" w:rsidP="00B9524F">
            <w:pPr>
              <w:jc w:val="left"/>
            </w:pPr>
          </w:p>
        </w:tc>
        <w:tc>
          <w:tcPr>
            <w:tcW w:w="1300" w:type="dxa"/>
          </w:tcPr>
          <w:p w:rsidR="00A36752" w:rsidRDefault="00A36752" w:rsidP="00B9524F">
            <w:pPr>
              <w:jc w:val="left"/>
            </w:pPr>
            <w:r>
              <w:rPr>
                <w:rFonts w:hint="eastAsia"/>
              </w:rPr>
              <w:t>邮</w:t>
            </w:r>
            <w:r>
              <w:rPr>
                <w:rFonts w:hint="eastAsia"/>
              </w:rPr>
              <w:t xml:space="preserve">   </w:t>
            </w:r>
            <w:r>
              <w:rPr>
                <w:rFonts w:hint="eastAsia"/>
              </w:rPr>
              <w:t>编</w:t>
            </w:r>
          </w:p>
        </w:tc>
        <w:tc>
          <w:tcPr>
            <w:tcW w:w="2436" w:type="dxa"/>
          </w:tcPr>
          <w:p w:rsidR="00A36752" w:rsidRDefault="00A36752" w:rsidP="00B9524F">
            <w:pPr>
              <w:jc w:val="left"/>
            </w:pPr>
          </w:p>
        </w:tc>
      </w:tr>
      <w:tr w:rsidR="00A36752" w:rsidTr="00A36752">
        <w:trPr>
          <w:jc w:val="center"/>
        </w:trPr>
        <w:tc>
          <w:tcPr>
            <w:tcW w:w="1217" w:type="dxa"/>
          </w:tcPr>
          <w:p w:rsidR="00A36752" w:rsidRDefault="00A36752" w:rsidP="00B9524F">
            <w:pPr>
              <w:jc w:val="left"/>
            </w:pPr>
            <w:r>
              <w:rPr>
                <w:rFonts w:hint="eastAsia"/>
              </w:rPr>
              <w:t>电子邮箱</w:t>
            </w:r>
          </w:p>
        </w:tc>
        <w:tc>
          <w:tcPr>
            <w:tcW w:w="3569" w:type="dxa"/>
            <w:gridSpan w:val="3"/>
          </w:tcPr>
          <w:p w:rsidR="00A36752" w:rsidRDefault="00A36752" w:rsidP="00B9524F">
            <w:pPr>
              <w:jc w:val="left"/>
            </w:pPr>
          </w:p>
        </w:tc>
        <w:tc>
          <w:tcPr>
            <w:tcW w:w="1300" w:type="dxa"/>
          </w:tcPr>
          <w:p w:rsidR="00A36752" w:rsidRDefault="00A36752" w:rsidP="00B9524F">
            <w:pPr>
              <w:jc w:val="left"/>
            </w:pPr>
            <w:r>
              <w:rPr>
                <w:rFonts w:hint="eastAsia"/>
              </w:rPr>
              <w:t>单位性质</w:t>
            </w:r>
          </w:p>
        </w:tc>
        <w:tc>
          <w:tcPr>
            <w:tcW w:w="2436" w:type="dxa"/>
          </w:tcPr>
          <w:p w:rsidR="00A36752" w:rsidRDefault="00A36752" w:rsidP="00B9524F">
            <w:pPr>
              <w:jc w:val="left"/>
            </w:pPr>
          </w:p>
        </w:tc>
      </w:tr>
      <w:tr w:rsidR="00A36752" w:rsidTr="00A36752">
        <w:trPr>
          <w:jc w:val="center"/>
        </w:trPr>
        <w:tc>
          <w:tcPr>
            <w:tcW w:w="1217" w:type="dxa"/>
          </w:tcPr>
          <w:p w:rsidR="00A36752" w:rsidRDefault="00A36752" w:rsidP="00B9524F">
            <w:pPr>
              <w:jc w:val="left"/>
            </w:pPr>
            <w:r>
              <w:rPr>
                <w:rFonts w:hint="eastAsia"/>
              </w:rPr>
              <w:t>通信地址</w:t>
            </w:r>
          </w:p>
        </w:tc>
        <w:tc>
          <w:tcPr>
            <w:tcW w:w="7305" w:type="dxa"/>
            <w:gridSpan w:val="5"/>
          </w:tcPr>
          <w:p w:rsidR="00A36752" w:rsidRDefault="00A36752" w:rsidP="00B9524F">
            <w:pPr>
              <w:jc w:val="left"/>
            </w:pPr>
          </w:p>
        </w:tc>
      </w:tr>
      <w:tr w:rsidR="00A36752" w:rsidTr="00A36752">
        <w:trPr>
          <w:jc w:val="center"/>
        </w:trPr>
        <w:tc>
          <w:tcPr>
            <w:tcW w:w="8522" w:type="dxa"/>
            <w:gridSpan w:val="6"/>
          </w:tcPr>
          <w:p w:rsidR="00A36752" w:rsidRDefault="00A36752" w:rsidP="00B9524F">
            <w:pPr>
              <w:jc w:val="left"/>
            </w:pPr>
            <w:r>
              <w:rPr>
                <w:rFonts w:hint="eastAsia"/>
              </w:rPr>
              <w:t>工作简历</w:t>
            </w:r>
          </w:p>
        </w:tc>
      </w:tr>
      <w:tr w:rsidR="00A36752" w:rsidTr="00A36752">
        <w:trPr>
          <w:trHeight w:val="2425"/>
          <w:jc w:val="center"/>
        </w:trPr>
        <w:tc>
          <w:tcPr>
            <w:tcW w:w="8522" w:type="dxa"/>
            <w:gridSpan w:val="6"/>
          </w:tcPr>
          <w:p w:rsidR="00A36752" w:rsidRDefault="00A36752" w:rsidP="00B9524F">
            <w:pPr>
              <w:jc w:val="left"/>
            </w:pPr>
          </w:p>
        </w:tc>
      </w:tr>
      <w:tr w:rsidR="00A36752" w:rsidTr="00A36752">
        <w:trPr>
          <w:jc w:val="center"/>
        </w:trPr>
        <w:tc>
          <w:tcPr>
            <w:tcW w:w="8522" w:type="dxa"/>
            <w:gridSpan w:val="6"/>
          </w:tcPr>
          <w:p w:rsidR="00A36752" w:rsidRDefault="00A36752" w:rsidP="00B9524F">
            <w:pPr>
              <w:jc w:val="left"/>
            </w:pPr>
            <w:r>
              <w:rPr>
                <w:rFonts w:hint="eastAsia"/>
              </w:rPr>
              <w:t>学习建议</w:t>
            </w:r>
          </w:p>
        </w:tc>
      </w:tr>
      <w:tr w:rsidR="00A36752" w:rsidTr="00A36752">
        <w:trPr>
          <w:trHeight w:val="2493"/>
          <w:jc w:val="center"/>
        </w:trPr>
        <w:tc>
          <w:tcPr>
            <w:tcW w:w="8522" w:type="dxa"/>
            <w:gridSpan w:val="6"/>
          </w:tcPr>
          <w:p w:rsidR="00A36752" w:rsidRDefault="00A36752" w:rsidP="00B9524F">
            <w:pPr>
              <w:jc w:val="left"/>
            </w:pPr>
          </w:p>
        </w:tc>
      </w:tr>
    </w:tbl>
    <w:p w:rsidR="00A36752" w:rsidRDefault="00A36752">
      <w:pPr>
        <w:widowControl/>
        <w:adjustRightInd w:val="0"/>
        <w:snapToGrid w:val="0"/>
        <w:spacing w:line="276" w:lineRule="auto"/>
        <w:jc w:val="left"/>
        <w:rPr>
          <w:rFonts w:ascii="微软雅黑" w:eastAsia="微软雅黑" w:hAnsi="微软雅黑" w:cs="宋体"/>
          <w:kern w:val="0"/>
        </w:rPr>
      </w:pPr>
    </w:p>
    <w:p w:rsidR="00A36752" w:rsidRDefault="00A36752">
      <w:pPr>
        <w:widowControl/>
        <w:adjustRightInd w:val="0"/>
        <w:snapToGrid w:val="0"/>
        <w:spacing w:line="276" w:lineRule="auto"/>
        <w:jc w:val="left"/>
        <w:rPr>
          <w:rFonts w:ascii="微软雅黑" w:eastAsia="微软雅黑" w:hAnsi="微软雅黑" w:cs="宋体"/>
          <w:kern w:val="0"/>
        </w:rPr>
      </w:pPr>
    </w:p>
    <w:p w:rsidR="00A36752" w:rsidRDefault="00A36752">
      <w:pPr>
        <w:widowControl/>
        <w:adjustRightInd w:val="0"/>
        <w:snapToGrid w:val="0"/>
        <w:spacing w:line="276" w:lineRule="auto"/>
        <w:jc w:val="left"/>
        <w:rPr>
          <w:rFonts w:ascii="微软雅黑" w:eastAsia="微软雅黑" w:hAnsi="微软雅黑" w:cs="宋体"/>
          <w:kern w:val="0"/>
        </w:rPr>
      </w:pPr>
    </w:p>
    <w:p w:rsidR="00A36752" w:rsidRDefault="00A36752">
      <w:pPr>
        <w:widowControl/>
        <w:adjustRightInd w:val="0"/>
        <w:snapToGrid w:val="0"/>
        <w:spacing w:line="276" w:lineRule="auto"/>
        <w:jc w:val="left"/>
        <w:rPr>
          <w:rFonts w:ascii="微软雅黑" w:eastAsia="微软雅黑" w:hAnsi="微软雅黑" w:cs="宋体"/>
          <w:kern w:val="0"/>
        </w:rPr>
      </w:pPr>
    </w:p>
    <w:sectPr w:rsidR="00A36752" w:rsidSect="006002FF">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02" w:rsidRDefault="008F7F02">
      <w:r>
        <w:separator/>
      </w:r>
    </w:p>
  </w:endnote>
  <w:endnote w:type="continuationSeparator" w:id="0">
    <w:p w:rsidR="008F7F02" w:rsidRDefault="008F7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88" w:rsidRDefault="006002FF">
    <w:pPr>
      <w:pStyle w:val="a6"/>
      <w:framePr w:wrap="around" w:vAnchor="text" w:hAnchor="margin" w:xAlign="center" w:y="1"/>
      <w:rPr>
        <w:rStyle w:val="a5"/>
        <w:rFonts w:cs="Calibri"/>
      </w:rPr>
    </w:pPr>
    <w:r>
      <w:rPr>
        <w:rFonts w:cs="Calibri"/>
      </w:rPr>
      <w:fldChar w:fldCharType="begin"/>
    </w:r>
    <w:r w:rsidR="00A77F88">
      <w:rPr>
        <w:rStyle w:val="a5"/>
        <w:rFonts w:cs="Calibri"/>
      </w:rPr>
      <w:instrText xml:space="preserve">PAGE  </w:instrText>
    </w:r>
    <w:r>
      <w:rPr>
        <w:rFonts w:cs="Calibri"/>
      </w:rPr>
      <w:fldChar w:fldCharType="end"/>
    </w:r>
  </w:p>
  <w:p w:rsidR="00A77F88" w:rsidRDefault="00A77F8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88" w:rsidRDefault="006002FF">
    <w:pPr>
      <w:pStyle w:val="a6"/>
      <w:framePr w:wrap="around" w:vAnchor="text" w:hAnchor="margin" w:xAlign="center" w:y="1"/>
      <w:rPr>
        <w:rStyle w:val="a5"/>
        <w:rFonts w:cs="Calibri"/>
      </w:rPr>
    </w:pPr>
    <w:r>
      <w:rPr>
        <w:rFonts w:cs="Calibri"/>
      </w:rPr>
      <w:fldChar w:fldCharType="begin"/>
    </w:r>
    <w:r w:rsidR="00A77F88">
      <w:rPr>
        <w:rStyle w:val="a5"/>
        <w:rFonts w:cs="Calibri"/>
      </w:rPr>
      <w:instrText xml:space="preserve">PAGE  </w:instrText>
    </w:r>
    <w:r>
      <w:rPr>
        <w:rFonts w:cs="Calibri"/>
      </w:rPr>
      <w:fldChar w:fldCharType="separate"/>
    </w:r>
    <w:r w:rsidR="007B0161">
      <w:rPr>
        <w:rStyle w:val="a5"/>
        <w:rFonts w:cs="Calibri"/>
        <w:noProof/>
      </w:rPr>
      <w:t>2</w:t>
    </w:r>
    <w:r>
      <w:rPr>
        <w:rFonts w:cs="Calibri"/>
      </w:rPr>
      <w:fldChar w:fldCharType="end"/>
    </w:r>
  </w:p>
  <w:p w:rsidR="00A77F88" w:rsidRDefault="00A77F88">
    <w:pPr>
      <w:widowControl/>
      <w:jc w:val="left"/>
      <w:rPr>
        <w:rFonts w:ascii="宋体" w:cs="宋体"/>
        <w:kern w:val="0"/>
        <w:sz w:val="24"/>
        <w:szCs w:val="24"/>
      </w:rPr>
    </w:pPr>
  </w:p>
  <w:p w:rsidR="00A77F88" w:rsidRDefault="00A77F8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6A" w:rsidRDefault="004E5F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02" w:rsidRDefault="008F7F02">
      <w:r>
        <w:separator/>
      </w:r>
    </w:p>
  </w:footnote>
  <w:footnote w:type="continuationSeparator" w:id="0">
    <w:p w:rsidR="008F7F02" w:rsidRDefault="008F7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88" w:rsidRDefault="00A77F88">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88" w:rsidRDefault="00BB7B0F" w:rsidP="00A36752">
    <w:pPr>
      <w:pStyle w:val="a7"/>
      <w:pBdr>
        <w:bottom w:val="none" w:sz="0" w:space="0" w:color="auto"/>
      </w:pBdr>
      <w:tabs>
        <w:tab w:val="clear" w:pos="4153"/>
      </w:tabs>
      <w:jc w:val="both"/>
    </w:pPr>
    <w:r>
      <w:rPr>
        <w:noProof/>
      </w:rPr>
      <w:drawing>
        <wp:anchor distT="0" distB="0" distL="114300" distR="114300" simplePos="0" relativeHeight="251657728" behindDoc="1" locked="0" layoutInCell="1" allowOverlap="1">
          <wp:simplePos x="0" y="0"/>
          <wp:positionH relativeFrom="column">
            <wp:posOffset>171450</wp:posOffset>
          </wp:positionH>
          <wp:positionV relativeFrom="paragraph">
            <wp:posOffset>-454660</wp:posOffset>
          </wp:positionV>
          <wp:extent cx="1952625" cy="828675"/>
          <wp:effectExtent l="19050" t="0" r="9525" b="0"/>
          <wp:wrapTight wrapText="bothSides">
            <wp:wrapPolygon edited="0">
              <wp:start x="-211" y="0"/>
              <wp:lineTo x="-211" y="21352"/>
              <wp:lineTo x="21705" y="21352"/>
              <wp:lineTo x="21705" y="0"/>
              <wp:lineTo x="-211" y="0"/>
            </wp:wrapPolygon>
          </wp:wrapTight>
          <wp:docPr id="2" name="图片 7" descr="http://www.oec.sjtu.edu.cn/imag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http://www.oec.sjtu.edu.cn/images/logo.jpg">
                    <a:hlinkClick r:id="rId1"/>
                  </pic:cNvPr>
                  <pic:cNvPicPr>
                    <a:picLocks noChangeAspect="1" noChangeArrowheads="1"/>
                  </pic:cNvPicPr>
                </pic:nvPicPr>
                <pic:blipFill>
                  <a:blip r:embed="rId2"/>
                  <a:srcRect/>
                  <a:stretch>
                    <a:fillRect/>
                  </a:stretch>
                </pic:blipFill>
                <pic:spPr bwMode="auto">
                  <a:xfrm>
                    <a:off x="0" y="0"/>
                    <a:ext cx="1952625" cy="8286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6A" w:rsidRDefault="004E5F6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7E0"/>
    <w:rsid w:val="0000667E"/>
    <w:rsid w:val="00017BAD"/>
    <w:rsid w:val="00027930"/>
    <w:rsid w:val="00036D54"/>
    <w:rsid w:val="00046E8F"/>
    <w:rsid w:val="00052FDE"/>
    <w:rsid w:val="000606F0"/>
    <w:rsid w:val="0006349F"/>
    <w:rsid w:val="000671C2"/>
    <w:rsid w:val="00067C82"/>
    <w:rsid w:val="000819E4"/>
    <w:rsid w:val="00092195"/>
    <w:rsid w:val="000943CB"/>
    <w:rsid w:val="000A5893"/>
    <w:rsid w:val="000A65A7"/>
    <w:rsid w:val="000A6E17"/>
    <w:rsid w:val="000B6F51"/>
    <w:rsid w:val="000C34A7"/>
    <w:rsid w:val="000C3EDE"/>
    <w:rsid w:val="000C4DB3"/>
    <w:rsid w:val="000C7E84"/>
    <w:rsid w:val="000D108A"/>
    <w:rsid w:val="000D370F"/>
    <w:rsid w:val="000D38BC"/>
    <w:rsid w:val="000D5885"/>
    <w:rsid w:val="000E0C4F"/>
    <w:rsid w:val="000E6245"/>
    <w:rsid w:val="000F196B"/>
    <w:rsid w:val="001049CE"/>
    <w:rsid w:val="001053D7"/>
    <w:rsid w:val="00106B0F"/>
    <w:rsid w:val="00106D53"/>
    <w:rsid w:val="00110296"/>
    <w:rsid w:val="001103AC"/>
    <w:rsid w:val="00112CA0"/>
    <w:rsid w:val="00112DD5"/>
    <w:rsid w:val="001149B8"/>
    <w:rsid w:val="001168A6"/>
    <w:rsid w:val="001205DA"/>
    <w:rsid w:val="00131304"/>
    <w:rsid w:val="00131BBD"/>
    <w:rsid w:val="00132AEF"/>
    <w:rsid w:val="001374D0"/>
    <w:rsid w:val="00140B20"/>
    <w:rsid w:val="0014107A"/>
    <w:rsid w:val="00141157"/>
    <w:rsid w:val="0014116B"/>
    <w:rsid w:val="00145DC3"/>
    <w:rsid w:val="001479EA"/>
    <w:rsid w:val="00154FFE"/>
    <w:rsid w:val="00155B11"/>
    <w:rsid w:val="001562FF"/>
    <w:rsid w:val="0015725D"/>
    <w:rsid w:val="00157453"/>
    <w:rsid w:val="001606C6"/>
    <w:rsid w:val="00161A73"/>
    <w:rsid w:val="00165BBB"/>
    <w:rsid w:val="00170D7B"/>
    <w:rsid w:val="001773DF"/>
    <w:rsid w:val="00177493"/>
    <w:rsid w:val="001808B6"/>
    <w:rsid w:val="00184E36"/>
    <w:rsid w:val="001912BB"/>
    <w:rsid w:val="001918A3"/>
    <w:rsid w:val="00191C45"/>
    <w:rsid w:val="00192271"/>
    <w:rsid w:val="0019246C"/>
    <w:rsid w:val="00194B17"/>
    <w:rsid w:val="001A1421"/>
    <w:rsid w:val="001A3319"/>
    <w:rsid w:val="001A7B4C"/>
    <w:rsid w:val="001A7FAD"/>
    <w:rsid w:val="001B04CC"/>
    <w:rsid w:val="001C3F77"/>
    <w:rsid w:val="001C6C9D"/>
    <w:rsid w:val="001D1AFF"/>
    <w:rsid w:val="001D59E3"/>
    <w:rsid w:val="001E3910"/>
    <w:rsid w:val="001E3C87"/>
    <w:rsid w:val="001E4969"/>
    <w:rsid w:val="001F0097"/>
    <w:rsid w:val="0020267D"/>
    <w:rsid w:val="0020361F"/>
    <w:rsid w:val="00211ABF"/>
    <w:rsid w:val="00216208"/>
    <w:rsid w:val="0022308D"/>
    <w:rsid w:val="00223690"/>
    <w:rsid w:val="00223B85"/>
    <w:rsid w:val="00227A78"/>
    <w:rsid w:val="00235D6D"/>
    <w:rsid w:val="00242669"/>
    <w:rsid w:val="00245BA4"/>
    <w:rsid w:val="00245BF5"/>
    <w:rsid w:val="00252CD0"/>
    <w:rsid w:val="00252E3C"/>
    <w:rsid w:val="00257AC3"/>
    <w:rsid w:val="00257F33"/>
    <w:rsid w:val="0026174F"/>
    <w:rsid w:val="00261AC8"/>
    <w:rsid w:val="00263880"/>
    <w:rsid w:val="0027302E"/>
    <w:rsid w:val="00273DF9"/>
    <w:rsid w:val="00274B35"/>
    <w:rsid w:val="00275322"/>
    <w:rsid w:val="002767EF"/>
    <w:rsid w:val="00277532"/>
    <w:rsid w:val="0028150D"/>
    <w:rsid w:val="00282AF1"/>
    <w:rsid w:val="00282FC6"/>
    <w:rsid w:val="00283043"/>
    <w:rsid w:val="00294054"/>
    <w:rsid w:val="002948A3"/>
    <w:rsid w:val="00295712"/>
    <w:rsid w:val="00296D9C"/>
    <w:rsid w:val="002A1859"/>
    <w:rsid w:val="002A53B2"/>
    <w:rsid w:val="002B2C72"/>
    <w:rsid w:val="002B662A"/>
    <w:rsid w:val="002B7261"/>
    <w:rsid w:val="002C453F"/>
    <w:rsid w:val="002C5550"/>
    <w:rsid w:val="002D1928"/>
    <w:rsid w:val="002D3387"/>
    <w:rsid w:val="002D6ACA"/>
    <w:rsid w:val="002D6DCC"/>
    <w:rsid w:val="002D7783"/>
    <w:rsid w:val="002E176A"/>
    <w:rsid w:val="002E267C"/>
    <w:rsid w:val="002E30DC"/>
    <w:rsid w:val="002E7E47"/>
    <w:rsid w:val="002F3FFE"/>
    <w:rsid w:val="002F76F8"/>
    <w:rsid w:val="0030429F"/>
    <w:rsid w:val="00315CF7"/>
    <w:rsid w:val="00324E5C"/>
    <w:rsid w:val="00333962"/>
    <w:rsid w:val="00333FB7"/>
    <w:rsid w:val="0033564E"/>
    <w:rsid w:val="00335E57"/>
    <w:rsid w:val="00336041"/>
    <w:rsid w:val="00336295"/>
    <w:rsid w:val="003372F8"/>
    <w:rsid w:val="0034430F"/>
    <w:rsid w:val="00344BAF"/>
    <w:rsid w:val="00345B5C"/>
    <w:rsid w:val="00350A2F"/>
    <w:rsid w:val="003521FA"/>
    <w:rsid w:val="003571AA"/>
    <w:rsid w:val="00357F74"/>
    <w:rsid w:val="0036356E"/>
    <w:rsid w:val="003640B8"/>
    <w:rsid w:val="0038049F"/>
    <w:rsid w:val="00390549"/>
    <w:rsid w:val="00390CFE"/>
    <w:rsid w:val="00393F65"/>
    <w:rsid w:val="00397F63"/>
    <w:rsid w:val="003A39D6"/>
    <w:rsid w:val="003A62B2"/>
    <w:rsid w:val="003A6C74"/>
    <w:rsid w:val="003B246F"/>
    <w:rsid w:val="003B6BF8"/>
    <w:rsid w:val="003B7BB4"/>
    <w:rsid w:val="003C26B7"/>
    <w:rsid w:val="003C5714"/>
    <w:rsid w:val="003C6CD5"/>
    <w:rsid w:val="003D0814"/>
    <w:rsid w:val="003D1065"/>
    <w:rsid w:val="003D25C3"/>
    <w:rsid w:val="003D30C2"/>
    <w:rsid w:val="003E0803"/>
    <w:rsid w:val="003F06C1"/>
    <w:rsid w:val="003F1B8A"/>
    <w:rsid w:val="00401FFC"/>
    <w:rsid w:val="004110BD"/>
    <w:rsid w:val="00411AA2"/>
    <w:rsid w:val="004213F7"/>
    <w:rsid w:val="00426102"/>
    <w:rsid w:val="0043520E"/>
    <w:rsid w:val="00453376"/>
    <w:rsid w:val="004537D6"/>
    <w:rsid w:val="00453BB8"/>
    <w:rsid w:val="00456ACA"/>
    <w:rsid w:val="00456C3A"/>
    <w:rsid w:val="0046050F"/>
    <w:rsid w:val="00461671"/>
    <w:rsid w:val="00470642"/>
    <w:rsid w:val="0047511A"/>
    <w:rsid w:val="00481436"/>
    <w:rsid w:val="00483E27"/>
    <w:rsid w:val="0048403E"/>
    <w:rsid w:val="004858F8"/>
    <w:rsid w:val="0049062A"/>
    <w:rsid w:val="004909E8"/>
    <w:rsid w:val="00495B59"/>
    <w:rsid w:val="004A0730"/>
    <w:rsid w:val="004A262A"/>
    <w:rsid w:val="004A4582"/>
    <w:rsid w:val="004A4B8B"/>
    <w:rsid w:val="004A60B5"/>
    <w:rsid w:val="004A7D44"/>
    <w:rsid w:val="004A7E17"/>
    <w:rsid w:val="004B381E"/>
    <w:rsid w:val="004B48BD"/>
    <w:rsid w:val="004C3DB5"/>
    <w:rsid w:val="004C41F1"/>
    <w:rsid w:val="004C6532"/>
    <w:rsid w:val="004D6F85"/>
    <w:rsid w:val="004E0597"/>
    <w:rsid w:val="004E5F6A"/>
    <w:rsid w:val="004E7913"/>
    <w:rsid w:val="004F322E"/>
    <w:rsid w:val="004F6DD9"/>
    <w:rsid w:val="0050002D"/>
    <w:rsid w:val="00500151"/>
    <w:rsid w:val="00501B26"/>
    <w:rsid w:val="00505FCB"/>
    <w:rsid w:val="00506D9A"/>
    <w:rsid w:val="0051298A"/>
    <w:rsid w:val="00514D47"/>
    <w:rsid w:val="00517B14"/>
    <w:rsid w:val="00524533"/>
    <w:rsid w:val="00527F73"/>
    <w:rsid w:val="00530604"/>
    <w:rsid w:val="00530E5D"/>
    <w:rsid w:val="005365AB"/>
    <w:rsid w:val="00541BD5"/>
    <w:rsid w:val="00544F56"/>
    <w:rsid w:val="005479FA"/>
    <w:rsid w:val="00547B46"/>
    <w:rsid w:val="005507D5"/>
    <w:rsid w:val="00556739"/>
    <w:rsid w:val="0056630A"/>
    <w:rsid w:val="00566A1E"/>
    <w:rsid w:val="005705AD"/>
    <w:rsid w:val="00570CAD"/>
    <w:rsid w:val="00571CAB"/>
    <w:rsid w:val="00573AE4"/>
    <w:rsid w:val="0058237F"/>
    <w:rsid w:val="00590581"/>
    <w:rsid w:val="005976B8"/>
    <w:rsid w:val="005A028E"/>
    <w:rsid w:val="005A19C3"/>
    <w:rsid w:val="005B18DD"/>
    <w:rsid w:val="005B1AFF"/>
    <w:rsid w:val="005B498B"/>
    <w:rsid w:val="005B6D14"/>
    <w:rsid w:val="005B7393"/>
    <w:rsid w:val="005C451F"/>
    <w:rsid w:val="005C4E9B"/>
    <w:rsid w:val="005C6B95"/>
    <w:rsid w:val="005D438D"/>
    <w:rsid w:val="005E0173"/>
    <w:rsid w:val="005E670E"/>
    <w:rsid w:val="005E7642"/>
    <w:rsid w:val="005F0388"/>
    <w:rsid w:val="005F7750"/>
    <w:rsid w:val="006002FF"/>
    <w:rsid w:val="00601F19"/>
    <w:rsid w:val="00603ACB"/>
    <w:rsid w:val="006056FC"/>
    <w:rsid w:val="006076F6"/>
    <w:rsid w:val="006139B1"/>
    <w:rsid w:val="0061532F"/>
    <w:rsid w:val="00624DB6"/>
    <w:rsid w:val="00625A3D"/>
    <w:rsid w:val="00634020"/>
    <w:rsid w:val="00637E08"/>
    <w:rsid w:val="00640260"/>
    <w:rsid w:val="00640FF4"/>
    <w:rsid w:val="00642AE2"/>
    <w:rsid w:val="00653C27"/>
    <w:rsid w:val="0065539D"/>
    <w:rsid w:val="00656F08"/>
    <w:rsid w:val="00661831"/>
    <w:rsid w:val="006669AF"/>
    <w:rsid w:val="00672565"/>
    <w:rsid w:val="0067284C"/>
    <w:rsid w:val="00675E37"/>
    <w:rsid w:val="00681F0F"/>
    <w:rsid w:val="00687C8B"/>
    <w:rsid w:val="00690014"/>
    <w:rsid w:val="0069163D"/>
    <w:rsid w:val="00696B8D"/>
    <w:rsid w:val="006A1445"/>
    <w:rsid w:val="006A3947"/>
    <w:rsid w:val="006A4573"/>
    <w:rsid w:val="006A4D21"/>
    <w:rsid w:val="006A6685"/>
    <w:rsid w:val="006A6875"/>
    <w:rsid w:val="006A6C54"/>
    <w:rsid w:val="006B0686"/>
    <w:rsid w:val="006B6AAC"/>
    <w:rsid w:val="006B7440"/>
    <w:rsid w:val="006C42E1"/>
    <w:rsid w:val="006D12E3"/>
    <w:rsid w:val="006D7C1A"/>
    <w:rsid w:val="006E21C1"/>
    <w:rsid w:val="006E4D63"/>
    <w:rsid w:val="006F0BB9"/>
    <w:rsid w:val="006F1711"/>
    <w:rsid w:val="006F7990"/>
    <w:rsid w:val="007013FD"/>
    <w:rsid w:val="00705B53"/>
    <w:rsid w:val="00720A6E"/>
    <w:rsid w:val="00722A19"/>
    <w:rsid w:val="007232C3"/>
    <w:rsid w:val="00723ED6"/>
    <w:rsid w:val="007247BA"/>
    <w:rsid w:val="00727E4F"/>
    <w:rsid w:val="007445ED"/>
    <w:rsid w:val="00746EF5"/>
    <w:rsid w:val="007476B6"/>
    <w:rsid w:val="00754693"/>
    <w:rsid w:val="00754877"/>
    <w:rsid w:val="00760988"/>
    <w:rsid w:val="00760C5D"/>
    <w:rsid w:val="007618DD"/>
    <w:rsid w:val="007627C8"/>
    <w:rsid w:val="00763581"/>
    <w:rsid w:val="007657E0"/>
    <w:rsid w:val="00767F08"/>
    <w:rsid w:val="00771168"/>
    <w:rsid w:val="0077157E"/>
    <w:rsid w:val="00771615"/>
    <w:rsid w:val="00777EFB"/>
    <w:rsid w:val="00780882"/>
    <w:rsid w:val="00786211"/>
    <w:rsid w:val="00790ABF"/>
    <w:rsid w:val="00791F3C"/>
    <w:rsid w:val="007A0828"/>
    <w:rsid w:val="007A2202"/>
    <w:rsid w:val="007A26D1"/>
    <w:rsid w:val="007A42AC"/>
    <w:rsid w:val="007A4920"/>
    <w:rsid w:val="007A7870"/>
    <w:rsid w:val="007B0161"/>
    <w:rsid w:val="007B4044"/>
    <w:rsid w:val="007B79F2"/>
    <w:rsid w:val="007C0504"/>
    <w:rsid w:val="007D1988"/>
    <w:rsid w:val="007D216E"/>
    <w:rsid w:val="007D23F7"/>
    <w:rsid w:val="007D6910"/>
    <w:rsid w:val="007E2017"/>
    <w:rsid w:val="007E4814"/>
    <w:rsid w:val="007E635B"/>
    <w:rsid w:val="007F1DCC"/>
    <w:rsid w:val="007F2BC8"/>
    <w:rsid w:val="007F6908"/>
    <w:rsid w:val="00800B74"/>
    <w:rsid w:val="0080337B"/>
    <w:rsid w:val="0080374B"/>
    <w:rsid w:val="008066A3"/>
    <w:rsid w:val="00806E37"/>
    <w:rsid w:val="008141E3"/>
    <w:rsid w:val="008143FD"/>
    <w:rsid w:val="008159AB"/>
    <w:rsid w:val="00817A3B"/>
    <w:rsid w:val="008217C4"/>
    <w:rsid w:val="00821F68"/>
    <w:rsid w:val="008305D7"/>
    <w:rsid w:val="00830D14"/>
    <w:rsid w:val="00835504"/>
    <w:rsid w:val="0084245D"/>
    <w:rsid w:val="00851AB0"/>
    <w:rsid w:val="00853E88"/>
    <w:rsid w:val="008556D2"/>
    <w:rsid w:val="008560B5"/>
    <w:rsid w:val="0086617E"/>
    <w:rsid w:val="0086726D"/>
    <w:rsid w:val="00873FBA"/>
    <w:rsid w:val="00874BDC"/>
    <w:rsid w:val="008755CA"/>
    <w:rsid w:val="0088369B"/>
    <w:rsid w:val="00884BAF"/>
    <w:rsid w:val="00890EE5"/>
    <w:rsid w:val="008934DF"/>
    <w:rsid w:val="00893A1E"/>
    <w:rsid w:val="008A1945"/>
    <w:rsid w:val="008A593F"/>
    <w:rsid w:val="008B1699"/>
    <w:rsid w:val="008B352A"/>
    <w:rsid w:val="008B74E1"/>
    <w:rsid w:val="008C6E09"/>
    <w:rsid w:val="008D2062"/>
    <w:rsid w:val="008D4982"/>
    <w:rsid w:val="008D4D5A"/>
    <w:rsid w:val="008D6353"/>
    <w:rsid w:val="008E2490"/>
    <w:rsid w:val="008E6404"/>
    <w:rsid w:val="008E67A2"/>
    <w:rsid w:val="008F7F02"/>
    <w:rsid w:val="00904C63"/>
    <w:rsid w:val="00913DD5"/>
    <w:rsid w:val="00914036"/>
    <w:rsid w:val="00916336"/>
    <w:rsid w:val="0091745D"/>
    <w:rsid w:val="00921A83"/>
    <w:rsid w:val="009246A9"/>
    <w:rsid w:val="009305AA"/>
    <w:rsid w:val="00934E19"/>
    <w:rsid w:val="00936974"/>
    <w:rsid w:val="00937D8B"/>
    <w:rsid w:val="009420FD"/>
    <w:rsid w:val="00943609"/>
    <w:rsid w:val="009528EA"/>
    <w:rsid w:val="00955CB0"/>
    <w:rsid w:val="00956191"/>
    <w:rsid w:val="009608EC"/>
    <w:rsid w:val="00972757"/>
    <w:rsid w:val="0097639E"/>
    <w:rsid w:val="00983199"/>
    <w:rsid w:val="00984ADE"/>
    <w:rsid w:val="00985D89"/>
    <w:rsid w:val="009870B5"/>
    <w:rsid w:val="00987233"/>
    <w:rsid w:val="0098751B"/>
    <w:rsid w:val="00993654"/>
    <w:rsid w:val="00996161"/>
    <w:rsid w:val="009A417A"/>
    <w:rsid w:val="009A60B7"/>
    <w:rsid w:val="009B2162"/>
    <w:rsid w:val="009B3094"/>
    <w:rsid w:val="009B67A3"/>
    <w:rsid w:val="009C1660"/>
    <w:rsid w:val="009C17DB"/>
    <w:rsid w:val="009C68D7"/>
    <w:rsid w:val="009C7093"/>
    <w:rsid w:val="009D367D"/>
    <w:rsid w:val="009D6CC6"/>
    <w:rsid w:val="009E423A"/>
    <w:rsid w:val="009E684A"/>
    <w:rsid w:val="009F5FFD"/>
    <w:rsid w:val="009F63AF"/>
    <w:rsid w:val="00A06D8A"/>
    <w:rsid w:val="00A108D5"/>
    <w:rsid w:val="00A13232"/>
    <w:rsid w:val="00A1605E"/>
    <w:rsid w:val="00A179F9"/>
    <w:rsid w:val="00A17B7E"/>
    <w:rsid w:val="00A227D4"/>
    <w:rsid w:val="00A25318"/>
    <w:rsid w:val="00A325B4"/>
    <w:rsid w:val="00A3602F"/>
    <w:rsid w:val="00A36752"/>
    <w:rsid w:val="00A447E7"/>
    <w:rsid w:val="00A46D4B"/>
    <w:rsid w:val="00A512B7"/>
    <w:rsid w:val="00A52391"/>
    <w:rsid w:val="00A526C7"/>
    <w:rsid w:val="00A535AD"/>
    <w:rsid w:val="00A658A7"/>
    <w:rsid w:val="00A77F88"/>
    <w:rsid w:val="00A87DF8"/>
    <w:rsid w:val="00A977B5"/>
    <w:rsid w:val="00AA49D5"/>
    <w:rsid w:val="00AA4FD8"/>
    <w:rsid w:val="00AA7450"/>
    <w:rsid w:val="00AB02ED"/>
    <w:rsid w:val="00AC04E3"/>
    <w:rsid w:val="00AC294B"/>
    <w:rsid w:val="00AD1048"/>
    <w:rsid w:val="00AD3A3B"/>
    <w:rsid w:val="00AD4635"/>
    <w:rsid w:val="00AD514F"/>
    <w:rsid w:val="00AE08CE"/>
    <w:rsid w:val="00B0110D"/>
    <w:rsid w:val="00B03379"/>
    <w:rsid w:val="00B10656"/>
    <w:rsid w:val="00B123D1"/>
    <w:rsid w:val="00B1633A"/>
    <w:rsid w:val="00B2077E"/>
    <w:rsid w:val="00B21423"/>
    <w:rsid w:val="00B2566C"/>
    <w:rsid w:val="00B309BC"/>
    <w:rsid w:val="00B31C72"/>
    <w:rsid w:val="00B32C64"/>
    <w:rsid w:val="00B334AF"/>
    <w:rsid w:val="00B34D8B"/>
    <w:rsid w:val="00B45B74"/>
    <w:rsid w:val="00B56A20"/>
    <w:rsid w:val="00B62518"/>
    <w:rsid w:val="00B63E56"/>
    <w:rsid w:val="00B64434"/>
    <w:rsid w:val="00B726A8"/>
    <w:rsid w:val="00B72D09"/>
    <w:rsid w:val="00B80359"/>
    <w:rsid w:val="00B90482"/>
    <w:rsid w:val="00B90A16"/>
    <w:rsid w:val="00B90B6A"/>
    <w:rsid w:val="00B9148B"/>
    <w:rsid w:val="00B92C5E"/>
    <w:rsid w:val="00B939D6"/>
    <w:rsid w:val="00B9524F"/>
    <w:rsid w:val="00BA00C8"/>
    <w:rsid w:val="00BA2D27"/>
    <w:rsid w:val="00BA3611"/>
    <w:rsid w:val="00BA49E3"/>
    <w:rsid w:val="00BB7B0F"/>
    <w:rsid w:val="00BB7B27"/>
    <w:rsid w:val="00BC00ED"/>
    <w:rsid w:val="00BC6550"/>
    <w:rsid w:val="00BD048A"/>
    <w:rsid w:val="00BD0F71"/>
    <w:rsid w:val="00BD3263"/>
    <w:rsid w:val="00BD3A94"/>
    <w:rsid w:val="00BD5C81"/>
    <w:rsid w:val="00BE61F6"/>
    <w:rsid w:val="00BF1791"/>
    <w:rsid w:val="00BF3A4B"/>
    <w:rsid w:val="00C052CF"/>
    <w:rsid w:val="00C1028C"/>
    <w:rsid w:val="00C16052"/>
    <w:rsid w:val="00C275DE"/>
    <w:rsid w:val="00C326B3"/>
    <w:rsid w:val="00C376FA"/>
    <w:rsid w:val="00C40566"/>
    <w:rsid w:val="00C42A68"/>
    <w:rsid w:val="00C44A54"/>
    <w:rsid w:val="00C456B5"/>
    <w:rsid w:val="00C660FD"/>
    <w:rsid w:val="00C72591"/>
    <w:rsid w:val="00C725C6"/>
    <w:rsid w:val="00C7550E"/>
    <w:rsid w:val="00C7630C"/>
    <w:rsid w:val="00C77148"/>
    <w:rsid w:val="00C806EE"/>
    <w:rsid w:val="00C83347"/>
    <w:rsid w:val="00C83CD3"/>
    <w:rsid w:val="00C86EDB"/>
    <w:rsid w:val="00C9008D"/>
    <w:rsid w:val="00C95488"/>
    <w:rsid w:val="00C95BC0"/>
    <w:rsid w:val="00C97319"/>
    <w:rsid w:val="00CA0BEE"/>
    <w:rsid w:val="00CA167B"/>
    <w:rsid w:val="00CA41D1"/>
    <w:rsid w:val="00CA7BF8"/>
    <w:rsid w:val="00CB1E9B"/>
    <w:rsid w:val="00CB31AB"/>
    <w:rsid w:val="00CB3B8D"/>
    <w:rsid w:val="00CB63AE"/>
    <w:rsid w:val="00CC1AB6"/>
    <w:rsid w:val="00CC224B"/>
    <w:rsid w:val="00CC7F0B"/>
    <w:rsid w:val="00CD2BC0"/>
    <w:rsid w:val="00CD2EC5"/>
    <w:rsid w:val="00CD500E"/>
    <w:rsid w:val="00CD758A"/>
    <w:rsid w:val="00CE1492"/>
    <w:rsid w:val="00CE59E4"/>
    <w:rsid w:val="00CE5B87"/>
    <w:rsid w:val="00CE6559"/>
    <w:rsid w:val="00CE74C7"/>
    <w:rsid w:val="00CF404B"/>
    <w:rsid w:val="00CF5BA8"/>
    <w:rsid w:val="00CF6057"/>
    <w:rsid w:val="00D003BA"/>
    <w:rsid w:val="00D04997"/>
    <w:rsid w:val="00D10994"/>
    <w:rsid w:val="00D12C45"/>
    <w:rsid w:val="00D14065"/>
    <w:rsid w:val="00D15CA5"/>
    <w:rsid w:val="00D16C8F"/>
    <w:rsid w:val="00D20541"/>
    <w:rsid w:val="00D234DB"/>
    <w:rsid w:val="00D27BE9"/>
    <w:rsid w:val="00D30343"/>
    <w:rsid w:val="00D30C0C"/>
    <w:rsid w:val="00D3298E"/>
    <w:rsid w:val="00D34538"/>
    <w:rsid w:val="00D3455C"/>
    <w:rsid w:val="00D34BFE"/>
    <w:rsid w:val="00D3762E"/>
    <w:rsid w:val="00D4143A"/>
    <w:rsid w:val="00D47917"/>
    <w:rsid w:val="00D5115A"/>
    <w:rsid w:val="00D54C27"/>
    <w:rsid w:val="00D55FA8"/>
    <w:rsid w:val="00D5690E"/>
    <w:rsid w:val="00D61CB1"/>
    <w:rsid w:val="00D64FCD"/>
    <w:rsid w:val="00D80251"/>
    <w:rsid w:val="00D82D2E"/>
    <w:rsid w:val="00D83635"/>
    <w:rsid w:val="00D90708"/>
    <w:rsid w:val="00D918D8"/>
    <w:rsid w:val="00D93CD4"/>
    <w:rsid w:val="00DA234A"/>
    <w:rsid w:val="00DA5704"/>
    <w:rsid w:val="00DA7A6A"/>
    <w:rsid w:val="00DB2EF8"/>
    <w:rsid w:val="00DB3D85"/>
    <w:rsid w:val="00DB5721"/>
    <w:rsid w:val="00DC242D"/>
    <w:rsid w:val="00DC7544"/>
    <w:rsid w:val="00DD06BB"/>
    <w:rsid w:val="00DD08A6"/>
    <w:rsid w:val="00DD1E73"/>
    <w:rsid w:val="00DD3699"/>
    <w:rsid w:val="00DD46F3"/>
    <w:rsid w:val="00DD49E2"/>
    <w:rsid w:val="00DE0B84"/>
    <w:rsid w:val="00DF058E"/>
    <w:rsid w:val="00DF6E3D"/>
    <w:rsid w:val="00E0048C"/>
    <w:rsid w:val="00E074C9"/>
    <w:rsid w:val="00E1076E"/>
    <w:rsid w:val="00E232A1"/>
    <w:rsid w:val="00E24B89"/>
    <w:rsid w:val="00E32CFE"/>
    <w:rsid w:val="00E33D42"/>
    <w:rsid w:val="00E434D9"/>
    <w:rsid w:val="00E4415C"/>
    <w:rsid w:val="00E50B77"/>
    <w:rsid w:val="00E62608"/>
    <w:rsid w:val="00E7727B"/>
    <w:rsid w:val="00E865C3"/>
    <w:rsid w:val="00E9088B"/>
    <w:rsid w:val="00E94092"/>
    <w:rsid w:val="00E967E0"/>
    <w:rsid w:val="00EA079A"/>
    <w:rsid w:val="00EA1AC1"/>
    <w:rsid w:val="00EA658D"/>
    <w:rsid w:val="00EA6E6F"/>
    <w:rsid w:val="00EA7E10"/>
    <w:rsid w:val="00EB2222"/>
    <w:rsid w:val="00EB3919"/>
    <w:rsid w:val="00EB5581"/>
    <w:rsid w:val="00EB7098"/>
    <w:rsid w:val="00EC1DD6"/>
    <w:rsid w:val="00EC366F"/>
    <w:rsid w:val="00EC36F6"/>
    <w:rsid w:val="00EC37BE"/>
    <w:rsid w:val="00EC47B9"/>
    <w:rsid w:val="00ED3CF4"/>
    <w:rsid w:val="00ED6611"/>
    <w:rsid w:val="00EE0994"/>
    <w:rsid w:val="00EF4751"/>
    <w:rsid w:val="00F016E5"/>
    <w:rsid w:val="00F018C1"/>
    <w:rsid w:val="00F106AE"/>
    <w:rsid w:val="00F10CF9"/>
    <w:rsid w:val="00F10FEA"/>
    <w:rsid w:val="00F11D6F"/>
    <w:rsid w:val="00F143D2"/>
    <w:rsid w:val="00F15048"/>
    <w:rsid w:val="00F17E5E"/>
    <w:rsid w:val="00F20578"/>
    <w:rsid w:val="00F205EB"/>
    <w:rsid w:val="00F27847"/>
    <w:rsid w:val="00F30576"/>
    <w:rsid w:val="00F314EB"/>
    <w:rsid w:val="00F3565C"/>
    <w:rsid w:val="00F357FD"/>
    <w:rsid w:val="00F46294"/>
    <w:rsid w:val="00F47661"/>
    <w:rsid w:val="00F50B10"/>
    <w:rsid w:val="00F5176A"/>
    <w:rsid w:val="00F64204"/>
    <w:rsid w:val="00F659D5"/>
    <w:rsid w:val="00F7541B"/>
    <w:rsid w:val="00F7554D"/>
    <w:rsid w:val="00F8059F"/>
    <w:rsid w:val="00F814E9"/>
    <w:rsid w:val="00F82FF5"/>
    <w:rsid w:val="00F967EC"/>
    <w:rsid w:val="00FA3A77"/>
    <w:rsid w:val="00FB1BDF"/>
    <w:rsid w:val="00FB4647"/>
    <w:rsid w:val="00FC1367"/>
    <w:rsid w:val="00FC1ACD"/>
    <w:rsid w:val="00FC520E"/>
    <w:rsid w:val="00FC5E2F"/>
    <w:rsid w:val="00FC6205"/>
    <w:rsid w:val="00FD0898"/>
    <w:rsid w:val="00FD1C12"/>
    <w:rsid w:val="00FD509F"/>
    <w:rsid w:val="00FD5CB6"/>
    <w:rsid w:val="00FE596E"/>
    <w:rsid w:val="00FF0534"/>
    <w:rsid w:val="00FF0967"/>
    <w:rsid w:val="00FF1F8D"/>
    <w:rsid w:val="00FF4BAC"/>
    <w:rsid w:val="02D222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semiHidden="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2FF"/>
    <w:pPr>
      <w:widowControl w:val="0"/>
      <w:jc w:val="both"/>
    </w:pPr>
    <w:rPr>
      <w:rFonts w:ascii="Calibri" w:hAnsi="Calibri" w:cs="Calibri"/>
      <w:kern w:val="2"/>
      <w:sz w:val="21"/>
      <w:szCs w:val="21"/>
    </w:rPr>
  </w:style>
  <w:style w:type="paragraph" w:styleId="1">
    <w:name w:val="heading 1"/>
    <w:basedOn w:val="a"/>
    <w:next w:val="a"/>
    <w:link w:val="1Char"/>
    <w:qFormat/>
    <w:rsid w:val="006002FF"/>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2FF"/>
    <w:rPr>
      <w:rFonts w:cs="Times New Roman"/>
      <w:color w:val="0000FF"/>
      <w:u w:val="single"/>
    </w:rPr>
  </w:style>
  <w:style w:type="character" w:styleId="a4">
    <w:name w:val="Emphasis"/>
    <w:uiPriority w:val="20"/>
    <w:qFormat/>
    <w:locked/>
    <w:rsid w:val="006002FF"/>
    <w:rPr>
      <w:i/>
      <w:iCs/>
    </w:rPr>
  </w:style>
  <w:style w:type="character" w:styleId="a5">
    <w:name w:val="page number"/>
    <w:rsid w:val="006002FF"/>
    <w:rPr>
      <w:rFonts w:cs="Times New Roman"/>
    </w:rPr>
  </w:style>
  <w:style w:type="character" w:customStyle="1" w:styleId="Char">
    <w:name w:val="页脚 Char"/>
    <w:link w:val="a6"/>
    <w:semiHidden/>
    <w:locked/>
    <w:rsid w:val="006002FF"/>
    <w:rPr>
      <w:rFonts w:eastAsia="宋体" w:cs="Times New Roman"/>
      <w:kern w:val="2"/>
      <w:sz w:val="18"/>
      <w:szCs w:val="18"/>
      <w:lang w:val="en-US" w:eastAsia="zh-CN" w:bidi="ar-SA"/>
    </w:rPr>
  </w:style>
  <w:style w:type="character" w:customStyle="1" w:styleId="Char0">
    <w:name w:val="页眉 Char"/>
    <w:link w:val="a7"/>
    <w:semiHidden/>
    <w:locked/>
    <w:rsid w:val="006002FF"/>
    <w:rPr>
      <w:rFonts w:eastAsia="宋体" w:cs="Times New Roman"/>
      <w:kern w:val="2"/>
      <w:sz w:val="18"/>
      <w:szCs w:val="18"/>
      <w:lang w:val="en-US" w:eastAsia="zh-CN" w:bidi="ar-SA"/>
    </w:rPr>
  </w:style>
  <w:style w:type="character" w:customStyle="1" w:styleId="1Char">
    <w:name w:val="标题 1 Char"/>
    <w:link w:val="1"/>
    <w:locked/>
    <w:rsid w:val="006002FF"/>
    <w:rPr>
      <w:rFonts w:eastAsia="宋体" w:cs="Times New Roman"/>
      <w:b/>
      <w:bCs/>
      <w:kern w:val="44"/>
      <w:sz w:val="44"/>
      <w:szCs w:val="44"/>
      <w:lang w:val="en-US" w:eastAsia="zh-CN" w:bidi="ar-SA"/>
    </w:rPr>
  </w:style>
  <w:style w:type="character" w:customStyle="1" w:styleId="apple-converted-space">
    <w:name w:val="apple-converted-space"/>
    <w:rsid w:val="006002FF"/>
  </w:style>
  <w:style w:type="character" w:customStyle="1" w:styleId="NoSpacingChar">
    <w:name w:val="No Spacing Char"/>
    <w:link w:val="10"/>
    <w:locked/>
    <w:rsid w:val="006002FF"/>
    <w:rPr>
      <w:rFonts w:ascii="Calibri" w:hAnsi="Calibri"/>
      <w:sz w:val="22"/>
      <w:szCs w:val="22"/>
      <w:lang w:val="en-US" w:eastAsia="zh-CN" w:bidi="ar-SA"/>
    </w:rPr>
  </w:style>
  <w:style w:type="character" w:customStyle="1" w:styleId="dash6b636587char">
    <w:name w:val="dash6b63_6587__char"/>
    <w:rsid w:val="006002FF"/>
    <w:rPr>
      <w:rFonts w:cs="Times New Roman"/>
    </w:rPr>
  </w:style>
  <w:style w:type="character" w:customStyle="1" w:styleId="Char1">
    <w:name w:val="批注框文本 Char"/>
    <w:link w:val="a8"/>
    <w:locked/>
    <w:rsid w:val="006002FF"/>
    <w:rPr>
      <w:rFonts w:ascii="Calibri" w:hAnsi="Calibri" w:cs="Calibri"/>
      <w:kern w:val="2"/>
      <w:sz w:val="18"/>
      <w:szCs w:val="18"/>
    </w:rPr>
  </w:style>
  <w:style w:type="paragraph" w:styleId="a6">
    <w:name w:val="footer"/>
    <w:basedOn w:val="a"/>
    <w:link w:val="Char"/>
    <w:semiHidden/>
    <w:rsid w:val="006002FF"/>
    <w:pPr>
      <w:tabs>
        <w:tab w:val="center" w:pos="4153"/>
        <w:tab w:val="right" w:pos="8306"/>
      </w:tabs>
      <w:snapToGrid w:val="0"/>
      <w:jc w:val="left"/>
    </w:pPr>
    <w:rPr>
      <w:rFonts w:ascii="Times New Roman" w:hAnsi="Times New Roman" w:cs="Times New Roman"/>
      <w:sz w:val="18"/>
      <w:szCs w:val="18"/>
    </w:rPr>
  </w:style>
  <w:style w:type="paragraph" w:styleId="a7">
    <w:name w:val="header"/>
    <w:basedOn w:val="a"/>
    <w:link w:val="Char0"/>
    <w:rsid w:val="006002FF"/>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8">
    <w:name w:val="Balloon Text"/>
    <w:basedOn w:val="a"/>
    <w:link w:val="Char1"/>
    <w:semiHidden/>
    <w:rsid w:val="006002FF"/>
    <w:rPr>
      <w:rFonts w:cs="Times New Roman"/>
      <w:sz w:val="18"/>
      <w:szCs w:val="18"/>
    </w:rPr>
  </w:style>
  <w:style w:type="paragraph" w:customStyle="1" w:styleId="Default">
    <w:name w:val="Default"/>
    <w:rsid w:val="006002FF"/>
    <w:pPr>
      <w:widowControl w:val="0"/>
      <w:autoSpaceDE w:val="0"/>
      <w:autoSpaceDN w:val="0"/>
      <w:adjustRightInd w:val="0"/>
    </w:pPr>
    <w:rPr>
      <w:rFonts w:ascii="华文中宋" w:hAnsi="华文中宋" w:cs="华文中宋"/>
      <w:color w:val="000000"/>
      <w:sz w:val="24"/>
      <w:szCs w:val="24"/>
    </w:rPr>
  </w:style>
  <w:style w:type="paragraph" w:customStyle="1" w:styleId="11">
    <w:name w:val="列出段落1"/>
    <w:basedOn w:val="a"/>
    <w:rsid w:val="006002FF"/>
    <w:pPr>
      <w:ind w:firstLineChars="200" w:firstLine="420"/>
    </w:pPr>
  </w:style>
  <w:style w:type="paragraph" w:customStyle="1" w:styleId="10">
    <w:name w:val="无间隔1"/>
    <w:link w:val="NoSpacingChar"/>
    <w:rsid w:val="006002FF"/>
    <w:rPr>
      <w:rFonts w:ascii="Calibri" w:hAnsi="Calibri"/>
      <w:sz w:val="22"/>
      <w:szCs w:val="22"/>
    </w:rPr>
  </w:style>
  <w:style w:type="paragraph" w:customStyle="1" w:styleId="2">
    <w:name w:val="样式2"/>
    <w:basedOn w:val="a7"/>
    <w:rsid w:val="006002FF"/>
    <w:pPr>
      <w:pBdr>
        <w:bottom w:val="none" w:sz="0" w:space="0" w:color="auto"/>
      </w:pBdr>
      <w:jc w:val="both"/>
    </w:pPr>
    <w:rPr>
      <w:rFonts w:ascii="Tahoma" w:hAnsi="Tahoma" w:cs="Tahoma"/>
      <w:color w:val="4A4A4A"/>
    </w:rPr>
  </w:style>
  <w:style w:type="paragraph" w:customStyle="1" w:styleId="p0">
    <w:name w:val="p0"/>
    <w:basedOn w:val="a"/>
    <w:rsid w:val="006002FF"/>
    <w:pPr>
      <w:widowControl/>
      <w:spacing w:before="100" w:beforeAutospacing="1" w:after="100" w:afterAutospacing="1"/>
      <w:jc w:val="left"/>
    </w:pPr>
    <w:rPr>
      <w:rFonts w:ascii="宋体" w:hAnsi="宋体" w:cs="宋体"/>
      <w:kern w:val="0"/>
      <w:sz w:val="24"/>
      <w:szCs w:val="24"/>
    </w:rPr>
  </w:style>
  <w:style w:type="paragraph" w:customStyle="1" w:styleId="dash6b636587">
    <w:name w:val="dash6b63_6587"/>
    <w:basedOn w:val="a"/>
    <w:rsid w:val="006002FF"/>
    <w:pPr>
      <w:widowControl/>
      <w:jc w:val="left"/>
    </w:pPr>
    <w:rPr>
      <w:rFonts w:ascii="宋体" w:hAnsi="宋体" w:cs="宋体"/>
      <w:kern w:val="0"/>
      <w:sz w:val="24"/>
      <w:szCs w:val="24"/>
    </w:rPr>
  </w:style>
  <w:style w:type="paragraph" w:customStyle="1" w:styleId="12">
    <w:name w:val="样式1"/>
    <w:basedOn w:val="a7"/>
    <w:rsid w:val="006002FF"/>
    <w:pPr>
      <w:pBdr>
        <w:bottom w:val="none" w:sz="0" w:space="0" w:color="auto"/>
      </w:pBdr>
      <w:jc w:val="both"/>
    </w:pPr>
  </w:style>
  <w:style w:type="paragraph" w:styleId="a9">
    <w:name w:val="List Paragraph"/>
    <w:basedOn w:val="a"/>
    <w:uiPriority w:val="34"/>
    <w:qFormat/>
    <w:rsid w:val="006002FF"/>
    <w:pPr>
      <w:ind w:firstLineChars="200" w:firstLine="420"/>
    </w:pPr>
    <w:rPr>
      <w:rFonts w:cs="Times New Roman"/>
      <w:szCs w:val="22"/>
    </w:rPr>
  </w:style>
  <w:style w:type="table" w:styleId="aa">
    <w:name w:val="Table Grid"/>
    <w:basedOn w:val="a1"/>
    <w:rsid w:val="006002FF"/>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hyperlink" Target="http://www.oec.sjtu.edu.cn/index.a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742</Words>
  <Characters>4233</Characters>
  <Application>Microsoft Office Word</Application>
  <DocSecurity>0</DocSecurity>
  <Lines>35</Lines>
  <Paragraphs>9</Paragraphs>
  <ScaleCrop>false</ScaleCrop>
  <Company>Microsoft</Company>
  <LinksUpToDate>false</LinksUpToDate>
  <CharactersWithSpaces>4966</CharactersWithSpaces>
  <SharedDoc>false</SharedDoc>
  <HLinks>
    <vt:vector size="6" baseType="variant">
      <vt:variant>
        <vt:i4>5111822</vt:i4>
      </vt:variant>
      <vt:variant>
        <vt:i4>-1</vt:i4>
      </vt:variant>
      <vt:variant>
        <vt:i4>2050</vt:i4>
      </vt:variant>
      <vt:variant>
        <vt:i4>4</vt:i4>
      </vt:variant>
      <vt:variant>
        <vt:lpwstr>http://www.oec.sjtu.edu.cn/index.asp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微软系统</dc:creator>
  <cp:lastModifiedBy>Administrator</cp:lastModifiedBy>
  <cp:revision>3</cp:revision>
  <cp:lastPrinted>2017-02-15T09:46:00Z</cp:lastPrinted>
  <dcterms:created xsi:type="dcterms:W3CDTF">2018-08-10T06:49:00Z</dcterms:created>
  <dcterms:modified xsi:type="dcterms:W3CDTF">2018-08-10T06:50:00Z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