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iagrams/colors1.xml" ContentType="application/vnd.openxmlformats-officedocument.drawingml.diagramColors+xml"/>
  <Override PartName="/word/diagrams/colors2.xml" ContentType="application/vnd.openxmlformats-officedocument.drawingml.diagramColors+xml"/>
  <Override PartName="/word/diagrams/data1.xml" ContentType="application/vnd.openxmlformats-officedocument.drawingml.diagramData+xml"/>
  <Override PartName="/word/diagrams/data2.xml" ContentType="application/vnd.openxmlformats-officedocument.drawingml.diagramData+xml"/>
  <Override PartName="/word/diagrams/drawing1.xml" ContentType="application/vnd.ms-office.drawingml.diagramDrawing+xml"/>
  <Override PartName="/word/diagrams/drawing2.xml" ContentType="application/vnd.ms-office.drawingml.diagramDrawing+xml"/>
  <Override PartName="/word/diagrams/layout1.xml" ContentType="application/vnd.openxmlformats-officedocument.drawingml.diagramLayout+xml"/>
  <Override PartName="/word/diagrams/layout2.xml" ContentType="application/vnd.openxmlformats-officedocument.drawingml.diagramLayout+xml"/>
  <Override PartName="/word/diagrams/quickStyle1.xml" ContentType="application/vnd.openxmlformats-officedocument.drawingml.diagramStyle+xml"/>
  <Override PartName="/word/diagrams/quickStyle2.xml" ContentType="application/vnd.openxmlformats-officedocument.drawingml.diagramStyle+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黑体" w:hAnsi="黑体" w:eastAsia="黑体"/>
          <w:b/>
          <w:color w:val="C00000"/>
          <w:sz w:val="44"/>
        </w:rPr>
      </w:pPr>
    </w:p>
    <w:p>
      <w:pPr>
        <w:jc w:val="center"/>
        <w:rPr>
          <w:rFonts w:ascii="黑体" w:hAnsi="黑体" w:eastAsia="黑体"/>
          <w:sz w:val="32"/>
          <w:szCs w:val="32"/>
          <w14:reflection w14:blurRad="6350" w14:stA="53000" w14:stPos="0" w14:endA="300" w14:endPos="35500" w14:dist="0" w14:dir="5400000" w14:fadeDir="5400000" w14:sx="100000" w14:sy="-90000" w14:kx="0" w14:ky="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bScaled="0"/>
            </w14:gradFill>
          </w14:textFill>
        </w:rPr>
      </w:pPr>
      <w:r>
        <w:rPr>
          <w:rFonts w:hint="eastAsia" w:ascii="黑体" w:hAnsi="黑体" w:eastAsia="黑体"/>
          <w:sz w:val="40"/>
          <w:szCs w:val="32"/>
          <w14:reflection w14:blurRad="6350" w14:stA="53000" w14:stPos="0" w14:endA="300" w14:endPos="35500" w14:dist="0" w14:dir="5400000" w14:fadeDir="5400000" w14:sx="100000" w14:sy="-90000" w14:kx="0" w14:ky="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bScaled="0"/>
            </w14:gradFill>
          </w14:textFill>
        </w:rPr>
        <w:t>“华语风采”优秀小记者综合成长班</w:t>
      </w:r>
    </w:p>
    <w:p>
      <w:pPr>
        <w:rPr>
          <w:rFonts w:hint="eastAsia"/>
        </w:rPr>
      </w:pPr>
    </w:p>
    <w:p>
      <w:pPr>
        <w:rPr>
          <w:rFonts w:ascii="黑体" w:hAnsi="黑体" w:eastAsia="黑体"/>
          <w:b/>
          <w:color w:val="C00000"/>
          <w:sz w:val="44"/>
        </w:rPr>
      </w:pPr>
      <w:bookmarkStart w:id="0" w:name="_GoBack"/>
      <w:bookmarkEnd w:id="0"/>
    </w:p>
    <w:p/>
    <w:p>
      <w:pPr>
        <w:ind w:firstLine="1682" w:firstLineChars="800"/>
        <w:rPr>
          <w:rFonts w:ascii="华文仿宋" w:hAnsi="华文仿宋" w:eastAsia="华文仿宋" w:cs="Arial"/>
          <w:b/>
          <w:color w:val="333333"/>
          <w:szCs w:val="21"/>
          <w:shd w:val="clear" w:color="auto" w:fill="FFFFFF"/>
        </w:rPr>
      </w:pPr>
      <w:r>
        <w:rPr>
          <w:rFonts w:hint="eastAsia" w:ascii="华文仿宋" w:hAnsi="华文仿宋" w:eastAsia="华文仿宋" w:cs="Arial"/>
          <w:b/>
          <w:color w:val="333333"/>
          <w:szCs w:val="21"/>
          <w:shd w:val="clear" w:color="auto" w:fill="FFFFFF"/>
        </w:rPr>
        <w:t>14年体验式</w:t>
      </w:r>
      <w:r>
        <w:rPr>
          <w:rFonts w:ascii="华文仿宋" w:hAnsi="华文仿宋" w:eastAsia="华文仿宋" w:cs="Arial"/>
          <w:b/>
          <w:color w:val="333333"/>
          <w:szCs w:val="21"/>
          <w:shd w:val="clear" w:color="auto" w:fill="FFFFFF"/>
        </w:rPr>
        <w:t>教育沉淀，</w:t>
      </w:r>
      <w:r>
        <w:rPr>
          <w:rFonts w:hint="eastAsia" w:ascii="华文仿宋" w:hAnsi="华文仿宋" w:eastAsia="华文仿宋" w:cs="Arial"/>
          <w:b/>
          <w:color w:val="333333"/>
          <w:szCs w:val="21"/>
          <w:shd w:val="clear" w:color="auto" w:fill="FFFFFF"/>
        </w:rPr>
        <w:t>打造九大核心</w:t>
      </w:r>
      <w:r>
        <w:rPr>
          <w:rFonts w:ascii="华文仿宋" w:hAnsi="华文仿宋" w:eastAsia="华文仿宋" w:cs="Arial"/>
          <w:b/>
          <w:color w:val="333333"/>
          <w:szCs w:val="21"/>
          <w:shd w:val="clear" w:color="auto" w:fill="FFFFFF"/>
        </w:rPr>
        <w:t>青少年核心素质提升</w:t>
      </w:r>
      <w:r>
        <w:rPr>
          <w:rFonts w:hint="eastAsia" w:ascii="华文仿宋" w:hAnsi="华文仿宋" w:eastAsia="华文仿宋" w:cs="Arial"/>
          <w:b/>
          <w:color w:val="333333"/>
          <w:szCs w:val="21"/>
          <w:shd w:val="clear" w:color="auto" w:fill="FFFFFF"/>
        </w:rPr>
        <w:t>项目</w:t>
      </w:r>
    </w:p>
    <w:p/>
    <w:p>
      <w:pPr>
        <w:ind w:firstLine="420" w:firstLineChars="200"/>
        <w:rPr>
          <w:rFonts w:ascii="华文仿宋" w:hAnsi="华文仿宋" w:eastAsia="华文仿宋" w:cs="Arial"/>
          <w:color w:val="333333"/>
          <w:szCs w:val="21"/>
          <w:shd w:val="clear" w:color="auto" w:fill="FFFFFF"/>
        </w:rPr>
      </w:pPr>
      <w:r>
        <w:rPr>
          <w:rFonts w:hint="eastAsia" w:ascii="华文仿宋" w:hAnsi="华文仿宋" w:eastAsia="华文仿宋" w:cs="Arial"/>
          <w:color w:val="333333"/>
          <w:szCs w:val="21"/>
          <w:shd w:val="clear" w:color="auto" w:fill="FFFFFF"/>
        </w:rPr>
        <w:t>“小记者”是一个新奇而富有挑战性的名字。</w:t>
      </w:r>
      <w:r>
        <w:rPr>
          <w:rFonts w:ascii="华文仿宋" w:hAnsi="华文仿宋" w:eastAsia="华文仿宋" w:cs="Arial"/>
          <w:color w:val="333333"/>
          <w:szCs w:val="21"/>
          <w:shd w:val="clear" w:color="auto" w:fill="FFFFFF"/>
        </w:rPr>
        <w:t>他们就是你的同龄人，</w:t>
      </w:r>
      <w:r>
        <w:rPr>
          <w:rFonts w:hint="eastAsia" w:ascii="华文仿宋" w:hAnsi="华文仿宋" w:eastAsia="华文仿宋" w:cs="Arial"/>
          <w:color w:val="333333"/>
          <w:szCs w:val="21"/>
          <w:shd w:val="clear" w:color="auto" w:fill="FFFFFF"/>
        </w:rPr>
        <w:t>在一些重大的活动现场，他们</w:t>
      </w:r>
      <w:r>
        <w:rPr>
          <w:rFonts w:ascii="华文仿宋" w:hAnsi="华文仿宋" w:eastAsia="华文仿宋" w:cs="Arial"/>
          <w:color w:val="333333"/>
          <w:szCs w:val="21"/>
          <w:shd w:val="clear" w:color="auto" w:fill="FFFFFF"/>
        </w:rPr>
        <w:t>正</w:t>
      </w:r>
      <w:r>
        <w:rPr>
          <w:rFonts w:hint="eastAsia" w:ascii="华文仿宋" w:hAnsi="华文仿宋" w:eastAsia="华文仿宋" w:cs="Arial"/>
          <w:color w:val="333333"/>
          <w:szCs w:val="21"/>
          <w:shd w:val="clear" w:color="auto" w:fill="FFFFFF"/>
        </w:rPr>
        <w:t>自信而从容地采访；他们的文章被印成铅字出现</w:t>
      </w:r>
      <w:r>
        <w:rPr>
          <w:rFonts w:ascii="华文仿宋" w:hAnsi="华文仿宋" w:eastAsia="华文仿宋" w:cs="Arial"/>
          <w:color w:val="333333"/>
          <w:szCs w:val="21"/>
          <w:shd w:val="clear" w:color="auto" w:fill="FFFFFF"/>
        </w:rPr>
        <w:t>在报纸和杂志上</w:t>
      </w:r>
      <w:r>
        <w:rPr>
          <w:rFonts w:hint="eastAsia" w:ascii="华文仿宋" w:hAnsi="华文仿宋" w:eastAsia="华文仿宋" w:cs="Arial"/>
          <w:color w:val="333333"/>
          <w:szCs w:val="21"/>
          <w:shd w:val="clear" w:color="auto" w:fill="FFFFFF"/>
        </w:rPr>
        <w:t>，还散发出</w:t>
      </w:r>
      <w:r>
        <w:rPr>
          <w:rFonts w:ascii="华文仿宋" w:hAnsi="华文仿宋" w:eastAsia="华文仿宋" w:cs="Arial"/>
          <w:color w:val="333333"/>
          <w:szCs w:val="21"/>
          <w:shd w:val="clear" w:color="auto" w:fill="FFFFFF"/>
        </w:rPr>
        <w:t>淡淡</w:t>
      </w:r>
      <w:r>
        <w:rPr>
          <w:rFonts w:hint="eastAsia" w:ascii="华文仿宋" w:hAnsi="华文仿宋" w:eastAsia="华文仿宋" w:cs="Arial"/>
          <w:color w:val="333333"/>
          <w:szCs w:val="21"/>
          <w:shd w:val="clear" w:color="auto" w:fill="FFFFFF"/>
        </w:rPr>
        <w:t>油墨香吗。</w:t>
      </w:r>
      <w:r>
        <w:rPr>
          <w:rFonts w:ascii="华文仿宋" w:hAnsi="华文仿宋" w:eastAsia="华文仿宋" w:cs="Arial"/>
          <w:color w:val="333333"/>
          <w:szCs w:val="21"/>
          <w:shd w:val="clear" w:color="auto" w:fill="FFFFFF"/>
        </w:rPr>
        <w:t>你</w:t>
      </w:r>
      <w:r>
        <w:rPr>
          <w:rFonts w:hint="eastAsia" w:ascii="华文仿宋" w:hAnsi="华文仿宋" w:eastAsia="华文仿宋" w:cs="Arial"/>
          <w:color w:val="333333"/>
          <w:szCs w:val="21"/>
          <w:shd w:val="clear" w:color="auto" w:fill="FFFFFF"/>
        </w:rPr>
        <w:t>希望</w:t>
      </w:r>
      <w:r>
        <w:rPr>
          <w:rFonts w:ascii="华文仿宋" w:hAnsi="华文仿宋" w:eastAsia="华文仿宋" w:cs="Arial"/>
          <w:color w:val="333333"/>
          <w:szCs w:val="21"/>
          <w:shd w:val="clear" w:color="auto" w:fill="FFFFFF"/>
        </w:rPr>
        <w:t>成为他们中的一员</w:t>
      </w:r>
      <w:r>
        <w:rPr>
          <w:rFonts w:hint="eastAsia" w:ascii="华文仿宋" w:hAnsi="华文仿宋" w:eastAsia="华文仿宋" w:cs="Arial"/>
          <w:color w:val="333333"/>
          <w:szCs w:val="21"/>
          <w:shd w:val="clear" w:color="auto" w:fill="FFFFFF"/>
        </w:rPr>
        <w:t>吗？那就</w:t>
      </w:r>
      <w:r>
        <w:rPr>
          <w:rFonts w:ascii="华文仿宋" w:hAnsi="华文仿宋" w:eastAsia="华文仿宋" w:cs="Arial"/>
          <w:color w:val="333333"/>
          <w:szCs w:val="21"/>
          <w:shd w:val="clear" w:color="auto" w:fill="FFFFFF"/>
        </w:rPr>
        <w:t>行动起来，</w:t>
      </w:r>
      <w:r>
        <w:rPr>
          <w:rFonts w:hint="eastAsia" w:ascii="华文仿宋" w:hAnsi="华文仿宋" w:eastAsia="华文仿宋" w:cs="Arial"/>
          <w:color w:val="333333"/>
          <w:szCs w:val="21"/>
          <w:shd w:val="clear" w:color="auto" w:fill="FFFFFF"/>
        </w:rPr>
        <w:t>加入</w:t>
      </w:r>
      <w:r>
        <w:rPr>
          <w:rFonts w:ascii="华文仿宋" w:hAnsi="华文仿宋" w:eastAsia="华文仿宋" w:cs="Arial"/>
          <w:color w:val="333333"/>
          <w:szCs w:val="21"/>
          <w:shd w:val="clear" w:color="auto" w:fill="FFFFFF"/>
        </w:rPr>
        <w:t>华语风采小记者行列，</w:t>
      </w:r>
      <w:r>
        <w:rPr>
          <w:rFonts w:hint="eastAsia" w:ascii="华文仿宋" w:hAnsi="华文仿宋" w:eastAsia="华文仿宋" w:cs="Arial"/>
          <w:color w:val="333333"/>
          <w:szCs w:val="21"/>
          <w:shd w:val="clear" w:color="auto" w:fill="FFFFFF"/>
        </w:rPr>
        <w:t>成为一名</w:t>
      </w:r>
      <w:r>
        <w:rPr>
          <w:rFonts w:ascii="华文仿宋" w:hAnsi="华文仿宋" w:eastAsia="华文仿宋" w:cs="Arial"/>
          <w:color w:val="333333"/>
          <w:szCs w:val="21"/>
          <w:shd w:val="clear" w:color="auto" w:fill="FFFFFF"/>
        </w:rPr>
        <w:t>华语风采的金牌</w:t>
      </w:r>
      <w:r>
        <w:rPr>
          <w:rFonts w:hint="eastAsia" w:ascii="华文仿宋" w:hAnsi="华文仿宋" w:eastAsia="华文仿宋" w:cs="Arial"/>
          <w:color w:val="333333"/>
          <w:szCs w:val="21"/>
          <w:shd w:val="clear" w:color="auto" w:fill="FFFFFF"/>
        </w:rPr>
        <w:t>小记者</w:t>
      </w:r>
      <w:r>
        <w:rPr>
          <w:rFonts w:ascii="华文仿宋" w:hAnsi="华文仿宋" w:eastAsia="华文仿宋" w:cs="Arial"/>
          <w:color w:val="333333"/>
          <w:szCs w:val="21"/>
          <w:shd w:val="clear" w:color="auto" w:fill="FFFFFF"/>
        </w:rPr>
        <w:t>。</w:t>
      </w:r>
    </w:p>
    <w:p>
      <w:pPr>
        <w:jc w:val="center"/>
        <w:rPr>
          <w:rFonts w:ascii="黑体" w:hAnsi="黑体" w:eastAsia="黑体"/>
          <w:b/>
        </w:rPr>
      </w:pPr>
      <w:r>
        <w:rPr>
          <w:rFonts w:hint="eastAsia" w:ascii="黑体" w:hAnsi="黑体" w:eastAsia="黑体"/>
          <w:b/>
        </w:rPr>
        <w:t>三大教学特色，三个成长阶梯，提升九大核心素养</w:t>
      </w:r>
    </w:p>
    <w:p>
      <w:pPr>
        <w:rPr>
          <w:b/>
        </w:rPr>
      </w:pPr>
    </w:p>
    <w:p>
      <w:pPr>
        <w:ind w:firstLine="420" w:firstLineChars="200"/>
      </w:pPr>
      <w:r>
        <w:rPr>
          <w:rFonts w:hint="eastAsia"/>
        </w:rPr>
        <w:t>一个</w:t>
      </w:r>
      <w:r>
        <w:t>合格的小记者，一定</w:t>
      </w:r>
      <w:r>
        <w:rPr>
          <w:rFonts w:hint="eastAsia"/>
        </w:rPr>
        <w:t>拥有</w:t>
      </w:r>
      <w:r>
        <w:t>丰</w:t>
      </w:r>
      <w:r>
        <w:rPr>
          <w:rFonts w:hint="eastAsia"/>
        </w:rPr>
        <w:t>厚</w:t>
      </w:r>
      <w:r>
        <w:t>的内涵</w:t>
      </w:r>
      <w:r>
        <w:rPr>
          <w:rFonts w:hint="eastAsia"/>
        </w:rPr>
        <w:t>和</w:t>
      </w:r>
      <w:r>
        <w:t>开阔的视野，</w:t>
      </w:r>
      <w:r>
        <w:rPr>
          <w:rFonts w:hint="eastAsia"/>
        </w:rPr>
        <w:t>坚定</w:t>
      </w:r>
      <w:r>
        <w:t>的正能量和</w:t>
      </w:r>
      <w:r>
        <w:rPr>
          <w:rFonts w:hint="eastAsia"/>
        </w:rPr>
        <w:t>敏锐</w:t>
      </w:r>
      <w:r>
        <w:t>的创新素质，</w:t>
      </w:r>
      <w:r>
        <w:rPr>
          <w:rFonts w:hint="eastAsia"/>
        </w:rPr>
        <w:t>能</w:t>
      </w:r>
      <w:r>
        <w:t>管好自己又能有效地进行团队协作</w:t>
      </w:r>
      <w:r>
        <w:rPr>
          <w:rFonts w:hint="eastAsia"/>
        </w:rPr>
        <w:t>，不论</w:t>
      </w:r>
      <w:r>
        <w:t>是单独的沟通交流还是公开的演讲都是小记者们的基本功。</w:t>
      </w:r>
      <w:r>
        <w:rPr>
          <w:rFonts w:hint="eastAsia"/>
        </w:rPr>
        <w:t>可以说</w:t>
      </w:r>
      <w:r>
        <w:t>，一个优秀青少年成长的核心素质，都可以通过小记者的活动得到实现。</w:t>
      </w:r>
    </w:p>
    <w:p>
      <w:pPr>
        <w:ind w:firstLine="420" w:firstLineChars="200"/>
      </w:pPr>
    </w:p>
    <w:p>
      <w:pPr>
        <w:rPr>
          <w:b/>
        </w:rPr>
      </w:pPr>
      <w:r>
        <w:rPr>
          <w:rFonts w:hint="eastAsia"/>
          <w:b/>
        </w:rPr>
        <w:t>小记者九大</w:t>
      </w:r>
      <w:r>
        <w:rPr>
          <w:b/>
        </w:rPr>
        <w:t>核心</w:t>
      </w:r>
      <w:r>
        <w:rPr>
          <w:rFonts w:hint="eastAsia"/>
          <w:b/>
        </w:rPr>
        <w:t>素养</w:t>
      </w:r>
    </w:p>
    <w:p>
      <w:pPr>
        <w:rPr>
          <w:b/>
        </w:rPr>
      </w:pPr>
      <w:r>
        <w:drawing>
          <wp:inline distT="0" distB="0" distL="0" distR="0">
            <wp:extent cx="4853305" cy="2681605"/>
            <wp:effectExtent l="0" t="0" r="0" b="23495"/>
            <wp:docPr id="1" name="图示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pPr>
        <w:rPr>
          <w:b/>
        </w:rPr>
      </w:pPr>
    </w:p>
    <w:p/>
    <w:tbl>
      <w:tblPr>
        <w:tblStyle w:val="9"/>
        <w:tblpPr w:leftFromText="180" w:rightFromText="180" w:vertAnchor="text" w:horzAnchor="margin" w:tblpY="-22"/>
        <w:tblW w:w="869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93"/>
        <w:gridCol w:w="2423"/>
        <w:gridCol w:w="2063"/>
        <w:gridCol w:w="21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975" w:hRule="atLeast"/>
        </w:trPr>
        <w:tc>
          <w:tcPr>
            <w:tcW w:w="2093" w:type="dxa"/>
            <w:vAlign w:val="center"/>
          </w:tcPr>
          <w:p>
            <w:pPr>
              <w:spacing w:before="156" w:beforeLines="50"/>
              <w:jc w:val="center"/>
              <w:rPr>
                <w:rFonts w:ascii="华文仿宋" w:hAnsi="华文仿宋" w:eastAsia="华文仿宋" w:cs="Arial"/>
                <w:color w:val="333333"/>
                <w:kern w:val="0"/>
                <w:sz w:val="20"/>
                <w:szCs w:val="21"/>
                <w:shd w:val="clear" w:color="auto" w:fill="FFFFFF"/>
              </w:rPr>
            </w:pPr>
            <w:r>
              <w:rPr>
                <w:rFonts w:ascii="华文仿宋" w:hAnsi="华文仿宋" w:eastAsia="华文仿宋" w:cs="Arial"/>
                <w:color w:val="333333"/>
                <w:kern w:val="0"/>
                <w:sz w:val="20"/>
                <w:szCs w:val="21"/>
                <w:shd w:val="clear" w:color="auto" w:fill="FFFFFF"/>
              </w:rPr>
              <w:drawing>
                <wp:anchor distT="0" distB="0" distL="114300" distR="114300" simplePos="0" relativeHeight="251663360" behindDoc="0" locked="0" layoutInCell="1" allowOverlap="1">
                  <wp:simplePos x="0" y="0"/>
                  <wp:positionH relativeFrom="column">
                    <wp:posOffset>104140</wp:posOffset>
                  </wp:positionH>
                  <wp:positionV relativeFrom="paragraph">
                    <wp:posOffset>-819150</wp:posOffset>
                  </wp:positionV>
                  <wp:extent cx="1101725" cy="798195"/>
                  <wp:effectExtent l="0" t="0" r="3175" b="1905"/>
                  <wp:wrapSquare wrapText="bothSides"/>
                  <wp:docPr id="18" name="图片 18" descr="E:\精选\压缩后照片\_MG_4225_J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E:\精选\压缩后照片\_MG_4225_Jc.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1101725" cy="798195"/>
                          </a:xfrm>
                          <a:prstGeom prst="rect">
                            <a:avLst/>
                          </a:prstGeom>
                          <a:noFill/>
                          <a:ln>
                            <a:noFill/>
                          </a:ln>
                        </pic:spPr>
                      </pic:pic>
                    </a:graphicData>
                  </a:graphic>
                </wp:anchor>
              </w:drawing>
            </w:r>
          </w:p>
        </w:tc>
        <w:tc>
          <w:tcPr>
            <w:tcW w:w="2423" w:type="dxa"/>
          </w:tcPr>
          <w:p>
            <w:pPr>
              <w:spacing w:before="156" w:beforeLines="50"/>
              <w:rPr>
                <w:rFonts w:ascii="华文仿宋" w:hAnsi="华文仿宋" w:eastAsia="华文仿宋" w:cs="Arial"/>
                <w:color w:val="333333"/>
                <w:kern w:val="0"/>
                <w:sz w:val="20"/>
                <w:szCs w:val="21"/>
                <w:shd w:val="clear" w:color="auto" w:fill="FFFFFF"/>
              </w:rPr>
            </w:pPr>
            <w:r>
              <w:rPr>
                <w:rFonts w:hint="eastAsia" w:ascii="华文仿宋" w:hAnsi="华文仿宋" w:eastAsia="华文仿宋" w:cs="Arial"/>
                <w:color w:val="333333"/>
                <w:kern w:val="0"/>
                <w:sz w:val="20"/>
                <w:szCs w:val="21"/>
                <w:shd w:val="clear" w:color="auto" w:fill="FFFFFF"/>
              </w:rPr>
              <w:drawing>
                <wp:inline distT="0" distB="0" distL="0" distR="0">
                  <wp:extent cx="1101725" cy="800100"/>
                  <wp:effectExtent l="0" t="0" r="3175"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119978" cy="813136"/>
                          </a:xfrm>
                          <a:prstGeom prst="rect">
                            <a:avLst/>
                          </a:prstGeom>
                        </pic:spPr>
                      </pic:pic>
                    </a:graphicData>
                  </a:graphic>
                </wp:inline>
              </w:drawing>
            </w:r>
          </w:p>
        </w:tc>
        <w:tc>
          <w:tcPr>
            <w:tcW w:w="2063" w:type="dxa"/>
          </w:tcPr>
          <w:p>
            <w:pPr>
              <w:spacing w:before="156" w:beforeLines="50"/>
              <w:rPr>
                <w:rFonts w:ascii="华文仿宋" w:hAnsi="华文仿宋" w:eastAsia="华文仿宋" w:cs="Arial"/>
                <w:color w:val="333333"/>
                <w:kern w:val="0"/>
                <w:sz w:val="20"/>
                <w:szCs w:val="21"/>
                <w:shd w:val="clear" w:color="auto" w:fill="FFFFFF"/>
              </w:rPr>
            </w:pPr>
            <w:r>
              <w:rPr>
                <w:kern w:val="0"/>
                <w:sz w:val="20"/>
                <w:szCs w:val="20"/>
              </w:rPr>
              <w:object>
                <v:shape id="_x0000_i1025" o:spt="75" type="#_x0000_t75" style="height:84.3pt;width:73.95pt;" o:ole="t" filled="f" o:preferrelative="t" stroked="f" coordsize="21600,21600">
                  <v:path/>
                  <v:fill on="f" focussize="0,0"/>
                  <v:stroke on="f" joinstyle="miter"/>
                  <v:imagedata r:id="rId17" o:title=""/>
                  <o:lock v:ext="edit" aspectratio="t"/>
                  <w10:wrap type="none"/>
                  <w10:anchorlock/>
                </v:shape>
                <o:OLEObject Type="Embed" ProgID="PBrush" ShapeID="_x0000_i1025" DrawAspect="Content" ObjectID="_1468075725" r:id="rId16">
                  <o:LockedField>false</o:LockedField>
                </o:OLEObject>
              </w:object>
            </w:r>
          </w:p>
        </w:tc>
        <w:tc>
          <w:tcPr>
            <w:tcW w:w="2115" w:type="dxa"/>
          </w:tcPr>
          <w:p>
            <w:pPr>
              <w:spacing w:before="156" w:beforeLines="50"/>
              <w:rPr>
                <w:rFonts w:ascii="华文仿宋" w:hAnsi="华文仿宋" w:eastAsia="华文仿宋" w:cs="Arial"/>
                <w:color w:val="333333"/>
                <w:kern w:val="0"/>
                <w:sz w:val="20"/>
                <w:szCs w:val="21"/>
                <w:shd w:val="clear" w:color="auto" w:fill="FFFFFF"/>
              </w:rPr>
            </w:pPr>
            <w:r>
              <w:rPr>
                <w:kern w:val="0"/>
                <w:sz w:val="20"/>
                <w:szCs w:val="20"/>
              </w:rPr>
              <w:object>
                <v:shape id="_x0000_i1026" o:spt="75" type="#_x0000_t75" style="height:91.45pt;width:107.7pt;" o:ole="t" filled="f" o:preferrelative="t" stroked="f" coordsize="21600,21600">
                  <v:path/>
                  <v:fill on="f" focussize="0,0"/>
                  <v:stroke on="f" joinstyle="miter"/>
                  <v:imagedata r:id="rId19" o:title=""/>
                  <o:lock v:ext="edit" aspectratio="t"/>
                  <w10:wrap type="none"/>
                  <w10:anchorlock/>
                </v:shape>
                <o:OLEObject Type="Embed" ProgID="PBrush" ShapeID="_x0000_i1026" DrawAspect="Content" ObjectID="_1468075726" r:id="rId18">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18" w:hRule="atLeast"/>
        </w:trPr>
        <w:tc>
          <w:tcPr>
            <w:tcW w:w="2093" w:type="dxa"/>
          </w:tcPr>
          <w:p>
            <w:pPr>
              <w:spacing w:before="156" w:beforeLines="50"/>
              <w:jc w:val="center"/>
              <w:rPr>
                <w:rFonts w:ascii="华文仿宋" w:hAnsi="华文仿宋" w:eastAsia="华文仿宋" w:cs="Arial"/>
                <w:color w:val="333333"/>
                <w:kern w:val="0"/>
                <w:sz w:val="20"/>
                <w:szCs w:val="21"/>
                <w:shd w:val="clear" w:color="auto" w:fill="FFFFFF"/>
              </w:rPr>
            </w:pPr>
            <w:r>
              <w:rPr>
                <w:rFonts w:hint="eastAsia" w:ascii="华文仿宋" w:hAnsi="华文仿宋" w:eastAsia="华文仿宋" w:cs="Arial"/>
                <w:color w:val="FF0000"/>
                <w:kern w:val="0"/>
                <w:sz w:val="20"/>
                <w:szCs w:val="21"/>
                <w:shd w:val="clear" w:color="auto" w:fill="FFFFFF"/>
              </w:rPr>
              <w:t>语</w:t>
            </w:r>
            <w:r>
              <w:rPr>
                <w:rFonts w:hint="eastAsia" w:ascii="华文仿宋" w:hAnsi="华文仿宋" w:eastAsia="华文仿宋" w:cs="Arial"/>
                <w:color w:val="333333"/>
                <w:kern w:val="0"/>
                <w:sz w:val="20"/>
                <w:szCs w:val="21"/>
                <w:shd w:val="clear" w:color="auto" w:fill="FFFFFF"/>
              </w:rPr>
              <w:t>若春风，入情入理——人物专访策划</w:t>
            </w:r>
          </w:p>
        </w:tc>
        <w:tc>
          <w:tcPr>
            <w:tcW w:w="2423" w:type="dxa"/>
          </w:tcPr>
          <w:p>
            <w:pPr>
              <w:spacing w:before="156" w:beforeLines="50"/>
              <w:rPr>
                <w:rFonts w:ascii="华文仿宋" w:hAnsi="华文仿宋" w:eastAsia="华文仿宋" w:cs="Arial"/>
                <w:color w:val="333333"/>
                <w:kern w:val="0"/>
                <w:sz w:val="20"/>
                <w:szCs w:val="21"/>
                <w:shd w:val="clear" w:color="auto" w:fill="FFFFFF"/>
              </w:rPr>
            </w:pPr>
            <w:r>
              <w:rPr>
                <w:rFonts w:hint="eastAsia" w:ascii="华文仿宋" w:hAnsi="华文仿宋" w:eastAsia="华文仿宋" w:cs="Arial"/>
                <w:color w:val="FF0000"/>
                <w:kern w:val="0"/>
                <w:sz w:val="20"/>
                <w:szCs w:val="21"/>
                <w:shd w:val="clear" w:color="auto" w:fill="FFFFFF"/>
              </w:rPr>
              <w:t>华</w:t>
            </w:r>
            <w:r>
              <w:rPr>
                <w:rFonts w:hint="eastAsia" w:ascii="华文仿宋" w:hAnsi="华文仿宋" w:eastAsia="华文仿宋" w:cs="Arial"/>
                <w:color w:val="333333"/>
                <w:kern w:val="0"/>
                <w:sz w:val="20"/>
                <w:szCs w:val="21"/>
                <w:shd w:val="clear" w:color="auto" w:fill="FFFFFF"/>
              </w:rPr>
              <w:t>章偶得，倚马可待——新闻消息写作</w:t>
            </w:r>
          </w:p>
        </w:tc>
        <w:tc>
          <w:tcPr>
            <w:tcW w:w="2063" w:type="dxa"/>
          </w:tcPr>
          <w:p>
            <w:pPr>
              <w:spacing w:before="156" w:beforeLines="50"/>
              <w:rPr>
                <w:rFonts w:ascii="华文仿宋" w:hAnsi="华文仿宋" w:eastAsia="华文仿宋" w:cs="Arial"/>
                <w:color w:val="333333"/>
                <w:kern w:val="0"/>
                <w:sz w:val="20"/>
                <w:szCs w:val="21"/>
                <w:shd w:val="clear" w:color="auto" w:fill="FFFFFF"/>
              </w:rPr>
            </w:pPr>
            <w:r>
              <w:rPr>
                <w:rFonts w:hint="eastAsia" w:ascii="华文仿宋" w:hAnsi="华文仿宋" w:eastAsia="华文仿宋" w:cs="Arial"/>
                <w:color w:val="FF0000"/>
                <w:kern w:val="0"/>
                <w:sz w:val="20"/>
                <w:szCs w:val="21"/>
                <w:shd w:val="clear" w:color="auto" w:fill="FFFFFF"/>
              </w:rPr>
              <w:t>风</w:t>
            </w:r>
            <w:r>
              <w:rPr>
                <w:rFonts w:hint="eastAsia" w:ascii="华文仿宋" w:hAnsi="华文仿宋" w:eastAsia="华文仿宋" w:cs="Arial"/>
                <w:color w:val="333333"/>
                <w:kern w:val="0"/>
                <w:sz w:val="20"/>
                <w:szCs w:val="21"/>
                <w:shd w:val="clear" w:color="auto" w:fill="FFFFFF"/>
              </w:rPr>
              <w:t>度翩然，芝兰玉树——出镜记者训练</w:t>
            </w:r>
          </w:p>
        </w:tc>
        <w:tc>
          <w:tcPr>
            <w:tcW w:w="2115" w:type="dxa"/>
          </w:tcPr>
          <w:p>
            <w:pPr>
              <w:spacing w:before="156" w:beforeLines="50"/>
              <w:rPr>
                <w:rFonts w:ascii="华文仿宋" w:hAnsi="华文仿宋" w:eastAsia="华文仿宋" w:cs="Arial"/>
                <w:color w:val="333333"/>
                <w:kern w:val="0"/>
                <w:sz w:val="20"/>
                <w:szCs w:val="21"/>
                <w:shd w:val="clear" w:color="auto" w:fill="FFFFFF"/>
              </w:rPr>
            </w:pPr>
            <w:r>
              <w:rPr>
                <w:rFonts w:hint="eastAsia" w:ascii="华文仿宋" w:hAnsi="华文仿宋" w:eastAsia="华文仿宋" w:cs="Arial"/>
                <w:color w:val="FF0000"/>
                <w:kern w:val="0"/>
                <w:sz w:val="20"/>
                <w:szCs w:val="21"/>
                <w:shd w:val="clear" w:color="auto" w:fill="FFFFFF"/>
              </w:rPr>
              <w:t>采</w:t>
            </w:r>
            <w:r>
              <w:rPr>
                <w:rFonts w:hint="eastAsia" w:ascii="华文仿宋" w:hAnsi="华文仿宋" w:eastAsia="华文仿宋" w:cs="Arial"/>
                <w:color w:val="333333"/>
                <w:kern w:val="0"/>
                <w:sz w:val="20"/>
                <w:szCs w:val="21"/>
                <w:shd w:val="clear" w:color="auto" w:fill="FFFFFF"/>
              </w:rPr>
              <w:t>微纳细，入木三分——即兴评述实战</w:t>
            </w:r>
          </w:p>
        </w:tc>
      </w:tr>
    </w:tbl>
    <w:p>
      <w:pPr>
        <w:rPr>
          <w:b/>
        </w:rPr>
      </w:pPr>
    </w:p>
    <w:p>
      <w:pPr>
        <w:rPr>
          <w:b/>
        </w:rPr>
      </w:pPr>
      <w:r>
        <w:rPr>
          <w:rFonts w:hint="eastAsia"/>
          <w:b/>
        </w:rPr>
        <w:t>三大</w:t>
      </w:r>
      <w:r>
        <w:rPr>
          <w:b/>
        </w:rPr>
        <w:t>教学模块</w:t>
      </w:r>
    </w:p>
    <w:p>
      <w:pPr>
        <w:rPr>
          <w:b/>
        </w:rPr>
      </w:pPr>
      <w:r>
        <w:rPr>
          <w:rFonts w:hint="eastAsia"/>
          <w:b/>
        </w:rPr>
        <w:drawing>
          <wp:anchor distT="0" distB="0" distL="114300" distR="114300" simplePos="0" relativeHeight="251659264" behindDoc="1" locked="0" layoutInCell="1" allowOverlap="1">
            <wp:simplePos x="0" y="0"/>
            <wp:positionH relativeFrom="column">
              <wp:posOffset>-30480</wp:posOffset>
            </wp:positionH>
            <wp:positionV relativeFrom="paragraph">
              <wp:posOffset>88265</wp:posOffset>
            </wp:positionV>
            <wp:extent cx="5221605" cy="1850390"/>
            <wp:effectExtent l="0" t="0" r="0" b="0"/>
            <wp:wrapTight wrapText="bothSides">
              <wp:wrapPolygon>
                <wp:start x="13239" y="0"/>
                <wp:lineTo x="12451" y="2446"/>
                <wp:lineTo x="6856" y="4003"/>
                <wp:lineTo x="6619" y="6894"/>
                <wp:lineTo x="7959" y="7116"/>
                <wp:lineTo x="2443" y="8005"/>
                <wp:lineTo x="2128" y="8228"/>
                <wp:lineTo x="2128" y="17790"/>
                <wp:lineTo x="2995" y="17790"/>
                <wp:lineTo x="2995" y="14232"/>
                <wp:lineTo x="6935" y="14232"/>
                <wp:lineTo x="8905" y="13120"/>
                <wp:lineTo x="8826" y="10674"/>
                <wp:lineTo x="12057" y="10674"/>
                <wp:lineTo x="14815" y="9117"/>
                <wp:lineTo x="14736" y="7116"/>
                <wp:lineTo x="18992" y="7116"/>
                <wp:lineTo x="18992" y="4003"/>
                <wp:lineTo x="16785" y="3558"/>
                <wp:lineTo x="19543" y="1557"/>
                <wp:lineTo x="19464" y="0"/>
                <wp:lineTo x="13239" y="0"/>
              </wp:wrapPolygon>
            </wp:wrapTight>
            <wp:docPr id="2" name="图示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anchor>
        </w:drawing>
      </w:r>
    </w:p>
    <w:p>
      <w:pPr>
        <w:rPr>
          <w:b/>
        </w:rPr>
      </w:pPr>
    </w:p>
    <w:p>
      <w:pPr>
        <w:rPr>
          <w:b/>
        </w:rPr>
      </w:pPr>
    </w:p>
    <w:p>
      <w:pPr>
        <w:rPr>
          <w:b/>
        </w:rPr>
      </w:pPr>
    </w:p>
    <w:p>
      <w:pPr>
        <w:rPr>
          <w:b/>
        </w:rPr>
      </w:pPr>
    </w:p>
    <w:p>
      <w:pPr>
        <w:rPr>
          <w:b/>
        </w:rPr>
      </w:pPr>
    </w:p>
    <w:p>
      <w:pPr>
        <w:rPr>
          <w:b/>
        </w:rPr>
      </w:pPr>
    </w:p>
    <w:p>
      <w:pPr>
        <w:rPr>
          <w:b/>
        </w:rPr>
      </w:pPr>
    </w:p>
    <w:p>
      <w:pPr>
        <w:rPr>
          <w:rFonts w:ascii="Arial" w:hAnsi="Arial" w:cs="Arial"/>
          <w:color w:val="333333"/>
          <w:szCs w:val="21"/>
          <w:shd w:val="clear" w:color="auto" w:fill="FFFFFF"/>
        </w:rPr>
      </w:pPr>
    </w:p>
    <w:p>
      <w:pPr>
        <w:spacing w:before="156" w:beforeLines="50"/>
        <w:rPr>
          <w:rFonts w:ascii="Arial" w:hAnsi="Arial" w:cs="Arial"/>
          <w:b/>
          <w:color w:val="0070C0"/>
          <w:szCs w:val="21"/>
          <w:shd w:val="clear" w:color="auto" w:fill="FFFFFF"/>
        </w:rPr>
      </w:pPr>
    </w:p>
    <w:p>
      <w:pPr>
        <w:spacing w:before="156" w:beforeLines="50"/>
        <w:rPr>
          <w:rFonts w:ascii="华文仿宋" w:hAnsi="华文仿宋" w:eastAsia="华文仿宋" w:cs="Arial"/>
          <w:color w:val="333333"/>
          <w:szCs w:val="21"/>
          <w:shd w:val="clear" w:color="auto" w:fill="FFFFFF"/>
        </w:rPr>
      </w:pPr>
      <w:r>
        <w:rPr>
          <w:rFonts w:hint="eastAsia" w:ascii="Arial" w:hAnsi="Arial" w:cs="Arial"/>
          <w:b/>
          <w:color w:val="0070C0"/>
          <w:szCs w:val="21"/>
          <w:shd w:val="clear" w:color="auto" w:fill="FFFFFF"/>
        </w:rPr>
        <w:t>模块1：小记者</w:t>
      </w:r>
      <w:r>
        <w:rPr>
          <w:rFonts w:ascii="Arial" w:hAnsi="Arial" w:cs="Arial"/>
          <w:b/>
          <w:color w:val="0070C0"/>
          <w:szCs w:val="21"/>
          <w:shd w:val="clear" w:color="auto" w:fill="FFFFFF"/>
        </w:rPr>
        <w:t>基本功训练</w:t>
      </w:r>
      <w:r>
        <w:rPr>
          <w:rFonts w:hint="eastAsia" w:ascii="Arial" w:hAnsi="Arial" w:cs="Arial"/>
          <w:b/>
          <w:color w:val="4F81BD" w:themeColor="accent1"/>
          <w:szCs w:val="21"/>
          <w:shd w:val="clear" w:color="auto" w:fill="FFFFFF"/>
          <w14:textFill>
            <w14:solidFill>
              <w14:schemeClr w14:val="accent1"/>
            </w14:solidFill>
          </w14:textFill>
        </w:rPr>
        <w:t xml:space="preserve"> </w:t>
      </w:r>
      <w:r>
        <w:rPr>
          <w:rFonts w:hint="eastAsia" w:ascii="Arial" w:hAnsi="Arial" w:cs="Arial"/>
          <w:color w:val="333333"/>
          <w:szCs w:val="21"/>
          <w:shd w:val="clear" w:color="auto" w:fill="FFFFFF"/>
        </w:rPr>
        <w:t xml:space="preserve">  </w:t>
      </w:r>
      <w:r>
        <w:rPr>
          <w:rFonts w:hint="eastAsia" w:ascii="华文仿宋" w:hAnsi="华文仿宋" w:eastAsia="华文仿宋" w:cs="Arial"/>
          <w:color w:val="333333"/>
          <w:szCs w:val="21"/>
          <w:shd w:val="clear" w:color="auto" w:fill="FFFFFF"/>
        </w:rPr>
        <w:t>采访和编辑是</w:t>
      </w:r>
      <w:r>
        <w:rPr>
          <w:rFonts w:ascii="华文仿宋" w:hAnsi="华文仿宋" w:eastAsia="华文仿宋" w:cs="Arial"/>
          <w:color w:val="333333"/>
          <w:szCs w:val="21"/>
          <w:shd w:val="clear" w:color="auto" w:fill="FFFFFF"/>
        </w:rPr>
        <w:t>小记者的两项基本工作，</w:t>
      </w:r>
      <w:r>
        <w:rPr>
          <w:rFonts w:hint="eastAsia" w:ascii="华文仿宋" w:hAnsi="华文仿宋" w:eastAsia="华文仿宋" w:cs="Arial"/>
          <w:color w:val="333333"/>
          <w:szCs w:val="21"/>
          <w:shd w:val="clear" w:color="auto" w:fill="FFFFFF"/>
        </w:rPr>
        <w:t>怎样</w:t>
      </w:r>
      <w:r>
        <w:rPr>
          <w:rFonts w:ascii="华文仿宋" w:hAnsi="华文仿宋" w:eastAsia="华文仿宋" w:cs="Arial"/>
          <w:color w:val="333333"/>
          <w:szCs w:val="21"/>
          <w:shd w:val="clear" w:color="auto" w:fill="FFFFFF"/>
        </w:rPr>
        <w:t>和</w:t>
      </w:r>
      <w:r>
        <w:rPr>
          <w:rFonts w:hint="eastAsia" w:ascii="华文仿宋" w:hAnsi="华文仿宋" w:eastAsia="华文仿宋" w:cs="Arial"/>
          <w:color w:val="333333"/>
          <w:szCs w:val="21"/>
          <w:shd w:val="clear" w:color="auto" w:fill="FFFFFF"/>
        </w:rPr>
        <w:t>采访</w:t>
      </w:r>
      <w:r>
        <w:rPr>
          <w:rFonts w:ascii="华文仿宋" w:hAnsi="华文仿宋" w:eastAsia="华文仿宋" w:cs="Arial"/>
          <w:color w:val="333333"/>
          <w:szCs w:val="21"/>
          <w:shd w:val="clear" w:color="auto" w:fill="FFFFFF"/>
        </w:rPr>
        <w:t>对象</w:t>
      </w:r>
      <w:r>
        <w:rPr>
          <w:rFonts w:hint="eastAsia" w:ascii="华文仿宋" w:hAnsi="华文仿宋" w:eastAsia="华文仿宋" w:cs="Arial"/>
          <w:color w:val="333333"/>
          <w:szCs w:val="21"/>
          <w:shd w:val="clear" w:color="auto" w:fill="FFFFFF"/>
        </w:rPr>
        <w:t>建立</w:t>
      </w:r>
      <w:r>
        <w:rPr>
          <w:rFonts w:ascii="华文仿宋" w:hAnsi="华文仿宋" w:eastAsia="华文仿宋" w:cs="Arial"/>
          <w:color w:val="333333"/>
          <w:szCs w:val="21"/>
          <w:shd w:val="clear" w:color="auto" w:fill="FFFFFF"/>
        </w:rPr>
        <w:t>默契并将</w:t>
      </w:r>
      <w:r>
        <w:rPr>
          <w:rFonts w:hint="eastAsia" w:ascii="华文仿宋" w:hAnsi="华文仿宋" w:eastAsia="华文仿宋" w:cs="Arial"/>
          <w:color w:val="333333"/>
          <w:szCs w:val="21"/>
          <w:shd w:val="clear" w:color="auto" w:fill="FFFFFF"/>
        </w:rPr>
        <w:t>采访</w:t>
      </w:r>
      <w:r>
        <w:rPr>
          <w:rFonts w:ascii="华文仿宋" w:hAnsi="华文仿宋" w:eastAsia="华文仿宋" w:cs="Arial"/>
          <w:color w:val="333333"/>
          <w:szCs w:val="21"/>
          <w:shd w:val="clear" w:color="auto" w:fill="FFFFFF"/>
        </w:rPr>
        <w:t>内容推向</w:t>
      </w:r>
      <w:r>
        <w:rPr>
          <w:rFonts w:hint="eastAsia" w:ascii="华文仿宋" w:hAnsi="华文仿宋" w:eastAsia="华文仿宋" w:cs="Arial"/>
          <w:color w:val="333333"/>
          <w:szCs w:val="21"/>
          <w:shd w:val="clear" w:color="auto" w:fill="FFFFFF"/>
        </w:rPr>
        <w:t>深入</w:t>
      </w:r>
      <w:r>
        <w:rPr>
          <w:rFonts w:ascii="华文仿宋" w:hAnsi="华文仿宋" w:eastAsia="华文仿宋" w:cs="Arial"/>
          <w:color w:val="333333"/>
          <w:szCs w:val="21"/>
          <w:shd w:val="clear" w:color="auto" w:fill="FFFFFF"/>
        </w:rPr>
        <w:t>，怎样将采访内容撰写成客观</w:t>
      </w:r>
      <w:r>
        <w:rPr>
          <w:rFonts w:hint="eastAsia" w:ascii="华文仿宋" w:hAnsi="华文仿宋" w:eastAsia="华文仿宋" w:cs="Arial"/>
          <w:color w:val="333333"/>
          <w:szCs w:val="21"/>
          <w:shd w:val="clear" w:color="auto" w:fill="FFFFFF"/>
        </w:rPr>
        <w:t>、</w:t>
      </w:r>
      <w:r>
        <w:rPr>
          <w:rFonts w:ascii="华文仿宋" w:hAnsi="华文仿宋" w:eastAsia="华文仿宋" w:cs="Arial"/>
          <w:color w:val="333333"/>
          <w:szCs w:val="21"/>
          <w:shd w:val="clear" w:color="auto" w:fill="FFFFFF"/>
        </w:rPr>
        <w:t>清晰的稿件，怎样将结果视觉化呈现给观众……</w:t>
      </w:r>
      <w:r>
        <w:rPr>
          <w:rFonts w:hint="eastAsia" w:ascii="华文仿宋" w:hAnsi="华文仿宋" w:eastAsia="华文仿宋" w:cs="Arial"/>
          <w:color w:val="333333"/>
          <w:szCs w:val="21"/>
          <w:shd w:val="clear" w:color="auto" w:fill="FFFFFF"/>
        </w:rPr>
        <w:t>模块1共42</w:t>
      </w:r>
      <w:r>
        <w:rPr>
          <w:rFonts w:ascii="华文仿宋" w:hAnsi="华文仿宋" w:eastAsia="华文仿宋" w:cs="Arial"/>
          <w:color w:val="333333"/>
          <w:szCs w:val="21"/>
          <w:shd w:val="clear" w:color="auto" w:fill="FFFFFF"/>
        </w:rPr>
        <w:t>课时</w:t>
      </w:r>
      <w:r>
        <w:rPr>
          <w:rFonts w:hint="eastAsia" w:ascii="华文仿宋" w:hAnsi="华文仿宋" w:eastAsia="华文仿宋" w:cs="Arial"/>
          <w:color w:val="333333"/>
          <w:szCs w:val="21"/>
          <w:shd w:val="clear" w:color="auto" w:fill="FFFFFF"/>
        </w:rPr>
        <w:t>由华语风采</w:t>
      </w:r>
      <w:r>
        <w:rPr>
          <w:rFonts w:ascii="华文仿宋" w:hAnsi="华文仿宋" w:eastAsia="华文仿宋" w:cs="Arial"/>
          <w:color w:val="333333"/>
          <w:szCs w:val="21"/>
          <w:shd w:val="clear" w:color="auto" w:fill="FFFFFF"/>
        </w:rPr>
        <w:t>的</w:t>
      </w:r>
      <w:r>
        <w:rPr>
          <w:rFonts w:hint="eastAsia" w:ascii="华文仿宋" w:hAnsi="华文仿宋" w:eastAsia="华文仿宋" w:cs="Arial"/>
          <w:color w:val="333333"/>
          <w:szCs w:val="21"/>
          <w:shd w:val="clear" w:color="auto" w:fill="FFFFFF"/>
        </w:rPr>
        <w:t>小记者</w:t>
      </w:r>
      <w:r>
        <w:rPr>
          <w:rFonts w:ascii="华文仿宋" w:hAnsi="华文仿宋" w:eastAsia="华文仿宋" w:cs="Arial"/>
          <w:color w:val="333333"/>
          <w:szCs w:val="21"/>
          <w:shd w:val="clear" w:color="auto" w:fill="FFFFFF"/>
        </w:rPr>
        <w:t>导师</w:t>
      </w:r>
      <w:r>
        <w:rPr>
          <w:rFonts w:hint="eastAsia" w:ascii="华文仿宋" w:hAnsi="华文仿宋" w:eastAsia="华文仿宋" w:cs="Arial"/>
          <w:color w:val="333333"/>
          <w:szCs w:val="21"/>
          <w:shd w:val="clear" w:color="auto" w:fill="FFFFFF"/>
        </w:rPr>
        <w:t>由浅入深、生动形象地进行传授，</w:t>
      </w:r>
      <w:r>
        <w:rPr>
          <w:rFonts w:ascii="华文仿宋" w:hAnsi="华文仿宋" w:eastAsia="华文仿宋" w:cs="Arial"/>
          <w:color w:val="333333"/>
          <w:szCs w:val="21"/>
          <w:shd w:val="clear" w:color="auto" w:fill="FFFFFF"/>
        </w:rPr>
        <w:t>涵盖</w:t>
      </w:r>
      <w:r>
        <w:rPr>
          <w:rFonts w:hint="eastAsia" w:ascii="华文仿宋" w:hAnsi="华文仿宋" w:eastAsia="华文仿宋" w:cs="Arial"/>
          <w:color w:val="333333"/>
          <w:szCs w:val="21"/>
          <w:shd w:val="clear" w:color="auto" w:fill="FFFFFF"/>
        </w:rPr>
        <w:t>小记者的倾听</w:t>
      </w:r>
      <w:r>
        <w:rPr>
          <w:rFonts w:ascii="华文仿宋" w:hAnsi="华文仿宋" w:eastAsia="华文仿宋" w:cs="Arial"/>
          <w:color w:val="333333"/>
          <w:szCs w:val="21"/>
          <w:shd w:val="clear" w:color="auto" w:fill="FFFFFF"/>
        </w:rPr>
        <w:t>、</w:t>
      </w:r>
      <w:r>
        <w:rPr>
          <w:rFonts w:hint="eastAsia" w:ascii="华文仿宋" w:hAnsi="华文仿宋" w:eastAsia="华文仿宋" w:cs="Arial"/>
          <w:color w:val="333333"/>
          <w:szCs w:val="21"/>
          <w:shd w:val="clear" w:color="auto" w:fill="FFFFFF"/>
        </w:rPr>
        <w:t>表达</w:t>
      </w:r>
      <w:r>
        <w:rPr>
          <w:rFonts w:ascii="华文仿宋" w:hAnsi="华文仿宋" w:eastAsia="华文仿宋" w:cs="Arial"/>
          <w:color w:val="333333"/>
          <w:szCs w:val="21"/>
          <w:shd w:val="clear" w:color="auto" w:fill="FFFFFF"/>
        </w:rPr>
        <w:t>、写</w:t>
      </w:r>
      <w:r>
        <w:rPr>
          <w:rFonts w:hint="eastAsia" w:ascii="华文仿宋" w:hAnsi="华文仿宋" w:eastAsia="华文仿宋" w:cs="Arial"/>
          <w:color w:val="333333"/>
          <w:szCs w:val="21"/>
          <w:shd w:val="clear" w:color="auto" w:fill="FFFFFF"/>
        </w:rPr>
        <w:t>作</w:t>
      </w:r>
      <w:r>
        <w:rPr>
          <w:rFonts w:ascii="华文仿宋" w:hAnsi="华文仿宋" w:eastAsia="华文仿宋" w:cs="Arial"/>
          <w:color w:val="333333"/>
          <w:szCs w:val="21"/>
          <w:shd w:val="clear" w:color="auto" w:fill="FFFFFF"/>
        </w:rPr>
        <w:t>、摄</w:t>
      </w:r>
      <w:r>
        <w:rPr>
          <w:rFonts w:hint="eastAsia" w:ascii="华文仿宋" w:hAnsi="华文仿宋" w:eastAsia="华文仿宋" w:cs="Arial"/>
          <w:color w:val="333333"/>
          <w:szCs w:val="21"/>
          <w:shd w:val="clear" w:color="auto" w:fill="FFFFFF"/>
        </w:rPr>
        <w:t>影</w:t>
      </w:r>
      <w:r>
        <w:rPr>
          <w:rFonts w:ascii="华文仿宋" w:hAnsi="华文仿宋" w:eastAsia="华文仿宋" w:cs="Arial"/>
          <w:color w:val="333333"/>
          <w:szCs w:val="21"/>
          <w:shd w:val="clear" w:color="auto" w:fill="FFFFFF"/>
        </w:rPr>
        <w:t>四大基本功</w:t>
      </w:r>
      <w:r>
        <w:rPr>
          <w:rFonts w:hint="eastAsia" w:ascii="华文仿宋" w:hAnsi="华文仿宋" w:eastAsia="华文仿宋" w:cs="Arial"/>
          <w:color w:val="333333"/>
          <w:szCs w:val="21"/>
          <w:shd w:val="clear" w:color="auto" w:fill="FFFFFF"/>
        </w:rPr>
        <w:t>。培训结束，</w:t>
      </w:r>
      <w:r>
        <w:rPr>
          <w:rFonts w:ascii="华文仿宋" w:hAnsi="华文仿宋" w:eastAsia="华文仿宋" w:cs="Arial"/>
          <w:color w:val="333333"/>
          <w:szCs w:val="21"/>
          <w:shd w:val="clear" w:color="auto" w:fill="FFFFFF"/>
        </w:rPr>
        <w:t>经考核，合格者将获得</w:t>
      </w:r>
      <w:r>
        <w:rPr>
          <w:rFonts w:hint="eastAsia" w:ascii="华文仿宋" w:hAnsi="华文仿宋" w:eastAsia="华文仿宋" w:cs="Arial"/>
          <w:color w:val="333333"/>
          <w:szCs w:val="21"/>
          <w:shd w:val="clear" w:color="auto" w:fill="FFFFFF"/>
        </w:rPr>
        <w:t>由文化部</w:t>
      </w:r>
      <w:r>
        <w:rPr>
          <w:rFonts w:ascii="华文仿宋" w:hAnsi="华文仿宋" w:eastAsia="华文仿宋" w:cs="Arial"/>
          <w:color w:val="333333"/>
          <w:szCs w:val="21"/>
          <w:shd w:val="clear" w:color="auto" w:fill="FFFFFF"/>
        </w:rPr>
        <w:t>艺术人才中心颁发的“</w:t>
      </w:r>
      <w:r>
        <w:rPr>
          <w:rFonts w:hint="eastAsia" w:ascii="华文仿宋" w:hAnsi="华文仿宋" w:eastAsia="华文仿宋" w:cs="Arial"/>
          <w:color w:val="333333"/>
          <w:szCs w:val="21"/>
          <w:shd w:val="clear" w:color="auto" w:fill="FFFFFF"/>
        </w:rPr>
        <w:t>小记者</w:t>
      </w:r>
      <w:r>
        <w:rPr>
          <w:rFonts w:ascii="华文仿宋" w:hAnsi="华文仿宋" w:eastAsia="华文仿宋" w:cs="Arial"/>
          <w:color w:val="333333"/>
          <w:szCs w:val="21"/>
          <w:shd w:val="clear" w:color="auto" w:fill="FFFFFF"/>
        </w:rPr>
        <w:t>”</w:t>
      </w:r>
      <w:r>
        <w:rPr>
          <w:rFonts w:hint="eastAsia" w:ascii="华文仿宋" w:hAnsi="华文仿宋" w:eastAsia="华文仿宋" w:cs="Arial"/>
          <w:color w:val="333333"/>
          <w:szCs w:val="21"/>
          <w:shd w:val="clear" w:color="auto" w:fill="FFFFFF"/>
        </w:rPr>
        <w:t>证书</w:t>
      </w:r>
      <w:r>
        <w:rPr>
          <w:rFonts w:ascii="华文仿宋" w:hAnsi="华文仿宋" w:eastAsia="华文仿宋" w:cs="Arial"/>
          <w:color w:val="333333"/>
          <w:szCs w:val="21"/>
          <w:shd w:val="clear" w:color="auto" w:fill="FFFFFF"/>
        </w:rPr>
        <w:t>，</w:t>
      </w:r>
      <w:r>
        <w:rPr>
          <w:rFonts w:hint="eastAsia" w:ascii="华文仿宋" w:hAnsi="华文仿宋" w:eastAsia="华文仿宋" w:cs="Arial"/>
          <w:color w:val="333333"/>
          <w:szCs w:val="21"/>
          <w:shd w:val="clear" w:color="auto" w:fill="FFFFFF"/>
        </w:rPr>
        <w:t>并获得</w:t>
      </w:r>
      <w:r>
        <w:rPr>
          <w:rFonts w:ascii="华文仿宋" w:hAnsi="华文仿宋" w:eastAsia="华文仿宋" w:cs="Arial"/>
          <w:color w:val="333333"/>
          <w:szCs w:val="21"/>
          <w:shd w:val="clear" w:color="auto" w:fill="FFFFFF"/>
        </w:rPr>
        <w:t>资格参与下一步实践课。</w:t>
      </w:r>
    </w:p>
    <w:p>
      <w:pPr>
        <w:spacing w:before="156" w:beforeLines="50"/>
        <w:rPr>
          <w:rFonts w:ascii="华文仿宋" w:hAnsi="华文仿宋" w:eastAsia="华文仿宋" w:cs="Arial"/>
          <w:color w:val="333333"/>
          <w:szCs w:val="21"/>
          <w:shd w:val="clear" w:color="auto" w:fill="FFFFFF"/>
        </w:rPr>
      </w:pPr>
      <w:r>
        <w:rPr>
          <w:rFonts w:hint="eastAsia" w:ascii="Arial" w:hAnsi="Arial" w:cs="Arial"/>
          <w:b/>
          <w:color w:val="0070C0"/>
          <w:szCs w:val="21"/>
          <w:shd w:val="clear" w:color="auto" w:fill="FFFFFF"/>
        </w:rPr>
        <w:t>模块2：</w:t>
      </w:r>
      <w:r>
        <w:rPr>
          <w:rFonts w:ascii="Arial" w:hAnsi="Arial" w:cs="Arial"/>
          <w:b/>
          <w:color w:val="0070C0"/>
          <w:szCs w:val="21"/>
          <w:shd w:val="clear" w:color="auto" w:fill="FFFFFF"/>
        </w:rPr>
        <w:t>小记者</w:t>
      </w:r>
      <w:r>
        <w:rPr>
          <w:rFonts w:hint="eastAsia" w:ascii="Arial" w:hAnsi="Arial" w:cs="Arial"/>
          <w:b/>
          <w:color w:val="0070C0"/>
          <w:szCs w:val="21"/>
          <w:shd w:val="clear" w:color="auto" w:fill="FFFFFF"/>
        </w:rPr>
        <w:t>采访</w:t>
      </w:r>
      <w:r>
        <w:rPr>
          <w:rFonts w:ascii="Arial" w:hAnsi="Arial" w:cs="Arial"/>
          <w:b/>
          <w:color w:val="0070C0"/>
          <w:szCs w:val="21"/>
          <w:shd w:val="clear" w:color="auto" w:fill="FFFFFF"/>
        </w:rPr>
        <w:t>实践课</w:t>
      </w:r>
      <w:r>
        <w:rPr>
          <w:rFonts w:hint="eastAsia" w:ascii="Arial" w:hAnsi="Arial" w:cs="Arial"/>
          <w:b/>
          <w:color w:val="0070C0"/>
          <w:szCs w:val="21"/>
          <w:shd w:val="clear" w:color="auto" w:fill="FFFFFF"/>
        </w:rPr>
        <w:t xml:space="preserve">  </w:t>
      </w:r>
      <w:r>
        <w:rPr>
          <w:rFonts w:hint="eastAsia" w:ascii="Arial" w:hAnsi="Arial" w:cs="Arial"/>
          <w:color w:val="333333"/>
          <w:szCs w:val="21"/>
          <w:shd w:val="clear" w:color="auto" w:fill="FFFFFF"/>
        </w:rPr>
        <w:t xml:space="preserve"> </w:t>
      </w:r>
      <w:r>
        <w:rPr>
          <w:rFonts w:hint="eastAsia" w:ascii="华文仿宋" w:hAnsi="华文仿宋" w:eastAsia="华文仿宋" w:cs="Arial"/>
          <w:color w:val="333333"/>
          <w:szCs w:val="21"/>
          <w:shd w:val="clear" w:color="auto" w:fill="FFFFFF"/>
        </w:rPr>
        <w:t>“纸上</w:t>
      </w:r>
      <w:r>
        <w:rPr>
          <w:rFonts w:ascii="华文仿宋" w:hAnsi="华文仿宋" w:eastAsia="华文仿宋" w:cs="Arial"/>
          <w:color w:val="333333"/>
          <w:szCs w:val="21"/>
          <w:shd w:val="clear" w:color="auto" w:fill="FFFFFF"/>
        </w:rPr>
        <w:t>得来终觉浅，</w:t>
      </w:r>
      <w:r>
        <w:rPr>
          <w:rFonts w:hint="eastAsia" w:ascii="华文仿宋" w:hAnsi="华文仿宋" w:eastAsia="华文仿宋" w:cs="Arial"/>
          <w:color w:val="333333"/>
          <w:szCs w:val="21"/>
          <w:shd w:val="clear" w:color="auto" w:fill="FFFFFF"/>
        </w:rPr>
        <w:t>觉知</w:t>
      </w:r>
      <w:r>
        <w:rPr>
          <w:rFonts w:ascii="华文仿宋" w:hAnsi="华文仿宋" w:eastAsia="华文仿宋" w:cs="Arial"/>
          <w:color w:val="333333"/>
          <w:szCs w:val="21"/>
          <w:shd w:val="clear" w:color="auto" w:fill="FFFFFF"/>
        </w:rPr>
        <w:t>此事要躬行</w:t>
      </w:r>
      <w:r>
        <w:rPr>
          <w:rFonts w:hint="eastAsia" w:ascii="华文仿宋" w:hAnsi="华文仿宋" w:eastAsia="华文仿宋" w:cs="Arial"/>
          <w:color w:val="333333"/>
          <w:szCs w:val="21"/>
          <w:shd w:val="clear" w:color="auto" w:fill="FFFFFF"/>
        </w:rPr>
        <w:t>”。三次</w:t>
      </w:r>
      <w:r>
        <w:rPr>
          <w:rFonts w:ascii="华文仿宋" w:hAnsi="华文仿宋" w:eastAsia="华文仿宋" w:cs="Arial"/>
          <w:color w:val="333333"/>
          <w:szCs w:val="21"/>
          <w:shd w:val="clear" w:color="auto" w:fill="FFFFFF"/>
        </w:rPr>
        <w:t>精心设计的</w:t>
      </w:r>
      <w:r>
        <w:rPr>
          <w:rFonts w:hint="eastAsia" w:ascii="华文仿宋" w:hAnsi="华文仿宋" w:eastAsia="华文仿宋" w:cs="Arial"/>
          <w:color w:val="333333"/>
          <w:szCs w:val="21"/>
          <w:shd w:val="clear" w:color="auto" w:fill="FFFFFF"/>
        </w:rPr>
        <w:t>采访</w:t>
      </w:r>
      <w:r>
        <w:rPr>
          <w:rFonts w:ascii="华文仿宋" w:hAnsi="华文仿宋" w:eastAsia="华文仿宋" w:cs="Arial"/>
          <w:color w:val="333333"/>
          <w:szCs w:val="21"/>
          <w:shd w:val="clear" w:color="auto" w:fill="FFFFFF"/>
        </w:rPr>
        <w:t>实践课</w:t>
      </w:r>
      <w:r>
        <w:rPr>
          <w:rFonts w:hint="eastAsia" w:ascii="华文仿宋" w:hAnsi="华文仿宋" w:eastAsia="华文仿宋" w:cs="Arial"/>
          <w:color w:val="333333"/>
          <w:szCs w:val="21"/>
          <w:shd w:val="clear" w:color="auto" w:fill="FFFFFF"/>
        </w:rPr>
        <w:t>将</w:t>
      </w:r>
      <w:r>
        <w:rPr>
          <w:rFonts w:ascii="华文仿宋" w:hAnsi="华文仿宋" w:eastAsia="华文仿宋" w:cs="Arial"/>
          <w:color w:val="333333"/>
          <w:szCs w:val="21"/>
          <w:shd w:val="clear" w:color="auto" w:fill="FFFFFF"/>
        </w:rPr>
        <w:t>是</w:t>
      </w:r>
      <w:r>
        <w:rPr>
          <w:rFonts w:hint="eastAsia" w:ascii="华文仿宋" w:hAnsi="华文仿宋" w:eastAsia="华文仿宋" w:cs="Arial"/>
          <w:color w:val="333333"/>
          <w:szCs w:val="21"/>
          <w:shd w:val="clear" w:color="auto" w:fill="FFFFFF"/>
        </w:rPr>
        <w:t>提升</w:t>
      </w:r>
      <w:r>
        <w:rPr>
          <w:rFonts w:ascii="华文仿宋" w:hAnsi="华文仿宋" w:eastAsia="华文仿宋" w:cs="Arial"/>
          <w:color w:val="333333"/>
          <w:szCs w:val="21"/>
          <w:shd w:val="clear" w:color="auto" w:fill="FFFFFF"/>
        </w:rPr>
        <w:t>小记者</w:t>
      </w:r>
      <w:r>
        <w:rPr>
          <w:rFonts w:hint="eastAsia" w:ascii="华文仿宋" w:hAnsi="华文仿宋" w:eastAsia="华文仿宋" w:cs="Arial"/>
          <w:color w:val="333333"/>
          <w:szCs w:val="21"/>
          <w:shd w:val="clear" w:color="auto" w:fill="FFFFFF"/>
        </w:rPr>
        <w:t>们</w:t>
      </w:r>
      <w:r>
        <w:rPr>
          <w:rFonts w:ascii="华文仿宋" w:hAnsi="华文仿宋" w:eastAsia="华文仿宋" w:cs="Arial"/>
          <w:color w:val="333333"/>
          <w:szCs w:val="21"/>
          <w:shd w:val="clear" w:color="auto" w:fill="FFFFFF"/>
        </w:rPr>
        <w:t>能力和</w:t>
      </w:r>
      <w:r>
        <w:rPr>
          <w:rFonts w:hint="eastAsia" w:ascii="华文仿宋" w:hAnsi="华文仿宋" w:eastAsia="华文仿宋" w:cs="Arial"/>
          <w:color w:val="333333"/>
          <w:szCs w:val="21"/>
          <w:shd w:val="clear" w:color="auto" w:fill="FFFFFF"/>
        </w:rPr>
        <w:t>水体</w:t>
      </w:r>
      <w:r>
        <w:rPr>
          <w:rFonts w:ascii="华文仿宋" w:hAnsi="华文仿宋" w:eastAsia="华文仿宋" w:cs="Arial"/>
          <w:color w:val="333333"/>
          <w:szCs w:val="21"/>
          <w:shd w:val="clear" w:color="auto" w:fill="FFFFFF"/>
        </w:rPr>
        <w:t>的核心环节</w:t>
      </w:r>
      <w:r>
        <w:rPr>
          <w:rFonts w:hint="eastAsia" w:ascii="华文仿宋" w:hAnsi="华文仿宋" w:eastAsia="华文仿宋" w:cs="Arial"/>
          <w:color w:val="333333"/>
          <w:szCs w:val="21"/>
          <w:shd w:val="clear" w:color="auto" w:fill="FFFFFF"/>
        </w:rPr>
        <w:t>。三次</w:t>
      </w:r>
      <w:r>
        <w:rPr>
          <w:rFonts w:ascii="华文仿宋" w:hAnsi="华文仿宋" w:eastAsia="华文仿宋" w:cs="Arial"/>
          <w:color w:val="333333"/>
          <w:szCs w:val="21"/>
          <w:shd w:val="clear" w:color="auto" w:fill="FFFFFF"/>
        </w:rPr>
        <w:t>采访课</w:t>
      </w:r>
      <w:r>
        <w:rPr>
          <w:rFonts w:hint="eastAsia" w:ascii="华文仿宋" w:hAnsi="华文仿宋" w:eastAsia="华文仿宋" w:cs="Arial"/>
          <w:color w:val="333333"/>
          <w:szCs w:val="21"/>
          <w:shd w:val="clear" w:color="auto" w:fill="FFFFFF"/>
        </w:rPr>
        <w:t>包括</w:t>
      </w:r>
      <w:r>
        <w:rPr>
          <w:rFonts w:ascii="华文仿宋" w:hAnsi="华文仿宋" w:eastAsia="华文仿宋" w:cs="Arial"/>
          <w:color w:val="333333"/>
          <w:szCs w:val="21"/>
          <w:shd w:val="clear" w:color="auto" w:fill="FFFFFF"/>
        </w:rPr>
        <w:t>一次文体</w:t>
      </w:r>
      <w:r>
        <w:rPr>
          <w:rFonts w:hint="eastAsia" w:ascii="华文仿宋" w:hAnsi="华文仿宋" w:eastAsia="华文仿宋" w:cs="Arial"/>
          <w:color w:val="333333"/>
          <w:szCs w:val="21"/>
          <w:shd w:val="clear" w:color="auto" w:fill="FFFFFF"/>
        </w:rPr>
        <w:t>/</w:t>
      </w:r>
      <w:r>
        <w:rPr>
          <w:rFonts w:ascii="华文仿宋" w:hAnsi="华文仿宋" w:eastAsia="华文仿宋" w:cs="Arial"/>
          <w:color w:val="333333"/>
          <w:szCs w:val="21"/>
          <w:shd w:val="clear" w:color="auto" w:fill="FFFFFF"/>
        </w:rPr>
        <w:t>娱乐主题</w:t>
      </w:r>
      <w:r>
        <w:rPr>
          <w:rFonts w:hint="eastAsia" w:ascii="华文仿宋" w:hAnsi="华文仿宋" w:eastAsia="华文仿宋" w:cs="Arial"/>
          <w:color w:val="333333"/>
          <w:szCs w:val="21"/>
          <w:shd w:val="clear" w:color="auto" w:fill="FFFFFF"/>
        </w:rPr>
        <w:t>、一次</w:t>
      </w:r>
      <w:r>
        <w:rPr>
          <w:rFonts w:ascii="华文仿宋" w:hAnsi="华文仿宋" w:eastAsia="华文仿宋" w:cs="Arial"/>
          <w:color w:val="333333"/>
          <w:szCs w:val="21"/>
          <w:shd w:val="clear" w:color="auto" w:fill="FFFFFF"/>
        </w:rPr>
        <w:t>文化</w:t>
      </w:r>
      <w:r>
        <w:rPr>
          <w:rFonts w:hint="eastAsia" w:ascii="华文仿宋" w:hAnsi="华文仿宋" w:eastAsia="华文仿宋" w:cs="Arial"/>
          <w:color w:val="333333"/>
          <w:szCs w:val="21"/>
          <w:shd w:val="clear" w:color="auto" w:fill="FFFFFF"/>
        </w:rPr>
        <w:t>/</w:t>
      </w:r>
      <w:r>
        <w:rPr>
          <w:rFonts w:ascii="华文仿宋" w:hAnsi="华文仿宋" w:eastAsia="华文仿宋" w:cs="Arial"/>
          <w:color w:val="333333"/>
          <w:szCs w:val="21"/>
          <w:shd w:val="clear" w:color="auto" w:fill="FFFFFF"/>
        </w:rPr>
        <w:t>科学主题</w:t>
      </w:r>
      <w:r>
        <w:rPr>
          <w:rFonts w:hint="eastAsia" w:ascii="华文仿宋" w:hAnsi="华文仿宋" w:eastAsia="华文仿宋" w:cs="Arial"/>
          <w:color w:val="333333"/>
          <w:szCs w:val="21"/>
          <w:shd w:val="clear" w:color="auto" w:fill="FFFFFF"/>
        </w:rPr>
        <w:t>、</w:t>
      </w:r>
      <w:r>
        <w:rPr>
          <w:rFonts w:ascii="华文仿宋" w:hAnsi="华文仿宋" w:eastAsia="华文仿宋" w:cs="Arial"/>
          <w:color w:val="333333"/>
          <w:szCs w:val="21"/>
          <w:shd w:val="clear" w:color="auto" w:fill="FFFFFF"/>
        </w:rPr>
        <w:t>一次经济</w:t>
      </w:r>
      <w:r>
        <w:rPr>
          <w:rFonts w:hint="eastAsia" w:ascii="华文仿宋" w:hAnsi="华文仿宋" w:eastAsia="华文仿宋" w:cs="Arial"/>
          <w:color w:val="333333"/>
          <w:szCs w:val="21"/>
          <w:shd w:val="clear" w:color="auto" w:fill="FFFFFF"/>
        </w:rPr>
        <w:t>/企业</w:t>
      </w:r>
      <w:r>
        <w:rPr>
          <w:rFonts w:ascii="华文仿宋" w:hAnsi="华文仿宋" w:eastAsia="华文仿宋" w:cs="Arial"/>
          <w:color w:val="333333"/>
          <w:szCs w:val="21"/>
          <w:shd w:val="clear" w:color="auto" w:fill="FFFFFF"/>
        </w:rPr>
        <w:t>主题。</w:t>
      </w:r>
      <w:r>
        <w:rPr>
          <w:rFonts w:hint="eastAsia" w:ascii="华文仿宋" w:hAnsi="华文仿宋" w:eastAsia="华文仿宋" w:cs="Arial"/>
          <w:color w:val="333333"/>
          <w:szCs w:val="21"/>
          <w:shd w:val="clear" w:color="auto" w:fill="FFFFFF"/>
        </w:rPr>
        <w:t>孩子们</w:t>
      </w:r>
      <w:r>
        <w:rPr>
          <w:rFonts w:ascii="华文仿宋" w:hAnsi="华文仿宋" w:eastAsia="华文仿宋" w:cs="Arial"/>
          <w:color w:val="333333"/>
          <w:szCs w:val="21"/>
          <w:shd w:val="clear" w:color="auto" w:fill="FFFFFF"/>
        </w:rPr>
        <w:t>也将</w:t>
      </w:r>
      <w:r>
        <w:rPr>
          <w:rFonts w:hint="eastAsia" w:ascii="华文仿宋" w:hAnsi="华文仿宋" w:eastAsia="华文仿宋" w:cs="Arial"/>
          <w:color w:val="333333"/>
          <w:szCs w:val="21"/>
          <w:shd w:val="clear" w:color="auto" w:fill="FFFFFF"/>
        </w:rPr>
        <w:t>通过</w:t>
      </w:r>
      <w:r>
        <w:rPr>
          <w:rFonts w:ascii="华文仿宋" w:hAnsi="华文仿宋" w:eastAsia="华文仿宋" w:cs="Arial"/>
          <w:color w:val="333333"/>
          <w:szCs w:val="21"/>
          <w:shd w:val="clear" w:color="auto" w:fill="FFFFFF"/>
        </w:rPr>
        <w:t>实践课拿出自己的</w:t>
      </w:r>
      <w:r>
        <w:rPr>
          <w:rFonts w:hint="eastAsia" w:ascii="华文仿宋" w:hAnsi="华文仿宋" w:eastAsia="华文仿宋" w:cs="Arial"/>
          <w:color w:val="333333"/>
          <w:szCs w:val="21"/>
          <w:shd w:val="clear" w:color="auto" w:fill="FFFFFF"/>
        </w:rPr>
        <w:t>采访</w:t>
      </w:r>
      <w:r>
        <w:rPr>
          <w:rFonts w:ascii="华文仿宋" w:hAnsi="华文仿宋" w:eastAsia="华文仿宋" w:cs="Arial"/>
          <w:color w:val="333333"/>
          <w:szCs w:val="21"/>
          <w:shd w:val="clear" w:color="auto" w:fill="FFFFFF"/>
        </w:rPr>
        <w:t>作品</w:t>
      </w:r>
      <w:r>
        <w:rPr>
          <w:rFonts w:hint="eastAsia" w:ascii="华文仿宋" w:hAnsi="华文仿宋" w:eastAsia="华文仿宋" w:cs="Arial"/>
          <w:color w:val="333333"/>
          <w:szCs w:val="21"/>
          <w:shd w:val="clear" w:color="auto" w:fill="FFFFFF"/>
        </w:rPr>
        <w:t>。</w:t>
      </w:r>
    </w:p>
    <w:p>
      <w:pPr>
        <w:spacing w:before="156" w:beforeLines="50"/>
        <w:rPr>
          <w:rFonts w:hint="eastAsia" w:ascii="华文仿宋" w:hAnsi="华文仿宋" w:eastAsia="华文仿宋" w:cs="Arial"/>
          <w:color w:val="333333"/>
          <w:szCs w:val="21"/>
          <w:shd w:val="clear" w:color="auto" w:fill="FFFFFF"/>
        </w:rPr>
      </w:pPr>
      <w:r>
        <w:rPr>
          <w:rFonts w:hint="eastAsia" w:ascii="Arial" w:hAnsi="Arial" w:cs="Arial"/>
          <w:b/>
          <w:color w:val="0070C0"/>
          <w:szCs w:val="21"/>
          <w:shd w:val="clear" w:color="auto" w:fill="FFFFFF"/>
        </w:rPr>
        <w:t>模块3：年度</w:t>
      </w:r>
      <w:r>
        <w:rPr>
          <w:rFonts w:ascii="Arial" w:hAnsi="Arial" w:cs="Arial"/>
          <w:b/>
          <w:color w:val="0070C0"/>
          <w:szCs w:val="21"/>
          <w:shd w:val="clear" w:color="auto" w:fill="FFFFFF"/>
        </w:rPr>
        <w:t>优秀小记者</w:t>
      </w:r>
      <w:r>
        <w:rPr>
          <w:rFonts w:hint="eastAsia" w:ascii="Arial" w:hAnsi="Arial" w:cs="Arial"/>
          <w:b/>
          <w:color w:val="0070C0"/>
          <w:szCs w:val="21"/>
          <w:shd w:val="clear" w:color="auto" w:fill="FFFFFF"/>
        </w:rPr>
        <w:t>评选</w:t>
      </w:r>
      <w:r>
        <w:rPr>
          <w:rFonts w:ascii="Arial" w:hAnsi="Arial" w:cs="Arial"/>
          <w:b/>
          <w:color w:val="0070C0"/>
          <w:szCs w:val="21"/>
          <w:shd w:val="clear" w:color="auto" w:fill="FFFFFF"/>
        </w:rPr>
        <w:t>和展示</w:t>
      </w:r>
      <w:r>
        <w:rPr>
          <w:rFonts w:hint="eastAsia" w:ascii="Arial" w:hAnsi="Arial" w:cs="Arial"/>
          <w:b/>
          <w:color w:val="0070C0"/>
          <w:szCs w:val="21"/>
          <w:shd w:val="clear" w:color="auto" w:fill="FFFFFF"/>
        </w:rPr>
        <w:t xml:space="preserve">  </w:t>
      </w:r>
      <w:r>
        <w:rPr>
          <w:rFonts w:hint="eastAsia" w:ascii="Arial" w:hAnsi="Arial" w:cs="Arial"/>
          <w:color w:val="333333"/>
          <w:szCs w:val="21"/>
          <w:shd w:val="clear" w:color="auto" w:fill="FFFFFF"/>
        </w:rPr>
        <w:t xml:space="preserve"> </w:t>
      </w:r>
      <w:r>
        <w:rPr>
          <w:rFonts w:hint="eastAsia" w:ascii="华文仿宋" w:hAnsi="华文仿宋" w:eastAsia="华文仿宋" w:cs="Arial"/>
          <w:color w:val="333333"/>
          <w:szCs w:val="21"/>
          <w:shd w:val="clear" w:color="auto" w:fill="FFFFFF"/>
        </w:rPr>
        <w:t>基本功训练</w:t>
      </w:r>
      <w:r>
        <w:rPr>
          <w:rFonts w:ascii="华文仿宋" w:hAnsi="华文仿宋" w:eastAsia="华文仿宋" w:cs="Arial"/>
          <w:color w:val="333333"/>
          <w:szCs w:val="21"/>
          <w:shd w:val="clear" w:color="auto" w:fill="FFFFFF"/>
        </w:rPr>
        <w:t>和</w:t>
      </w:r>
      <w:r>
        <w:rPr>
          <w:rFonts w:hint="eastAsia" w:ascii="华文仿宋" w:hAnsi="华文仿宋" w:eastAsia="华文仿宋" w:cs="Arial"/>
          <w:color w:val="333333"/>
          <w:szCs w:val="21"/>
          <w:shd w:val="clear" w:color="auto" w:fill="FFFFFF"/>
        </w:rPr>
        <w:t>实践</w:t>
      </w:r>
      <w:r>
        <w:rPr>
          <w:rFonts w:ascii="华文仿宋" w:hAnsi="华文仿宋" w:eastAsia="华文仿宋" w:cs="Arial"/>
          <w:color w:val="333333"/>
          <w:szCs w:val="21"/>
          <w:shd w:val="clear" w:color="auto" w:fill="FFFFFF"/>
        </w:rPr>
        <w:t>采访均合格的小记者不仅能够获得</w:t>
      </w:r>
      <w:r>
        <w:rPr>
          <w:rFonts w:hint="eastAsia" w:ascii="华文仿宋" w:hAnsi="华文仿宋" w:eastAsia="华文仿宋" w:cs="Arial"/>
          <w:color w:val="333333"/>
          <w:szCs w:val="21"/>
          <w:shd w:val="clear" w:color="auto" w:fill="FFFFFF"/>
        </w:rPr>
        <w:t>小记者</w:t>
      </w:r>
      <w:r>
        <w:rPr>
          <w:rFonts w:ascii="华文仿宋" w:hAnsi="华文仿宋" w:eastAsia="华文仿宋" w:cs="Arial"/>
          <w:color w:val="333333"/>
          <w:szCs w:val="21"/>
          <w:shd w:val="clear" w:color="auto" w:fill="FFFFFF"/>
        </w:rPr>
        <w:t>资格证，</w:t>
      </w:r>
      <w:r>
        <w:rPr>
          <w:rFonts w:hint="eastAsia" w:ascii="华文仿宋" w:hAnsi="华文仿宋" w:eastAsia="华文仿宋" w:cs="Arial"/>
          <w:color w:val="333333"/>
          <w:szCs w:val="21"/>
          <w:shd w:val="clear" w:color="auto" w:fill="FFFFFF"/>
        </w:rPr>
        <w:t>作品</w:t>
      </w:r>
      <w:r>
        <w:rPr>
          <w:rFonts w:ascii="华文仿宋" w:hAnsi="华文仿宋" w:eastAsia="华文仿宋" w:cs="Arial"/>
          <w:color w:val="333333"/>
          <w:szCs w:val="21"/>
          <w:shd w:val="clear" w:color="auto" w:fill="FFFFFF"/>
        </w:rPr>
        <w:t>还将参与年度优秀小记者的评选。</w:t>
      </w:r>
      <w:r>
        <w:rPr>
          <w:rFonts w:hint="eastAsia" w:ascii="华文仿宋" w:hAnsi="华文仿宋" w:eastAsia="华文仿宋" w:cs="Arial"/>
          <w:color w:val="333333"/>
          <w:szCs w:val="21"/>
          <w:shd w:val="clear" w:color="auto" w:fill="FFFFFF"/>
        </w:rPr>
        <w:t>优秀作品</w:t>
      </w:r>
      <w:r>
        <w:rPr>
          <w:rFonts w:ascii="华文仿宋" w:hAnsi="华文仿宋" w:eastAsia="华文仿宋" w:cs="Arial"/>
          <w:color w:val="333333"/>
          <w:szCs w:val="21"/>
          <w:shd w:val="clear" w:color="auto" w:fill="FFFFFF"/>
        </w:rPr>
        <w:t>将被展示在《</w:t>
      </w:r>
      <w:r>
        <w:rPr>
          <w:rFonts w:hint="eastAsia" w:ascii="华文仿宋" w:hAnsi="华文仿宋" w:eastAsia="华文仿宋" w:cs="Arial"/>
          <w:color w:val="333333"/>
          <w:szCs w:val="21"/>
          <w:shd w:val="clear" w:color="auto" w:fill="FFFFFF"/>
        </w:rPr>
        <w:t>华语</w:t>
      </w:r>
      <w:r>
        <w:rPr>
          <w:rFonts w:ascii="华文仿宋" w:hAnsi="华文仿宋" w:eastAsia="华文仿宋" w:cs="Arial"/>
          <w:color w:val="333333"/>
          <w:szCs w:val="21"/>
          <w:shd w:val="clear" w:color="auto" w:fill="FFFFFF"/>
        </w:rPr>
        <w:t>风采小记者报》</w:t>
      </w:r>
      <w:r>
        <w:rPr>
          <w:rFonts w:hint="eastAsia" w:ascii="华文仿宋" w:hAnsi="华文仿宋" w:eastAsia="华文仿宋" w:cs="Arial"/>
          <w:color w:val="333333"/>
          <w:szCs w:val="21"/>
          <w:shd w:val="clear" w:color="auto" w:fill="FFFFFF"/>
        </w:rPr>
        <w:t>和</w:t>
      </w:r>
      <w:r>
        <w:rPr>
          <w:rFonts w:ascii="华文仿宋" w:hAnsi="华文仿宋" w:eastAsia="华文仿宋" w:cs="Arial"/>
          <w:color w:val="333333"/>
          <w:szCs w:val="21"/>
          <w:shd w:val="clear" w:color="auto" w:fill="FFFFFF"/>
        </w:rPr>
        <w:t>中国网+的</w:t>
      </w:r>
      <w:r>
        <w:rPr>
          <w:rFonts w:hint="eastAsia" w:ascii="华文仿宋" w:hAnsi="华文仿宋" w:eastAsia="华文仿宋" w:cs="Arial"/>
          <w:color w:val="333333"/>
          <w:szCs w:val="21"/>
          <w:shd w:val="clear" w:color="auto" w:fill="FFFFFF"/>
        </w:rPr>
        <w:t>小记者</w:t>
      </w:r>
      <w:r>
        <w:rPr>
          <w:rFonts w:ascii="华文仿宋" w:hAnsi="华文仿宋" w:eastAsia="华文仿宋" w:cs="Arial"/>
          <w:color w:val="333333"/>
          <w:szCs w:val="21"/>
          <w:shd w:val="clear" w:color="auto" w:fill="FFFFFF"/>
        </w:rPr>
        <w:t>频道中</w:t>
      </w:r>
      <w:r>
        <w:rPr>
          <w:rFonts w:hint="eastAsia" w:ascii="华文仿宋" w:hAnsi="华文仿宋" w:eastAsia="华文仿宋" w:cs="Arial"/>
          <w:color w:val="333333"/>
          <w:szCs w:val="21"/>
          <w:shd w:val="clear" w:color="auto" w:fill="FFFFFF"/>
        </w:rPr>
        <w:t>，</w:t>
      </w:r>
      <w:r>
        <w:rPr>
          <w:rFonts w:ascii="华文仿宋" w:hAnsi="华文仿宋" w:eastAsia="华文仿宋" w:cs="Arial"/>
          <w:color w:val="333333"/>
          <w:szCs w:val="21"/>
          <w:shd w:val="clear" w:color="auto" w:fill="FFFFFF"/>
        </w:rPr>
        <w:t>并最终评选出</w:t>
      </w:r>
      <w:r>
        <w:rPr>
          <w:rFonts w:hint="eastAsia" w:ascii="华文仿宋" w:hAnsi="华文仿宋" w:eastAsia="华文仿宋" w:cs="Arial"/>
          <w:color w:val="333333"/>
          <w:szCs w:val="21"/>
          <w:shd w:val="clear" w:color="auto" w:fill="FFFFFF"/>
        </w:rPr>
        <w:t>年度</w:t>
      </w:r>
      <w:r>
        <w:rPr>
          <w:rFonts w:ascii="华文仿宋" w:hAnsi="华文仿宋" w:eastAsia="华文仿宋" w:cs="Arial"/>
          <w:color w:val="333333"/>
          <w:szCs w:val="21"/>
          <w:shd w:val="clear" w:color="auto" w:fill="FFFFFF"/>
        </w:rPr>
        <w:t>十佳作品</w:t>
      </w:r>
      <w:r>
        <w:rPr>
          <w:rFonts w:hint="eastAsia" w:ascii="华文仿宋" w:hAnsi="华文仿宋" w:eastAsia="华文仿宋" w:cs="Arial"/>
          <w:color w:val="333333"/>
          <w:szCs w:val="21"/>
          <w:shd w:val="clear" w:color="auto" w:fill="FFFFFF"/>
        </w:rPr>
        <w:t>和</w:t>
      </w:r>
      <w:r>
        <w:rPr>
          <w:rFonts w:ascii="华文仿宋" w:hAnsi="华文仿宋" w:eastAsia="华文仿宋" w:cs="Arial"/>
          <w:color w:val="333333"/>
          <w:szCs w:val="21"/>
          <w:shd w:val="clear" w:color="auto" w:fill="FFFFFF"/>
        </w:rPr>
        <w:t>十佳小记者</w:t>
      </w:r>
      <w:r>
        <w:rPr>
          <w:rFonts w:hint="eastAsia" w:ascii="华文仿宋" w:hAnsi="华文仿宋" w:eastAsia="华文仿宋" w:cs="Arial"/>
          <w:color w:val="333333"/>
          <w:szCs w:val="21"/>
          <w:shd w:val="clear" w:color="auto" w:fill="FFFFFF"/>
        </w:rPr>
        <w:t>参与</w:t>
      </w:r>
      <w:r>
        <w:rPr>
          <w:rFonts w:ascii="华文仿宋" w:hAnsi="华文仿宋" w:eastAsia="华文仿宋" w:cs="Arial"/>
          <w:color w:val="333333"/>
          <w:szCs w:val="21"/>
          <w:shd w:val="clear" w:color="auto" w:fill="FFFFFF"/>
        </w:rPr>
        <w:t>小记者年度</w:t>
      </w:r>
      <w:r>
        <w:rPr>
          <w:rFonts w:hint="eastAsia" w:ascii="华文仿宋" w:hAnsi="华文仿宋" w:eastAsia="华文仿宋" w:cs="Arial"/>
          <w:color w:val="333333"/>
          <w:szCs w:val="21"/>
          <w:shd w:val="clear" w:color="auto" w:fill="FFFFFF"/>
        </w:rPr>
        <w:t>表彰盛会。</w:t>
      </w:r>
    </w:p>
    <w:p>
      <w:pPr>
        <w:jc w:val="center"/>
        <w:rPr>
          <w:rFonts w:hint="eastAsia" w:ascii="黑体" w:hAnsi="黑体" w:eastAsia="黑体"/>
          <w:b/>
          <w:color w:val="C00000"/>
          <w:sz w:val="44"/>
        </w:rPr>
      </w:pPr>
    </w:p>
    <w:p>
      <w:pPr>
        <w:jc w:val="center"/>
        <w:rPr>
          <w:rFonts w:hint="eastAsia" w:ascii="黑体" w:hAnsi="黑体" w:eastAsia="黑体"/>
          <w:b/>
          <w:color w:val="C00000"/>
          <w:sz w:val="44"/>
        </w:rPr>
      </w:pPr>
    </w:p>
    <w:p>
      <w:pPr>
        <w:jc w:val="center"/>
        <w:rPr>
          <w:rFonts w:hint="eastAsia" w:ascii="黑体" w:hAnsi="黑体" w:eastAsia="黑体"/>
          <w:b/>
          <w:color w:val="C00000"/>
          <w:sz w:val="44"/>
        </w:rPr>
      </w:pPr>
    </w:p>
    <w:p>
      <w:pPr>
        <w:jc w:val="center"/>
        <w:rPr>
          <w:rFonts w:hint="eastAsia" w:ascii="黑体" w:hAnsi="黑体" w:eastAsia="黑体"/>
          <w:b/>
          <w:color w:val="C00000"/>
          <w:sz w:val="44"/>
        </w:rPr>
      </w:pPr>
    </w:p>
    <w:p>
      <w:pPr>
        <w:jc w:val="center"/>
        <w:rPr>
          <w:rFonts w:ascii="黑体" w:hAnsi="黑体" w:eastAsia="黑体"/>
          <w:b/>
          <w:color w:val="C00000"/>
          <w:sz w:val="44"/>
        </w:rPr>
      </w:pPr>
      <w:r>
        <w:rPr>
          <w:rFonts w:hint="eastAsia" w:ascii="黑体" w:hAnsi="黑体" w:eastAsia="黑体"/>
          <w:b/>
          <w:color w:val="C00000"/>
          <w:sz w:val="44"/>
        </w:rPr>
        <w:t>师资介绍</w:t>
      </w:r>
    </w:p>
    <w:p>
      <w:pPr>
        <w:jc w:val="left"/>
        <w:rPr>
          <w:rFonts w:ascii="黑体" w:hAnsi="黑体" w:eastAsia="黑体"/>
          <w:b/>
          <w:color w:val="C00000"/>
          <w:sz w:val="28"/>
        </w:rPr>
      </w:pPr>
      <w:r>
        <w:drawing>
          <wp:anchor distT="0" distB="0" distL="114300" distR="114300" simplePos="0" relativeHeight="251669504" behindDoc="0" locked="0" layoutInCell="1" allowOverlap="1">
            <wp:simplePos x="0" y="0"/>
            <wp:positionH relativeFrom="page">
              <wp:posOffset>5481320</wp:posOffset>
            </wp:positionH>
            <wp:positionV relativeFrom="page">
              <wp:posOffset>1466215</wp:posOffset>
            </wp:positionV>
            <wp:extent cx="916940" cy="1258570"/>
            <wp:effectExtent l="0" t="0" r="0" b="0"/>
            <wp:wrapSquare wrapText="bothSides"/>
            <wp:docPr id="5" name="图片 5" descr="_DSC07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_DSC0759(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916940" cy="1258570"/>
                    </a:xfrm>
                    <a:prstGeom prst="rect">
                      <a:avLst/>
                    </a:prstGeom>
                    <a:noFill/>
                    <a:ln>
                      <a:noFill/>
                    </a:ln>
                  </pic:spPr>
                </pic:pic>
              </a:graphicData>
            </a:graphic>
          </wp:anchor>
        </w:drawing>
      </w:r>
      <w:r>
        <w:rPr>
          <w:rFonts w:hint="eastAsia" w:ascii="黑体" w:hAnsi="黑体" w:eastAsia="黑体"/>
          <w:b/>
          <w:color w:val="C00000"/>
          <w:sz w:val="28"/>
        </w:rPr>
        <w:t>指导专家</w:t>
      </w:r>
    </w:p>
    <w:p>
      <w:pPr>
        <w:rPr>
          <w:rFonts w:ascii="宋体" w:hAnsi="宋体" w:cs="宋体"/>
          <w:b/>
          <w:kern w:val="0"/>
          <w:sz w:val="24"/>
        </w:rPr>
      </w:pPr>
      <w:r>
        <w:rPr>
          <w:rFonts w:hint="eastAsia" w:ascii="宋体" w:hAnsi="宋体" w:cs="宋体"/>
          <w:b/>
          <w:kern w:val="0"/>
          <w:sz w:val="24"/>
        </w:rPr>
        <w:t>芦秀娥</w:t>
      </w:r>
    </w:p>
    <w:p>
      <w:pPr>
        <w:rPr>
          <w:rFonts w:ascii="宋体" w:hAnsi="宋体" w:cs="宋体"/>
          <w:kern w:val="0"/>
          <w:sz w:val="24"/>
        </w:rPr>
      </w:pPr>
      <w:r>
        <w:rPr>
          <w:rFonts w:hint="eastAsia" w:ascii="宋体" w:hAnsi="宋体" w:cs="宋体"/>
          <w:kern w:val="0"/>
          <w:sz w:val="24"/>
        </w:rPr>
        <w:t>国家新闻出版广播电影电视总局中国民族影视艺术发展促进会副会长，中华世纪坛世界艺术馆总监。中华国际文化促进会常务副主席。著名艺术鉴赏家、摄影家。原中央人民广播电台国际音乐交流杂志社副总编、社长，曾担任中央电视台《星光大道》评委。</w:t>
      </w:r>
    </w:p>
    <w:p>
      <w:r>
        <w:rPr>
          <w:rFonts w:hint="eastAsia"/>
          <w:b/>
        </w:rPr>
        <w:drawing>
          <wp:anchor distT="0" distB="0" distL="114300" distR="114300" simplePos="0" relativeHeight="251665408" behindDoc="0" locked="0" layoutInCell="1" allowOverlap="1">
            <wp:simplePos x="0" y="0"/>
            <wp:positionH relativeFrom="column">
              <wp:posOffset>4345305</wp:posOffset>
            </wp:positionH>
            <wp:positionV relativeFrom="paragraph">
              <wp:posOffset>10795</wp:posOffset>
            </wp:positionV>
            <wp:extent cx="920750" cy="1115060"/>
            <wp:effectExtent l="0" t="0" r="0" b="8890"/>
            <wp:wrapSquare wrapText="bothSides"/>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920750" cy="1115060"/>
                    </a:xfrm>
                    <a:prstGeom prst="rect">
                      <a:avLst/>
                    </a:prstGeom>
                    <a:noFill/>
                    <a:ln>
                      <a:noFill/>
                    </a:ln>
                  </pic:spPr>
                </pic:pic>
              </a:graphicData>
            </a:graphic>
          </wp:anchor>
        </w:drawing>
      </w:r>
    </w:p>
    <w:p>
      <w:pPr>
        <w:rPr>
          <w:rFonts w:ascii="宋体" w:hAnsi="宋体" w:cs="宋体"/>
          <w:b/>
          <w:kern w:val="0"/>
          <w:sz w:val="24"/>
        </w:rPr>
      </w:pPr>
      <w:r>
        <w:rPr>
          <w:rFonts w:hint="eastAsia" w:ascii="宋体" w:hAnsi="宋体" w:cs="宋体"/>
          <w:b/>
          <w:kern w:val="0"/>
          <w:sz w:val="24"/>
        </w:rPr>
        <w:t>赖冬阳</w:t>
      </w:r>
    </w:p>
    <w:p>
      <w:pPr>
        <w:rPr>
          <w:rFonts w:ascii="宋体" w:hAnsi="宋体" w:cs="宋体"/>
          <w:kern w:val="0"/>
          <w:sz w:val="24"/>
        </w:rPr>
      </w:pPr>
      <w:r>
        <w:rPr>
          <w:rFonts w:hint="eastAsia" w:eastAsia="宋体"/>
        </w:rPr>
        <w:drawing>
          <wp:anchor distT="0" distB="0" distL="114300" distR="114300" simplePos="0" relativeHeight="251666432" behindDoc="0" locked="0" layoutInCell="1" allowOverlap="1">
            <wp:simplePos x="0" y="0"/>
            <wp:positionH relativeFrom="column">
              <wp:posOffset>4342130</wp:posOffset>
            </wp:positionH>
            <wp:positionV relativeFrom="paragraph">
              <wp:posOffset>838835</wp:posOffset>
            </wp:positionV>
            <wp:extent cx="957580" cy="1146175"/>
            <wp:effectExtent l="0" t="0" r="0" b="0"/>
            <wp:wrapSquare wrapText="bothSides"/>
            <wp:docPr id="7" name="图片 7" descr="刘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刘娓"/>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957580" cy="1146175"/>
                    </a:xfrm>
                    <a:prstGeom prst="rect">
                      <a:avLst/>
                    </a:prstGeom>
                    <a:noFill/>
                    <a:ln>
                      <a:noFill/>
                    </a:ln>
                  </pic:spPr>
                </pic:pic>
              </a:graphicData>
            </a:graphic>
          </wp:anchor>
        </w:drawing>
      </w:r>
      <w:r>
        <w:rPr>
          <w:rFonts w:ascii="宋体" w:hAnsi="宋体" w:cs="宋体"/>
          <w:kern w:val="0"/>
          <w:sz w:val="24"/>
        </w:rPr>
        <w:t>新华社著名节目主持人、财经访谈栏目主编、</w:t>
      </w:r>
      <w:r>
        <w:rPr>
          <w:rFonts w:hint="eastAsia" w:ascii="宋体" w:hAnsi="宋体" w:cs="宋体"/>
          <w:kern w:val="0"/>
          <w:sz w:val="24"/>
        </w:rPr>
        <w:t>北大硕士、</w:t>
      </w:r>
      <w:r>
        <w:rPr>
          <w:rFonts w:ascii="宋体" w:hAnsi="宋体" w:cs="宋体"/>
          <w:kern w:val="0"/>
          <w:sz w:val="24"/>
        </w:rPr>
        <w:t>中国传媒大学博士、北京师范大学校外导师、公共表达研究中心创始人</w:t>
      </w:r>
      <w:r>
        <w:rPr>
          <w:rFonts w:hint="eastAsia" w:ascii="宋体" w:hAnsi="宋体" w:cs="宋体"/>
          <w:kern w:val="0"/>
          <w:sz w:val="24"/>
        </w:rPr>
        <w:t>；</w:t>
      </w:r>
      <w:r>
        <w:rPr>
          <w:rFonts w:ascii="宋体" w:hAnsi="宋体" w:cs="宋体"/>
          <w:kern w:val="0"/>
          <w:sz w:val="24"/>
        </w:rPr>
        <w:t>专访过100余名跨国企业CEO、国企当家人、金融资本投资基金经理和互联网创业领军人物；主持过300多场大中型经济、产业、文化</w:t>
      </w:r>
      <w:r>
        <w:rPr>
          <w:rFonts w:hint="eastAsia" w:ascii="宋体" w:hAnsi="宋体" w:cs="宋体"/>
          <w:kern w:val="0"/>
          <w:sz w:val="24"/>
        </w:rPr>
        <w:t>等</w:t>
      </w:r>
      <w:r>
        <w:rPr>
          <w:rFonts w:ascii="宋体" w:hAnsi="宋体" w:cs="宋体"/>
          <w:kern w:val="0"/>
          <w:sz w:val="24"/>
        </w:rPr>
        <w:t>论坛</w:t>
      </w:r>
      <w:r>
        <w:rPr>
          <w:rFonts w:hint="eastAsia" w:ascii="宋体" w:hAnsi="宋体" w:cs="宋体"/>
          <w:kern w:val="0"/>
          <w:sz w:val="24"/>
        </w:rPr>
        <w:t>。</w:t>
      </w:r>
    </w:p>
    <w:p/>
    <w:p>
      <w:pPr>
        <w:rPr>
          <w:rFonts w:ascii="宋体" w:hAnsi="宋体" w:cs="宋体"/>
          <w:b/>
          <w:kern w:val="0"/>
          <w:sz w:val="24"/>
        </w:rPr>
      </w:pPr>
      <w:r>
        <w:rPr>
          <w:rFonts w:hint="eastAsia" w:ascii="宋体" w:hAnsi="宋体" w:cs="宋体"/>
          <w:b/>
          <w:kern w:val="0"/>
          <w:sz w:val="24"/>
        </w:rPr>
        <w:t>刘娓</w:t>
      </w:r>
    </w:p>
    <w:p>
      <w:pPr>
        <w:rPr>
          <w:rFonts w:ascii="宋体" w:hAnsi="宋体" w:cs="宋体"/>
          <w:kern w:val="0"/>
          <w:sz w:val="24"/>
        </w:rPr>
      </w:pPr>
      <w:r>
        <w:rPr>
          <w:rFonts w:ascii="宋体" w:hAnsi="宋体" w:cs="宋体"/>
          <w:kern w:val="0"/>
          <w:sz w:val="24"/>
        </w:rPr>
        <w:t>原CCTV-4国际中文频道《互动空间》</w:t>
      </w:r>
      <w:r>
        <w:rPr>
          <w:rFonts w:hint="eastAsia" w:ascii="宋体" w:hAnsi="宋体" w:cs="宋体"/>
          <w:kern w:val="0"/>
          <w:sz w:val="24"/>
        </w:rPr>
        <w:t>、</w:t>
      </w:r>
      <w:r>
        <w:rPr>
          <w:rFonts w:ascii="宋体" w:hAnsi="宋体" w:cs="宋体"/>
          <w:kern w:val="0"/>
          <w:sz w:val="24"/>
        </w:rPr>
        <w:t>BTV-3科教频道《八方食圣》主持人</w:t>
      </w:r>
      <w:r>
        <w:rPr>
          <w:rFonts w:hint="eastAsia" w:ascii="宋体" w:hAnsi="宋体" w:cs="宋体"/>
          <w:kern w:val="0"/>
          <w:sz w:val="24"/>
        </w:rPr>
        <w:t>，曾于繁星戏剧村、大隐剧院等多个话剧院进行演出。</w:t>
      </w:r>
    </w:p>
    <w:p>
      <w:pPr>
        <w:widowControl/>
        <w:jc w:val="left"/>
        <w:rPr>
          <w:rFonts w:ascii="宋体" w:hAnsi="宋体" w:cs="宋体"/>
          <w:kern w:val="0"/>
          <w:sz w:val="24"/>
        </w:rPr>
      </w:pPr>
      <w:r>
        <w:rPr>
          <w:rFonts w:ascii="宋体" w:hAnsi="宋体" w:cs="宋体"/>
          <w:kern w:val="0"/>
          <w:sz w:val="24"/>
        </w:rPr>
        <w:t xml:space="preserve"> </w:t>
      </w:r>
    </w:p>
    <w:p>
      <w:pPr>
        <w:widowControl/>
        <w:jc w:val="left"/>
        <w:rPr>
          <w:rFonts w:ascii="宋体" w:hAnsi="宋体" w:cs="宋体"/>
          <w:b/>
          <w:kern w:val="0"/>
          <w:sz w:val="24"/>
        </w:rPr>
      </w:pPr>
      <w:r>
        <w:rPr>
          <w:rFonts w:hint="eastAsia" w:ascii="宋体" w:hAnsi="宋体" w:cs="宋体"/>
          <w:b/>
          <w:kern w:val="0"/>
          <w:sz w:val="24"/>
        </w:rPr>
        <w:drawing>
          <wp:anchor distT="0" distB="0" distL="114300" distR="114300" simplePos="0" relativeHeight="251667456" behindDoc="1" locked="0" layoutInCell="1" allowOverlap="1">
            <wp:simplePos x="0" y="0"/>
            <wp:positionH relativeFrom="column">
              <wp:posOffset>4319270</wp:posOffset>
            </wp:positionH>
            <wp:positionV relativeFrom="paragraph">
              <wp:posOffset>120650</wp:posOffset>
            </wp:positionV>
            <wp:extent cx="1072515" cy="1313815"/>
            <wp:effectExtent l="0" t="0" r="0" b="635"/>
            <wp:wrapTight wrapText="bothSides">
              <wp:wrapPolygon>
                <wp:start x="0" y="0"/>
                <wp:lineTo x="0" y="21297"/>
                <wp:lineTo x="21101" y="21297"/>
                <wp:lineTo x="21101" y="0"/>
                <wp:lineTo x="0" y="0"/>
              </wp:wrapPolygon>
            </wp:wrapTight>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1072515" cy="1313815"/>
                    </a:xfrm>
                    <a:prstGeom prst="rect">
                      <a:avLst/>
                    </a:prstGeom>
                    <a:noFill/>
                    <a:ln>
                      <a:noFill/>
                    </a:ln>
                  </pic:spPr>
                </pic:pic>
              </a:graphicData>
            </a:graphic>
          </wp:anchor>
        </w:drawing>
      </w:r>
      <w:r>
        <w:rPr>
          <w:rFonts w:hint="eastAsia" w:ascii="宋体" w:hAnsi="宋体" w:cs="宋体"/>
          <w:b/>
          <w:kern w:val="0"/>
          <w:sz w:val="24"/>
        </w:rPr>
        <w:t>王德岩</w:t>
      </w:r>
    </w:p>
    <w:p>
      <w:pPr>
        <w:widowControl/>
        <w:jc w:val="left"/>
        <w:rPr>
          <w:rFonts w:ascii="宋体" w:hAnsi="宋体" w:cs="宋体"/>
          <w:kern w:val="0"/>
          <w:sz w:val="24"/>
        </w:rPr>
      </w:pPr>
      <w:r>
        <w:rPr>
          <w:rFonts w:ascii="宋体" w:hAnsi="宋体" w:cs="宋体"/>
          <w:kern w:val="0"/>
          <w:sz w:val="24"/>
        </w:rPr>
        <w:t>北方工业大学中文系主任、北大哲学博士、审美文化研究所所长</w:t>
      </w:r>
      <w:r>
        <w:rPr>
          <w:rFonts w:hint="eastAsia" w:ascii="宋体" w:hAnsi="宋体" w:cs="宋体"/>
          <w:kern w:val="0"/>
          <w:sz w:val="24"/>
        </w:rPr>
        <w:t>、北方三一企业战略文化研究所所长、北京市美学会理事、中国高教学会美育专业委员会理事。专著有《汉语美学》、《明明白白参点禅》、《叔本华》（译著）等；主持及参与《汉语美学》等多项国家级、省部级科研项目。曾多次于国家图书馆举办西游、红楼等文化讲座，为著名文化学者。</w:t>
      </w:r>
    </w:p>
    <w:p>
      <w:pPr>
        <w:widowControl/>
        <w:jc w:val="left"/>
        <w:rPr>
          <w:rFonts w:ascii="宋体" w:hAnsi="宋体" w:cs="Helvetica"/>
          <w:szCs w:val="21"/>
          <w:shd w:val="clear" w:color="auto" w:fill="FFFFFF"/>
        </w:rPr>
      </w:pPr>
    </w:p>
    <w:p>
      <w:pPr>
        <w:widowControl/>
        <w:jc w:val="left"/>
        <w:rPr>
          <w:rFonts w:ascii="宋体" w:hAnsi="宋体" w:cs="宋体"/>
          <w:b/>
          <w:kern w:val="0"/>
          <w:sz w:val="24"/>
        </w:rPr>
      </w:pPr>
      <w:r>
        <w:rPr>
          <w:rFonts w:hint="eastAsia" w:ascii="宋体" w:hAnsi="宋体" w:cs="宋体"/>
          <w:b/>
          <w:kern w:val="0"/>
          <w:sz w:val="24"/>
        </w:rPr>
        <w:t>赵可</w:t>
      </w:r>
    </w:p>
    <w:p>
      <w:pPr>
        <w:widowControl/>
        <w:jc w:val="left"/>
        <w:rPr>
          <w:rFonts w:ascii="宋体" w:hAnsi="宋体" w:cs="宋体"/>
          <w:kern w:val="0"/>
          <w:sz w:val="24"/>
        </w:rPr>
      </w:pPr>
      <w:r>
        <w:rPr>
          <w:rFonts w:hint="eastAsia" w:ascii="宋体" w:hAnsi="宋体" w:cs="宋体"/>
          <w:kern w:val="0"/>
          <w:sz w:val="24"/>
        </w:rPr>
        <w:drawing>
          <wp:anchor distT="0" distB="0" distL="114300" distR="114300" simplePos="0" relativeHeight="251668480" behindDoc="0" locked="0" layoutInCell="1" allowOverlap="1">
            <wp:simplePos x="0" y="0"/>
            <wp:positionH relativeFrom="column">
              <wp:posOffset>4288155</wp:posOffset>
            </wp:positionH>
            <wp:positionV relativeFrom="paragraph">
              <wp:posOffset>24765</wp:posOffset>
            </wp:positionV>
            <wp:extent cx="1101090" cy="826135"/>
            <wp:effectExtent l="0" t="0" r="3810" b="0"/>
            <wp:wrapSquare wrapText="bothSides"/>
            <wp:docPr id="3" name="图片 3" descr="赵可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赵可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1101090" cy="826135"/>
                    </a:xfrm>
                    <a:prstGeom prst="rect">
                      <a:avLst/>
                    </a:prstGeom>
                    <a:noFill/>
                    <a:ln>
                      <a:noFill/>
                    </a:ln>
                  </pic:spPr>
                </pic:pic>
              </a:graphicData>
            </a:graphic>
          </wp:anchor>
        </w:drawing>
      </w:r>
      <w:r>
        <w:rPr>
          <w:rFonts w:hint="eastAsia" w:ascii="宋体" w:hAnsi="宋体" w:cs="宋体"/>
          <w:kern w:val="0"/>
          <w:sz w:val="24"/>
        </w:rPr>
        <w:t>毕业于浙江传媒学院播音系，曾经电视节目主持人，后辞职专职从事广告配音，纪录片电视节目旁白，中央电视台《金话筒》颁奖晚会，《五个一工程》颁奖晚会。CCTV、MTV《音乐盛典》颁奖晚会现场画外音，等。</w:t>
      </w:r>
    </w:p>
    <w:p>
      <w:pPr>
        <w:rPr>
          <w:rFonts w:ascii="宋体" w:hAnsi="宋体" w:cs="宋体"/>
          <w:kern w:val="0"/>
          <w:sz w:val="24"/>
        </w:rPr>
      </w:pPr>
    </w:p>
    <w:p>
      <w:pPr>
        <w:rPr>
          <w:rFonts w:ascii="黑体" w:hAnsi="黑体" w:eastAsia="黑体"/>
          <w:b/>
          <w:color w:val="C00000"/>
          <w:sz w:val="44"/>
        </w:rPr>
      </w:pPr>
    </w:p>
    <w:p>
      <w:pPr>
        <w:rPr>
          <w:b/>
        </w:rPr>
      </w:pPr>
      <w:r>
        <w:rPr>
          <w:rFonts w:hint="eastAsia"/>
          <w:b/>
        </w:rPr>
        <w:t>学员荣誉</w:t>
      </w:r>
      <w:r>
        <w:rPr>
          <w:b/>
        </w:rPr>
        <w:t xml:space="preserve">： </w:t>
      </w:r>
    </w:p>
    <w:p>
      <w:r>
        <w:t xml:space="preserve">1 </w:t>
      </w:r>
      <w:r>
        <w:rPr>
          <w:rFonts w:hint="eastAsia"/>
        </w:rPr>
        <w:t>培训</w:t>
      </w:r>
      <w:r>
        <w:t>完成后，学生将颁发</w:t>
      </w:r>
      <w:r>
        <w:rPr>
          <w:rFonts w:hint="eastAsia"/>
        </w:rPr>
        <w:t>“</w:t>
      </w:r>
      <w:r>
        <w:t>华语风采小记者</w:t>
      </w:r>
      <w:r>
        <w:rPr>
          <w:rFonts w:hint="eastAsia"/>
        </w:rPr>
        <w:t>”</w:t>
      </w:r>
      <w:r>
        <w:t>证书</w:t>
      </w:r>
      <w:r>
        <w:rPr>
          <w:rFonts w:hint="eastAsia"/>
        </w:rPr>
        <w:t>（</w:t>
      </w:r>
      <w:r>
        <w:t>《</w:t>
      </w:r>
      <w:r>
        <w:rPr>
          <w:rFonts w:hint="eastAsia"/>
        </w:rPr>
        <w:t>华语风采</w:t>
      </w:r>
      <w:r>
        <w:t>小记者报》</w:t>
      </w:r>
      <w:r>
        <w:rPr>
          <w:rFonts w:hint="eastAsia"/>
        </w:rPr>
        <w:t>记者证）；</w:t>
      </w:r>
    </w:p>
    <w:p>
      <w:r>
        <w:t xml:space="preserve">2 </w:t>
      </w:r>
      <w:r>
        <w:rPr>
          <w:rFonts w:hint="eastAsia"/>
        </w:rPr>
        <w:t>优秀</w:t>
      </w:r>
      <w:r>
        <w:t>作品</w:t>
      </w:r>
      <w:r>
        <w:rPr>
          <w:rFonts w:hint="eastAsia"/>
        </w:rPr>
        <w:t>及</w:t>
      </w:r>
      <w:r>
        <w:t>作者将</w:t>
      </w:r>
      <w:r>
        <w:rPr>
          <w:rFonts w:hint="eastAsia"/>
        </w:rPr>
        <w:t>刊载在</w:t>
      </w:r>
      <w:r>
        <w:t>《</w:t>
      </w:r>
      <w:r>
        <w:rPr>
          <w:rFonts w:hint="eastAsia"/>
        </w:rPr>
        <w:t>华语风采</w:t>
      </w:r>
      <w:r>
        <w:t>小记者报》</w:t>
      </w:r>
      <w:r>
        <w:rPr>
          <w:rFonts w:hint="eastAsia"/>
        </w:rPr>
        <w:t>上，</w:t>
      </w:r>
      <w:r>
        <w:rPr>
          <w:rFonts w:ascii="宋体" w:hAnsi="宋体"/>
          <w:szCs w:val="21"/>
          <w:shd w:val="clear" w:color="auto" w:fill="FFFFFF"/>
        </w:rPr>
        <w:t>每年获赠一期报纸</w:t>
      </w:r>
      <w:r>
        <w:rPr>
          <w:rFonts w:hint="eastAsia"/>
        </w:rPr>
        <w:t>；</w:t>
      </w:r>
    </w:p>
    <w:p>
      <w:r>
        <w:t xml:space="preserve">3 </w:t>
      </w:r>
      <w:r>
        <w:rPr>
          <w:rFonts w:hint="eastAsia"/>
        </w:rPr>
        <w:t>优秀</w:t>
      </w:r>
      <w:r>
        <w:t>作品将刊载在</w:t>
      </w:r>
      <w:r>
        <w:rPr>
          <w:rFonts w:hint="eastAsia"/>
        </w:rPr>
        <w:t>中国</w:t>
      </w:r>
      <w:r>
        <w:t>网+的华语风采频道中</w:t>
      </w:r>
      <w:r>
        <w:rPr>
          <w:rFonts w:hint="eastAsia"/>
        </w:rPr>
        <w:t>；</w:t>
      </w:r>
    </w:p>
    <w:p>
      <w:r>
        <w:t xml:space="preserve">4 </w:t>
      </w:r>
      <w:r>
        <w:rPr>
          <w:rFonts w:hint="eastAsia"/>
        </w:rPr>
        <w:t>年度</w:t>
      </w:r>
      <w:r>
        <w:t>最佳小记者活动将于每年</w:t>
      </w:r>
      <w:r>
        <w:rPr>
          <w:rFonts w:hint="eastAsia"/>
        </w:rPr>
        <w:t>暑假在中国网</w:t>
      </w:r>
      <w:r>
        <w:t>壹空间</w:t>
      </w:r>
      <w:r>
        <w:rPr>
          <w:rFonts w:hint="eastAsia"/>
        </w:rPr>
        <w:t>或者</w:t>
      </w:r>
      <w:r>
        <w:t>北京大学</w:t>
      </w:r>
      <w:r>
        <w:rPr>
          <w:rFonts w:hint="eastAsia"/>
        </w:rPr>
        <w:t>举行；</w:t>
      </w:r>
    </w:p>
    <w:p>
      <w:pPr>
        <w:pBdr>
          <w:bottom w:val="dotted" w:color="auto" w:sz="24" w:space="1"/>
        </w:pBdr>
      </w:pPr>
      <w:r>
        <w:rPr>
          <w:rFonts w:hint="eastAsia"/>
        </w:rPr>
        <w:t>5 受邀成为</w:t>
      </w:r>
      <w:r>
        <w:t>华语风采小记者报或者华语风采小记者</w:t>
      </w:r>
      <w:r>
        <w:rPr>
          <w:rFonts w:hint="eastAsia"/>
        </w:rPr>
        <w:t>频道</w:t>
      </w:r>
      <w:r>
        <w:t>网站</w:t>
      </w:r>
      <w:r>
        <w:rPr>
          <w:rFonts w:hint="eastAsia"/>
        </w:rPr>
        <w:t>编辑</w:t>
      </w:r>
      <w:r>
        <w:t>的学生，每年可</w:t>
      </w:r>
      <w:r>
        <w:rPr>
          <w:rFonts w:hint="eastAsia"/>
        </w:rPr>
        <w:t>免费</w:t>
      </w:r>
      <w:r>
        <w:t>参与</w:t>
      </w:r>
      <w:r>
        <w:rPr>
          <w:rFonts w:hint="eastAsia"/>
        </w:rPr>
        <w:t>1次</w:t>
      </w:r>
      <w:r>
        <w:t>华语风采采风活动</w:t>
      </w:r>
      <w:r>
        <w:rPr>
          <w:rFonts w:hint="eastAsia"/>
        </w:rPr>
        <w:t>。</w:t>
      </w:r>
    </w:p>
    <w:p>
      <w:pPr>
        <w:pBdr>
          <w:bottom w:val="dotted" w:color="auto" w:sz="24" w:space="1"/>
        </w:pBdr>
      </w:pPr>
    </w:p>
    <w:p>
      <w:pPr>
        <w:rPr>
          <w:b/>
        </w:rPr>
      </w:pPr>
    </w:p>
    <w:p>
      <w:pPr>
        <w:rPr>
          <w:b/>
        </w:rPr>
      </w:pPr>
      <w:r>
        <w:rPr>
          <w:rFonts w:hint="eastAsia"/>
          <w:b/>
        </w:rPr>
        <w:t>【招生</w:t>
      </w:r>
      <w:r>
        <w:rPr>
          <w:b/>
        </w:rPr>
        <w:t>对象</w:t>
      </w:r>
      <w:r>
        <w:rPr>
          <w:rFonts w:hint="eastAsia"/>
          <w:b/>
        </w:rPr>
        <w:t>】</w:t>
      </w:r>
      <w:r>
        <w:rPr>
          <w:b/>
        </w:rPr>
        <w:t xml:space="preserve"> </w:t>
      </w:r>
      <w:r>
        <w:rPr>
          <w:rFonts w:hint="eastAsia"/>
        </w:rPr>
        <w:t>9岁</w:t>
      </w:r>
      <w:r>
        <w:t>-16</w:t>
      </w:r>
      <w:r>
        <w:rPr>
          <w:rFonts w:hint="eastAsia"/>
        </w:rPr>
        <w:t>岁</w:t>
      </w:r>
      <w:r>
        <w:t>的</w:t>
      </w:r>
      <w:r>
        <w:rPr>
          <w:rFonts w:hint="eastAsia"/>
        </w:rPr>
        <w:t>青少年，</w:t>
      </w:r>
      <w:r>
        <w:t>爱好</w:t>
      </w:r>
      <w:r>
        <w:rPr>
          <w:rFonts w:hint="eastAsia"/>
        </w:rPr>
        <w:t>口才</w:t>
      </w:r>
      <w:r>
        <w:t>、文学、摄影</w:t>
      </w:r>
      <w:r>
        <w:rPr>
          <w:rFonts w:hint="eastAsia"/>
        </w:rPr>
        <w:t>者优先</w:t>
      </w:r>
    </w:p>
    <w:p>
      <w:pPr>
        <w:rPr>
          <w:b/>
        </w:rPr>
      </w:pPr>
      <w:r>
        <w:rPr>
          <w:rFonts w:hint="eastAsia"/>
          <w:b/>
        </w:rPr>
        <w:t>【上课时间】</w:t>
      </w:r>
      <w:r>
        <w:rPr>
          <w:b/>
        </w:rPr>
        <w:t xml:space="preserve"> </w:t>
      </w:r>
      <w:r>
        <w:t>平时班</w:t>
      </w:r>
      <w:r>
        <w:rPr>
          <w:rFonts w:hint="eastAsia"/>
        </w:rPr>
        <w:t>：</w:t>
      </w:r>
      <w:r>
        <w:t>每个月均有新</w:t>
      </w:r>
      <w:r>
        <w:rPr>
          <w:rFonts w:hint="eastAsia"/>
        </w:rPr>
        <w:t>班</w:t>
      </w:r>
      <w:r>
        <w:t>，</w:t>
      </w:r>
      <w:r>
        <w:rPr>
          <w:rFonts w:hint="eastAsia"/>
        </w:rPr>
        <w:t>每周末</w:t>
      </w:r>
      <w:r>
        <w:t>开办，</w:t>
      </w:r>
      <w:r>
        <w:rPr>
          <w:rFonts w:hint="eastAsia"/>
        </w:rPr>
        <w:t>报名后</w:t>
      </w:r>
      <w:r>
        <w:t>满</w:t>
      </w:r>
      <w:r>
        <w:rPr>
          <w:rFonts w:hint="eastAsia"/>
        </w:rPr>
        <w:t>10人</w:t>
      </w:r>
      <w:r>
        <w:t>开班</w:t>
      </w:r>
      <w:r>
        <w:rPr>
          <w:rFonts w:hint="eastAsia"/>
        </w:rPr>
        <w:t>，15人</w:t>
      </w:r>
      <w:r>
        <w:t>满员</w:t>
      </w:r>
      <w:r>
        <w:rPr>
          <w:rFonts w:hint="eastAsia"/>
        </w:rPr>
        <w:t>。</w:t>
      </w:r>
    </w:p>
    <w:p>
      <w:pPr>
        <w:rPr>
          <w:b/>
        </w:rPr>
      </w:pPr>
      <w:r>
        <w:rPr>
          <w:rFonts w:hint="eastAsia"/>
          <w:b/>
        </w:rPr>
        <w:t>【上课</w:t>
      </w:r>
      <w:r>
        <w:rPr>
          <w:b/>
        </w:rPr>
        <w:t>地点</w:t>
      </w:r>
      <w:r>
        <w:rPr>
          <w:rFonts w:hint="eastAsia"/>
          <w:b/>
        </w:rPr>
        <w:t xml:space="preserve">】 </w:t>
      </w:r>
      <w:r>
        <w:rPr>
          <w:rFonts w:hint="eastAsia"/>
        </w:rPr>
        <w:t>中关村</w:t>
      </w:r>
      <w:r>
        <w:t>校区</w:t>
      </w:r>
      <w:r>
        <w:rPr>
          <w:rFonts w:hint="eastAsia"/>
        </w:rPr>
        <w:t>，</w:t>
      </w:r>
      <w:r>
        <w:t>石景山校区</w:t>
      </w:r>
      <w:r>
        <w:rPr>
          <w:rFonts w:hint="eastAsia"/>
        </w:rPr>
        <w:t>，北大校区，五道口校区</w:t>
      </w:r>
    </w:p>
    <w:p>
      <w:pPr>
        <w:ind w:left="1370" w:hanging="1370" w:hangingChars="650"/>
        <w:rPr>
          <w:b/>
        </w:rPr>
      </w:pPr>
      <w:r>
        <w:rPr>
          <w:rFonts w:hint="eastAsia"/>
          <w:b/>
        </w:rPr>
        <w:t>【收    费】</w:t>
      </w:r>
      <w:r>
        <w:rPr>
          <w:b/>
        </w:rPr>
        <w:t xml:space="preserve"> </w:t>
      </w:r>
      <w:r>
        <w:rPr>
          <w:rFonts w:hint="eastAsia"/>
          <w:b/>
        </w:rPr>
        <w:t>7680元</w:t>
      </w:r>
      <w:r>
        <w:rPr>
          <w:rFonts w:hint="eastAsia"/>
        </w:rPr>
        <w:t>（含课时费、</w:t>
      </w:r>
      <w:r>
        <w:t>活动费</w:t>
      </w:r>
      <w:r>
        <w:rPr>
          <w:rFonts w:hint="eastAsia"/>
        </w:rPr>
        <w:t>、</w:t>
      </w:r>
      <w:r>
        <w:t>教材费</w:t>
      </w:r>
      <w:r>
        <w:rPr>
          <w:rFonts w:hint="eastAsia"/>
        </w:rPr>
        <w:t>、杂费</w:t>
      </w:r>
      <w:r>
        <w:t>、测评费和证书费用</w:t>
      </w:r>
      <w:r>
        <w:rPr>
          <w:rFonts w:hint="eastAsia"/>
        </w:rPr>
        <w:t>；</w:t>
      </w:r>
      <w:r>
        <w:t>不含</w:t>
      </w:r>
      <w:r>
        <w:rPr>
          <w:rFonts w:hint="eastAsia"/>
        </w:rPr>
        <w:t>食宿</w:t>
      </w:r>
      <w:r>
        <w:t>、交通等费用</w:t>
      </w:r>
      <w:r>
        <w:rPr>
          <w:rFonts w:hint="eastAsia"/>
        </w:rPr>
        <w:t>）。</w:t>
      </w:r>
    </w:p>
    <w:p>
      <w:pPr>
        <w:widowControl/>
        <w:shd w:val="solid" w:color="FFFFFF" w:fill="auto"/>
        <w:autoSpaceDN w:val="0"/>
        <w:jc w:val="left"/>
        <w:rPr>
          <w:rFonts w:ascii="宋体"/>
          <w:shd w:val="clear" w:color="auto" w:fill="FFFFFF"/>
        </w:rPr>
      </w:pPr>
      <w:r>
        <w:rPr>
          <w:rFonts w:hint="eastAsia" w:ascii="宋体"/>
          <w:shd w:val="clear" w:color="auto" w:fill="FFFFFF"/>
        </w:rPr>
        <w:t>【</w:t>
      </w:r>
      <w:r>
        <w:rPr>
          <w:rFonts w:hint="eastAsia" w:ascii="宋体"/>
          <w:b/>
          <w:shd w:val="clear" w:color="auto" w:fill="FFFFFF"/>
        </w:rPr>
        <w:t>超值</w:t>
      </w:r>
      <w:r>
        <w:rPr>
          <w:rFonts w:ascii="宋体"/>
          <w:b/>
          <w:shd w:val="clear" w:color="auto" w:fill="FFFFFF"/>
        </w:rPr>
        <w:t>赠送</w:t>
      </w:r>
      <w:r>
        <w:rPr>
          <w:rFonts w:hint="eastAsia" w:ascii="宋体"/>
          <w:shd w:val="clear" w:color="auto" w:fill="FFFFFF"/>
        </w:rPr>
        <w:t>】  每年获赠</w:t>
      </w:r>
      <w:r>
        <w:rPr>
          <w:rFonts w:ascii="宋体"/>
          <w:shd w:val="clear" w:color="auto" w:fill="FFFFFF"/>
        </w:rPr>
        <w:t>一期《</w:t>
      </w:r>
      <w:r>
        <w:rPr>
          <w:rFonts w:hint="eastAsia" w:ascii="宋体"/>
          <w:shd w:val="clear" w:color="auto" w:fill="FFFFFF"/>
        </w:rPr>
        <w:t>华语</w:t>
      </w:r>
      <w:r>
        <w:rPr>
          <w:rFonts w:ascii="宋体"/>
          <w:shd w:val="clear" w:color="auto" w:fill="FFFFFF"/>
        </w:rPr>
        <w:t>风采小记者报》</w:t>
      </w:r>
      <w:r>
        <w:rPr>
          <w:rFonts w:hint="eastAsia" w:ascii="宋体"/>
          <w:shd w:val="clear" w:color="auto" w:fill="FFFFFF"/>
        </w:rPr>
        <w:t>；</w:t>
      </w:r>
      <w:r>
        <w:rPr>
          <w:rFonts w:hint="eastAsia" w:ascii="宋体" w:hAnsi="宋体"/>
          <w:shd w:val="clear" w:color="auto" w:fill="FFFFFF"/>
        </w:rPr>
        <w:t>给营员在</w:t>
      </w:r>
      <w:r>
        <w:rPr>
          <w:rFonts w:ascii="宋体" w:hAnsi="宋体"/>
          <w:shd w:val="clear" w:color="auto" w:fill="FFFFFF"/>
        </w:rPr>
        <w:t>中国网+上个人主页和</w:t>
      </w:r>
      <w:r>
        <w:rPr>
          <w:rFonts w:hint="eastAsia" w:ascii="宋体" w:hAnsi="宋体"/>
          <w:shd w:val="clear" w:color="auto" w:fill="FFFFFF"/>
        </w:rPr>
        <w:t>“个人成功档案”；开营赠送一顶营帽、一件T恤，</w:t>
      </w:r>
      <w:r>
        <w:rPr>
          <w:rFonts w:ascii="宋体" w:hAnsi="宋体"/>
          <w:shd w:val="clear" w:color="auto" w:fill="FFFFFF"/>
        </w:rPr>
        <w:t>一件采访马甲</w:t>
      </w:r>
      <w:r>
        <w:rPr>
          <w:rFonts w:hint="eastAsia" w:ascii="宋体" w:hAnsi="宋体"/>
          <w:shd w:val="clear" w:color="auto" w:fill="FFFFFF"/>
        </w:rPr>
        <w:t>；</w:t>
      </w:r>
      <w:r>
        <w:rPr>
          <w:rFonts w:hint="eastAsia" w:ascii="宋体"/>
          <w:shd w:val="clear" w:color="auto" w:fill="FFFFFF"/>
        </w:rPr>
        <w:t xml:space="preserve"> </w:t>
      </w:r>
      <w:r>
        <w:rPr>
          <w:rFonts w:hint="eastAsia" w:ascii="宋体" w:hAnsi="宋体"/>
          <w:shd w:val="clear" w:color="auto" w:fill="FFFFFF"/>
        </w:rPr>
        <w:t>外出实践赠送保额十万元以上的意外伤害险；营期结束后获赠</w:t>
      </w:r>
      <w:r>
        <w:rPr>
          <w:rFonts w:hint="eastAsia" w:ascii="宋体" w:hAnsi="宋体"/>
        </w:rPr>
        <w:t>一年后续跟踪服务，为家长提供免费家庭教育咨询服务。</w:t>
      </w:r>
    </w:p>
    <w:p>
      <w:pPr>
        <w:rPr>
          <w:rFonts w:hint="eastAsia"/>
        </w:rPr>
      </w:pPr>
    </w:p>
    <w:p>
      <w:pPr>
        <w:rPr>
          <w:rFonts w:hint="eastAsia" w:ascii="宋体"/>
          <w:shd w:val="clear" w:color="auto" w:fill="FFFFFF"/>
        </w:rPr>
      </w:pPr>
      <w:r>
        <w:rPr>
          <w:rFonts w:hint="eastAsia" w:ascii="宋体"/>
          <w:shd w:val="clear" w:color="auto" w:fill="FFFFFF"/>
        </w:rPr>
        <w:t>【</w:t>
      </w:r>
      <w:r>
        <w:rPr>
          <w:rFonts w:hint="eastAsia" w:ascii="宋体"/>
          <w:b/>
          <w:shd w:val="clear" w:color="auto" w:fill="FFFFFF"/>
        </w:rPr>
        <w:t>咨询电话</w:t>
      </w:r>
      <w:r>
        <w:rPr>
          <w:rFonts w:hint="eastAsia" w:ascii="宋体"/>
          <w:shd w:val="clear" w:color="auto" w:fill="FFFFFF"/>
        </w:rPr>
        <w:t xml:space="preserve">】  </w:t>
      </w:r>
    </w:p>
    <w:p>
      <w:pPr>
        <w:rPr>
          <w:rFonts w:hint="eastAsia" w:ascii="宋体"/>
          <w:shd w:val="clear" w:color="auto" w:fill="FFFFFF"/>
        </w:rPr>
      </w:pPr>
      <w:r>
        <w:rPr>
          <w:rFonts w:hint="eastAsia" w:ascii="宋体"/>
          <w:shd w:val="clear" w:color="auto" w:fill="FFFFFF"/>
        </w:rPr>
        <w:t xml:space="preserve"> 杜老师  13121135903  </w:t>
      </w:r>
    </w:p>
    <w:p>
      <w:pPr>
        <w:widowControl/>
        <w:jc w:val="left"/>
        <w:rPr>
          <w:rFonts w:hint="eastAsia" w:ascii="宋体"/>
          <w:shd w:val="clear" w:color="auto" w:fill="FFFFFF"/>
        </w:rPr>
      </w:pPr>
      <w:r>
        <w:rPr>
          <w:rFonts w:hint="eastAsia" w:ascii="宋体"/>
          <w:shd w:val="clear" w:color="auto" w:fill="FFFFFF"/>
        </w:rPr>
        <w:t xml:space="preserve">电话：010-62719327 </w:t>
      </w:r>
    </w:p>
    <w:p>
      <w:pPr>
        <w:widowControl/>
        <w:jc w:val="left"/>
        <w:rPr>
          <w:rFonts w:hint="eastAsia" w:ascii="宋体"/>
          <w:shd w:val="clear" w:color="auto" w:fill="FFFFFF"/>
        </w:rPr>
      </w:pPr>
    </w:p>
    <w:p>
      <w:pPr>
        <w:widowControl/>
        <w:jc w:val="left"/>
        <w:rPr>
          <w:rFonts w:hint="eastAsia" w:ascii="宋体"/>
          <w:shd w:val="clear" w:color="auto" w:fill="FFFFFF"/>
        </w:rPr>
      </w:pPr>
    </w:p>
    <w:p>
      <w:pPr>
        <w:widowControl/>
        <w:jc w:val="left"/>
        <w:rPr>
          <w:rFonts w:hint="eastAsia" w:ascii="宋体"/>
          <w:shd w:val="clear" w:color="auto" w:fill="FFFFFF"/>
        </w:rPr>
      </w:pPr>
    </w:p>
    <w:p>
      <w:pPr>
        <w:widowControl/>
        <w:jc w:val="left"/>
        <w:rPr>
          <w:rFonts w:hint="eastAsia" w:ascii="宋体"/>
          <w:shd w:val="clear" w:color="auto" w:fill="FFFFFF"/>
        </w:rPr>
      </w:pPr>
    </w:p>
    <w:p>
      <w:pPr>
        <w:widowControl/>
        <w:jc w:val="left"/>
        <w:rPr>
          <w:rFonts w:hint="eastAsia" w:ascii="宋体"/>
          <w:shd w:val="clear" w:color="auto" w:fill="FFFFFF"/>
        </w:rPr>
      </w:pPr>
    </w:p>
    <w:p>
      <w:pPr>
        <w:widowControl/>
        <w:jc w:val="left"/>
        <w:rPr>
          <w:rFonts w:hint="eastAsia" w:ascii="宋体"/>
          <w:shd w:val="clear" w:color="auto" w:fill="FFFFFF"/>
        </w:rPr>
      </w:pPr>
    </w:p>
    <w:p>
      <w:pPr>
        <w:widowControl/>
        <w:jc w:val="left"/>
        <w:rPr>
          <w:rFonts w:hint="eastAsia" w:ascii="宋体"/>
          <w:shd w:val="clear" w:color="auto" w:fill="FFFFFF"/>
        </w:rPr>
      </w:pPr>
    </w:p>
    <w:p>
      <w:pPr>
        <w:widowControl/>
        <w:jc w:val="left"/>
        <w:rPr>
          <w:rFonts w:hint="eastAsia" w:ascii="宋体"/>
          <w:shd w:val="clear" w:color="auto" w:fill="FFFFFF"/>
        </w:rPr>
      </w:pPr>
    </w:p>
    <w:p>
      <w:pPr>
        <w:widowControl/>
        <w:jc w:val="left"/>
        <w:rPr>
          <w:rFonts w:hint="eastAsia" w:ascii="宋体"/>
          <w:shd w:val="clear" w:color="auto" w:fill="FFFFFF"/>
        </w:rPr>
      </w:pPr>
    </w:p>
    <w:p>
      <w:pPr>
        <w:widowControl/>
        <w:jc w:val="left"/>
        <w:rPr>
          <w:rFonts w:hint="eastAsia" w:ascii="宋体"/>
          <w:shd w:val="clear" w:color="auto" w:fill="FFFFFF"/>
        </w:rPr>
      </w:pPr>
    </w:p>
    <w:p>
      <w:pPr>
        <w:widowControl/>
        <w:jc w:val="left"/>
        <w:rPr>
          <w:rFonts w:hint="eastAsia" w:ascii="宋体"/>
          <w:shd w:val="clear" w:color="auto" w:fill="FFFFFF"/>
        </w:rPr>
      </w:pPr>
    </w:p>
    <w:p>
      <w:pPr>
        <w:widowControl/>
        <w:jc w:val="left"/>
        <w:rPr>
          <w:rFonts w:hint="eastAsia" w:ascii="宋体"/>
          <w:shd w:val="clear" w:color="auto" w:fill="FFFFFF"/>
        </w:rPr>
      </w:pPr>
    </w:p>
    <w:p>
      <w:pPr>
        <w:widowControl/>
        <w:jc w:val="left"/>
        <w:rPr>
          <w:rFonts w:hint="eastAsia" w:ascii="宋体"/>
          <w:shd w:val="clear" w:color="auto" w:fill="FFFFFF"/>
        </w:rPr>
      </w:pPr>
    </w:p>
    <w:p>
      <w:pPr>
        <w:widowControl/>
        <w:jc w:val="left"/>
        <w:rPr>
          <w:rFonts w:hint="eastAsia" w:ascii="宋体"/>
          <w:shd w:val="clear" w:color="auto" w:fill="FFFFFF"/>
        </w:rPr>
      </w:pPr>
    </w:p>
    <w:p>
      <w:pPr>
        <w:widowControl/>
        <w:jc w:val="left"/>
        <w:rPr>
          <w:rFonts w:hint="eastAsia" w:ascii="宋体"/>
          <w:shd w:val="clear" w:color="auto" w:fill="FFFFFF"/>
        </w:rPr>
      </w:pPr>
    </w:p>
    <w:p>
      <w:pPr>
        <w:widowControl/>
        <w:jc w:val="left"/>
        <w:rPr>
          <w:rFonts w:hint="eastAsia" w:ascii="宋体"/>
          <w:shd w:val="clear" w:color="auto" w:fill="FFFFFF"/>
        </w:rPr>
      </w:pPr>
    </w:p>
    <w:p>
      <w:pPr>
        <w:widowControl/>
        <w:jc w:val="left"/>
        <w:rPr>
          <w:rFonts w:hint="eastAsia" w:ascii="宋体"/>
          <w:shd w:val="clear" w:color="auto" w:fill="FFFFFF"/>
        </w:rPr>
      </w:pPr>
    </w:p>
    <w:tbl>
      <w:tblPr>
        <w:tblStyle w:val="8"/>
        <w:tblpPr w:leftFromText="180" w:rightFromText="180" w:vertAnchor="page" w:horzAnchor="margin" w:tblpXSpec="center" w:tblpY="1666"/>
        <w:tblW w:w="1060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8"/>
        <w:gridCol w:w="288"/>
        <w:gridCol w:w="290"/>
        <w:gridCol w:w="682"/>
        <w:gridCol w:w="525"/>
        <w:gridCol w:w="225"/>
        <w:gridCol w:w="661"/>
        <w:gridCol w:w="1004"/>
        <w:gridCol w:w="735"/>
        <w:gridCol w:w="480"/>
        <w:gridCol w:w="885"/>
        <w:gridCol w:w="555"/>
        <w:gridCol w:w="390"/>
        <w:gridCol w:w="1155"/>
        <w:gridCol w:w="925"/>
        <w:gridCol w:w="20"/>
        <w:gridCol w:w="8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70" w:hRule="atLeast"/>
        </w:trPr>
        <w:tc>
          <w:tcPr>
            <w:tcW w:w="10608" w:type="dxa"/>
            <w:gridSpan w:val="17"/>
          </w:tcPr>
          <w:p>
            <w:pPr>
              <w:jc w:val="left"/>
              <w:rPr>
                <w:rFonts w:hint="eastAsia" w:ascii="微软雅黑" w:hAnsi="微软雅黑" w:eastAsia="微软雅黑"/>
                <w:b/>
                <w:color w:val="C00000"/>
                <w:sz w:val="36"/>
                <w:szCs w:val="36"/>
              </w:rPr>
            </w:pPr>
            <w:r>
              <w:rPr>
                <w:rFonts w:hint="eastAsia" w:ascii="微软雅黑" w:hAnsi="微软雅黑" w:eastAsia="微软雅黑"/>
                <w:szCs w:val="21"/>
              </w:rPr>
              <w:drawing>
                <wp:inline distT="0" distB="0" distL="0" distR="0">
                  <wp:extent cx="1960880" cy="683895"/>
                  <wp:effectExtent l="0" t="0" r="1270" b="190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1960880" cy="683895"/>
                          </a:xfrm>
                          <a:prstGeom prst="rect">
                            <a:avLst/>
                          </a:prstGeom>
                          <a:noFill/>
                          <a:ln>
                            <a:noFill/>
                          </a:ln>
                        </pic:spPr>
                      </pic:pic>
                    </a:graphicData>
                  </a:graphic>
                </wp:inline>
              </w:drawing>
            </w:r>
            <w:r>
              <w:rPr>
                <w:rFonts w:hint="eastAsia" w:ascii="微软雅黑" w:hAnsi="微软雅黑" w:eastAsia="微软雅黑"/>
                <w:b/>
                <w:sz w:val="36"/>
                <w:szCs w:val="36"/>
              </w:rPr>
              <w:t>“华语风采”小记者行动</w:t>
            </w:r>
          </w:p>
          <w:p>
            <w:pPr>
              <w:spacing w:line="60" w:lineRule="auto"/>
              <w:jc w:val="center"/>
              <w:rPr>
                <w:rFonts w:hint="eastAsia" w:ascii="微软雅黑" w:hAnsi="微软雅黑" w:eastAsia="微软雅黑"/>
                <w:sz w:val="28"/>
                <w:szCs w:val="28"/>
              </w:rPr>
            </w:pPr>
            <w:r>
              <w:rPr>
                <w:rFonts w:hint="eastAsia" w:ascii="微软雅黑" w:hAnsi="微软雅黑" w:eastAsia="微软雅黑"/>
                <w:b/>
                <w:sz w:val="28"/>
                <w:szCs w:val="28"/>
              </w:rPr>
              <w:t>2017年冬令营活动报名表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4" w:hRule="atLeast"/>
        </w:trPr>
        <w:tc>
          <w:tcPr>
            <w:tcW w:w="10608" w:type="dxa"/>
            <w:gridSpan w:val="17"/>
          </w:tcPr>
          <w:p>
            <w:pPr>
              <w:spacing w:line="480" w:lineRule="auto"/>
              <w:ind w:firstLine="105" w:firstLineChars="50"/>
              <w:jc w:val="center"/>
              <w:rPr>
                <w:rFonts w:hint="eastAsia" w:ascii="微软雅黑" w:hAnsi="微软雅黑" w:eastAsia="微软雅黑"/>
                <w:szCs w:val="21"/>
              </w:rPr>
            </w:pPr>
            <w:r>
              <w:rPr>
                <w:rFonts w:hint="eastAsia" w:ascii="微软雅黑" w:hAnsi="微软雅黑" w:eastAsia="微软雅黑"/>
                <w:szCs w:val="21"/>
              </w:rPr>
              <w:t>学 生 个 人 信 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84" w:hRule="atLeast"/>
        </w:trPr>
        <w:tc>
          <w:tcPr>
            <w:tcW w:w="10608" w:type="dxa"/>
            <w:gridSpan w:val="17"/>
          </w:tcPr>
          <w:p>
            <w:pPr>
              <w:rPr>
                <w:rFonts w:hint="eastAsia" w:ascii="微软雅黑" w:hAnsi="微软雅黑" w:eastAsia="微软雅黑"/>
                <w:b/>
                <w:sz w:val="18"/>
                <w:szCs w:val="18"/>
              </w:rPr>
            </w:pPr>
            <w:r>
              <w:rPr>
                <w:rFonts w:hint="eastAsia" w:ascii="微软雅黑" w:hAnsi="微软雅黑" w:eastAsia="微软雅黑"/>
                <w:b/>
                <w:sz w:val="18"/>
                <w:szCs w:val="18"/>
              </w:rPr>
              <w:t>注：1．标＊号处为必填项。</w:t>
            </w:r>
          </w:p>
          <w:p>
            <w:pPr>
              <w:ind w:left="625" w:hanging="625" w:hangingChars="347"/>
              <w:rPr>
                <w:rFonts w:hint="eastAsia" w:ascii="微软雅黑" w:hAnsi="微软雅黑" w:eastAsia="微软雅黑"/>
                <w:b/>
                <w:szCs w:val="21"/>
              </w:rPr>
            </w:pPr>
            <w:r>
              <w:rPr>
                <w:rFonts w:hint="eastAsia" w:ascii="微软雅黑" w:hAnsi="微软雅黑" w:eastAsia="微软雅黑"/>
                <w:b/>
                <w:sz w:val="18"/>
                <w:szCs w:val="18"/>
              </w:rPr>
              <w:t xml:space="preserve">    2．学员姓名、性别、身份证号用于办理保险使用，务必跟户口簿信息一致。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39" w:hRule="atLeast"/>
        </w:trPr>
        <w:tc>
          <w:tcPr>
            <w:tcW w:w="948" w:type="dxa"/>
            <w:vAlign w:val="center"/>
          </w:tcPr>
          <w:p>
            <w:pPr>
              <w:spacing w:line="480" w:lineRule="auto"/>
              <w:jc w:val="center"/>
              <w:rPr>
                <w:rFonts w:hint="eastAsia" w:ascii="微软雅黑" w:hAnsi="微软雅黑" w:eastAsia="微软雅黑"/>
                <w:szCs w:val="21"/>
              </w:rPr>
            </w:pPr>
            <w:r>
              <w:rPr>
                <w:rFonts w:hint="eastAsia" w:ascii="微软雅黑" w:hAnsi="微软雅黑" w:eastAsia="微软雅黑"/>
                <w:szCs w:val="21"/>
              </w:rPr>
              <w:t>姓名*</w:t>
            </w:r>
          </w:p>
        </w:tc>
        <w:tc>
          <w:tcPr>
            <w:tcW w:w="1785" w:type="dxa"/>
            <w:gridSpan w:val="4"/>
            <w:vAlign w:val="center"/>
          </w:tcPr>
          <w:p>
            <w:pPr>
              <w:spacing w:line="480" w:lineRule="auto"/>
              <w:ind w:firstLine="105" w:firstLineChars="50"/>
              <w:jc w:val="center"/>
              <w:rPr>
                <w:rFonts w:hint="eastAsia" w:ascii="微软雅黑" w:hAnsi="微软雅黑" w:eastAsia="微软雅黑"/>
                <w:szCs w:val="21"/>
              </w:rPr>
            </w:pPr>
          </w:p>
        </w:tc>
        <w:tc>
          <w:tcPr>
            <w:tcW w:w="886" w:type="dxa"/>
            <w:gridSpan w:val="2"/>
            <w:vAlign w:val="center"/>
          </w:tcPr>
          <w:p>
            <w:pPr>
              <w:spacing w:line="480" w:lineRule="auto"/>
              <w:jc w:val="center"/>
              <w:rPr>
                <w:rFonts w:ascii="微软雅黑" w:hAnsi="微软雅黑" w:eastAsia="微软雅黑"/>
                <w:szCs w:val="21"/>
              </w:rPr>
            </w:pPr>
            <w:r>
              <w:rPr>
                <w:rFonts w:hint="eastAsia" w:ascii="微软雅黑" w:hAnsi="微软雅黑" w:eastAsia="微软雅黑"/>
                <w:szCs w:val="21"/>
              </w:rPr>
              <w:t>性别*</w:t>
            </w:r>
          </w:p>
        </w:tc>
        <w:tc>
          <w:tcPr>
            <w:tcW w:w="1004" w:type="dxa"/>
            <w:vAlign w:val="center"/>
          </w:tcPr>
          <w:p>
            <w:pPr>
              <w:spacing w:line="480" w:lineRule="auto"/>
              <w:jc w:val="center"/>
              <w:rPr>
                <w:rFonts w:hint="eastAsia" w:ascii="微软雅黑" w:hAnsi="微软雅黑" w:eastAsia="微软雅黑"/>
                <w:szCs w:val="21"/>
              </w:rPr>
            </w:pPr>
          </w:p>
        </w:tc>
        <w:tc>
          <w:tcPr>
            <w:tcW w:w="735" w:type="dxa"/>
            <w:vAlign w:val="center"/>
          </w:tcPr>
          <w:p>
            <w:pPr>
              <w:spacing w:line="480" w:lineRule="auto"/>
              <w:jc w:val="center"/>
              <w:rPr>
                <w:rFonts w:ascii="微软雅黑" w:hAnsi="微软雅黑" w:eastAsia="微软雅黑"/>
                <w:szCs w:val="21"/>
              </w:rPr>
            </w:pPr>
            <w:r>
              <w:rPr>
                <w:rFonts w:hint="eastAsia" w:ascii="微软雅黑" w:hAnsi="微软雅黑" w:eastAsia="微软雅黑"/>
                <w:szCs w:val="21"/>
              </w:rPr>
              <w:t>年龄</w:t>
            </w:r>
          </w:p>
        </w:tc>
        <w:tc>
          <w:tcPr>
            <w:tcW w:w="1365" w:type="dxa"/>
            <w:gridSpan w:val="2"/>
            <w:vAlign w:val="center"/>
          </w:tcPr>
          <w:p>
            <w:pPr>
              <w:spacing w:line="480" w:lineRule="auto"/>
              <w:jc w:val="center"/>
              <w:rPr>
                <w:rFonts w:hint="eastAsia" w:ascii="微软雅黑" w:hAnsi="微软雅黑" w:eastAsia="微软雅黑"/>
                <w:szCs w:val="21"/>
              </w:rPr>
            </w:pPr>
          </w:p>
        </w:tc>
        <w:tc>
          <w:tcPr>
            <w:tcW w:w="945" w:type="dxa"/>
            <w:gridSpan w:val="2"/>
            <w:vAlign w:val="center"/>
          </w:tcPr>
          <w:p>
            <w:pPr>
              <w:spacing w:line="480" w:lineRule="auto"/>
              <w:jc w:val="center"/>
              <w:rPr>
                <w:rFonts w:hint="eastAsia" w:ascii="微软雅黑" w:hAnsi="微软雅黑" w:eastAsia="微软雅黑"/>
                <w:szCs w:val="21"/>
              </w:rPr>
            </w:pPr>
            <w:r>
              <w:rPr>
                <w:rFonts w:hint="eastAsia" w:ascii="微软雅黑" w:hAnsi="微软雅黑" w:eastAsia="微软雅黑"/>
                <w:szCs w:val="21"/>
              </w:rPr>
              <w:t>身高*</w:t>
            </w:r>
          </w:p>
        </w:tc>
        <w:tc>
          <w:tcPr>
            <w:tcW w:w="1155" w:type="dxa"/>
            <w:vAlign w:val="center"/>
          </w:tcPr>
          <w:p>
            <w:pPr>
              <w:spacing w:line="480" w:lineRule="auto"/>
              <w:jc w:val="center"/>
              <w:rPr>
                <w:rFonts w:hint="eastAsia" w:ascii="微软雅黑" w:hAnsi="微软雅黑" w:eastAsia="微软雅黑"/>
                <w:szCs w:val="21"/>
              </w:rPr>
            </w:pPr>
          </w:p>
        </w:tc>
        <w:tc>
          <w:tcPr>
            <w:tcW w:w="925" w:type="dxa"/>
            <w:vAlign w:val="center"/>
          </w:tcPr>
          <w:p>
            <w:pPr>
              <w:spacing w:line="480" w:lineRule="auto"/>
              <w:jc w:val="center"/>
              <w:rPr>
                <w:rFonts w:hint="eastAsia" w:ascii="微软雅黑" w:hAnsi="微软雅黑" w:eastAsia="微软雅黑"/>
                <w:szCs w:val="21"/>
              </w:rPr>
            </w:pPr>
            <w:r>
              <w:rPr>
                <w:rFonts w:hint="eastAsia" w:ascii="微软雅黑" w:hAnsi="微软雅黑" w:eastAsia="微软雅黑"/>
                <w:szCs w:val="21"/>
              </w:rPr>
              <w:t>体重*</w:t>
            </w:r>
          </w:p>
        </w:tc>
        <w:tc>
          <w:tcPr>
            <w:tcW w:w="860" w:type="dxa"/>
            <w:gridSpan w:val="2"/>
            <w:vAlign w:val="center"/>
          </w:tcPr>
          <w:p>
            <w:pPr>
              <w:spacing w:line="480" w:lineRule="auto"/>
              <w:jc w:val="center"/>
              <w:rPr>
                <w:rFonts w:hint="eastAsia" w:ascii="微软雅黑" w:hAnsi="微软雅黑" w:eastAsia="微软雅黑"/>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8" w:hRule="atLeast"/>
        </w:trPr>
        <w:tc>
          <w:tcPr>
            <w:tcW w:w="2208" w:type="dxa"/>
            <w:gridSpan w:val="4"/>
            <w:vAlign w:val="center"/>
          </w:tcPr>
          <w:p>
            <w:pPr>
              <w:spacing w:line="480" w:lineRule="auto"/>
              <w:jc w:val="center"/>
              <w:rPr>
                <w:rFonts w:hint="eastAsia" w:ascii="微软雅黑" w:hAnsi="微软雅黑" w:eastAsia="微软雅黑"/>
                <w:szCs w:val="21"/>
              </w:rPr>
            </w:pPr>
            <w:r>
              <w:rPr>
                <w:rFonts w:hint="eastAsia" w:ascii="微软雅黑" w:hAnsi="微软雅黑" w:eastAsia="微软雅黑"/>
                <w:szCs w:val="21"/>
              </w:rPr>
              <w:t>身份证号（护照号）*</w:t>
            </w:r>
          </w:p>
        </w:tc>
        <w:tc>
          <w:tcPr>
            <w:tcW w:w="2415" w:type="dxa"/>
            <w:gridSpan w:val="4"/>
            <w:vAlign w:val="center"/>
          </w:tcPr>
          <w:p>
            <w:pPr>
              <w:spacing w:line="480" w:lineRule="auto"/>
              <w:jc w:val="center"/>
              <w:rPr>
                <w:rFonts w:hint="eastAsia" w:ascii="微软雅黑" w:hAnsi="微软雅黑" w:eastAsia="微软雅黑"/>
                <w:szCs w:val="21"/>
              </w:rPr>
            </w:pPr>
          </w:p>
        </w:tc>
        <w:tc>
          <w:tcPr>
            <w:tcW w:w="735" w:type="dxa"/>
            <w:vAlign w:val="center"/>
          </w:tcPr>
          <w:p>
            <w:pPr>
              <w:spacing w:line="480" w:lineRule="auto"/>
              <w:jc w:val="center"/>
              <w:rPr>
                <w:rFonts w:hint="eastAsia" w:ascii="微软雅黑" w:hAnsi="微软雅黑" w:eastAsia="微软雅黑"/>
                <w:szCs w:val="21"/>
              </w:rPr>
            </w:pPr>
            <w:r>
              <w:rPr>
                <w:rFonts w:hint="eastAsia" w:ascii="微软雅黑" w:hAnsi="微软雅黑" w:eastAsia="微软雅黑"/>
                <w:szCs w:val="21"/>
              </w:rPr>
              <w:t>学校</w:t>
            </w:r>
          </w:p>
        </w:tc>
        <w:tc>
          <w:tcPr>
            <w:tcW w:w="1365" w:type="dxa"/>
            <w:gridSpan w:val="2"/>
            <w:vAlign w:val="center"/>
          </w:tcPr>
          <w:p>
            <w:pPr>
              <w:spacing w:line="480" w:lineRule="auto"/>
              <w:jc w:val="center"/>
              <w:rPr>
                <w:rFonts w:hint="eastAsia" w:ascii="微软雅黑" w:hAnsi="微软雅黑" w:eastAsia="微软雅黑"/>
                <w:szCs w:val="21"/>
              </w:rPr>
            </w:pPr>
          </w:p>
        </w:tc>
        <w:tc>
          <w:tcPr>
            <w:tcW w:w="945" w:type="dxa"/>
            <w:gridSpan w:val="2"/>
            <w:vAlign w:val="center"/>
          </w:tcPr>
          <w:p>
            <w:pPr>
              <w:spacing w:line="480" w:lineRule="auto"/>
              <w:jc w:val="center"/>
              <w:rPr>
                <w:rFonts w:hint="eastAsia" w:ascii="微软雅黑" w:hAnsi="微软雅黑" w:eastAsia="微软雅黑"/>
                <w:szCs w:val="21"/>
              </w:rPr>
            </w:pPr>
          </w:p>
        </w:tc>
        <w:tc>
          <w:tcPr>
            <w:tcW w:w="1155" w:type="dxa"/>
            <w:vAlign w:val="center"/>
          </w:tcPr>
          <w:p>
            <w:pPr>
              <w:spacing w:line="480" w:lineRule="auto"/>
              <w:jc w:val="center"/>
              <w:rPr>
                <w:rFonts w:hint="eastAsia" w:ascii="微软雅黑" w:hAnsi="微软雅黑" w:eastAsia="微软雅黑"/>
                <w:szCs w:val="21"/>
              </w:rPr>
            </w:pPr>
          </w:p>
        </w:tc>
        <w:tc>
          <w:tcPr>
            <w:tcW w:w="945" w:type="dxa"/>
            <w:gridSpan w:val="2"/>
            <w:vAlign w:val="center"/>
          </w:tcPr>
          <w:p>
            <w:pPr>
              <w:spacing w:line="480" w:lineRule="auto"/>
              <w:jc w:val="center"/>
              <w:rPr>
                <w:rFonts w:hint="eastAsia" w:ascii="微软雅黑" w:hAnsi="微软雅黑" w:eastAsia="微软雅黑"/>
                <w:szCs w:val="21"/>
              </w:rPr>
            </w:pPr>
            <w:r>
              <w:rPr>
                <w:rFonts w:hint="eastAsia" w:ascii="微软雅黑" w:hAnsi="微软雅黑" w:eastAsia="微软雅黑"/>
                <w:szCs w:val="21"/>
              </w:rPr>
              <w:t>民族*</w:t>
            </w:r>
          </w:p>
        </w:tc>
        <w:tc>
          <w:tcPr>
            <w:tcW w:w="840" w:type="dxa"/>
          </w:tcPr>
          <w:p>
            <w:pPr>
              <w:spacing w:line="480" w:lineRule="auto"/>
              <w:rPr>
                <w:rFonts w:hint="eastAsia" w:ascii="微软雅黑" w:hAnsi="微软雅黑" w:eastAsia="微软雅黑"/>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41" w:hRule="atLeast"/>
        </w:trPr>
        <w:tc>
          <w:tcPr>
            <w:tcW w:w="1526" w:type="dxa"/>
            <w:gridSpan w:val="3"/>
            <w:vAlign w:val="center"/>
          </w:tcPr>
          <w:p>
            <w:pPr>
              <w:spacing w:line="480" w:lineRule="auto"/>
              <w:jc w:val="center"/>
              <w:rPr>
                <w:rFonts w:ascii="微软雅黑" w:hAnsi="微软雅黑" w:eastAsia="微软雅黑"/>
                <w:szCs w:val="21"/>
              </w:rPr>
            </w:pPr>
            <w:r>
              <w:rPr>
                <w:rFonts w:hint="eastAsia" w:ascii="微软雅黑" w:hAnsi="微软雅黑" w:eastAsia="微软雅黑"/>
                <w:szCs w:val="21"/>
              </w:rPr>
              <w:t>课程选择</w:t>
            </w:r>
          </w:p>
        </w:tc>
        <w:tc>
          <w:tcPr>
            <w:tcW w:w="9082" w:type="dxa"/>
            <w:gridSpan w:val="14"/>
            <w:vAlign w:val="center"/>
          </w:tcPr>
          <w:p>
            <w:pPr>
              <w:tabs>
                <w:tab w:val="left" w:pos="1515"/>
                <w:tab w:val="center" w:pos="1971"/>
              </w:tabs>
              <w:rPr>
                <w:rFonts w:hint="eastAsia" w:ascii="微软雅黑" w:hAnsi="微软雅黑" w:eastAsia="微软雅黑"/>
                <w:szCs w:val="21"/>
              </w:rPr>
            </w:pPr>
            <w:r>
              <w:rPr>
                <w:rFonts w:hint="eastAsia" w:ascii="微软雅黑" w:hAnsi="微软雅黑" w:eastAsia="微软雅黑"/>
                <w:szCs w:val="21"/>
              </w:rPr>
              <w:t>华语风采”优秀小记者综合成长班 2017年1月15</w:t>
            </w:r>
            <w:r>
              <w:rPr>
                <w:rFonts w:hint="eastAsia" w:ascii="微软雅黑" w:hAnsi="微软雅黑" w:eastAsia="微软雅黑"/>
                <w:szCs w:val="21"/>
                <w:shd w:val="clear" w:color="auto" w:fill="FFFFFF"/>
              </w:rPr>
              <w:t>日</w:t>
            </w:r>
            <w:r>
              <w:rPr>
                <w:rFonts w:hint="eastAsia" w:ascii="微软雅黑" w:hAnsi="微软雅黑" w:eastAsia="微软雅黑"/>
                <w:szCs w:val="21"/>
              </w:rPr>
              <w:t>- 21日 □</w:t>
            </w:r>
          </w:p>
          <w:p>
            <w:pPr>
              <w:tabs>
                <w:tab w:val="left" w:pos="1515"/>
                <w:tab w:val="center" w:pos="1971"/>
              </w:tabs>
              <w:rPr>
                <w:rFonts w:hint="eastAsia" w:ascii="微软雅黑" w:hAnsi="微软雅黑" w:eastAsia="微软雅黑"/>
                <w:szCs w:val="21"/>
                <w:shd w:val="clear" w:color="auto" w:fill="FFFFFF"/>
              </w:rPr>
            </w:pPr>
            <w:r>
              <w:rPr>
                <w:rFonts w:hint="eastAsia" w:ascii="微软雅黑" w:hAnsi="微软雅黑" w:eastAsia="微软雅黑" w:cs="宋体"/>
                <w:kern w:val="0"/>
                <w:szCs w:val="21"/>
              </w:rPr>
              <w:t>华语</w:t>
            </w:r>
            <w:r>
              <w:rPr>
                <w:rFonts w:ascii="微软雅黑" w:hAnsi="微软雅黑" w:eastAsia="微软雅黑" w:cs="宋体"/>
                <w:kern w:val="0"/>
                <w:szCs w:val="21"/>
              </w:rPr>
              <w:t>风采</w:t>
            </w:r>
            <w:r>
              <w:rPr>
                <w:rFonts w:hint="eastAsia" w:ascii="微软雅黑" w:hAnsi="微软雅黑" w:eastAsia="微软雅黑" w:cs="宋体"/>
                <w:kern w:val="0"/>
                <w:szCs w:val="21"/>
              </w:rPr>
              <w:t>小记者体验式</w:t>
            </w:r>
            <w:r>
              <w:rPr>
                <w:rFonts w:ascii="微软雅黑" w:hAnsi="微软雅黑" w:eastAsia="微软雅黑" w:cs="宋体"/>
                <w:kern w:val="0"/>
                <w:szCs w:val="21"/>
              </w:rPr>
              <w:t>冬令营</w:t>
            </w:r>
            <w:r>
              <w:rPr>
                <w:rFonts w:hint="eastAsia" w:ascii="微软雅黑" w:hAnsi="微软雅黑" w:eastAsia="微软雅黑" w:cs="宋体"/>
                <w:kern w:val="0"/>
                <w:szCs w:val="21"/>
              </w:rPr>
              <w:t xml:space="preserve">    </w:t>
            </w:r>
            <w:r>
              <w:rPr>
                <w:rFonts w:hint="eastAsia" w:ascii="微软雅黑" w:hAnsi="微软雅黑" w:eastAsia="微软雅黑"/>
                <w:szCs w:val="21"/>
                <w:shd w:val="clear" w:color="auto" w:fill="FFFFFF"/>
              </w:rPr>
              <w:t>201</w:t>
            </w:r>
            <w:r>
              <w:rPr>
                <w:rFonts w:ascii="微软雅黑" w:hAnsi="微软雅黑" w:eastAsia="微软雅黑"/>
                <w:szCs w:val="21"/>
                <w:shd w:val="clear" w:color="auto" w:fill="FFFFFF"/>
              </w:rPr>
              <w:t>7</w:t>
            </w:r>
            <w:r>
              <w:rPr>
                <w:rFonts w:hint="eastAsia" w:ascii="微软雅黑" w:hAnsi="微软雅黑" w:eastAsia="微软雅黑"/>
                <w:szCs w:val="21"/>
                <w:shd w:val="clear" w:color="auto" w:fill="FFFFFF"/>
              </w:rPr>
              <w:t>年</w:t>
            </w:r>
            <w:r>
              <w:rPr>
                <w:rFonts w:ascii="微软雅黑" w:hAnsi="微软雅黑" w:eastAsia="微软雅黑"/>
                <w:szCs w:val="21"/>
                <w:shd w:val="clear" w:color="auto" w:fill="FFFFFF"/>
              </w:rPr>
              <w:t>1</w:t>
            </w:r>
            <w:r>
              <w:rPr>
                <w:rFonts w:hint="eastAsia" w:ascii="微软雅黑" w:hAnsi="微软雅黑" w:eastAsia="微软雅黑"/>
                <w:szCs w:val="21"/>
                <w:shd w:val="clear" w:color="auto" w:fill="FFFFFF"/>
              </w:rPr>
              <w:t>月</w:t>
            </w:r>
            <w:r>
              <w:rPr>
                <w:rFonts w:ascii="微软雅黑" w:hAnsi="微软雅黑" w:eastAsia="微软雅黑"/>
                <w:szCs w:val="21"/>
                <w:shd w:val="clear" w:color="auto" w:fill="FFFFFF"/>
              </w:rPr>
              <w:t>16</w:t>
            </w:r>
            <w:r>
              <w:rPr>
                <w:rFonts w:hint="eastAsia" w:ascii="微软雅黑" w:hAnsi="微软雅黑" w:eastAsia="微软雅黑"/>
                <w:szCs w:val="21"/>
                <w:shd w:val="clear" w:color="auto" w:fill="FFFFFF"/>
              </w:rPr>
              <w:t>日</w:t>
            </w:r>
            <w:r>
              <w:rPr>
                <w:rFonts w:hint="eastAsia" w:ascii="微软雅黑" w:hAnsi="微软雅黑" w:eastAsia="微软雅黑"/>
                <w:szCs w:val="21"/>
              </w:rPr>
              <w:t>- 21日</w:t>
            </w:r>
            <w:r>
              <w:rPr>
                <w:rFonts w:ascii="微软雅黑" w:hAnsi="微软雅黑" w:eastAsia="微软雅黑"/>
                <w:szCs w:val="21"/>
                <w:shd w:val="clear" w:color="auto" w:fill="FFFFFF"/>
              </w:rPr>
              <w:t xml:space="preserve"> </w:t>
            </w:r>
            <w:r>
              <w:rPr>
                <w:rFonts w:hint="eastAsia" w:ascii="微软雅黑" w:hAnsi="微软雅黑" w:eastAsia="微软雅黑"/>
                <w:szCs w:val="21"/>
              </w:rPr>
              <w:t>□</w:t>
            </w:r>
            <w:r>
              <w:rPr>
                <w:rFonts w:ascii="微软雅黑" w:hAnsi="微软雅黑" w:eastAsia="微软雅黑"/>
                <w:szCs w:val="21"/>
                <w:shd w:val="clear" w:color="auto" w:fill="FFFFFF"/>
              </w:rPr>
              <w:t xml:space="preserve">  </w:t>
            </w:r>
            <w:r>
              <w:rPr>
                <w:rFonts w:hint="eastAsia" w:ascii="微软雅黑" w:hAnsi="微软雅黑" w:eastAsia="微软雅黑"/>
                <w:szCs w:val="21"/>
                <w:shd w:val="clear" w:color="auto" w:fill="FFFFFF"/>
              </w:rPr>
              <w:t>2017年</w:t>
            </w:r>
            <w:r>
              <w:rPr>
                <w:rFonts w:ascii="微软雅黑" w:hAnsi="微软雅黑" w:eastAsia="微软雅黑"/>
                <w:szCs w:val="21"/>
                <w:shd w:val="clear" w:color="auto" w:fill="FFFFFF"/>
              </w:rPr>
              <w:t>2</w:t>
            </w:r>
            <w:r>
              <w:rPr>
                <w:rFonts w:hint="eastAsia" w:ascii="微软雅黑" w:hAnsi="微软雅黑" w:eastAsia="微软雅黑"/>
                <w:szCs w:val="21"/>
                <w:shd w:val="clear" w:color="auto" w:fill="FFFFFF"/>
              </w:rPr>
              <w:t>月</w:t>
            </w:r>
            <w:r>
              <w:rPr>
                <w:rFonts w:ascii="微软雅黑" w:hAnsi="微软雅黑" w:eastAsia="微软雅黑"/>
                <w:szCs w:val="21"/>
                <w:shd w:val="clear" w:color="auto" w:fill="FFFFFF"/>
              </w:rPr>
              <w:t>6</w:t>
            </w:r>
            <w:r>
              <w:rPr>
                <w:rFonts w:hint="eastAsia" w:ascii="微软雅黑" w:hAnsi="微软雅黑" w:eastAsia="微软雅黑"/>
                <w:szCs w:val="21"/>
                <w:shd w:val="clear" w:color="auto" w:fill="FFFFFF"/>
              </w:rPr>
              <w:t>日</w:t>
            </w:r>
            <w:r>
              <w:rPr>
                <w:rFonts w:ascii="微软雅黑" w:hAnsi="微软雅黑" w:eastAsia="微软雅黑"/>
                <w:szCs w:val="21"/>
                <w:shd w:val="clear" w:color="auto" w:fill="FFFFFF"/>
              </w:rPr>
              <w:t>-2</w:t>
            </w:r>
            <w:r>
              <w:rPr>
                <w:rFonts w:hint="eastAsia" w:ascii="微软雅黑" w:hAnsi="微软雅黑" w:eastAsia="微软雅黑"/>
                <w:szCs w:val="21"/>
                <w:shd w:val="clear" w:color="auto" w:fill="FFFFFF"/>
              </w:rPr>
              <w:t>月</w:t>
            </w:r>
            <w:r>
              <w:rPr>
                <w:rFonts w:ascii="微软雅黑" w:hAnsi="微软雅黑" w:eastAsia="微软雅黑"/>
                <w:szCs w:val="21"/>
                <w:shd w:val="clear" w:color="auto" w:fill="FFFFFF"/>
              </w:rPr>
              <w:t>12</w:t>
            </w:r>
            <w:r>
              <w:rPr>
                <w:rFonts w:hint="eastAsia" w:ascii="微软雅黑" w:hAnsi="微软雅黑" w:eastAsia="微软雅黑"/>
                <w:szCs w:val="21"/>
                <w:shd w:val="clear" w:color="auto" w:fill="FFFFFF"/>
              </w:rPr>
              <w:t>日</w:t>
            </w:r>
            <w:r>
              <w:rPr>
                <w:rFonts w:hint="eastAsia" w:ascii="微软雅黑" w:hAnsi="微软雅黑" w:eastAsia="微软雅黑"/>
                <w:szCs w:val="21"/>
              </w:rPr>
              <w:t>□</w:t>
            </w:r>
          </w:p>
          <w:p>
            <w:pPr>
              <w:tabs>
                <w:tab w:val="left" w:pos="1515"/>
                <w:tab w:val="center" w:pos="1971"/>
              </w:tabs>
              <w:rPr>
                <w:rFonts w:hint="eastAsia" w:ascii="微软雅黑" w:hAnsi="微软雅黑" w:eastAsia="微软雅黑"/>
                <w:szCs w:val="21"/>
              </w:rPr>
            </w:pPr>
            <w:r>
              <w:rPr>
                <w:rFonts w:hint="eastAsia" w:ascii="微软雅黑" w:hAnsi="微软雅黑" w:eastAsia="微软雅黑" w:cs="宋体"/>
                <w:kern w:val="0"/>
                <w:szCs w:val="21"/>
              </w:rPr>
              <w:t>海南站“海</w:t>
            </w:r>
            <w:r>
              <w:rPr>
                <w:rFonts w:ascii="微软雅黑" w:hAnsi="微软雅黑" w:eastAsia="微软雅黑" w:cs="宋体"/>
                <w:kern w:val="0"/>
                <w:szCs w:val="21"/>
              </w:rPr>
              <w:t>文化</w:t>
            </w:r>
            <w:r>
              <w:rPr>
                <w:rFonts w:hint="eastAsia" w:ascii="微软雅黑" w:hAnsi="微软雅黑" w:eastAsia="微软雅黑" w:cs="宋体"/>
                <w:kern w:val="0"/>
                <w:szCs w:val="21"/>
              </w:rPr>
              <w:t>深度</w:t>
            </w:r>
            <w:r>
              <w:rPr>
                <w:rFonts w:ascii="微软雅黑" w:hAnsi="微软雅黑" w:eastAsia="微软雅黑" w:cs="宋体"/>
                <w:kern w:val="0"/>
                <w:szCs w:val="21"/>
              </w:rPr>
              <w:t>探访</w:t>
            </w:r>
            <w:r>
              <w:rPr>
                <w:rFonts w:hint="eastAsia" w:ascii="微软雅黑" w:hAnsi="微软雅黑" w:eastAsia="微软雅黑" w:cs="宋体"/>
                <w:kern w:val="0"/>
                <w:szCs w:val="21"/>
              </w:rPr>
              <w:t>”</w:t>
            </w:r>
            <w:r>
              <w:rPr>
                <w:rFonts w:ascii="微软雅黑" w:hAnsi="微软雅黑" w:eastAsia="微软雅黑" w:cs="宋体"/>
                <w:kern w:val="0"/>
                <w:szCs w:val="21"/>
              </w:rPr>
              <w:t>冬令营</w:t>
            </w:r>
            <w:r>
              <w:rPr>
                <w:rFonts w:hint="eastAsia" w:ascii="微软雅黑" w:hAnsi="微软雅黑" w:eastAsia="微软雅黑" w:cs="宋体"/>
                <w:kern w:val="0"/>
                <w:szCs w:val="21"/>
              </w:rPr>
              <w:t xml:space="preserve">   </w:t>
            </w:r>
            <w:r>
              <w:rPr>
                <w:rFonts w:hint="eastAsia" w:ascii="微软雅黑" w:hAnsi="微软雅黑" w:eastAsia="微软雅黑"/>
                <w:szCs w:val="21"/>
                <w:shd w:val="clear" w:color="auto" w:fill="FFFFFF"/>
              </w:rPr>
              <w:t>201</w:t>
            </w:r>
            <w:r>
              <w:rPr>
                <w:rFonts w:ascii="微软雅黑" w:hAnsi="微软雅黑" w:eastAsia="微软雅黑"/>
                <w:szCs w:val="21"/>
                <w:shd w:val="clear" w:color="auto" w:fill="FFFFFF"/>
              </w:rPr>
              <w:t>7</w:t>
            </w:r>
            <w:r>
              <w:rPr>
                <w:rFonts w:hint="eastAsia" w:ascii="微软雅黑" w:hAnsi="微软雅黑" w:eastAsia="微软雅黑"/>
                <w:szCs w:val="21"/>
                <w:shd w:val="clear" w:color="auto" w:fill="FFFFFF"/>
              </w:rPr>
              <w:t>年</w:t>
            </w:r>
            <w:r>
              <w:rPr>
                <w:rFonts w:ascii="微软雅黑" w:hAnsi="微软雅黑" w:eastAsia="微软雅黑"/>
                <w:szCs w:val="21"/>
                <w:shd w:val="clear" w:color="auto" w:fill="FFFFFF"/>
              </w:rPr>
              <w:t>1</w:t>
            </w:r>
            <w:r>
              <w:rPr>
                <w:rFonts w:hint="eastAsia" w:ascii="微软雅黑" w:hAnsi="微软雅黑" w:eastAsia="微软雅黑"/>
                <w:szCs w:val="21"/>
                <w:shd w:val="clear" w:color="auto" w:fill="FFFFFF"/>
              </w:rPr>
              <w:t>月</w:t>
            </w:r>
            <w:r>
              <w:rPr>
                <w:rFonts w:ascii="微软雅黑" w:hAnsi="微软雅黑" w:eastAsia="微软雅黑"/>
                <w:szCs w:val="21"/>
                <w:shd w:val="clear" w:color="auto" w:fill="FFFFFF"/>
              </w:rPr>
              <w:t>16</w:t>
            </w:r>
            <w:r>
              <w:rPr>
                <w:rFonts w:hint="eastAsia" w:ascii="微软雅黑" w:hAnsi="微软雅黑" w:eastAsia="微软雅黑"/>
                <w:szCs w:val="21"/>
                <w:shd w:val="clear" w:color="auto" w:fill="FFFFFF"/>
              </w:rPr>
              <w:t>日</w:t>
            </w:r>
            <w:r>
              <w:rPr>
                <w:rFonts w:hint="eastAsia" w:ascii="微软雅黑" w:hAnsi="微软雅黑" w:eastAsia="微软雅黑"/>
                <w:szCs w:val="21"/>
              </w:rPr>
              <w:t>- 21日</w:t>
            </w:r>
            <w:r>
              <w:rPr>
                <w:rFonts w:ascii="微软雅黑" w:hAnsi="微软雅黑" w:eastAsia="微软雅黑"/>
                <w:szCs w:val="21"/>
                <w:shd w:val="clear" w:color="auto" w:fill="FFFFFF"/>
              </w:rPr>
              <w:t xml:space="preserve"> </w:t>
            </w:r>
            <w:r>
              <w:rPr>
                <w:rFonts w:hint="eastAsia" w:ascii="微软雅黑" w:hAnsi="微软雅黑" w:eastAsia="微软雅黑"/>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53" w:hRule="atLeast"/>
        </w:trPr>
        <w:tc>
          <w:tcPr>
            <w:tcW w:w="1526" w:type="dxa"/>
            <w:gridSpan w:val="3"/>
            <w:vAlign w:val="center"/>
          </w:tcPr>
          <w:p>
            <w:pPr>
              <w:spacing w:line="480" w:lineRule="auto"/>
              <w:jc w:val="center"/>
              <w:rPr>
                <w:rFonts w:ascii="微软雅黑" w:hAnsi="微软雅黑" w:eastAsia="微软雅黑"/>
                <w:szCs w:val="21"/>
              </w:rPr>
            </w:pPr>
            <w:r>
              <w:rPr>
                <w:rFonts w:hint="eastAsia" w:ascii="微软雅黑" w:hAnsi="微软雅黑" w:eastAsia="微软雅黑"/>
                <w:szCs w:val="21"/>
              </w:rPr>
              <w:t>兴趣爱好</w:t>
            </w:r>
          </w:p>
        </w:tc>
        <w:tc>
          <w:tcPr>
            <w:tcW w:w="9082" w:type="dxa"/>
            <w:gridSpan w:val="14"/>
          </w:tcPr>
          <w:p>
            <w:pPr>
              <w:rPr>
                <w:rFonts w:hint="eastAsia" w:ascii="微软雅黑" w:hAnsi="微软雅黑" w:eastAsia="微软雅黑"/>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89" w:hRule="atLeast"/>
        </w:trPr>
        <w:tc>
          <w:tcPr>
            <w:tcW w:w="1526" w:type="dxa"/>
            <w:gridSpan w:val="3"/>
            <w:vAlign w:val="center"/>
          </w:tcPr>
          <w:p>
            <w:pPr>
              <w:spacing w:line="480" w:lineRule="auto"/>
              <w:jc w:val="center"/>
              <w:rPr>
                <w:rFonts w:ascii="微软雅黑" w:hAnsi="微软雅黑" w:eastAsia="微软雅黑"/>
                <w:szCs w:val="21"/>
              </w:rPr>
            </w:pPr>
            <w:r>
              <w:rPr>
                <w:rFonts w:hint="eastAsia" w:ascii="微软雅黑" w:hAnsi="微软雅黑" w:eastAsia="微软雅黑"/>
                <w:szCs w:val="21"/>
              </w:rPr>
              <w:t>期望要求</w:t>
            </w:r>
          </w:p>
        </w:tc>
        <w:tc>
          <w:tcPr>
            <w:tcW w:w="9082" w:type="dxa"/>
            <w:gridSpan w:val="14"/>
          </w:tcPr>
          <w:p>
            <w:pPr>
              <w:spacing w:line="480" w:lineRule="auto"/>
              <w:rPr>
                <w:rFonts w:hint="eastAsia" w:ascii="微软雅黑" w:hAnsi="微软雅黑" w:eastAsia="微软雅黑"/>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7" w:hRule="atLeast"/>
        </w:trPr>
        <w:tc>
          <w:tcPr>
            <w:tcW w:w="10608" w:type="dxa"/>
            <w:gridSpan w:val="17"/>
          </w:tcPr>
          <w:p>
            <w:pPr>
              <w:spacing w:line="480" w:lineRule="auto"/>
              <w:jc w:val="center"/>
              <w:rPr>
                <w:rFonts w:hint="eastAsia" w:ascii="微软雅黑" w:hAnsi="微软雅黑" w:eastAsia="微软雅黑"/>
                <w:b/>
                <w:szCs w:val="21"/>
              </w:rPr>
            </w:pPr>
            <w:r>
              <w:rPr>
                <w:rFonts w:hint="eastAsia" w:ascii="微软雅黑" w:hAnsi="微软雅黑" w:eastAsia="微软雅黑"/>
                <w:b/>
                <w:szCs w:val="21"/>
              </w:rPr>
              <w:t>家 长 信 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0" w:hRule="atLeast"/>
        </w:trPr>
        <w:tc>
          <w:tcPr>
            <w:tcW w:w="1236" w:type="dxa"/>
            <w:gridSpan w:val="2"/>
            <w:vMerge w:val="restart"/>
            <w:vAlign w:val="center"/>
          </w:tcPr>
          <w:p>
            <w:pPr>
              <w:spacing w:line="480" w:lineRule="auto"/>
              <w:jc w:val="center"/>
              <w:rPr>
                <w:rFonts w:hint="eastAsia" w:ascii="微软雅黑" w:hAnsi="微软雅黑" w:eastAsia="微软雅黑"/>
                <w:szCs w:val="21"/>
              </w:rPr>
            </w:pPr>
            <w:r>
              <w:rPr>
                <w:rFonts w:hint="eastAsia" w:ascii="微软雅黑" w:hAnsi="微软雅黑" w:eastAsia="微软雅黑"/>
                <w:szCs w:val="21"/>
              </w:rPr>
              <w:t>母亲 □</w:t>
            </w:r>
          </w:p>
          <w:p>
            <w:pPr>
              <w:spacing w:line="480" w:lineRule="auto"/>
              <w:jc w:val="center"/>
              <w:rPr>
                <w:rFonts w:hint="eastAsia" w:ascii="微软雅黑" w:hAnsi="微软雅黑" w:eastAsia="微软雅黑"/>
                <w:szCs w:val="21"/>
              </w:rPr>
            </w:pPr>
            <w:r>
              <w:rPr>
                <w:rFonts w:hint="eastAsia" w:ascii="微软雅黑" w:hAnsi="微软雅黑" w:eastAsia="微软雅黑"/>
                <w:szCs w:val="21"/>
              </w:rPr>
              <w:t>或</w:t>
            </w:r>
          </w:p>
          <w:p>
            <w:pPr>
              <w:spacing w:line="480" w:lineRule="auto"/>
              <w:jc w:val="center"/>
              <w:rPr>
                <w:rFonts w:ascii="微软雅黑" w:hAnsi="微软雅黑" w:eastAsia="微软雅黑"/>
                <w:szCs w:val="21"/>
              </w:rPr>
            </w:pPr>
            <w:r>
              <w:rPr>
                <w:rFonts w:hint="eastAsia" w:ascii="微软雅黑" w:hAnsi="微软雅黑" w:eastAsia="微软雅黑"/>
                <w:szCs w:val="21"/>
              </w:rPr>
              <w:t>父亲 □</w:t>
            </w:r>
          </w:p>
        </w:tc>
        <w:tc>
          <w:tcPr>
            <w:tcW w:w="1722" w:type="dxa"/>
            <w:gridSpan w:val="4"/>
          </w:tcPr>
          <w:p>
            <w:pPr>
              <w:spacing w:line="480" w:lineRule="auto"/>
              <w:rPr>
                <w:rFonts w:ascii="微软雅黑" w:hAnsi="微软雅黑" w:eastAsia="微软雅黑"/>
                <w:szCs w:val="21"/>
              </w:rPr>
            </w:pPr>
            <w:r>
              <w:rPr>
                <w:rFonts w:hint="eastAsia" w:ascii="微软雅黑" w:hAnsi="微软雅黑" w:eastAsia="微软雅黑"/>
                <w:szCs w:val="21"/>
              </w:rPr>
              <w:t>姓  名*</w:t>
            </w:r>
          </w:p>
        </w:tc>
        <w:tc>
          <w:tcPr>
            <w:tcW w:w="2880" w:type="dxa"/>
            <w:gridSpan w:val="4"/>
          </w:tcPr>
          <w:p>
            <w:pPr>
              <w:pStyle w:val="6"/>
              <w:shd w:val="clear" w:color="auto" w:fill="FFFFFF"/>
              <w:spacing w:line="336" w:lineRule="atLeast"/>
              <w:rPr>
                <w:rFonts w:hint="eastAsia" w:ascii="微软雅黑" w:hAnsi="微软雅黑" w:eastAsia="微软雅黑"/>
                <w:color w:val="000000"/>
                <w:sz w:val="21"/>
                <w:szCs w:val="21"/>
              </w:rPr>
            </w:pPr>
          </w:p>
        </w:tc>
        <w:tc>
          <w:tcPr>
            <w:tcW w:w="1440" w:type="dxa"/>
            <w:gridSpan w:val="2"/>
          </w:tcPr>
          <w:p>
            <w:pPr>
              <w:spacing w:line="480" w:lineRule="auto"/>
              <w:rPr>
                <w:rFonts w:ascii="微软雅黑" w:hAnsi="微软雅黑" w:eastAsia="微软雅黑"/>
                <w:szCs w:val="21"/>
              </w:rPr>
            </w:pPr>
            <w:r>
              <w:rPr>
                <w:rFonts w:hint="eastAsia" w:ascii="微软雅黑" w:hAnsi="微软雅黑" w:eastAsia="微软雅黑"/>
                <w:szCs w:val="21"/>
              </w:rPr>
              <w:t>手机号码*</w:t>
            </w:r>
          </w:p>
        </w:tc>
        <w:tc>
          <w:tcPr>
            <w:tcW w:w="3330" w:type="dxa"/>
            <w:gridSpan w:val="5"/>
          </w:tcPr>
          <w:p>
            <w:pPr>
              <w:spacing w:line="480" w:lineRule="auto"/>
              <w:rPr>
                <w:rFonts w:hint="eastAsia" w:ascii="微软雅黑" w:hAnsi="微软雅黑" w:eastAsia="微软雅黑"/>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3" w:hRule="atLeast"/>
        </w:trPr>
        <w:tc>
          <w:tcPr>
            <w:tcW w:w="1236" w:type="dxa"/>
            <w:gridSpan w:val="2"/>
            <w:vMerge w:val="continue"/>
          </w:tcPr>
          <w:p>
            <w:pPr>
              <w:spacing w:line="480" w:lineRule="auto"/>
              <w:rPr>
                <w:rFonts w:hint="eastAsia" w:ascii="微软雅黑" w:hAnsi="微软雅黑" w:eastAsia="微软雅黑"/>
                <w:szCs w:val="21"/>
              </w:rPr>
            </w:pPr>
          </w:p>
        </w:tc>
        <w:tc>
          <w:tcPr>
            <w:tcW w:w="1722" w:type="dxa"/>
            <w:gridSpan w:val="4"/>
          </w:tcPr>
          <w:p>
            <w:pPr>
              <w:spacing w:line="480" w:lineRule="auto"/>
              <w:rPr>
                <w:rFonts w:hint="eastAsia" w:ascii="微软雅黑" w:hAnsi="微软雅黑" w:eastAsia="微软雅黑"/>
                <w:szCs w:val="21"/>
              </w:rPr>
            </w:pPr>
            <w:r>
              <w:rPr>
                <w:rFonts w:hint="eastAsia" w:ascii="微软雅黑" w:hAnsi="微软雅黑" w:eastAsia="微软雅黑"/>
                <w:szCs w:val="21"/>
              </w:rPr>
              <w:t>电子邮箱*</w:t>
            </w:r>
          </w:p>
        </w:tc>
        <w:tc>
          <w:tcPr>
            <w:tcW w:w="2880" w:type="dxa"/>
            <w:gridSpan w:val="4"/>
          </w:tcPr>
          <w:p>
            <w:pPr>
              <w:pStyle w:val="6"/>
              <w:shd w:val="clear" w:color="auto" w:fill="FFFFFF"/>
              <w:spacing w:line="336" w:lineRule="atLeast"/>
              <w:rPr>
                <w:rFonts w:hint="eastAsia" w:ascii="微软雅黑" w:hAnsi="微软雅黑" w:eastAsia="微软雅黑"/>
                <w:sz w:val="21"/>
                <w:szCs w:val="21"/>
              </w:rPr>
            </w:pPr>
          </w:p>
        </w:tc>
        <w:tc>
          <w:tcPr>
            <w:tcW w:w="1440" w:type="dxa"/>
            <w:gridSpan w:val="2"/>
          </w:tcPr>
          <w:p>
            <w:pPr>
              <w:spacing w:line="480" w:lineRule="auto"/>
              <w:rPr>
                <w:rFonts w:ascii="微软雅黑" w:hAnsi="微软雅黑" w:eastAsia="微软雅黑"/>
                <w:szCs w:val="21"/>
              </w:rPr>
            </w:pPr>
            <w:r>
              <w:rPr>
                <w:rFonts w:hint="eastAsia" w:ascii="微软雅黑" w:hAnsi="微软雅黑" w:eastAsia="微软雅黑"/>
                <w:szCs w:val="21"/>
              </w:rPr>
              <w:t>电话号码</w:t>
            </w:r>
          </w:p>
        </w:tc>
        <w:tc>
          <w:tcPr>
            <w:tcW w:w="3330" w:type="dxa"/>
            <w:gridSpan w:val="5"/>
          </w:tcPr>
          <w:p>
            <w:pPr>
              <w:spacing w:line="480" w:lineRule="auto"/>
              <w:rPr>
                <w:rFonts w:ascii="微软雅黑" w:hAnsi="微软雅黑" w:eastAsia="微软雅黑"/>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31" w:hRule="atLeast"/>
        </w:trPr>
        <w:tc>
          <w:tcPr>
            <w:tcW w:w="1236" w:type="dxa"/>
            <w:gridSpan w:val="2"/>
            <w:vMerge w:val="continue"/>
          </w:tcPr>
          <w:p>
            <w:pPr>
              <w:spacing w:line="480" w:lineRule="auto"/>
              <w:rPr>
                <w:rFonts w:hint="eastAsia" w:ascii="微软雅黑" w:hAnsi="微软雅黑" w:eastAsia="微软雅黑"/>
                <w:szCs w:val="21"/>
              </w:rPr>
            </w:pPr>
          </w:p>
        </w:tc>
        <w:tc>
          <w:tcPr>
            <w:tcW w:w="1722" w:type="dxa"/>
            <w:gridSpan w:val="4"/>
          </w:tcPr>
          <w:p>
            <w:pPr>
              <w:spacing w:line="480" w:lineRule="auto"/>
              <w:rPr>
                <w:rFonts w:ascii="微软雅黑" w:hAnsi="微软雅黑" w:eastAsia="微软雅黑"/>
                <w:szCs w:val="21"/>
              </w:rPr>
            </w:pPr>
            <w:r>
              <w:rPr>
                <w:rFonts w:hint="eastAsia" w:ascii="微软雅黑" w:hAnsi="微软雅黑" w:eastAsia="微软雅黑"/>
                <w:szCs w:val="21"/>
              </w:rPr>
              <w:t>通讯地址</w:t>
            </w:r>
          </w:p>
        </w:tc>
        <w:tc>
          <w:tcPr>
            <w:tcW w:w="7650" w:type="dxa"/>
            <w:gridSpan w:val="11"/>
          </w:tcPr>
          <w:p>
            <w:pPr>
              <w:spacing w:line="480" w:lineRule="auto"/>
              <w:rPr>
                <w:rFonts w:hint="eastAsia" w:ascii="微软雅黑" w:hAnsi="微软雅黑" w:eastAsia="微软雅黑"/>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7" w:hRule="atLeast"/>
        </w:trPr>
        <w:tc>
          <w:tcPr>
            <w:tcW w:w="1236" w:type="dxa"/>
            <w:gridSpan w:val="2"/>
          </w:tcPr>
          <w:p>
            <w:pPr>
              <w:spacing w:line="480" w:lineRule="auto"/>
              <w:rPr>
                <w:rFonts w:hint="eastAsia" w:ascii="微软雅黑" w:hAnsi="微软雅黑" w:eastAsia="微软雅黑"/>
                <w:szCs w:val="21"/>
              </w:rPr>
            </w:pPr>
            <w:r>
              <w:rPr>
                <w:rFonts w:hint="eastAsia" w:ascii="微软雅黑" w:hAnsi="微软雅黑" w:eastAsia="微软雅黑"/>
                <w:szCs w:val="21"/>
              </w:rPr>
              <w:t>信息来源</w:t>
            </w:r>
          </w:p>
        </w:tc>
        <w:tc>
          <w:tcPr>
            <w:tcW w:w="9372" w:type="dxa"/>
            <w:gridSpan w:val="15"/>
          </w:tcPr>
          <w:p>
            <w:pPr>
              <w:spacing w:line="480" w:lineRule="auto"/>
              <w:rPr>
                <w:rFonts w:hint="eastAsia" w:ascii="微软雅黑" w:hAnsi="微软雅黑" w:eastAsia="微软雅黑"/>
                <w:szCs w:val="21"/>
              </w:rPr>
            </w:pPr>
            <w:r>
              <w:rPr>
                <w:rFonts w:hint="eastAsia" w:ascii="微软雅黑" w:hAnsi="微软雅黑" w:eastAsia="微软雅黑"/>
                <w:szCs w:val="21"/>
              </w:rPr>
              <w:t>□短信    □电话    □学校    □微信    □网站</w:t>
            </w:r>
            <w:r>
              <w:rPr>
                <w:rFonts w:hint="eastAsia" w:ascii="微软雅黑" w:hAnsi="微软雅黑" w:eastAsia="微软雅黑"/>
                <w:szCs w:val="21"/>
                <w:u w:val="single"/>
              </w:rPr>
              <w:t xml:space="preserve">             </w:t>
            </w:r>
            <w:r>
              <w:rPr>
                <w:rFonts w:hint="eastAsia" w:ascii="微软雅黑" w:hAnsi="微软雅黑" w:eastAsia="微软雅黑"/>
                <w:szCs w:val="21"/>
              </w:rPr>
              <w:t xml:space="preserve">   □其他</w:t>
            </w:r>
            <w:r>
              <w:rPr>
                <w:rFonts w:hint="eastAsia" w:ascii="微软雅黑" w:hAnsi="微软雅黑" w:eastAsia="微软雅黑"/>
                <w:szCs w:val="21"/>
                <w:u w:val="single"/>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28" w:hRule="atLeast"/>
        </w:trPr>
        <w:tc>
          <w:tcPr>
            <w:tcW w:w="1236" w:type="dxa"/>
            <w:gridSpan w:val="2"/>
            <w:vAlign w:val="center"/>
          </w:tcPr>
          <w:p>
            <w:pPr>
              <w:spacing w:line="480" w:lineRule="auto"/>
              <w:ind w:firstLine="105" w:firstLineChars="50"/>
              <w:jc w:val="center"/>
              <w:rPr>
                <w:rFonts w:hint="eastAsia" w:ascii="微软雅黑" w:hAnsi="微软雅黑" w:eastAsia="微软雅黑"/>
                <w:szCs w:val="21"/>
              </w:rPr>
            </w:pPr>
            <w:r>
              <w:rPr>
                <w:rFonts w:hint="eastAsia" w:ascii="微软雅黑" w:hAnsi="微软雅黑" w:eastAsia="微软雅黑"/>
                <w:szCs w:val="21"/>
              </w:rPr>
              <w:t>备  注</w:t>
            </w:r>
          </w:p>
        </w:tc>
        <w:tc>
          <w:tcPr>
            <w:tcW w:w="9372" w:type="dxa"/>
            <w:gridSpan w:val="15"/>
          </w:tcPr>
          <w:p>
            <w:pPr>
              <w:spacing w:line="480" w:lineRule="auto"/>
              <w:rPr>
                <w:rFonts w:hint="eastAsia" w:ascii="微软雅黑" w:hAnsi="微软雅黑" w:eastAsia="微软雅黑"/>
                <w:szCs w:val="21"/>
              </w:rPr>
            </w:pPr>
          </w:p>
        </w:tc>
      </w:tr>
    </w:tbl>
    <w:p>
      <w:pPr>
        <w:widowControl/>
        <w:jc w:val="left"/>
        <w:rPr>
          <w:rFonts w:hint="eastAsia" w:ascii="宋体"/>
          <w:shd w:val="clear" w:color="auto" w:fill="FFFFFF"/>
        </w:rPr>
      </w:pPr>
    </w:p>
    <w:sectPr>
      <w:headerReference r:id="rId5" w:type="first"/>
      <w:footerReference r:id="rId8" w:type="first"/>
      <w:headerReference r:id="rId3" w:type="default"/>
      <w:footerReference r:id="rId6" w:type="default"/>
      <w:headerReference r:id="rId4" w:type="even"/>
      <w:footerReference r:id="rId7" w:type="even"/>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mbria">
    <w:panose1 w:val="02040503050406030204"/>
    <w:charset w:val="00"/>
    <w:family w:val="roman"/>
    <w:pitch w:val="default"/>
    <w:sig w:usb0="E00002FF" w:usb1="400004FF" w:usb2="00000000" w:usb3="00000000" w:csb0="2000019F" w:csb1="00000000"/>
  </w:font>
  <w:font w:name="Calibri">
    <w:panose1 w:val="020F0502020204030204"/>
    <w:charset w:val="00"/>
    <w:family w:val="swiss"/>
    <w:pitch w:val="default"/>
    <w:sig w:usb0="E00002FF" w:usb1="4000ACFF" w:usb2="00000001" w:usb3="00000000" w:csb0="2000019F" w:csb1="00000000"/>
  </w:font>
  <w:font w:name="华文仿宋">
    <w:altName w:val="微软雅黑"/>
    <w:panose1 w:val="02010600040101010101"/>
    <w:charset w:val="86"/>
    <w:family w:val="auto"/>
    <w:pitch w:val="default"/>
    <w:sig w:usb0="00000000" w:usb1="00000000" w:usb2="00000010" w:usb3="00000000" w:csb0="0004009F" w:csb1="00000000"/>
  </w:font>
  <w:font w:name="Arial">
    <w:panose1 w:val="020B0604020202020204"/>
    <w:charset w:val="00"/>
    <w:family w:val="swiss"/>
    <w:pitch w:val="default"/>
    <w:sig w:usb0="E0002AFF" w:usb1="C0007843" w:usb2="00000009" w:usb3="00000000" w:csb0="400001FF" w:csb1="FFFF0000"/>
  </w:font>
  <w:font w:name="Helvetica">
    <w:altName w:val="Arial"/>
    <w:panose1 w:val="020B0604020202020204"/>
    <w:charset w:val="00"/>
    <w:family w:val="swiss"/>
    <w:pitch w:val="default"/>
    <w:sig w:usb0="00000000" w:usb1="00000000" w:usb2="00000000" w:usb3="00000000" w:csb0="00000001" w:csb1="00000000"/>
  </w:font>
  <w:font w:name="微软雅黑">
    <w:panose1 w:val="020B0503020204020204"/>
    <w:charset w:val="86"/>
    <w:family w:val="swiss"/>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E68BE"/>
    <w:rsid w:val="00013ED7"/>
    <w:rsid w:val="00016C62"/>
    <w:rsid w:val="00096BCC"/>
    <w:rsid w:val="000F5CA1"/>
    <w:rsid w:val="00131904"/>
    <w:rsid w:val="001706C2"/>
    <w:rsid w:val="00196747"/>
    <w:rsid w:val="001A07AE"/>
    <w:rsid w:val="001B7DD2"/>
    <w:rsid w:val="001C1DCB"/>
    <w:rsid w:val="001C2B1C"/>
    <w:rsid w:val="001D6785"/>
    <w:rsid w:val="001F622F"/>
    <w:rsid w:val="001F699E"/>
    <w:rsid w:val="00203DDD"/>
    <w:rsid w:val="00217033"/>
    <w:rsid w:val="002554CE"/>
    <w:rsid w:val="002F1B97"/>
    <w:rsid w:val="00313749"/>
    <w:rsid w:val="00321514"/>
    <w:rsid w:val="00327934"/>
    <w:rsid w:val="00357EB1"/>
    <w:rsid w:val="00376B24"/>
    <w:rsid w:val="003A3310"/>
    <w:rsid w:val="003A493F"/>
    <w:rsid w:val="003B77EE"/>
    <w:rsid w:val="003D39CA"/>
    <w:rsid w:val="003F6DEE"/>
    <w:rsid w:val="00400EBB"/>
    <w:rsid w:val="00410E90"/>
    <w:rsid w:val="004132F8"/>
    <w:rsid w:val="00473A8E"/>
    <w:rsid w:val="004B3F96"/>
    <w:rsid w:val="004F2790"/>
    <w:rsid w:val="004F484F"/>
    <w:rsid w:val="00516BC5"/>
    <w:rsid w:val="005267A6"/>
    <w:rsid w:val="00537FDD"/>
    <w:rsid w:val="00580FF0"/>
    <w:rsid w:val="00610AF2"/>
    <w:rsid w:val="00627677"/>
    <w:rsid w:val="00647B9D"/>
    <w:rsid w:val="006942F5"/>
    <w:rsid w:val="006A4AEB"/>
    <w:rsid w:val="006B09C2"/>
    <w:rsid w:val="006C2429"/>
    <w:rsid w:val="006D7F47"/>
    <w:rsid w:val="0072124D"/>
    <w:rsid w:val="0075453D"/>
    <w:rsid w:val="00780B64"/>
    <w:rsid w:val="00784A9E"/>
    <w:rsid w:val="007B33D3"/>
    <w:rsid w:val="007D139A"/>
    <w:rsid w:val="007E487D"/>
    <w:rsid w:val="008050F0"/>
    <w:rsid w:val="00815167"/>
    <w:rsid w:val="00816339"/>
    <w:rsid w:val="00827A8D"/>
    <w:rsid w:val="00852EEC"/>
    <w:rsid w:val="00857379"/>
    <w:rsid w:val="008F4E88"/>
    <w:rsid w:val="009246E0"/>
    <w:rsid w:val="00945A6D"/>
    <w:rsid w:val="00960A8B"/>
    <w:rsid w:val="00960BC4"/>
    <w:rsid w:val="0096370C"/>
    <w:rsid w:val="0096475A"/>
    <w:rsid w:val="009D72E1"/>
    <w:rsid w:val="009E68BE"/>
    <w:rsid w:val="00A102A3"/>
    <w:rsid w:val="00A17370"/>
    <w:rsid w:val="00A80685"/>
    <w:rsid w:val="00A97595"/>
    <w:rsid w:val="00AB6B20"/>
    <w:rsid w:val="00AD45ED"/>
    <w:rsid w:val="00AD46EF"/>
    <w:rsid w:val="00AE2E0C"/>
    <w:rsid w:val="00B063E2"/>
    <w:rsid w:val="00B1611E"/>
    <w:rsid w:val="00B22080"/>
    <w:rsid w:val="00B31339"/>
    <w:rsid w:val="00B7668E"/>
    <w:rsid w:val="00B835C9"/>
    <w:rsid w:val="00BC1C69"/>
    <w:rsid w:val="00C11B4E"/>
    <w:rsid w:val="00C16748"/>
    <w:rsid w:val="00C617E1"/>
    <w:rsid w:val="00C91A93"/>
    <w:rsid w:val="00CA0D99"/>
    <w:rsid w:val="00CD5E51"/>
    <w:rsid w:val="00CF3BDB"/>
    <w:rsid w:val="00D0632E"/>
    <w:rsid w:val="00D17DA7"/>
    <w:rsid w:val="00D20E6C"/>
    <w:rsid w:val="00D23CA4"/>
    <w:rsid w:val="00D27A96"/>
    <w:rsid w:val="00D87E1B"/>
    <w:rsid w:val="00DB5DE2"/>
    <w:rsid w:val="00DB6A51"/>
    <w:rsid w:val="00DE2049"/>
    <w:rsid w:val="00DF5789"/>
    <w:rsid w:val="00E03771"/>
    <w:rsid w:val="00E42696"/>
    <w:rsid w:val="00E5091B"/>
    <w:rsid w:val="00E73AFB"/>
    <w:rsid w:val="00E9064F"/>
    <w:rsid w:val="00EA2B33"/>
    <w:rsid w:val="00ED14C0"/>
    <w:rsid w:val="00EF6536"/>
    <w:rsid w:val="00F1602B"/>
    <w:rsid w:val="00F52FBF"/>
    <w:rsid w:val="00F61297"/>
    <w:rsid w:val="00F8208D"/>
    <w:rsid w:val="00F953D3"/>
    <w:rsid w:val="00FD4EF8"/>
    <w:rsid w:val="00FE7BDE"/>
    <w:rsid w:val="00FF2E5D"/>
    <w:rsid w:val="258B4176"/>
    <w:rsid w:val="662D5F31"/>
  </w:rsids>
  <m:mathPr>
    <m:lMargin m:val="0"/>
    <m:mathFont m:val="Cambria Math"/>
    <m:rMargin m:val="0"/>
    <m:wrapIndent m:val="1440"/>
    <m:brkBin m:val="before"/>
    <m:brkBinSub m:val="--"/>
    <m:defJc m:val="centerGroup"/>
    <m:intLim m:val="subSup"/>
    <m:naryLim m:val="undOvr"/>
    <m:smallFrac m:val="0"/>
    <m:dispDef/>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nhideWhenUsed="0" w:uiPriority="0" w:semiHidden="0"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2"/>
    <w:basedOn w:val="1"/>
    <w:next w:val="1"/>
    <w:link w:val="12"/>
    <w:qFormat/>
    <w:uiPriority w:val="9"/>
    <w:pPr>
      <w:widowControl/>
      <w:spacing w:line="200" w:lineRule="exact"/>
      <w:jc w:val="left"/>
      <w:outlineLvl w:val="1"/>
    </w:pPr>
    <w:rPr>
      <w:rFonts w:ascii="宋体" w:hAnsi="宋体" w:eastAsia="宋体" w:cs="宋体"/>
      <w:b/>
      <w:bCs/>
      <w:kern w:val="0"/>
      <w:sz w:val="30"/>
      <w:szCs w:val="36"/>
    </w:rPr>
  </w:style>
  <w:style w:type="character" w:default="1" w:styleId="7">
    <w:name w:val="Default Paragraph Font"/>
    <w:unhideWhenUsed/>
    <w:uiPriority w:val="1"/>
  </w:style>
  <w:style w:type="table" w:default="1" w:styleId="8">
    <w:name w:val="Normal Table"/>
    <w:unhideWhenUsed/>
    <w:uiPriority w:val="99"/>
    <w:tblPr>
      <w:tblLayout w:type="fixed"/>
      <w:tblCellMar>
        <w:top w:w="0" w:type="dxa"/>
        <w:left w:w="108" w:type="dxa"/>
        <w:bottom w:w="0" w:type="dxa"/>
        <w:right w:w="108" w:type="dxa"/>
      </w:tblCellMar>
    </w:tblPr>
  </w:style>
  <w:style w:type="paragraph" w:styleId="3">
    <w:name w:val="Balloon Text"/>
    <w:basedOn w:val="1"/>
    <w:link w:val="13"/>
    <w:unhideWhenUsed/>
    <w:uiPriority w:val="99"/>
    <w:rPr>
      <w:sz w:val="18"/>
      <w:szCs w:val="18"/>
    </w:rPr>
  </w:style>
  <w:style w:type="paragraph" w:styleId="4">
    <w:name w:val="footer"/>
    <w:basedOn w:val="1"/>
    <w:link w:val="11"/>
    <w:unhideWhenUsed/>
    <w:uiPriority w:val="99"/>
    <w:pPr>
      <w:tabs>
        <w:tab w:val="center" w:pos="4153"/>
        <w:tab w:val="right" w:pos="8306"/>
      </w:tabs>
      <w:snapToGrid w:val="0"/>
      <w:jc w:val="left"/>
    </w:pPr>
    <w:rPr>
      <w:sz w:val="18"/>
      <w:szCs w:val="18"/>
    </w:rPr>
  </w:style>
  <w:style w:type="paragraph" w:styleId="5">
    <w:name w:val="header"/>
    <w:basedOn w:val="1"/>
    <w:link w:val="10"/>
    <w:unhideWhenUsed/>
    <w:uiPriority w:val="99"/>
    <w:pPr>
      <w:pBdr>
        <w:bottom w:val="single" w:color="auto" w:sz="6" w:space="1"/>
      </w:pBdr>
      <w:tabs>
        <w:tab w:val="center" w:pos="4153"/>
        <w:tab w:val="right" w:pos="8306"/>
      </w:tabs>
      <w:snapToGrid w:val="0"/>
      <w:jc w:val="center"/>
    </w:pPr>
    <w:rPr>
      <w:sz w:val="18"/>
      <w:szCs w:val="18"/>
    </w:rPr>
  </w:style>
  <w:style w:type="paragraph" w:styleId="6">
    <w:name w:val="HTML Preformatted"/>
    <w:basedOn w:val="1"/>
    <w:link w:val="14"/>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eastAsia="宋体" w:cs="宋体"/>
      <w:kern w:val="0"/>
      <w:sz w:val="24"/>
      <w:szCs w:val="24"/>
    </w:rPr>
  </w:style>
  <w:style w:type="table" w:styleId="9">
    <w:name w:val="Table Grid"/>
    <w:basedOn w:val="8"/>
    <w:qFormat/>
    <w:uiPriority w:val="39"/>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character" w:customStyle="1" w:styleId="10">
    <w:name w:val="页眉 Char"/>
    <w:basedOn w:val="7"/>
    <w:link w:val="5"/>
    <w:uiPriority w:val="99"/>
    <w:rPr>
      <w:sz w:val="18"/>
      <w:szCs w:val="18"/>
    </w:rPr>
  </w:style>
  <w:style w:type="character" w:customStyle="1" w:styleId="11">
    <w:name w:val="页脚 Char"/>
    <w:basedOn w:val="7"/>
    <w:link w:val="4"/>
    <w:uiPriority w:val="99"/>
    <w:rPr>
      <w:sz w:val="18"/>
      <w:szCs w:val="18"/>
    </w:rPr>
  </w:style>
  <w:style w:type="character" w:customStyle="1" w:styleId="12">
    <w:name w:val="标题 2 Char"/>
    <w:basedOn w:val="7"/>
    <w:link w:val="2"/>
    <w:qFormat/>
    <w:uiPriority w:val="9"/>
    <w:rPr>
      <w:rFonts w:ascii="宋体" w:hAnsi="宋体" w:eastAsia="宋体" w:cs="宋体"/>
      <w:b/>
      <w:bCs/>
      <w:kern w:val="0"/>
      <w:sz w:val="30"/>
      <w:szCs w:val="36"/>
    </w:rPr>
  </w:style>
  <w:style w:type="character" w:customStyle="1" w:styleId="13">
    <w:name w:val="批注框文本 Char"/>
    <w:basedOn w:val="7"/>
    <w:link w:val="3"/>
    <w:semiHidden/>
    <w:uiPriority w:val="99"/>
    <w:rPr>
      <w:sz w:val="18"/>
      <w:szCs w:val="18"/>
    </w:rPr>
  </w:style>
  <w:style w:type="character" w:customStyle="1" w:styleId="14">
    <w:name w:val="HTML 预设格式 Char"/>
    <w:basedOn w:val="7"/>
    <w:link w:val="6"/>
    <w:uiPriority w:val="0"/>
    <w:rPr>
      <w:rFonts w:ascii="宋体" w:hAnsi="宋体" w:eastAsia="宋体" w:cs="宋体"/>
      <w:kern w:val="0"/>
      <w:sz w:val="24"/>
      <w:szCs w:val="24"/>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1" Type="http://schemas.openxmlformats.org/officeDocument/2006/relationships/fontTable" Target="fontTable.xml"/><Relationship Id="rId30" Type="http://schemas.openxmlformats.org/officeDocument/2006/relationships/customXml" Target="../customXml/item1.xml"/><Relationship Id="rId3" Type="http://schemas.openxmlformats.org/officeDocument/2006/relationships/header" Target="header1.xml"/><Relationship Id="rId29" Type="http://schemas.openxmlformats.org/officeDocument/2006/relationships/image" Target="media/image10.png"/><Relationship Id="rId28" Type="http://schemas.openxmlformats.org/officeDocument/2006/relationships/image" Target="media/image9.jpeg"/><Relationship Id="rId27" Type="http://schemas.openxmlformats.org/officeDocument/2006/relationships/image" Target="media/image8.png"/><Relationship Id="rId26" Type="http://schemas.openxmlformats.org/officeDocument/2006/relationships/image" Target="media/image7.jpeg"/><Relationship Id="rId25" Type="http://schemas.openxmlformats.org/officeDocument/2006/relationships/image" Target="media/image6.png"/><Relationship Id="rId24" Type="http://schemas.openxmlformats.org/officeDocument/2006/relationships/image" Target="media/image5.jpeg"/><Relationship Id="rId23" Type="http://schemas.openxmlformats.org/officeDocument/2006/relationships/diagramColors" Target="diagrams/colors2.xml"/><Relationship Id="rId22" Type="http://schemas.openxmlformats.org/officeDocument/2006/relationships/diagramQuickStyle" Target="diagrams/quickStyle2.xml"/><Relationship Id="rId21" Type="http://schemas.openxmlformats.org/officeDocument/2006/relationships/diagramLayout" Target="diagrams/layout2.xml"/><Relationship Id="rId20" Type="http://schemas.openxmlformats.org/officeDocument/2006/relationships/diagramData" Target="diagrams/data2.xml"/><Relationship Id="rId2" Type="http://schemas.openxmlformats.org/officeDocument/2006/relationships/settings" Target="settings.xml"/><Relationship Id="rId19" Type="http://schemas.openxmlformats.org/officeDocument/2006/relationships/image" Target="media/image4.png"/><Relationship Id="rId18" Type="http://schemas.openxmlformats.org/officeDocument/2006/relationships/oleObject" Target="embeddings/oleObject2.bin"/><Relationship Id="rId17" Type="http://schemas.openxmlformats.org/officeDocument/2006/relationships/image" Target="media/image3.png"/><Relationship Id="rId16" Type="http://schemas.openxmlformats.org/officeDocument/2006/relationships/oleObject" Target="embeddings/oleObject1.bin"/><Relationship Id="rId15" Type="http://schemas.openxmlformats.org/officeDocument/2006/relationships/image" Target="media/image2.jpeg"/><Relationship Id="rId14" Type="http://schemas.openxmlformats.org/officeDocument/2006/relationships/image" Target="media/image1.jpeg"/><Relationship Id="rId13" Type="http://schemas.openxmlformats.org/officeDocument/2006/relationships/diagramColors" Target="diagrams/colors1.xml"/><Relationship Id="rId12" Type="http://schemas.openxmlformats.org/officeDocument/2006/relationships/diagramQuickStyle" Target="diagrams/quickStyle1.xml"/><Relationship Id="rId11" Type="http://schemas.openxmlformats.org/officeDocument/2006/relationships/diagramLayout" Target="diagrams/layout1.xml"/><Relationship Id="rId10" Type="http://schemas.openxmlformats.org/officeDocument/2006/relationships/diagramData" Target="diagrams/data1.xml"/><Relationship Id="rId1" Type="http://schemas.openxmlformats.org/officeDocument/2006/relationships/styles" Target="styles.xml"/></Relationships>
</file>

<file path=word/diagrams/colors1.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2">
  <dgm:title val=""/>
  <dgm:desc val=""/>
  <dgm:catLst>
    <dgm:cat type="colorful" pri="10100"/>
  </dgm:catLst>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colorsDef>
</file>

<file path=word/diagrams/data1.xml><?xml version="1.0" encoding="utf-8"?>
<dgm:dataModel xmlns:dgm="http://schemas.openxmlformats.org/drawingml/2006/diagram" xmlns:a="http://schemas.openxmlformats.org/drawingml/2006/main">
  <dgm:ptLst>
    <dgm:pt modelId="{237BF4B8-F7BD-4754-89F1-D0012111D074}" type="doc">
      <dgm:prSet loTypeId="urn:microsoft.com/office/officeart/2005/8/layout/radial6#1" loCatId="cycle" qsTypeId="urn:microsoft.com/office/officeart/2005/8/quickstyle/simple1#1" qsCatId="simple" csTypeId="urn:microsoft.com/office/officeart/2005/8/colors/colorful1#1" csCatId="colorful" phldr="1"/>
      <dgm:spPr/>
      <dgm:t>
        <a:bodyPr/>
        <a:p>
          <a:endParaRPr lang="zh-CN" altLang="en-US"/>
        </a:p>
      </dgm:t>
    </dgm:pt>
    <dgm:pt modelId="{91BDC5F7-3F76-4A03-A4C2-B4C83E3A061E}">
      <dgm:prSet phldrT="[文本]"/>
      <dgm:spPr/>
      <dgm:t>
        <a:bodyPr/>
        <a:p>
          <a:r>
            <a:rPr lang="zh-CN" altLang="en-US" b="1"/>
            <a:t>华语风采小记者</a:t>
          </a:r>
        </a:p>
      </dgm:t>
    </dgm:pt>
    <dgm:pt modelId="{1FE4A12D-63D0-4689-89D2-FF002F081E69}" cxnId="{E11C1FC2-F0C9-477A-8216-555DCBF8285E}" type="parTrans">
      <dgm:prSet/>
      <dgm:spPr/>
      <dgm:t>
        <a:bodyPr/>
        <a:p>
          <a:endParaRPr lang="zh-CN" altLang="en-US"/>
        </a:p>
      </dgm:t>
    </dgm:pt>
    <dgm:pt modelId="{E42F16F6-5CA0-4739-A17B-35E7E5083006}" cxnId="{E11C1FC2-F0C9-477A-8216-555DCBF8285E}" type="sibTrans">
      <dgm:prSet/>
      <dgm:spPr/>
      <dgm:t>
        <a:bodyPr/>
        <a:p>
          <a:endParaRPr lang="zh-CN" altLang="en-US"/>
        </a:p>
      </dgm:t>
    </dgm:pt>
    <dgm:pt modelId="{F0B54917-85C4-4ACC-829E-C48C1A842073}">
      <dgm:prSet phldrT="[文本]"/>
      <dgm:spPr/>
      <dgm:t>
        <a:bodyPr/>
        <a:p>
          <a:r>
            <a:rPr lang="zh-CN" altLang="en-US"/>
            <a:t>价值成长</a:t>
          </a:r>
        </a:p>
      </dgm:t>
    </dgm:pt>
    <dgm:pt modelId="{6036FF35-7FA8-45FD-A3E2-3F8EC1489865}" cxnId="{B130B7EC-A27E-42E0-AF54-30261AF1A372}" type="parTrans">
      <dgm:prSet/>
      <dgm:spPr/>
      <dgm:t>
        <a:bodyPr/>
        <a:p>
          <a:endParaRPr lang="zh-CN" altLang="en-US"/>
        </a:p>
      </dgm:t>
    </dgm:pt>
    <dgm:pt modelId="{EA919223-6C56-4F1A-933D-75E2CCE5376E}" cxnId="{B130B7EC-A27E-42E0-AF54-30261AF1A372}" type="sibTrans">
      <dgm:prSet/>
      <dgm:spPr/>
      <dgm:t>
        <a:bodyPr/>
        <a:p>
          <a:endParaRPr lang="zh-CN" altLang="en-US"/>
        </a:p>
      </dgm:t>
    </dgm:pt>
    <dgm:pt modelId="{05B6D158-417A-4FFE-AEEF-F2311D54A9B6}">
      <dgm:prSet phldrT="[文本]"/>
      <dgm:spPr/>
      <dgm:t>
        <a:bodyPr/>
        <a:p>
          <a:r>
            <a:rPr lang="zh-CN" altLang="en-US"/>
            <a:t>人文内涵</a:t>
          </a:r>
        </a:p>
      </dgm:t>
    </dgm:pt>
    <dgm:pt modelId="{381A1E8E-E5C0-4011-852F-F6060AC05ABE}" cxnId="{A75B2FCA-76CA-4C97-8D81-36695489683B}" type="parTrans">
      <dgm:prSet/>
      <dgm:spPr/>
      <dgm:t>
        <a:bodyPr/>
        <a:p>
          <a:endParaRPr lang="zh-CN" altLang="en-US"/>
        </a:p>
      </dgm:t>
    </dgm:pt>
    <dgm:pt modelId="{B67FDF69-ACC5-42FD-832B-29D2F5C07BF3}" cxnId="{A75B2FCA-76CA-4C97-8D81-36695489683B}" type="sibTrans">
      <dgm:prSet/>
      <dgm:spPr/>
      <dgm:t>
        <a:bodyPr/>
        <a:p>
          <a:endParaRPr lang="zh-CN" altLang="en-US"/>
        </a:p>
      </dgm:t>
    </dgm:pt>
    <dgm:pt modelId="{298C5071-DF06-4512-A35B-C1C2FC4BE4A1}">
      <dgm:prSet phldrT="[文本]"/>
      <dgm:spPr/>
      <dgm:t>
        <a:bodyPr/>
        <a:p>
          <a:r>
            <a:rPr lang="zh-CN" altLang="en-US"/>
            <a:t>创新思维</a:t>
          </a:r>
        </a:p>
      </dgm:t>
    </dgm:pt>
    <dgm:pt modelId="{236D3900-FD15-42C1-BF2D-532C7DEA1CCB}" cxnId="{AD351C6E-DFC5-4DBF-B69B-FBF924C136EC}" type="parTrans">
      <dgm:prSet/>
      <dgm:spPr/>
      <dgm:t>
        <a:bodyPr/>
        <a:p>
          <a:endParaRPr lang="zh-CN" altLang="en-US"/>
        </a:p>
      </dgm:t>
    </dgm:pt>
    <dgm:pt modelId="{1D9E0A76-6AF0-405D-8270-9A569C852544}" cxnId="{AD351C6E-DFC5-4DBF-B69B-FBF924C136EC}" type="sibTrans">
      <dgm:prSet/>
      <dgm:spPr/>
      <dgm:t>
        <a:bodyPr/>
        <a:p>
          <a:endParaRPr lang="zh-CN" altLang="en-US"/>
        </a:p>
      </dgm:t>
    </dgm:pt>
    <dgm:pt modelId="{0F0DB098-42A1-4B6D-AB67-5CD3B6D49611}">
      <dgm:prSet phldrT="[文本]"/>
      <dgm:spPr/>
      <dgm:t>
        <a:bodyPr/>
        <a:p>
          <a:r>
            <a:rPr lang="zh-CN" altLang="en-US"/>
            <a:t>开阔视野</a:t>
          </a:r>
        </a:p>
      </dgm:t>
    </dgm:pt>
    <dgm:pt modelId="{D7767A35-CB0B-4830-A4ED-B010CCFA253A}" cxnId="{554C79C1-8FBC-46A4-ABD0-A7830C7B7B64}" type="parTrans">
      <dgm:prSet/>
      <dgm:spPr/>
      <dgm:t>
        <a:bodyPr/>
        <a:p>
          <a:endParaRPr lang="zh-CN" altLang="en-US"/>
        </a:p>
      </dgm:t>
    </dgm:pt>
    <dgm:pt modelId="{69BF92C6-C2B5-452B-9CC7-D3C37F376F6B}" cxnId="{554C79C1-8FBC-46A4-ABD0-A7830C7B7B64}" type="sibTrans">
      <dgm:prSet/>
      <dgm:spPr/>
      <dgm:t>
        <a:bodyPr/>
        <a:p>
          <a:endParaRPr lang="zh-CN" altLang="en-US"/>
        </a:p>
      </dgm:t>
    </dgm:pt>
    <dgm:pt modelId="{90F6820D-C6CC-4CD0-BC6E-E1E2F25EDCFF}">
      <dgm:prSet phldrT="[文本]"/>
      <dgm:spPr/>
      <dgm:t>
        <a:bodyPr/>
        <a:p>
          <a:r>
            <a:rPr lang="zh-CN" altLang="en-US"/>
            <a:t>公众表达</a:t>
          </a:r>
        </a:p>
      </dgm:t>
    </dgm:pt>
    <dgm:pt modelId="{8C7055DA-68C7-4CCB-A3D3-17465345F3C0}" cxnId="{C65D640A-BD89-4B36-9158-34C345D452CF}" type="parTrans">
      <dgm:prSet/>
      <dgm:spPr/>
      <dgm:t>
        <a:bodyPr/>
        <a:p>
          <a:endParaRPr lang="zh-CN" altLang="en-US"/>
        </a:p>
      </dgm:t>
    </dgm:pt>
    <dgm:pt modelId="{80708807-129D-4561-BAA7-006895B76B8F}" cxnId="{C65D640A-BD89-4B36-9158-34C345D452CF}" type="sibTrans">
      <dgm:prSet/>
      <dgm:spPr/>
      <dgm:t>
        <a:bodyPr/>
        <a:p>
          <a:endParaRPr lang="zh-CN" altLang="en-US"/>
        </a:p>
      </dgm:t>
    </dgm:pt>
    <dgm:pt modelId="{8E3B787F-92F8-491D-B642-87643940B515}">
      <dgm:prSet phldrT="[文本]"/>
      <dgm:spPr/>
      <dgm:t>
        <a:bodyPr/>
        <a:p>
          <a:r>
            <a:rPr lang="zh-CN" altLang="en-US"/>
            <a:t>组织策划</a:t>
          </a:r>
        </a:p>
      </dgm:t>
    </dgm:pt>
    <dgm:pt modelId="{54CFB150-109A-4751-BBC6-38055265B296}" cxnId="{3C8F8B16-F848-43C2-BC8A-5C5BF260BC50}" type="parTrans">
      <dgm:prSet/>
      <dgm:spPr/>
      <dgm:t>
        <a:bodyPr/>
        <a:p>
          <a:endParaRPr lang="zh-CN" altLang="en-US"/>
        </a:p>
      </dgm:t>
    </dgm:pt>
    <dgm:pt modelId="{3B38D85E-1172-4660-9747-AF8E3BA4C8C2}" cxnId="{3C8F8B16-F848-43C2-BC8A-5C5BF260BC50}" type="sibTrans">
      <dgm:prSet/>
      <dgm:spPr/>
      <dgm:t>
        <a:bodyPr/>
        <a:p>
          <a:endParaRPr lang="zh-CN" altLang="en-US"/>
        </a:p>
      </dgm:t>
    </dgm:pt>
    <dgm:pt modelId="{FDC552A8-A018-4680-A11F-CA89AA311032}">
      <dgm:prSet phldrT="[文本]"/>
      <dgm:spPr/>
      <dgm:t>
        <a:bodyPr/>
        <a:p>
          <a:r>
            <a:rPr lang="zh-CN" altLang="en-US"/>
            <a:t>人际交往</a:t>
          </a:r>
        </a:p>
      </dgm:t>
    </dgm:pt>
    <dgm:pt modelId="{B4385CBA-B13B-4051-A8E0-510888712B9A}" cxnId="{F5F66335-AF7F-46BB-A461-ED694235E24C}" type="parTrans">
      <dgm:prSet/>
      <dgm:spPr/>
      <dgm:t>
        <a:bodyPr/>
        <a:p>
          <a:endParaRPr lang="zh-CN" altLang="en-US"/>
        </a:p>
      </dgm:t>
    </dgm:pt>
    <dgm:pt modelId="{9D4DFA2A-2CA5-4537-9C6D-699B813E1B60}" cxnId="{F5F66335-AF7F-46BB-A461-ED694235E24C}" type="sibTrans">
      <dgm:prSet/>
      <dgm:spPr/>
      <dgm:t>
        <a:bodyPr/>
        <a:p>
          <a:endParaRPr lang="zh-CN" altLang="en-US"/>
        </a:p>
      </dgm:t>
    </dgm:pt>
    <dgm:pt modelId="{AE10C3BF-5115-4A29-BA61-F797ED9E64F1}">
      <dgm:prSet phldrT="[文本]"/>
      <dgm:spPr/>
      <dgm:t>
        <a:bodyPr/>
        <a:p>
          <a:r>
            <a:rPr lang="zh-CN" altLang="en-US"/>
            <a:t>团队合作</a:t>
          </a:r>
        </a:p>
      </dgm:t>
    </dgm:pt>
    <dgm:pt modelId="{F1DEF909-A1CA-4594-97F0-0814F7A22D8D}" cxnId="{16F303F8-6312-4800-A593-16A80C049F07}" type="parTrans">
      <dgm:prSet/>
      <dgm:spPr/>
      <dgm:t>
        <a:bodyPr/>
        <a:p>
          <a:endParaRPr lang="zh-CN" altLang="en-US"/>
        </a:p>
      </dgm:t>
    </dgm:pt>
    <dgm:pt modelId="{DFC1C8B8-DB59-4325-A518-5F48A42CB782}" cxnId="{16F303F8-6312-4800-A593-16A80C049F07}" type="sibTrans">
      <dgm:prSet/>
      <dgm:spPr/>
      <dgm:t>
        <a:bodyPr/>
        <a:p>
          <a:endParaRPr lang="zh-CN" altLang="en-US"/>
        </a:p>
      </dgm:t>
    </dgm:pt>
    <dgm:pt modelId="{1287AD4A-7529-4E5F-BB51-CD34B0AA4D22}">
      <dgm:prSet phldrT="[文本]"/>
      <dgm:spPr/>
      <dgm:t>
        <a:bodyPr/>
        <a:p>
          <a:r>
            <a:rPr lang="zh-CN" altLang="en-US"/>
            <a:t>自我管理</a:t>
          </a:r>
        </a:p>
      </dgm:t>
    </dgm:pt>
    <dgm:pt modelId="{8B56C0FD-EB63-4A46-9CFB-93B58EB19C40}" cxnId="{36464833-69B0-49D9-85D1-6950CD55CE6F}" type="parTrans">
      <dgm:prSet/>
      <dgm:spPr/>
      <dgm:t>
        <a:bodyPr/>
        <a:p>
          <a:endParaRPr lang="zh-CN" altLang="en-US"/>
        </a:p>
      </dgm:t>
    </dgm:pt>
    <dgm:pt modelId="{F3C19B88-6A91-4FF7-976B-DB9D6D9FDA93}" cxnId="{36464833-69B0-49D9-85D1-6950CD55CE6F}" type="sibTrans">
      <dgm:prSet/>
      <dgm:spPr/>
      <dgm:t>
        <a:bodyPr/>
        <a:p>
          <a:endParaRPr lang="zh-CN" altLang="en-US"/>
        </a:p>
      </dgm:t>
    </dgm:pt>
    <dgm:pt modelId="{3E076094-C018-416C-B7DD-09F535BC0622}" type="pres">
      <dgm:prSet presAssocID="{237BF4B8-F7BD-4754-89F1-D0012111D074}" presName="Name0" presStyleCnt="0">
        <dgm:presLayoutVars>
          <dgm:chMax val="1"/>
          <dgm:dir/>
          <dgm:animLvl val="ctr"/>
          <dgm:resizeHandles val="exact"/>
        </dgm:presLayoutVars>
      </dgm:prSet>
      <dgm:spPr/>
      <dgm:t>
        <a:bodyPr/>
        <a:p>
          <a:endParaRPr lang="zh-CN" altLang="en-US"/>
        </a:p>
      </dgm:t>
    </dgm:pt>
    <dgm:pt modelId="{1EB82EE5-54E6-4BEA-8D5C-3CC212B08E43}" type="pres">
      <dgm:prSet presAssocID="{91BDC5F7-3F76-4A03-A4C2-B4C83E3A061E}" presName="centerShape" presStyleLbl="node0" presStyleIdx="0" presStyleCnt="1" custScaleX="130137"/>
      <dgm:spPr/>
      <dgm:t>
        <a:bodyPr/>
        <a:p>
          <a:endParaRPr lang="zh-CN" altLang="en-US"/>
        </a:p>
      </dgm:t>
    </dgm:pt>
    <dgm:pt modelId="{3871A25F-7EAB-4575-A70C-967A2262EA6D}" type="pres">
      <dgm:prSet presAssocID="{F0B54917-85C4-4ACC-829E-C48C1A842073}" presName="node" presStyleLbl="node1" presStyleIdx="0" presStyleCnt="9">
        <dgm:presLayoutVars>
          <dgm:bulletEnabled val="1"/>
        </dgm:presLayoutVars>
      </dgm:prSet>
      <dgm:spPr/>
      <dgm:t>
        <a:bodyPr/>
        <a:p>
          <a:endParaRPr lang="zh-CN" altLang="en-US"/>
        </a:p>
      </dgm:t>
    </dgm:pt>
    <dgm:pt modelId="{DEAD3CA0-3DFF-4665-A84F-250CF39F4D9E}" type="pres">
      <dgm:prSet presAssocID="{F0B54917-85C4-4ACC-829E-C48C1A842073}" presName="dummy" presStyleCnt="0"/>
      <dgm:spPr/>
    </dgm:pt>
    <dgm:pt modelId="{8F65B53D-422D-4030-9302-992AEC3C95E4}" type="pres">
      <dgm:prSet presAssocID="{EA919223-6C56-4F1A-933D-75E2CCE5376E}" presName="sibTrans" presStyleLbl="sibTrans2D1" presStyleIdx="0" presStyleCnt="9"/>
      <dgm:spPr/>
      <dgm:t>
        <a:bodyPr/>
        <a:p>
          <a:endParaRPr lang="zh-CN" altLang="en-US"/>
        </a:p>
      </dgm:t>
    </dgm:pt>
    <dgm:pt modelId="{3B85AEAC-811B-41AD-8649-4A9C3A485C81}" type="pres">
      <dgm:prSet presAssocID="{05B6D158-417A-4FFE-AEEF-F2311D54A9B6}" presName="node" presStyleLbl="node1" presStyleIdx="1" presStyleCnt="9">
        <dgm:presLayoutVars>
          <dgm:bulletEnabled val="1"/>
        </dgm:presLayoutVars>
      </dgm:prSet>
      <dgm:spPr/>
      <dgm:t>
        <a:bodyPr/>
        <a:p>
          <a:endParaRPr lang="zh-CN" altLang="en-US"/>
        </a:p>
      </dgm:t>
    </dgm:pt>
    <dgm:pt modelId="{D7CAA0F4-6E98-4FCE-BB56-FBF8D5C9C21F}" type="pres">
      <dgm:prSet presAssocID="{05B6D158-417A-4FFE-AEEF-F2311D54A9B6}" presName="dummy" presStyleCnt="0"/>
      <dgm:spPr/>
    </dgm:pt>
    <dgm:pt modelId="{FEECDB7C-908C-4C86-B8F9-19B21B9E6FCE}" type="pres">
      <dgm:prSet presAssocID="{B67FDF69-ACC5-42FD-832B-29D2F5C07BF3}" presName="sibTrans" presStyleLbl="sibTrans2D1" presStyleIdx="1" presStyleCnt="9"/>
      <dgm:spPr/>
      <dgm:t>
        <a:bodyPr/>
        <a:p>
          <a:endParaRPr lang="zh-CN" altLang="en-US"/>
        </a:p>
      </dgm:t>
    </dgm:pt>
    <dgm:pt modelId="{1549CF9C-A3AA-4146-B35A-CC70EA2BD7D7}" type="pres">
      <dgm:prSet presAssocID="{298C5071-DF06-4512-A35B-C1C2FC4BE4A1}" presName="node" presStyleLbl="node1" presStyleIdx="2" presStyleCnt="9">
        <dgm:presLayoutVars>
          <dgm:bulletEnabled val="1"/>
        </dgm:presLayoutVars>
      </dgm:prSet>
      <dgm:spPr/>
      <dgm:t>
        <a:bodyPr/>
        <a:p>
          <a:endParaRPr lang="zh-CN" altLang="en-US"/>
        </a:p>
      </dgm:t>
    </dgm:pt>
    <dgm:pt modelId="{F56C41CA-3557-4563-BDE9-BFE8E7004648}" type="pres">
      <dgm:prSet presAssocID="{298C5071-DF06-4512-A35B-C1C2FC4BE4A1}" presName="dummy" presStyleCnt="0"/>
      <dgm:spPr/>
    </dgm:pt>
    <dgm:pt modelId="{A1E1EF49-09AB-43CE-86C7-F7E22CBCF9D3}" type="pres">
      <dgm:prSet presAssocID="{1D9E0A76-6AF0-405D-8270-9A569C852544}" presName="sibTrans" presStyleLbl="sibTrans2D1" presStyleIdx="2" presStyleCnt="9"/>
      <dgm:spPr/>
      <dgm:t>
        <a:bodyPr/>
        <a:p>
          <a:endParaRPr lang="zh-CN" altLang="en-US"/>
        </a:p>
      </dgm:t>
    </dgm:pt>
    <dgm:pt modelId="{8CD4D271-4ED6-4CF0-A305-1B69C8ED1A69}" type="pres">
      <dgm:prSet presAssocID="{0F0DB098-42A1-4B6D-AB67-5CD3B6D49611}" presName="node" presStyleLbl="node1" presStyleIdx="3" presStyleCnt="9">
        <dgm:presLayoutVars>
          <dgm:bulletEnabled val="1"/>
        </dgm:presLayoutVars>
      </dgm:prSet>
      <dgm:spPr/>
      <dgm:t>
        <a:bodyPr/>
        <a:p>
          <a:endParaRPr lang="zh-CN" altLang="en-US"/>
        </a:p>
      </dgm:t>
    </dgm:pt>
    <dgm:pt modelId="{0BA3A987-C290-4107-B1B8-8C5237C62BC7}" type="pres">
      <dgm:prSet presAssocID="{0F0DB098-42A1-4B6D-AB67-5CD3B6D49611}" presName="dummy" presStyleCnt="0"/>
      <dgm:spPr/>
    </dgm:pt>
    <dgm:pt modelId="{D99F92AD-B4E3-4C30-A687-566406612D71}" type="pres">
      <dgm:prSet presAssocID="{69BF92C6-C2B5-452B-9CC7-D3C37F376F6B}" presName="sibTrans" presStyleLbl="sibTrans2D1" presStyleIdx="3" presStyleCnt="9"/>
      <dgm:spPr/>
      <dgm:t>
        <a:bodyPr/>
        <a:p>
          <a:endParaRPr lang="zh-CN" altLang="en-US"/>
        </a:p>
      </dgm:t>
    </dgm:pt>
    <dgm:pt modelId="{9226D4D8-A3C4-4CB7-B7BC-AEE1CAEB8695}" type="pres">
      <dgm:prSet presAssocID="{90F6820D-C6CC-4CD0-BC6E-E1E2F25EDCFF}" presName="node" presStyleLbl="node1" presStyleIdx="4" presStyleCnt="9">
        <dgm:presLayoutVars>
          <dgm:bulletEnabled val="1"/>
        </dgm:presLayoutVars>
      </dgm:prSet>
      <dgm:spPr/>
      <dgm:t>
        <a:bodyPr/>
        <a:p>
          <a:endParaRPr lang="zh-CN" altLang="en-US"/>
        </a:p>
      </dgm:t>
    </dgm:pt>
    <dgm:pt modelId="{2D8107A6-ABFE-4118-932B-DE578BAAF8E7}" type="pres">
      <dgm:prSet presAssocID="{90F6820D-C6CC-4CD0-BC6E-E1E2F25EDCFF}" presName="dummy" presStyleCnt="0"/>
      <dgm:spPr/>
    </dgm:pt>
    <dgm:pt modelId="{FBDFA241-1F40-4E01-BEED-A75DFB5C0327}" type="pres">
      <dgm:prSet presAssocID="{80708807-129D-4561-BAA7-006895B76B8F}" presName="sibTrans" presStyleLbl="sibTrans2D1" presStyleIdx="4" presStyleCnt="9"/>
      <dgm:spPr/>
      <dgm:t>
        <a:bodyPr/>
        <a:p>
          <a:endParaRPr lang="zh-CN" altLang="en-US"/>
        </a:p>
      </dgm:t>
    </dgm:pt>
    <dgm:pt modelId="{CE2C60B3-F919-455F-B64D-D9756176647D}" type="pres">
      <dgm:prSet presAssocID="{8E3B787F-92F8-491D-B642-87643940B515}" presName="node" presStyleLbl="node1" presStyleIdx="5" presStyleCnt="9">
        <dgm:presLayoutVars>
          <dgm:bulletEnabled val="1"/>
        </dgm:presLayoutVars>
      </dgm:prSet>
      <dgm:spPr/>
      <dgm:t>
        <a:bodyPr/>
        <a:p>
          <a:endParaRPr lang="zh-CN" altLang="en-US"/>
        </a:p>
      </dgm:t>
    </dgm:pt>
    <dgm:pt modelId="{5B4480A3-7E6A-41A9-80E5-D299C31FA798}" type="pres">
      <dgm:prSet presAssocID="{8E3B787F-92F8-491D-B642-87643940B515}" presName="dummy" presStyleCnt="0"/>
      <dgm:spPr/>
    </dgm:pt>
    <dgm:pt modelId="{DCA3A6E5-DC2A-43B6-919C-DAF60383B614}" type="pres">
      <dgm:prSet presAssocID="{3B38D85E-1172-4660-9747-AF8E3BA4C8C2}" presName="sibTrans" presStyleLbl="sibTrans2D1" presStyleIdx="5" presStyleCnt="9"/>
      <dgm:spPr/>
      <dgm:t>
        <a:bodyPr/>
        <a:p>
          <a:endParaRPr lang="zh-CN" altLang="en-US"/>
        </a:p>
      </dgm:t>
    </dgm:pt>
    <dgm:pt modelId="{336C4B40-584C-482E-8E7A-C768E7689D34}" type="pres">
      <dgm:prSet presAssocID="{FDC552A8-A018-4680-A11F-CA89AA311032}" presName="node" presStyleLbl="node1" presStyleIdx="6" presStyleCnt="9">
        <dgm:presLayoutVars>
          <dgm:bulletEnabled val="1"/>
        </dgm:presLayoutVars>
      </dgm:prSet>
      <dgm:spPr/>
      <dgm:t>
        <a:bodyPr/>
        <a:p>
          <a:endParaRPr lang="zh-CN" altLang="en-US"/>
        </a:p>
      </dgm:t>
    </dgm:pt>
    <dgm:pt modelId="{45736C23-29D7-4483-B3DC-345D74B94E2F}" type="pres">
      <dgm:prSet presAssocID="{FDC552A8-A018-4680-A11F-CA89AA311032}" presName="dummy" presStyleCnt="0"/>
      <dgm:spPr/>
    </dgm:pt>
    <dgm:pt modelId="{96351030-E30B-4E53-9DEE-D64069D59929}" type="pres">
      <dgm:prSet presAssocID="{9D4DFA2A-2CA5-4537-9C6D-699B813E1B60}" presName="sibTrans" presStyleLbl="sibTrans2D1" presStyleIdx="6" presStyleCnt="9"/>
      <dgm:spPr/>
      <dgm:t>
        <a:bodyPr/>
        <a:p>
          <a:endParaRPr lang="zh-CN" altLang="en-US"/>
        </a:p>
      </dgm:t>
    </dgm:pt>
    <dgm:pt modelId="{CF711422-44D4-434E-BAA0-9535A7D0CC74}" type="pres">
      <dgm:prSet presAssocID="{AE10C3BF-5115-4A29-BA61-F797ED9E64F1}" presName="node" presStyleLbl="node1" presStyleIdx="7" presStyleCnt="9">
        <dgm:presLayoutVars>
          <dgm:bulletEnabled val="1"/>
        </dgm:presLayoutVars>
      </dgm:prSet>
      <dgm:spPr/>
      <dgm:t>
        <a:bodyPr/>
        <a:p>
          <a:endParaRPr lang="zh-CN" altLang="en-US"/>
        </a:p>
      </dgm:t>
    </dgm:pt>
    <dgm:pt modelId="{EC4E65E6-D170-4A3A-A9EE-DBC4969BAC68}" type="pres">
      <dgm:prSet presAssocID="{AE10C3BF-5115-4A29-BA61-F797ED9E64F1}" presName="dummy" presStyleCnt="0"/>
      <dgm:spPr/>
    </dgm:pt>
    <dgm:pt modelId="{5B59D817-9D4A-4F99-BBED-9582C14550F2}" type="pres">
      <dgm:prSet presAssocID="{DFC1C8B8-DB59-4325-A518-5F48A42CB782}" presName="sibTrans" presStyleLbl="sibTrans2D1" presStyleIdx="7" presStyleCnt="9"/>
      <dgm:spPr/>
      <dgm:t>
        <a:bodyPr/>
        <a:p>
          <a:endParaRPr lang="zh-CN" altLang="en-US"/>
        </a:p>
      </dgm:t>
    </dgm:pt>
    <dgm:pt modelId="{6665BDFC-8C2C-4B6E-8B95-FFEF8F63CFE9}" type="pres">
      <dgm:prSet presAssocID="{1287AD4A-7529-4E5F-BB51-CD34B0AA4D22}" presName="node" presStyleLbl="node1" presStyleIdx="8" presStyleCnt="9">
        <dgm:presLayoutVars>
          <dgm:bulletEnabled val="1"/>
        </dgm:presLayoutVars>
      </dgm:prSet>
      <dgm:spPr/>
      <dgm:t>
        <a:bodyPr/>
        <a:p>
          <a:endParaRPr lang="zh-CN" altLang="en-US"/>
        </a:p>
      </dgm:t>
    </dgm:pt>
    <dgm:pt modelId="{F2E13012-0169-440A-9556-EAD82C13BCD5}" type="pres">
      <dgm:prSet presAssocID="{1287AD4A-7529-4E5F-BB51-CD34B0AA4D22}" presName="dummy" presStyleCnt="0"/>
      <dgm:spPr/>
    </dgm:pt>
    <dgm:pt modelId="{A88B84CD-9436-4FA9-8716-350826884773}" type="pres">
      <dgm:prSet presAssocID="{F3C19B88-6A91-4FF7-976B-DB9D6D9FDA93}" presName="sibTrans" presStyleLbl="sibTrans2D1" presStyleIdx="8" presStyleCnt="9"/>
      <dgm:spPr/>
      <dgm:t>
        <a:bodyPr/>
        <a:p>
          <a:endParaRPr lang="zh-CN" altLang="en-US"/>
        </a:p>
      </dgm:t>
    </dgm:pt>
  </dgm:ptLst>
  <dgm:cxnLst>
    <dgm:cxn modelId="{AD351C6E-DFC5-4DBF-B69B-FBF924C136EC}" srcId="{91BDC5F7-3F76-4A03-A4C2-B4C83E3A061E}" destId="{298C5071-DF06-4512-A35B-C1C2FC4BE4A1}" srcOrd="2" destOrd="0" parTransId="{236D3900-FD15-42C1-BF2D-532C7DEA1CCB}" sibTransId="{1D9E0A76-6AF0-405D-8270-9A569C852544}"/>
    <dgm:cxn modelId="{F592F13D-A215-4A99-AAB6-D9AD85CD4162}" type="presOf" srcId="{B67FDF69-ACC5-42FD-832B-29D2F5C07BF3}" destId="{FEECDB7C-908C-4C86-B8F9-19B21B9E6FCE}" srcOrd="0" destOrd="0" presId="urn:microsoft.com/office/officeart/2005/8/layout/radial6#1"/>
    <dgm:cxn modelId="{AD284D6A-06F7-47D4-ABEF-7E756BD74F7F}" type="presOf" srcId="{0F0DB098-42A1-4B6D-AB67-5CD3B6D49611}" destId="{8CD4D271-4ED6-4CF0-A305-1B69C8ED1A69}" srcOrd="0" destOrd="0" presId="urn:microsoft.com/office/officeart/2005/8/layout/radial6#1"/>
    <dgm:cxn modelId="{B4437FEF-7826-4498-8734-16603D1DE65D}" type="presOf" srcId="{FDC552A8-A018-4680-A11F-CA89AA311032}" destId="{336C4B40-584C-482E-8E7A-C768E7689D34}" srcOrd="0" destOrd="0" presId="urn:microsoft.com/office/officeart/2005/8/layout/radial6#1"/>
    <dgm:cxn modelId="{948B9249-E70E-4F84-886B-04458FD89322}" type="presOf" srcId="{1D9E0A76-6AF0-405D-8270-9A569C852544}" destId="{A1E1EF49-09AB-43CE-86C7-F7E22CBCF9D3}" srcOrd="0" destOrd="0" presId="urn:microsoft.com/office/officeart/2005/8/layout/radial6#1"/>
    <dgm:cxn modelId="{F5F66335-AF7F-46BB-A461-ED694235E24C}" srcId="{91BDC5F7-3F76-4A03-A4C2-B4C83E3A061E}" destId="{FDC552A8-A018-4680-A11F-CA89AA311032}" srcOrd="6" destOrd="0" parTransId="{B4385CBA-B13B-4051-A8E0-510888712B9A}" sibTransId="{9D4DFA2A-2CA5-4537-9C6D-699B813E1B60}"/>
    <dgm:cxn modelId="{DD487E1A-0E81-4442-AB25-ED3AEE2A39B6}" type="presOf" srcId="{F0B54917-85C4-4ACC-829E-C48C1A842073}" destId="{3871A25F-7EAB-4575-A70C-967A2262EA6D}" srcOrd="0" destOrd="0" presId="urn:microsoft.com/office/officeart/2005/8/layout/radial6#1"/>
    <dgm:cxn modelId="{E7B54C88-B7D7-4CE4-9494-44AECC5B94D9}" type="presOf" srcId="{237BF4B8-F7BD-4754-89F1-D0012111D074}" destId="{3E076094-C018-416C-B7DD-09F535BC0622}" srcOrd="0" destOrd="0" presId="urn:microsoft.com/office/officeart/2005/8/layout/radial6#1"/>
    <dgm:cxn modelId="{53895487-14DE-4EEC-9043-88A2B31817D8}" type="presOf" srcId="{69BF92C6-C2B5-452B-9CC7-D3C37F376F6B}" destId="{D99F92AD-B4E3-4C30-A687-566406612D71}" srcOrd="0" destOrd="0" presId="urn:microsoft.com/office/officeart/2005/8/layout/radial6#1"/>
    <dgm:cxn modelId="{C65D640A-BD89-4B36-9158-34C345D452CF}" srcId="{91BDC5F7-3F76-4A03-A4C2-B4C83E3A061E}" destId="{90F6820D-C6CC-4CD0-BC6E-E1E2F25EDCFF}" srcOrd="4" destOrd="0" parTransId="{8C7055DA-68C7-4CCB-A3D3-17465345F3C0}" sibTransId="{80708807-129D-4561-BAA7-006895B76B8F}"/>
    <dgm:cxn modelId="{36464833-69B0-49D9-85D1-6950CD55CE6F}" srcId="{91BDC5F7-3F76-4A03-A4C2-B4C83E3A061E}" destId="{1287AD4A-7529-4E5F-BB51-CD34B0AA4D22}" srcOrd="8" destOrd="0" parTransId="{8B56C0FD-EB63-4A46-9CFB-93B58EB19C40}" sibTransId="{F3C19B88-6A91-4FF7-976B-DB9D6D9FDA93}"/>
    <dgm:cxn modelId="{603055B2-3C03-4381-A0A5-41D6FD28C833}" type="presOf" srcId="{8E3B787F-92F8-491D-B642-87643940B515}" destId="{CE2C60B3-F919-455F-B64D-D9756176647D}" srcOrd="0" destOrd="0" presId="urn:microsoft.com/office/officeart/2005/8/layout/radial6#1"/>
    <dgm:cxn modelId="{D966369C-F94C-49F0-8FAD-8C019158FB68}" type="presOf" srcId="{298C5071-DF06-4512-A35B-C1C2FC4BE4A1}" destId="{1549CF9C-A3AA-4146-B35A-CC70EA2BD7D7}" srcOrd="0" destOrd="0" presId="urn:microsoft.com/office/officeart/2005/8/layout/radial6#1"/>
    <dgm:cxn modelId="{E11C1FC2-F0C9-477A-8216-555DCBF8285E}" srcId="{237BF4B8-F7BD-4754-89F1-D0012111D074}" destId="{91BDC5F7-3F76-4A03-A4C2-B4C83E3A061E}" srcOrd="0" destOrd="0" parTransId="{1FE4A12D-63D0-4689-89D2-FF002F081E69}" sibTransId="{E42F16F6-5CA0-4739-A17B-35E7E5083006}"/>
    <dgm:cxn modelId="{16F303F8-6312-4800-A593-16A80C049F07}" srcId="{91BDC5F7-3F76-4A03-A4C2-B4C83E3A061E}" destId="{AE10C3BF-5115-4A29-BA61-F797ED9E64F1}" srcOrd="7" destOrd="0" parTransId="{F1DEF909-A1CA-4594-97F0-0814F7A22D8D}" sibTransId="{DFC1C8B8-DB59-4325-A518-5F48A42CB782}"/>
    <dgm:cxn modelId="{3C8F8B16-F848-43C2-BC8A-5C5BF260BC50}" srcId="{91BDC5F7-3F76-4A03-A4C2-B4C83E3A061E}" destId="{8E3B787F-92F8-491D-B642-87643940B515}" srcOrd="5" destOrd="0" parTransId="{54CFB150-109A-4751-BBC6-38055265B296}" sibTransId="{3B38D85E-1172-4660-9747-AF8E3BA4C8C2}"/>
    <dgm:cxn modelId="{BAE35E07-06F7-4224-9554-217502316C8E}" type="presOf" srcId="{AE10C3BF-5115-4A29-BA61-F797ED9E64F1}" destId="{CF711422-44D4-434E-BAA0-9535A7D0CC74}" srcOrd="0" destOrd="0" presId="urn:microsoft.com/office/officeart/2005/8/layout/radial6#1"/>
    <dgm:cxn modelId="{A75B2FCA-76CA-4C97-8D81-36695489683B}" srcId="{91BDC5F7-3F76-4A03-A4C2-B4C83E3A061E}" destId="{05B6D158-417A-4FFE-AEEF-F2311D54A9B6}" srcOrd="1" destOrd="0" parTransId="{381A1E8E-E5C0-4011-852F-F6060AC05ABE}" sibTransId="{B67FDF69-ACC5-42FD-832B-29D2F5C07BF3}"/>
    <dgm:cxn modelId="{554C79C1-8FBC-46A4-ABD0-A7830C7B7B64}" srcId="{91BDC5F7-3F76-4A03-A4C2-B4C83E3A061E}" destId="{0F0DB098-42A1-4B6D-AB67-5CD3B6D49611}" srcOrd="3" destOrd="0" parTransId="{D7767A35-CB0B-4830-A4ED-B010CCFA253A}" sibTransId="{69BF92C6-C2B5-452B-9CC7-D3C37F376F6B}"/>
    <dgm:cxn modelId="{414B55D0-9DB3-4060-9AAA-C8E9444A60B9}" type="presOf" srcId="{EA919223-6C56-4F1A-933D-75E2CCE5376E}" destId="{8F65B53D-422D-4030-9302-992AEC3C95E4}" srcOrd="0" destOrd="0" presId="urn:microsoft.com/office/officeart/2005/8/layout/radial6#1"/>
    <dgm:cxn modelId="{00790BCF-DEDD-4FA5-8E94-411D35FB7016}" type="presOf" srcId="{91BDC5F7-3F76-4A03-A4C2-B4C83E3A061E}" destId="{1EB82EE5-54E6-4BEA-8D5C-3CC212B08E43}" srcOrd="0" destOrd="0" presId="urn:microsoft.com/office/officeart/2005/8/layout/radial6#1"/>
    <dgm:cxn modelId="{96CABBA9-6C78-4E80-9F74-E7CF3FEBC919}" type="presOf" srcId="{3B38D85E-1172-4660-9747-AF8E3BA4C8C2}" destId="{DCA3A6E5-DC2A-43B6-919C-DAF60383B614}" srcOrd="0" destOrd="0" presId="urn:microsoft.com/office/officeart/2005/8/layout/radial6#1"/>
    <dgm:cxn modelId="{8F3B8583-EDE8-427F-9DF0-2F5D358CDE59}" type="presOf" srcId="{DFC1C8B8-DB59-4325-A518-5F48A42CB782}" destId="{5B59D817-9D4A-4F99-BBED-9582C14550F2}" srcOrd="0" destOrd="0" presId="urn:microsoft.com/office/officeart/2005/8/layout/radial6#1"/>
    <dgm:cxn modelId="{3BC737C8-6E74-4570-BBD9-8119EB5E99BB}" type="presOf" srcId="{80708807-129D-4561-BAA7-006895B76B8F}" destId="{FBDFA241-1F40-4E01-BEED-A75DFB5C0327}" srcOrd="0" destOrd="0" presId="urn:microsoft.com/office/officeart/2005/8/layout/radial6#1"/>
    <dgm:cxn modelId="{B130B7EC-A27E-42E0-AF54-30261AF1A372}" srcId="{91BDC5F7-3F76-4A03-A4C2-B4C83E3A061E}" destId="{F0B54917-85C4-4ACC-829E-C48C1A842073}" srcOrd="0" destOrd="0" parTransId="{6036FF35-7FA8-45FD-A3E2-3F8EC1489865}" sibTransId="{EA919223-6C56-4F1A-933D-75E2CCE5376E}"/>
    <dgm:cxn modelId="{404FC776-CB1C-4B8B-A78A-CB81AFF13B0B}" type="presOf" srcId="{F3C19B88-6A91-4FF7-976B-DB9D6D9FDA93}" destId="{A88B84CD-9436-4FA9-8716-350826884773}" srcOrd="0" destOrd="0" presId="urn:microsoft.com/office/officeart/2005/8/layout/radial6#1"/>
    <dgm:cxn modelId="{E34D0813-2595-45DC-8C89-A1F7F60A5E42}" type="presOf" srcId="{9D4DFA2A-2CA5-4537-9C6D-699B813E1B60}" destId="{96351030-E30B-4E53-9DEE-D64069D59929}" srcOrd="0" destOrd="0" presId="urn:microsoft.com/office/officeart/2005/8/layout/radial6#1"/>
    <dgm:cxn modelId="{D5AD6A1B-551C-4378-8AAE-C3C537ED9E6E}" type="presOf" srcId="{05B6D158-417A-4FFE-AEEF-F2311D54A9B6}" destId="{3B85AEAC-811B-41AD-8649-4A9C3A485C81}" srcOrd="0" destOrd="0" presId="urn:microsoft.com/office/officeart/2005/8/layout/radial6#1"/>
    <dgm:cxn modelId="{890C1B99-22F2-428C-898E-56596D995677}" type="presOf" srcId="{1287AD4A-7529-4E5F-BB51-CD34B0AA4D22}" destId="{6665BDFC-8C2C-4B6E-8B95-FFEF8F63CFE9}" srcOrd="0" destOrd="0" presId="urn:microsoft.com/office/officeart/2005/8/layout/radial6#1"/>
    <dgm:cxn modelId="{EE7B5304-E8DC-43A5-82C2-97A800787CA6}" type="presOf" srcId="{90F6820D-C6CC-4CD0-BC6E-E1E2F25EDCFF}" destId="{9226D4D8-A3C4-4CB7-B7BC-AEE1CAEB8695}" srcOrd="0" destOrd="0" presId="urn:microsoft.com/office/officeart/2005/8/layout/radial6#1"/>
    <dgm:cxn modelId="{0F97C9EE-21DE-4720-9B4A-C1A222703F61}" type="presParOf" srcId="{3E076094-C018-416C-B7DD-09F535BC0622}" destId="{1EB82EE5-54E6-4BEA-8D5C-3CC212B08E43}" srcOrd="0" destOrd="0" presId="urn:microsoft.com/office/officeart/2005/8/layout/radial6#1"/>
    <dgm:cxn modelId="{821DE91C-9A09-4015-9060-F1059B6A270C}" type="presParOf" srcId="{3E076094-C018-416C-B7DD-09F535BC0622}" destId="{3871A25F-7EAB-4575-A70C-967A2262EA6D}" srcOrd="1" destOrd="0" presId="urn:microsoft.com/office/officeart/2005/8/layout/radial6#1"/>
    <dgm:cxn modelId="{9927C5D9-3115-44A3-9A65-CFB6FA9484D2}" type="presParOf" srcId="{3E076094-C018-416C-B7DD-09F535BC0622}" destId="{DEAD3CA0-3DFF-4665-A84F-250CF39F4D9E}" srcOrd="2" destOrd="0" presId="urn:microsoft.com/office/officeart/2005/8/layout/radial6#1"/>
    <dgm:cxn modelId="{6667A34B-5FDD-4F88-801F-9B32549E1917}" type="presParOf" srcId="{3E076094-C018-416C-B7DD-09F535BC0622}" destId="{8F65B53D-422D-4030-9302-992AEC3C95E4}" srcOrd="3" destOrd="0" presId="urn:microsoft.com/office/officeart/2005/8/layout/radial6#1"/>
    <dgm:cxn modelId="{1EB70770-3230-47C0-9184-6CBD0C635FE0}" type="presParOf" srcId="{3E076094-C018-416C-B7DD-09F535BC0622}" destId="{3B85AEAC-811B-41AD-8649-4A9C3A485C81}" srcOrd="4" destOrd="0" presId="urn:microsoft.com/office/officeart/2005/8/layout/radial6#1"/>
    <dgm:cxn modelId="{9F1D94A7-1373-4DE9-9629-E0F87EDA5CB0}" type="presParOf" srcId="{3E076094-C018-416C-B7DD-09F535BC0622}" destId="{D7CAA0F4-6E98-4FCE-BB56-FBF8D5C9C21F}" srcOrd="5" destOrd="0" presId="urn:microsoft.com/office/officeart/2005/8/layout/radial6#1"/>
    <dgm:cxn modelId="{429492C0-4155-4284-BB9C-C01255ADA820}" type="presParOf" srcId="{3E076094-C018-416C-B7DD-09F535BC0622}" destId="{FEECDB7C-908C-4C86-B8F9-19B21B9E6FCE}" srcOrd="6" destOrd="0" presId="urn:microsoft.com/office/officeart/2005/8/layout/radial6#1"/>
    <dgm:cxn modelId="{19656D25-B0B1-4CF7-87D3-6346E45B17A4}" type="presParOf" srcId="{3E076094-C018-416C-B7DD-09F535BC0622}" destId="{1549CF9C-A3AA-4146-B35A-CC70EA2BD7D7}" srcOrd="7" destOrd="0" presId="urn:microsoft.com/office/officeart/2005/8/layout/radial6#1"/>
    <dgm:cxn modelId="{3EF1E55D-CF0C-4069-A2CB-E3B090882F5E}" type="presParOf" srcId="{3E076094-C018-416C-B7DD-09F535BC0622}" destId="{F56C41CA-3557-4563-BDE9-BFE8E7004648}" srcOrd="8" destOrd="0" presId="urn:microsoft.com/office/officeart/2005/8/layout/radial6#1"/>
    <dgm:cxn modelId="{546D7533-04CC-4E07-9746-9A1FF2AEAB19}" type="presParOf" srcId="{3E076094-C018-416C-B7DD-09F535BC0622}" destId="{A1E1EF49-09AB-43CE-86C7-F7E22CBCF9D3}" srcOrd="9" destOrd="0" presId="urn:microsoft.com/office/officeart/2005/8/layout/radial6#1"/>
    <dgm:cxn modelId="{A7D1AA10-CF12-4519-8910-E082A3928FE5}" type="presParOf" srcId="{3E076094-C018-416C-B7DD-09F535BC0622}" destId="{8CD4D271-4ED6-4CF0-A305-1B69C8ED1A69}" srcOrd="10" destOrd="0" presId="urn:microsoft.com/office/officeart/2005/8/layout/radial6#1"/>
    <dgm:cxn modelId="{6FC30F4A-55E7-431C-853E-386BDD172906}" type="presParOf" srcId="{3E076094-C018-416C-B7DD-09F535BC0622}" destId="{0BA3A987-C290-4107-B1B8-8C5237C62BC7}" srcOrd="11" destOrd="0" presId="urn:microsoft.com/office/officeart/2005/8/layout/radial6#1"/>
    <dgm:cxn modelId="{45ACBE31-1C79-44A1-B1FC-0B97DE858015}" type="presParOf" srcId="{3E076094-C018-416C-B7DD-09F535BC0622}" destId="{D99F92AD-B4E3-4C30-A687-566406612D71}" srcOrd="12" destOrd="0" presId="urn:microsoft.com/office/officeart/2005/8/layout/radial6#1"/>
    <dgm:cxn modelId="{8A6B08DF-20A6-4839-9F51-BA360333212D}" type="presParOf" srcId="{3E076094-C018-416C-B7DD-09F535BC0622}" destId="{9226D4D8-A3C4-4CB7-B7BC-AEE1CAEB8695}" srcOrd="13" destOrd="0" presId="urn:microsoft.com/office/officeart/2005/8/layout/radial6#1"/>
    <dgm:cxn modelId="{173E20FE-3CD1-4790-8729-038177EA693C}" type="presParOf" srcId="{3E076094-C018-416C-B7DD-09F535BC0622}" destId="{2D8107A6-ABFE-4118-932B-DE578BAAF8E7}" srcOrd="14" destOrd="0" presId="urn:microsoft.com/office/officeart/2005/8/layout/radial6#1"/>
    <dgm:cxn modelId="{BC8EA9B0-13A9-4CDB-81FD-75E3806EF255}" type="presParOf" srcId="{3E076094-C018-416C-B7DD-09F535BC0622}" destId="{FBDFA241-1F40-4E01-BEED-A75DFB5C0327}" srcOrd="15" destOrd="0" presId="urn:microsoft.com/office/officeart/2005/8/layout/radial6#1"/>
    <dgm:cxn modelId="{6C86317F-EE1B-45EB-A3A7-0E46F2804303}" type="presParOf" srcId="{3E076094-C018-416C-B7DD-09F535BC0622}" destId="{CE2C60B3-F919-455F-B64D-D9756176647D}" srcOrd="16" destOrd="0" presId="urn:microsoft.com/office/officeart/2005/8/layout/radial6#1"/>
    <dgm:cxn modelId="{ADEF932A-8D8E-482C-9CD3-E50F3E5595E8}" type="presParOf" srcId="{3E076094-C018-416C-B7DD-09F535BC0622}" destId="{5B4480A3-7E6A-41A9-80E5-D299C31FA798}" srcOrd="17" destOrd="0" presId="urn:microsoft.com/office/officeart/2005/8/layout/radial6#1"/>
    <dgm:cxn modelId="{5937B508-4CBC-4AD2-89BD-77BB136F9AE3}" type="presParOf" srcId="{3E076094-C018-416C-B7DD-09F535BC0622}" destId="{DCA3A6E5-DC2A-43B6-919C-DAF60383B614}" srcOrd="18" destOrd="0" presId="urn:microsoft.com/office/officeart/2005/8/layout/radial6#1"/>
    <dgm:cxn modelId="{BB0C3F12-E546-4E6D-9E57-DD5D9103AB30}" type="presParOf" srcId="{3E076094-C018-416C-B7DD-09F535BC0622}" destId="{336C4B40-584C-482E-8E7A-C768E7689D34}" srcOrd="19" destOrd="0" presId="urn:microsoft.com/office/officeart/2005/8/layout/radial6#1"/>
    <dgm:cxn modelId="{BA573CD4-FCC5-4627-B2F5-3233B44EECE1}" type="presParOf" srcId="{3E076094-C018-416C-B7DD-09F535BC0622}" destId="{45736C23-29D7-4483-B3DC-345D74B94E2F}" srcOrd="20" destOrd="0" presId="urn:microsoft.com/office/officeart/2005/8/layout/radial6#1"/>
    <dgm:cxn modelId="{41026C0D-2358-4991-A93D-C13AFC6913B8}" type="presParOf" srcId="{3E076094-C018-416C-B7DD-09F535BC0622}" destId="{96351030-E30B-4E53-9DEE-D64069D59929}" srcOrd="21" destOrd="0" presId="urn:microsoft.com/office/officeart/2005/8/layout/radial6#1"/>
    <dgm:cxn modelId="{8A64CADF-A0E6-41F2-8438-A172AD2C343E}" type="presParOf" srcId="{3E076094-C018-416C-B7DD-09F535BC0622}" destId="{CF711422-44D4-434E-BAA0-9535A7D0CC74}" srcOrd="22" destOrd="0" presId="urn:microsoft.com/office/officeart/2005/8/layout/radial6#1"/>
    <dgm:cxn modelId="{61212B7F-DEE9-4D33-B030-8E254C2D3FB7}" type="presParOf" srcId="{3E076094-C018-416C-B7DD-09F535BC0622}" destId="{EC4E65E6-D170-4A3A-A9EE-DBC4969BAC68}" srcOrd="23" destOrd="0" presId="urn:microsoft.com/office/officeart/2005/8/layout/radial6#1"/>
    <dgm:cxn modelId="{4961E5E0-BB29-4606-ABCE-71678781963B}" type="presParOf" srcId="{3E076094-C018-416C-B7DD-09F535BC0622}" destId="{5B59D817-9D4A-4F99-BBED-9582C14550F2}" srcOrd="24" destOrd="0" presId="urn:microsoft.com/office/officeart/2005/8/layout/radial6#1"/>
    <dgm:cxn modelId="{42E5E90A-4789-44CF-B1A5-D1EA25FF3ED5}" type="presParOf" srcId="{3E076094-C018-416C-B7DD-09F535BC0622}" destId="{6665BDFC-8C2C-4B6E-8B95-FFEF8F63CFE9}" srcOrd="25" destOrd="0" presId="urn:microsoft.com/office/officeart/2005/8/layout/radial6#1"/>
    <dgm:cxn modelId="{255BFD71-318F-417D-A8A5-DD8FB526902D}" type="presParOf" srcId="{3E076094-C018-416C-B7DD-09F535BC0622}" destId="{F2E13012-0169-440A-9556-EAD82C13BCD5}" srcOrd="26" destOrd="0" presId="urn:microsoft.com/office/officeart/2005/8/layout/radial6#1"/>
    <dgm:cxn modelId="{33CD2A5D-8388-43E8-A7C2-2C24703CA576}" type="presParOf" srcId="{3E076094-C018-416C-B7DD-09F535BC0622}" destId="{A88B84CD-9436-4FA9-8716-350826884773}" srcOrd="27" destOrd="0" presId="urn:microsoft.com/office/officeart/2005/8/layout/radial6#1"/>
  </dgm:cxnLst>
  <dgm:bg/>
  <dgm:whole/>
</dgm:dataModel>
</file>

<file path=word/diagrams/data2.xml><?xml version="1.0" encoding="utf-8"?>
<dgm:dataModel xmlns:dgm="http://schemas.openxmlformats.org/drawingml/2006/diagram" xmlns:a="http://schemas.openxmlformats.org/drawingml/2006/main">
  <dgm:ptLst>
    <dgm:pt modelId="{96107FDE-935A-4B15-8917-3A0EB8C3E7DB}" type="doc">
      <dgm:prSet loTypeId="urn:microsoft.com/office/officeart/2009/3/layout/StepUpProcess#1" loCatId="process" qsTypeId="urn:microsoft.com/office/officeart/2005/8/quickstyle/simple1#2" qsCatId="simple" csTypeId="urn:microsoft.com/office/officeart/2005/8/colors/colorful1#2" csCatId="colorful" phldr="1"/>
      <dgm:spPr/>
      <dgm:t>
        <a:bodyPr/>
        <a:p>
          <a:endParaRPr lang="zh-CN" altLang="en-US"/>
        </a:p>
      </dgm:t>
    </dgm:pt>
    <dgm:pt modelId="{0D3B93CE-78CC-471D-8FB8-FFB097CF5088}">
      <dgm:prSet phldrT="[文本]" custT="1"/>
      <dgm:spPr/>
      <dgm:t>
        <a:bodyPr/>
        <a:p>
          <a:pPr algn="ctr"/>
          <a:r>
            <a:rPr lang="zh-CN" altLang="en-US" sz="900"/>
            <a:t>模块</a:t>
          </a:r>
          <a:r>
            <a:rPr lang="en-US" altLang="zh-CN" sz="900"/>
            <a:t>1</a:t>
          </a:r>
        </a:p>
        <a:p>
          <a:pPr algn="ctr"/>
          <a:r>
            <a:rPr lang="zh-CN" altLang="en-US" sz="900"/>
            <a:t>小记者基本功培训</a:t>
          </a:r>
          <a:endParaRPr lang="en-US" altLang="zh-CN" sz="900"/>
        </a:p>
      </dgm:t>
    </dgm:pt>
    <dgm:pt modelId="{8C987376-82FA-4B08-A8DF-9CBC869A3EC4}" cxnId="{1390BA79-6F97-43F4-AEF3-ADB9FBF839CA}" type="parTrans">
      <dgm:prSet/>
      <dgm:spPr/>
      <dgm:t>
        <a:bodyPr/>
        <a:p>
          <a:endParaRPr lang="zh-CN" altLang="en-US"/>
        </a:p>
      </dgm:t>
    </dgm:pt>
    <dgm:pt modelId="{302C482A-7791-4A9F-843D-9C241F69D153}" cxnId="{1390BA79-6F97-43F4-AEF3-ADB9FBF839CA}" type="sibTrans">
      <dgm:prSet/>
      <dgm:spPr/>
      <dgm:t>
        <a:bodyPr/>
        <a:p>
          <a:endParaRPr lang="zh-CN" altLang="en-US"/>
        </a:p>
      </dgm:t>
    </dgm:pt>
    <dgm:pt modelId="{1F6E32FE-AE26-4C64-B373-A413329C8F57}">
      <dgm:prSet phldrT="[文本]" custT="1"/>
      <dgm:spPr/>
      <dgm:t>
        <a:bodyPr/>
        <a:p>
          <a:pPr algn="ctr"/>
          <a:r>
            <a:rPr lang="zh-CN" altLang="en-US" sz="900"/>
            <a:t>模块</a:t>
          </a:r>
          <a:r>
            <a:rPr lang="en-US" altLang="zh-CN" sz="900"/>
            <a:t>2</a:t>
          </a:r>
        </a:p>
        <a:p>
          <a:pPr algn="ctr"/>
          <a:r>
            <a:rPr lang="zh-CN" altLang="en-US" sz="900"/>
            <a:t>采访实践课</a:t>
          </a:r>
          <a:endParaRPr lang="en-US" altLang="zh-CN" sz="900"/>
        </a:p>
        <a:p>
          <a:pPr algn="ctr"/>
          <a:endParaRPr lang="zh-CN" altLang="en-US" sz="900"/>
        </a:p>
      </dgm:t>
    </dgm:pt>
    <dgm:pt modelId="{4ED3780F-071F-4E8B-A3EB-24D16C36EA4B}" cxnId="{900408E2-81CF-45C5-A5FA-5F6FC4B2774E}" type="parTrans">
      <dgm:prSet/>
      <dgm:spPr/>
      <dgm:t>
        <a:bodyPr/>
        <a:p>
          <a:endParaRPr lang="zh-CN" altLang="en-US"/>
        </a:p>
      </dgm:t>
    </dgm:pt>
    <dgm:pt modelId="{A491208B-75A2-42B0-BFE2-EE0577F28AE5}" cxnId="{900408E2-81CF-45C5-A5FA-5F6FC4B2774E}" type="sibTrans">
      <dgm:prSet/>
      <dgm:spPr/>
      <dgm:t>
        <a:bodyPr/>
        <a:p>
          <a:endParaRPr lang="zh-CN" altLang="en-US"/>
        </a:p>
      </dgm:t>
    </dgm:pt>
    <dgm:pt modelId="{F45DE022-8162-4A3A-B050-9B9358E04098}">
      <dgm:prSet phldrT="[文本]" custT="1"/>
      <dgm:spPr/>
      <dgm:t>
        <a:bodyPr/>
        <a:p>
          <a:pPr algn="ctr"/>
          <a:r>
            <a:rPr lang="zh-CN" altLang="en-US" sz="900"/>
            <a:t>模块</a:t>
          </a:r>
          <a:r>
            <a:rPr lang="en-US" altLang="zh-CN" sz="900"/>
            <a:t>3</a:t>
          </a:r>
        </a:p>
        <a:p>
          <a:pPr algn="ctr"/>
          <a:r>
            <a:rPr lang="zh-CN" altLang="en-US" sz="900"/>
            <a:t>年度优秀小记者评选和展示</a:t>
          </a:r>
          <a:endParaRPr lang="en-US" altLang="zh-CN" sz="900"/>
        </a:p>
        <a:p>
          <a:pPr algn="l"/>
          <a:endParaRPr lang="zh-CN" altLang="en-US" sz="1100"/>
        </a:p>
      </dgm:t>
    </dgm:pt>
    <dgm:pt modelId="{758037D5-C423-45D7-912E-C3C49D3617A0}" cxnId="{1FC299F8-F25C-4BB7-9754-B5E13AAFD6E3}" type="parTrans">
      <dgm:prSet/>
      <dgm:spPr/>
      <dgm:t>
        <a:bodyPr/>
        <a:p>
          <a:endParaRPr lang="zh-CN" altLang="en-US"/>
        </a:p>
      </dgm:t>
    </dgm:pt>
    <dgm:pt modelId="{23C75BFB-8724-4CFB-AD6C-0E9619457F6D}" cxnId="{1FC299F8-F25C-4BB7-9754-B5E13AAFD6E3}" type="sibTrans">
      <dgm:prSet/>
      <dgm:spPr/>
      <dgm:t>
        <a:bodyPr/>
        <a:p>
          <a:endParaRPr lang="zh-CN" altLang="en-US"/>
        </a:p>
      </dgm:t>
    </dgm:pt>
    <dgm:pt modelId="{711D02F2-4995-4E26-9324-8A4FB4F5F9CF}" type="pres">
      <dgm:prSet presAssocID="{96107FDE-935A-4B15-8917-3A0EB8C3E7DB}" presName="rootnode" presStyleCnt="0">
        <dgm:presLayoutVars>
          <dgm:chMax/>
          <dgm:chPref/>
          <dgm:dir/>
          <dgm:animLvl val="lvl"/>
        </dgm:presLayoutVars>
      </dgm:prSet>
      <dgm:spPr/>
      <dgm:t>
        <a:bodyPr/>
        <a:p>
          <a:endParaRPr lang="zh-CN" altLang="en-US"/>
        </a:p>
      </dgm:t>
    </dgm:pt>
    <dgm:pt modelId="{4E76FA31-9724-4BAC-934F-113E30806AC5}" type="pres">
      <dgm:prSet presAssocID="{0D3B93CE-78CC-471D-8FB8-FFB097CF5088}" presName="composite" presStyleCnt="0"/>
      <dgm:spPr/>
    </dgm:pt>
    <dgm:pt modelId="{D7A3C84E-A96C-4E45-BFD5-75CC8DEE1295}" type="pres">
      <dgm:prSet presAssocID="{0D3B93CE-78CC-471D-8FB8-FFB097CF5088}" presName="LShape" presStyleLbl="alignNode1" presStyleIdx="0" presStyleCnt="5"/>
      <dgm:spPr/>
    </dgm:pt>
    <dgm:pt modelId="{5AF6F08B-8F30-4F41-9ACC-1B34BFD213ED}" type="pres">
      <dgm:prSet presAssocID="{0D3B93CE-78CC-471D-8FB8-FFB097CF5088}" presName="ParentText" presStyleLbl="revTx" presStyleIdx="0" presStyleCnt="3">
        <dgm:presLayoutVars>
          <dgm:chMax val="0"/>
          <dgm:chPref val="0"/>
          <dgm:bulletEnabled val="1"/>
        </dgm:presLayoutVars>
      </dgm:prSet>
      <dgm:spPr/>
      <dgm:t>
        <a:bodyPr/>
        <a:p>
          <a:endParaRPr lang="zh-CN" altLang="en-US"/>
        </a:p>
      </dgm:t>
    </dgm:pt>
    <dgm:pt modelId="{6C4E9AA0-9EDE-4527-B4C4-D08D6BD22AAE}" type="pres">
      <dgm:prSet presAssocID="{0D3B93CE-78CC-471D-8FB8-FFB097CF5088}" presName="Triangle" presStyleLbl="alignNode1" presStyleIdx="1" presStyleCnt="5"/>
      <dgm:spPr/>
    </dgm:pt>
    <dgm:pt modelId="{BC249C7B-3689-4F5B-B85A-A070BEE0138C}" type="pres">
      <dgm:prSet presAssocID="{302C482A-7791-4A9F-843D-9C241F69D153}" presName="sibTrans" presStyleCnt="0"/>
      <dgm:spPr/>
    </dgm:pt>
    <dgm:pt modelId="{8DD830FA-2251-4FEE-9291-7C0BA1C764FF}" type="pres">
      <dgm:prSet presAssocID="{302C482A-7791-4A9F-843D-9C241F69D153}" presName="space" presStyleCnt="0"/>
      <dgm:spPr/>
    </dgm:pt>
    <dgm:pt modelId="{FB7D63E2-A1CF-43F0-AB92-89A4E78CDA41}" type="pres">
      <dgm:prSet presAssocID="{1F6E32FE-AE26-4C64-B373-A413329C8F57}" presName="composite" presStyleCnt="0"/>
      <dgm:spPr/>
    </dgm:pt>
    <dgm:pt modelId="{02E54608-2496-4453-994F-F39A323FCAE9}" type="pres">
      <dgm:prSet presAssocID="{1F6E32FE-AE26-4C64-B373-A413329C8F57}" presName="LShape" presStyleLbl="alignNode1" presStyleIdx="2" presStyleCnt="5"/>
      <dgm:spPr/>
    </dgm:pt>
    <dgm:pt modelId="{2CA98BC6-168E-45BA-BBF6-7C555DF7DDB8}" type="pres">
      <dgm:prSet presAssocID="{1F6E32FE-AE26-4C64-B373-A413329C8F57}" presName="ParentText" presStyleLbl="revTx" presStyleIdx="1" presStyleCnt="3">
        <dgm:presLayoutVars>
          <dgm:chMax val="0"/>
          <dgm:chPref val="0"/>
          <dgm:bulletEnabled val="1"/>
        </dgm:presLayoutVars>
      </dgm:prSet>
      <dgm:spPr/>
      <dgm:t>
        <a:bodyPr/>
        <a:p>
          <a:endParaRPr lang="zh-CN" altLang="en-US"/>
        </a:p>
      </dgm:t>
    </dgm:pt>
    <dgm:pt modelId="{B7C733C3-DD73-487A-A34C-AB13250DF399}" type="pres">
      <dgm:prSet presAssocID="{1F6E32FE-AE26-4C64-B373-A413329C8F57}" presName="Triangle" presStyleLbl="alignNode1" presStyleIdx="3" presStyleCnt="5"/>
      <dgm:spPr/>
    </dgm:pt>
    <dgm:pt modelId="{E312D424-CEB7-45B8-91E1-4B9FF77C69C4}" type="pres">
      <dgm:prSet presAssocID="{A491208B-75A2-42B0-BFE2-EE0577F28AE5}" presName="sibTrans" presStyleCnt="0"/>
      <dgm:spPr/>
    </dgm:pt>
    <dgm:pt modelId="{4206231F-2031-4BE2-901D-6660FAF313CB}" type="pres">
      <dgm:prSet presAssocID="{A491208B-75A2-42B0-BFE2-EE0577F28AE5}" presName="space" presStyleCnt="0"/>
      <dgm:spPr/>
    </dgm:pt>
    <dgm:pt modelId="{BB75A2DF-D0D2-4D67-9996-8B4CA864107E}" type="pres">
      <dgm:prSet presAssocID="{F45DE022-8162-4A3A-B050-9B9358E04098}" presName="composite" presStyleCnt="0"/>
      <dgm:spPr/>
    </dgm:pt>
    <dgm:pt modelId="{3F60B127-2495-42CF-BD5E-09B81AD3AA7B}" type="pres">
      <dgm:prSet presAssocID="{F45DE022-8162-4A3A-B050-9B9358E04098}" presName="LShape" presStyleLbl="alignNode1" presStyleIdx="4" presStyleCnt="5"/>
      <dgm:spPr/>
    </dgm:pt>
    <dgm:pt modelId="{4325C7AA-8C2D-4DB4-B4CE-ACCD434B9B3E}" type="pres">
      <dgm:prSet presAssocID="{F45DE022-8162-4A3A-B050-9B9358E04098}" presName="ParentText" presStyleLbl="revTx" presStyleIdx="2" presStyleCnt="3">
        <dgm:presLayoutVars>
          <dgm:chMax val="0"/>
          <dgm:chPref val="0"/>
          <dgm:bulletEnabled val="1"/>
        </dgm:presLayoutVars>
      </dgm:prSet>
      <dgm:spPr/>
      <dgm:t>
        <a:bodyPr/>
        <a:p>
          <a:endParaRPr lang="zh-CN" altLang="en-US"/>
        </a:p>
      </dgm:t>
    </dgm:pt>
  </dgm:ptLst>
  <dgm:cxnLst>
    <dgm:cxn modelId="{900408E2-81CF-45C5-A5FA-5F6FC4B2774E}" srcId="{96107FDE-935A-4B15-8917-3A0EB8C3E7DB}" destId="{1F6E32FE-AE26-4C64-B373-A413329C8F57}" srcOrd="1" destOrd="0" parTransId="{4ED3780F-071F-4E8B-A3EB-24D16C36EA4B}" sibTransId="{A491208B-75A2-42B0-BFE2-EE0577F28AE5}"/>
    <dgm:cxn modelId="{EEF61F64-93FD-4756-ABEA-2FDD403A3696}" type="presOf" srcId="{0D3B93CE-78CC-471D-8FB8-FFB097CF5088}" destId="{5AF6F08B-8F30-4F41-9ACC-1B34BFD213ED}" srcOrd="0" destOrd="0" presId="urn:microsoft.com/office/officeart/2009/3/layout/StepUpProcess#1"/>
    <dgm:cxn modelId="{1390BA79-6F97-43F4-AEF3-ADB9FBF839CA}" srcId="{96107FDE-935A-4B15-8917-3A0EB8C3E7DB}" destId="{0D3B93CE-78CC-471D-8FB8-FFB097CF5088}" srcOrd="0" destOrd="0" parTransId="{8C987376-82FA-4B08-A8DF-9CBC869A3EC4}" sibTransId="{302C482A-7791-4A9F-843D-9C241F69D153}"/>
    <dgm:cxn modelId="{569BFA6A-CE00-4948-83F1-A2830A6C01D2}" type="presOf" srcId="{96107FDE-935A-4B15-8917-3A0EB8C3E7DB}" destId="{711D02F2-4995-4E26-9324-8A4FB4F5F9CF}" srcOrd="0" destOrd="0" presId="urn:microsoft.com/office/officeart/2009/3/layout/StepUpProcess#1"/>
    <dgm:cxn modelId="{F789098A-CF67-4A1F-892E-1F1987B6DF82}" type="presOf" srcId="{F45DE022-8162-4A3A-B050-9B9358E04098}" destId="{4325C7AA-8C2D-4DB4-B4CE-ACCD434B9B3E}" srcOrd="0" destOrd="0" presId="urn:microsoft.com/office/officeart/2009/3/layout/StepUpProcess#1"/>
    <dgm:cxn modelId="{6016AB3A-8CDF-40D8-9DE7-2D0576BF571E}" type="presOf" srcId="{1F6E32FE-AE26-4C64-B373-A413329C8F57}" destId="{2CA98BC6-168E-45BA-BBF6-7C555DF7DDB8}" srcOrd="0" destOrd="0" presId="urn:microsoft.com/office/officeart/2009/3/layout/StepUpProcess#1"/>
    <dgm:cxn modelId="{1FC299F8-F25C-4BB7-9754-B5E13AAFD6E3}" srcId="{96107FDE-935A-4B15-8917-3A0EB8C3E7DB}" destId="{F45DE022-8162-4A3A-B050-9B9358E04098}" srcOrd="2" destOrd="0" parTransId="{758037D5-C423-45D7-912E-C3C49D3617A0}" sibTransId="{23C75BFB-8724-4CFB-AD6C-0E9619457F6D}"/>
    <dgm:cxn modelId="{D2E3C0E6-C05D-4E82-B4D2-86B549C42016}" type="presParOf" srcId="{711D02F2-4995-4E26-9324-8A4FB4F5F9CF}" destId="{4E76FA31-9724-4BAC-934F-113E30806AC5}" srcOrd="0" destOrd="0" presId="urn:microsoft.com/office/officeart/2009/3/layout/StepUpProcess#1"/>
    <dgm:cxn modelId="{070BA387-E431-44B3-90F1-E566CDA13C66}" type="presParOf" srcId="{4E76FA31-9724-4BAC-934F-113E30806AC5}" destId="{D7A3C84E-A96C-4E45-BFD5-75CC8DEE1295}" srcOrd="0" destOrd="0" presId="urn:microsoft.com/office/officeart/2009/3/layout/StepUpProcess#1"/>
    <dgm:cxn modelId="{D4F7F25D-42F1-43FA-A746-A81B87CF4A1B}" type="presParOf" srcId="{4E76FA31-9724-4BAC-934F-113E30806AC5}" destId="{5AF6F08B-8F30-4F41-9ACC-1B34BFD213ED}" srcOrd="1" destOrd="0" presId="urn:microsoft.com/office/officeart/2009/3/layout/StepUpProcess#1"/>
    <dgm:cxn modelId="{DBFAB2EB-B475-4908-A273-052E74BA29E2}" type="presParOf" srcId="{4E76FA31-9724-4BAC-934F-113E30806AC5}" destId="{6C4E9AA0-9EDE-4527-B4C4-D08D6BD22AAE}" srcOrd="2" destOrd="0" presId="urn:microsoft.com/office/officeart/2009/3/layout/StepUpProcess#1"/>
    <dgm:cxn modelId="{4B9C3158-3A12-49F5-AF42-6B743381E6EB}" type="presParOf" srcId="{711D02F2-4995-4E26-9324-8A4FB4F5F9CF}" destId="{BC249C7B-3689-4F5B-B85A-A070BEE0138C}" srcOrd="1" destOrd="0" presId="urn:microsoft.com/office/officeart/2009/3/layout/StepUpProcess#1"/>
    <dgm:cxn modelId="{B1702665-CA03-4251-91FE-DFB1D5AA47D4}" type="presParOf" srcId="{BC249C7B-3689-4F5B-B85A-A070BEE0138C}" destId="{8DD830FA-2251-4FEE-9291-7C0BA1C764FF}" srcOrd="0" destOrd="0" presId="urn:microsoft.com/office/officeart/2009/3/layout/StepUpProcess#1"/>
    <dgm:cxn modelId="{C5084E4B-EAF3-4740-ADA7-57A0CE7213CA}" type="presParOf" srcId="{711D02F2-4995-4E26-9324-8A4FB4F5F9CF}" destId="{FB7D63E2-A1CF-43F0-AB92-89A4E78CDA41}" srcOrd="2" destOrd="0" presId="urn:microsoft.com/office/officeart/2009/3/layout/StepUpProcess#1"/>
    <dgm:cxn modelId="{12617102-A6E2-42E6-873E-F970B11AB620}" type="presParOf" srcId="{FB7D63E2-A1CF-43F0-AB92-89A4E78CDA41}" destId="{02E54608-2496-4453-994F-F39A323FCAE9}" srcOrd="0" destOrd="0" presId="urn:microsoft.com/office/officeart/2009/3/layout/StepUpProcess#1"/>
    <dgm:cxn modelId="{63A43EDA-C6CD-4CD7-B7B0-205E3B279067}" type="presParOf" srcId="{FB7D63E2-A1CF-43F0-AB92-89A4E78CDA41}" destId="{2CA98BC6-168E-45BA-BBF6-7C555DF7DDB8}" srcOrd="1" destOrd="0" presId="urn:microsoft.com/office/officeart/2009/3/layout/StepUpProcess#1"/>
    <dgm:cxn modelId="{715DC295-97C1-46D7-BB86-63AF1B297A6D}" type="presParOf" srcId="{FB7D63E2-A1CF-43F0-AB92-89A4E78CDA41}" destId="{B7C733C3-DD73-487A-A34C-AB13250DF399}" srcOrd="2" destOrd="0" presId="urn:microsoft.com/office/officeart/2009/3/layout/StepUpProcess#1"/>
    <dgm:cxn modelId="{2E827861-2DBA-4893-A724-E98FF229FBDB}" type="presParOf" srcId="{711D02F2-4995-4E26-9324-8A4FB4F5F9CF}" destId="{E312D424-CEB7-45B8-91E1-4B9FF77C69C4}" srcOrd="3" destOrd="0" presId="urn:microsoft.com/office/officeart/2009/3/layout/StepUpProcess#1"/>
    <dgm:cxn modelId="{007FF1DD-1661-4C02-B196-E2F4DCD7D36C}" type="presParOf" srcId="{E312D424-CEB7-45B8-91E1-4B9FF77C69C4}" destId="{4206231F-2031-4BE2-901D-6660FAF313CB}" srcOrd="0" destOrd="0" presId="urn:microsoft.com/office/officeart/2009/3/layout/StepUpProcess#1"/>
    <dgm:cxn modelId="{AA1F060A-9400-47A5-B1E7-0E848B02F386}" type="presParOf" srcId="{711D02F2-4995-4E26-9324-8A4FB4F5F9CF}" destId="{BB75A2DF-D0D2-4D67-9996-8B4CA864107E}" srcOrd="4" destOrd="0" presId="urn:microsoft.com/office/officeart/2009/3/layout/StepUpProcess#1"/>
    <dgm:cxn modelId="{8BE82753-B307-4356-BEA3-B05F0181EE24}" type="presParOf" srcId="{BB75A2DF-D0D2-4D67-9996-8B4CA864107E}" destId="{3F60B127-2495-42CF-BD5E-09B81AD3AA7B}" srcOrd="0" destOrd="0" presId="urn:microsoft.com/office/officeart/2009/3/layout/StepUpProcess#1"/>
    <dgm:cxn modelId="{2952B8B3-44E6-45CC-A409-BD50E24FB89D}" type="presParOf" srcId="{BB75A2DF-D0D2-4D67-9996-8B4CA864107E}" destId="{4325C7AA-8C2D-4DB4-B4CE-ACCD434B9B3E}" srcOrd="1" destOrd="0" presId="urn:microsoft.com/office/officeart/2009/3/layout/StepUpProcess#1"/>
  </dgm:cxnLst>
  <dgm:bg/>
  <dgm:whole/>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88B84CD-9436-4FA9-8716-350826884773}">
      <dsp:nvSpPr>
        <dsp:cNvPr id="0" name=""/>
        <dsp:cNvSpPr/>
      </dsp:nvSpPr>
      <dsp:spPr>
        <a:xfrm>
          <a:off x="1278111" y="226366"/>
          <a:ext cx="2297082" cy="2297082"/>
        </a:xfrm>
        <a:prstGeom prst="blockArc">
          <a:avLst>
            <a:gd name="adj1" fmla="val 13800000"/>
            <a:gd name="adj2" fmla="val 16200000"/>
            <a:gd name="adj3" fmla="val 3047"/>
          </a:avLst>
        </a:prstGeom>
        <a:solidFill>
          <a:schemeClr val="accent5">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5B59D817-9D4A-4F99-BBED-9582C14550F2}">
      <dsp:nvSpPr>
        <dsp:cNvPr id="0" name=""/>
        <dsp:cNvSpPr/>
      </dsp:nvSpPr>
      <dsp:spPr>
        <a:xfrm>
          <a:off x="1278111" y="226366"/>
          <a:ext cx="2297082" cy="2297082"/>
        </a:xfrm>
        <a:prstGeom prst="blockArc">
          <a:avLst>
            <a:gd name="adj1" fmla="val 11400000"/>
            <a:gd name="adj2" fmla="val 13800000"/>
            <a:gd name="adj3" fmla="val 3047"/>
          </a:avLst>
        </a:prstGeom>
        <a:solidFill>
          <a:schemeClr val="accent4">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96351030-E30B-4E53-9DEE-D64069D59929}">
      <dsp:nvSpPr>
        <dsp:cNvPr id="0" name=""/>
        <dsp:cNvSpPr/>
      </dsp:nvSpPr>
      <dsp:spPr>
        <a:xfrm>
          <a:off x="1278111" y="226366"/>
          <a:ext cx="2297082" cy="2297082"/>
        </a:xfrm>
        <a:prstGeom prst="blockArc">
          <a:avLst>
            <a:gd name="adj1" fmla="val 9000000"/>
            <a:gd name="adj2" fmla="val 11400000"/>
            <a:gd name="adj3" fmla="val 3047"/>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DCA3A6E5-DC2A-43B6-919C-DAF60383B614}">
      <dsp:nvSpPr>
        <dsp:cNvPr id="0" name=""/>
        <dsp:cNvSpPr/>
      </dsp:nvSpPr>
      <dsp:spPr>
        <a:xfrm>
          <a:off x="1278111" y="226366"/>
          <a:ext cx="2297082" cy="2297082"/>
        </a:xfrm>
        <a:prstGeom prst="blockArc">
          <a:avLst>
            <a:gd name="adj1" fmla="val 6600000"/>
            <a:gd name="adj2" fmla="val 9000000"/>
            <a:gd name="adj3" fmla="val 3047"/>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FBDFA241-1F40-4E01-BEED-A75DFB5C0327}">
      <dsp:nvSpPr>
        <dsp:cNvPr id="0" name=""/>
        <dsp:cNvSpPr/>
      </dsp:nvSpPr>
      <dsp:spPr>
        <a:xfrm>
          <a:off x="1278111" y="226366"/>
          <a:ext cx="2297082" cy="2297082"/>
        </a:xfrm>
        <a:prstGeom prst="blockArc">
          <a:avLst>
            <a:gd name="adj1" fmla="val 4200000"/>
            <a:gd name="adj2" fmla="val 6600000"/>
            <a:gd name="adj3" fmla="val 3047"/>
          </a:avLst>
        </a:prstGeom>
        <a:solidFill>
          <a:schemeClr val="accent6">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D99F92AD-B4E3-4C30-A687-566406612D71}">
      <dsp:nvSpPr>
        <dsp:cNvPr id="0" name=""/>
        <dsp:cNvSpPr/>
      </dsp:nvSpPr>
      <dsp:spPr>
        <a:xfrm>
          <a:off x="1278111" y="226366"/>
          <a:ext cx="2297082" cy="2297082"/>
        </a:xfrm>
        <a:prstGeom prst="blockArc">
          <a:avLst>
            <a:gd name="adj1" fmla="val 1800000"/>
            <a:gd name="adj2" fmla="val 4200000"/>
            <a:gd name="adj3" fmla="val 3047"/>
          </a:avLst>
        </a:prstGeom>
        <a:solidFill>
          <a:schemeClr val="accent5">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A1E1EF49-09AB-43CE-86C7-F7E22CBCF9D3}">
      <dsp:nvSpPr>
        <dsp:cNvPr id="0" name=""/>
        <dsp:cNvSpPr/>
      </dsp:nvSpPr>
      <dsp:spPr>
        <a:xfrm>
          <a:off x="1278111" y="226366"/>
          <a:ext cx="2297082" cy="2297082"/>
        </a:xfrm>
        <a:prstGeom prst="blockArc">
          <a:avLst>
            <a:gd name="adj1" fmla="val 21000000"/>
            <a:gd name="adj2" fmla="val 1800000"/>
            <a:gd name="adj3" fmla="val 3047"/>
          </a:avLst>
        </a:prstGeom>
        <a:solidFill>
          <a:schemeClr val="accent4">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FEECDB7C-908C-4C86-B8F9-19B21B9E6FCE}">
      <dsp:nvSpPr>
        <dsp:cNvPr id="0" name=""/>
        <dsp:cNvSpPr/>
      </dsp:nvSpPr>
      <dsp:spPr>
        <a:xfrm>
          <a:off x="1278111" y="226366"/>
          <a:ext cx="2297082" cy="2297082"/>
        </a:xfrm>
        <a:prstGeom prst="blockArc">
          <a:avLst>
            <a:gd name="adj1" fmla="val 18600000"/>
            <a:gd name="adj2" fmla="val 21000000"/>
            <a:gd name="adj3" fmla="val 3047"/>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8F65B53D-422D-4030-9302-992AEC3C95E4}">
      <dsp:nvSpPr>
        <dsp:cNvPr id="0" name=""/>
        <dsp:cNvSpPr/>
      </dsp:nvSpPr>
      <dsp:spPr>
        <a:xfrm>
          <a:off x="1278111" y="226366"/>
          <a:ext cx="2297082" cy="2297082"/>
        </a:xfrm>
        <a:prstGeom prst="blockArc">
          <a:avLst>
            <a:gd name="adj1" fmla="val 16200000"/>
            <a:gd name="adj2" fmla="val 18600000"/>
            <a:gd name="adj3" fmla="val 3047"/>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1EB82EE5-54E6-4BEA-8D5C-3CC212B08E43}">
      <dsp:nvSpPr>
        <dsp:cNvPr id="0" name=""/>
        <dsp:cNvSpPr/>
      </dsp:nvSpPr>
      <dsp:spPr>
        <a:xfrm>
          <a:off x="1974852" y="1027735"/>
          <a:ext cx="903599" cy="694344"/>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zh-CN" altLang="en-US" sz="1100" b="1" kern="1200"/>
            <a:t>华语风采小记者</a:t>
          </a:r>
        </a:p>
      </dsp:txBody>
      <dsp:txXfrm>
        <a:off x="2107181" y="1129419"/>
        <a:ext cx="638941" cy="490976"/>
      </dsp:txXfrm>
    </dsp:sp>
    <dsp:sp modelId="{3871A25F-7EAB-4575-A70C-967A2262EA6D}">
      <dsp:nvSpPr>
        <dsp:cNvPr id="0" name=""/>
        <dsp:cNvSpPr/>
      </dsp:nvSpPr>
      <dsp:spPr>
        <a:xfrm>
          <a:off x="2183631" y="843"/>
          <a:ext cx="486041" cy="486041"/>
        </a:xfrm>
        <a:prstGeom prst="ellipse">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zh-CN" altLang="en-US" sz="1000" kern="1200"/>
            <a:t>价值成长</a:t>
          </a:r>
        </a:p>
      </dsp:txBody>
      <dsp:txXfrm>
        <a:off x="2254810" y="72022"/>
        <a:ext cx="343683" cy="343683"/>
      </dsp:txXfrm>
    </dsp:sp>
    <dsp:sp modelId="{3B85AEAC-811B-41AD-8649-4A9C3A485C81}">
      <dsp:nvSpPr>
        <dsp:cNvPr id="0" name=""/>
        <dsp:cNvSpPr/>
      </dsp:nvSpPr>
      <dsp:spPr>
        <a:xfrm>
          <a:off x="2910652" y="265457"/>
          <a:ext cx="486041" cy="486041"/>
        </a:xfrm>
        <a:prstGeom prst="ellipse">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zh-CN" altLang="en-US" sz="1000" kern="1200"/>
            <a:t>人文内涵</a:t>
          </a:r>
        </a:p>
      </dsp:txBody>
      <dsp:txXfrm>
        <a:off x="2981831" y="336636"/>
        <a:ext cx="343683" cy="343683"/>
      </dsp:txXfrm>
    </dsp:sp>
    <dsp:sp modelId="{1549CF9C-A3AA-4146-B35A-CC70EA2BD7D7}">
      <dsp:nvSpPr>
        <dsp:cNvPr id="0" name=""/>
        <dsp:cNvSpPr/>
      </dsp:nvSpPr>
      <dsp:spPr>
        <a:xfrm>
          <a:off x="3297492" y="935483"/>
          <a:ext cx="486041" cy="486041"/>
        </a:xfrm>
        <a:prstGeom prst="ellipse">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zh-CN" altLang="en-US" sz="1000" kern="1200"/>
            <a:t>创新思维</a:t>
          </a:r>
        </a:p>
      </dsp:txBody>
      <dsp:txXfrm>
        <a:off x="3368671" y="1006662"/>
        <a:ext cx="343683" cy="343683"/>
      </dsp:txXfrm>
    </dsp:sp>
    <dsp:sp modelId="{8CD4D271-4ED6-4CF0-A305-1B69C8ED1A69}">
      <dsp:nvSpPr>
        <dsp:cNvPr id="0" name=""/>
        <dsp:cNvSpPr/>
      </dsp:nvSpPr>
      <dsp:spPr>
        <a:xfrm>
          <a:off x="3163144" y="1697408"/>
          <a:ext cx="486041" cy="486041"/>
        </a:xfrm>
        <a:prstGeom prst="ellipse">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zh-CN" altLang="en-US" sz="1000" kern="1200"/>
            <a:t>开阔视野</a:t>
          </a:r>
        </a:p>
      </dsp:txBody>
      <dsp:txXfrm>
        <a:off x="3234323" y="1768587"/>
        <a:ext cx="343683" cy="343683"/>
      </dsp:txXfrm>
    </dsp:sp>
    <dsp:sp modelId="{9226D4D8-A3C4-4CB7-B7BC-AEE1CAEB8695}">
      <dsp:nvSpPr>
        <dsp:cNvPr id="0" name=""/>
        <dsp:cNvSpPr/>
      </dsp:nvSpPr>
      <dsp:spPr>
        <a:xfrm>
          <a:off x="2570471" y="2194720"/>
          <a:ext cx="486041" cy="486041"/>
        </a:xfrm>
        <a:prstGeom prst="ellipse">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zh-CN" altLang="en-US" sz="1000" kern="1200"/>
            <a:t>公众表达</a:t>
          </a:r>
        </a:p>
      </dsp:txBody>
      <dsp:txXfrm>
        <a:off x="2641650" y="2265899"/>
        <a:ext cx="343683" cy="343683"/>
      </dsp:txXfrm>
    </dsp:sp>
    <dsp:sp modelId="{CE2C60B3-F919-455F-B64D-D9756176647D}">
      <dsp:nvSpPr>
        <dsp:cNvPr id="0" name=""/>
        <dsp:cNvSpPr/>
      </dsp:nvSpPr>
      <dsp:spPr>
        <a:xfrm>
          <a:off x="1796792" y="2194720"/>
          <a:ext cx="486041" cy="486041"/>
        </a:xfrm>
        <a:prstGeom prst="ellipse">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zh-CN" altLang="en-US" sz="1000" kern="1200"/>
            <a:t>组织策划</a:t>
          </a:r>
        </a:p>
      </dsp:txBody>
      <dsp:txXfrm>
        <a:off x="1867971" y="2265899"/>
        <a:ext cx="343683" cy="343683"/>
      </dsp:txXfrm>
    </dsp:sp>
    <dsp:sp modelId="{336C4B40-584C-482E-8E7A-C768E7689D34}">
      <dsp:nvSpPr>
        <dsp:cNvPr id="0" name=""/>
        <dsp:cNvSpPr/>
      </dsp:nvSpPr>
      <dsp:spPr>
        <a:xfrm>
          <a:off x="1204119" y="1697408"/>
          <a:ext cx="486041" cy="486041"/>
        </a:xfrm>
        <a:prstGeom prst="ellipse">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zh-CN" altLang="en-US" sz="1000" kern="1200"/>
            <a:t>人际交往</a:t>
          </a:r>
        </a:p>
      </dsp:txBody>
      <dsp:txXfrm>
        <a:off x="1275298" y="1768587"/>
        <a:ext cx="343683" cy="343683"/>
      </dsp:txXfrm>
    </dsp:sp>
    <dsp:sp modelId="{CF711422-44D4-434E-BAA0-9535A7D0CC74}">
      <dsp:nvSpPr>
        <dsp:cNvPr id="0" name=""/>
        <dsp:cNvSpPr/>
      </dsp:nvSpPr>
      <dsp:spPr>
        <a:xfrm>
          <a:off x="1069771" y="935483"/>
          <a:ext cx="486041" cy="486041"/>
        </a:xfrm>
        <a:prstGeom prst="ellipse">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zh-CN" altLang="en-US" sz="1000" kern="1200"/>
            <a:t>团队合作</a:t>
          </a:r>
        </a:p>
      </dsp:txBody>
      <dsp:txXfrm>
        <a:off x="1140950" y="1006662"/>
        <a:ext cx="343683" cy="343683"/>
      </dsp:txXfrm>
    </dsp:sp>
    <dsp:sp modelId="{6665BDFC-8C2C-4B6E-8B95-FFEF8F63CFE9}">
      <dsp:nvSpPr>
        <dsp:cNvPr id="0" name=""/>
        <dsp:cNvSpPr/>
      </dsp:nvSpPr>
      <dsp:spPr>
        <a:xfrm>
          <a:off x="1456611" y="265457"/>
          <a:ext cx="486041" cy="486041"/>
        </a:xfrm>
        <a:prstGeom prst="ellipse">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zh-CN" altLang="en-US" sz="1000" kern="1200"/>
            <a:t>自我管理</a:t>
          </a:r>
        </a:p>
      </dsp:txBody>
      <dsp:txXfrm>
        <a:off x="1527790" y="336636"/>
        <a:ext cx="343683" cy="34368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7A3C84E-A96C-4E45-BFD5-75CC8DEE1295}">
      <dsp:nvSpPr>
        <dsp:cNvPr id="0" name=""/>
        <dsp:cNvSpPr/>
      </dsp:nvSpPr>
      <dsp:spPr>
        <a:xfrm rot="5400000">
          <a:off x="802263" y="447769"/>
          <a:ext cx="772644" cy="1285663"/>
        </a:xfrm>
        <a:prstGeom prst="corner">
          <a:avLst>
            <a:gd name="adj1" fmla="val 16120"/>
            <a:gd name="adj2" fmla="val 16110"/>
          </a:avLst>
        </a:prstGeom>
        <a:solidFill>
          <a:schemeClr val="accent2">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AF6F08B-8F30-4F41-9ACC-1B34BFD213ED}">
      <dsp:nvSpPr>
        <dsp:cNvPr id="0" name=""/>
        <dsp:cNvSpPr/>
      </dsp:nvSpPr>
      <dsp:spPr>
        <a:xfrm>
          <a:off x="673289" y="831906"/>
          <a:ext cx="1160704" cy="101742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t" anchorCtr="0">
          <a:noAutofit/>
        </a:bodyPr>
        <a:lstStyle/>
        <a:p>
          <a:pPr lvl="0" algn="ctr" defTabSz="400050">
            <a:lnSpc>
              <a:spcPct val="90000"/>
            </a:lnSpc>
            <a:spcBef>
              <a:spcPct val="0"/>
            </a:spcBef>
            <a:spcAft>
              <a:spcPct val="35000"/>
            </a:spcAft>
          </a:pPr>
          <a:r>
            <a:rPr lang="zh-CN" altLang="en-US" sz="900" kern="1200"/>
            <a:t>模块</a:t>
          </a:r>
          <a:r>
            <a:rPr lang="en-US" altLang="zh-CN" sz="900" kern="1200"/>
            <a:t>1</a:t>
          </a:r>
        </a:p>
        <a:p>
          <a:pPr lvl="0" algn="ctr" defTabSz="400050">
            <a:lnSpc>
              <a:spcPct val="90000"/>
            </a:lnSpc>
            <a:spcBef>
              <a:spcPct val="0"/>
            </a:spcBef>
            <a:spcAft>
              <a:spcPct val="35000"/>
            </a:spcAft>
          </a:pPr>
          <a:r>
            <a:rPr lang="zh-CN" altLang="en-US" sz="900" kern="1200"/>
            <a:t>小记者基本功培训</a:t>
          </a:r>
          <a:endParaRPr lang="en-US" altLang="zh-CN" sz="900" kern="1200"/>
        </a:p>
      </dsp:txBody>
      <dsp:txXfrm>
        <a:off x="673289" y="831906"/>
        <a:ext cx="1160704" cy="1017425"/>
      </dsp:txXfrm>
    </dsp:sp>
    <dsp:sp modelId="{6C4E9AA0-9EDE-4527-B4C4-D08D6BD22AAE}">
      <dsp:nvSpPr>
        <dsp:cNvPr id="0" name=""/>
        <dsp:cNvSpPr/>
      </dsp:nvSpPr>
      <dsp:spPr>
        <a:xfrm>
          <a:off x="1614992" y="353117"/>
          <a:ext cx="219000" cy="219000"/>
        </a:xfrm>
        <a:prstGeom prst="triangle">
          <a:avLst>
            <a:gd name="adj" fmla="val 100000"/>
          </a:avLst>
        </a:prstGeom>
        <a:solidFill>
          <a:schemeClr val="accent3">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2E54608-2496-4453-994F-F39A323FCAE9}">
      <dsp:nvSpPr>
        <dsp:cNvPr id="0" name=""/>
        <dsp:cNvSpPr/>
      </dsp:nvSpPr>
      <dsp:spPr>
        <a:xfrm rot="5400000">
          <a:off x="2223191" y="96159"/>
          <a:ext cx="772644" cy="1285663"/>
        </a:xfrm>
        <a:prstGeom prst="corner">
          <a:avLst>
            <a:gd name="adj1" fmla="val 16120"/>
            <a:gd name="adj2" fmla="val 16110"/>
          </a:avLst>
        </a:prstGeom>
        <a:solidFill>
          <a:schemeClr val="accent4">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CA98BC6-168E-45BA-BBF6-7C555DF7DDB8}">
      <dsp:nvSpPr>
        <dsp:cNvPr id="0" name=""/>
        <dsp:cNvSpPr/>
      </dsp:nvSpPr>
      <dsp:spPr>
        <a:xfrm>
          <a:off x="2094218" y="480295"/>
          <a:ext cx="1160704" cy="101742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t" anchorCtr="0">
          <a:noAutofit/>
        </a:bodyPr>
        <a:lstStyle/>
        <a:p>
          <a:pPr lvl="0" algn="ctr" defTabSz="400050">
            <a:lnSpc>
              <a:spcPct val="90000"/>
            </a:lnSpc>
            <a:spcBef>
              <a:spcPct val="0"/>
            </a:spcBef>
            <a:spcAft>
              <a:spcPct val="35000"/>
            </a:spcAft>
          </a:pPr>
          <a:r>
            <a:rPr lang="zh-CN" altLang="en-US" sz="900" kern="1200"/>
            <a:t>模块</a:t>
          </a:r>
          <a:r>
            <a:rPr lang="en-US" altLang="zh-CN" sz="900" kern="1200"/>
            <a:t>2</a:t>
          </a:r>
        </a:p>
        <a:p>
          <a:pPr lvl="0" algn="ctr" defTabSz="400050">
            <a:lnSpc>
              <a:spcPct val="90000"/>
            </a:lnSpc>
            <a:spcBef>
              <a:spcPct val="0"/>
            </a:spcBef>
            <a:spcAft>
              <a:spcPct val="35000"/>
            </a:spcAft>
          </a:pPr>
          <a:r>
            <a:rPr lang="zh-CN" altLang="en-US" sz="900" kern="1200"/>
            <a:t>采访实践课</a:t>
          </a:r>
          <a:endParaRPr lang="en-US" altLang="zh-CN" sz="900" kern="1200"/>
        </a:p>
        <a:p>
          <a:pPr lvl="0" algn="ctr" defTabSz="400050">
            <a:lnSpc>
              <a:spcPct val="90000"/>
            </a:lnSpc>
            <a:spcBef>
              <a:spcPct val="0"/>
            </a:spcBef>
            <a:spcAft>
              <a:spcPct val="35000"/>
            </a:spcAft>
          </a:pPr>
          <a:endParaRPr lang="zh-CN" altLang="en-US" sz="900" kern="1200"/>
        </a:p>
      </dsp:txBody>
      <dsp:txXfrm>
        <a:off x="2094218" y="480295"/>
        <a:ext cx="1160704" cy="1017425"/>
      </dsp:txXfrm>
    </dsp:sp>
    <dsp:sp modelId="{B7C733C3-DD73-487A-A34C-AB13250DF399}">
      <dsp:nvSpPr>
        <dsp:cNvPr id="0" name=""/>
        <dsp:cNvSpPr/>
      </dsp:nvSpPr>
      <dsp:spPr>
        <a:xfrm>
          <a:off x="3035921" y="1507"/>
          <a:ext cx="219000" cy="219000"/>
        </a:xfrm>
        <a:prstGeom prst="triangle">
          <a:avLst>
            <a:gd name="adj" fmla="val 100000"/>
          </a:avLst>
        </a:prstGeom>
        <a:solidFill>
          <a:schemeClr val="accent5">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F60B127-2495-42CF-BD5E-09B81AD3AA7B}">
      <dsp:nvSpPr>
        <dsp:cNvPr id="0" name=""/>
        <dsp:cNvSpPr/>
      </dsp:nvSpPr>
      <dsp:spPr>
        <a:xfrm rot="5400000">
          <a:off x="3644120" y="-255450"/>
          <a:ext cx="772644" cy="1285663"/>
        </a:xfrm>
        <a:prstGeom prst="corner">
          <a:avLst>
            <a:gd name="adj1" fmla="val 16120"/>
            <a:gd name="adj2" fmla="val 16110"/>
          </a:avLst>
        </a:prstGeom>
        <a:solidFill>
          <a:schemeClr val="accent6">
            <a:hueOff val="0"/>
            <a:satOff val="0"/>
            <a:lumOff val="0"/>
            <a:alphaOff val="0"/>
          </a:schemeClr>
        </a:solidFill>
        <a:ln w="25400" cap="flat" cmpd="sng" algn="ctr">
          <a:solidFill>
            <a:schemeClr val="accent6">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325C7AA-8C2D-4DB4-B4CE-ACCD434B9B3E}">
      <dsp:nvSpPr>
        <dsp:cNvPr id="0" name=""/>
        <dsp:cNvSpPr/>
      </dsp:nvSpPr>
      <dsp:spPr>
        <a:xfrm>
          <a:off x="3515147" y="128685"/>
          <a:ext cx="1160704" cy="101742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t" anchorCtr="0">
          <a:noAutofit/>
        </a:bodyPr>
        <a:lstStyle/>
        <a:p>
          <a:pPr lvl="0" algn="ctr" defTabSz="400050">
            <a:lnSpc>
              <a:spcPct val="90000"/>
            </a:lnSpc>
            <a:spcBef>
              <a:spcPct val="0"/>
            </a:spcBef>
            <a:spcAft>
              <a:spcPct val="35000"/>
            </a:spcAft>
          </a:pPr>
          <a:r>
            <a:rPr lang="zh-CN" altLang="en-US" sz="900" kern="1200"/>
            <a:t>模块</a:t>
          </a:r>
          <a:r>
            <a:rPr lang="en-US" altLang="zh-CN" sz="900" kern="1200"/>
            <a:t>3</a:t>
          </a:r>
        </a:p>
        <a:p>
          <a:pPr lvl="0" algn="ctr" defTabSz="400050">
            <a:lnSpc>
              <a:spcPct val="90000"/>
            </a:lnSpc>
            <a:spcBef>
              <a:spcPct val="0"/>
            </a:spcBef>
            <a:spcAft>
              <a:spcPct val="35000"/>
            </a:spcAft>
          </a:pPr>
          <a:r>
            <a:rPr lang="zh-CN" altLang="en-US" sz="900" kern="1200"/>
            <a:t>年度优秀小记者评选和展示</a:t>
          </a:r>
          <a:endParaRPr lang="en-US" altLang="zh-CN" sz="900" kern="1200"/>
        </a:p>
        <a:p>
          <a:pPr lvl="0" algn="l" defTabSz="400050">
            <a:lnSpc>
              <a:spcPct val="90000"/>
            </a:lnSpc>
            <a:spcBef>
              <a:spcPct val="0"/>
            </a:spcBef>
            <a:spcAft>
              <a:spcPct val="35000"/>
            </a:spcAft>
          </a:pPr>
          <a:endParaRPr lang="zh-CN" altLang="en-US" sz="1100" kern="1200"/>
        </a:p>
      </dsp:txBody>
      <dsp:txXfrm>
        <a:off x="3515147" y="128685"/>
        <a:ext cx="1160704" cy="1017425"/>
      </dsp:txXfrm>
    </dsp:sp>
  </dsp:spTree>
</dsp:drawing>
</file>

<file path=word/diagrams/layout1.xml><?xml version="1.0" encoding="utf-8"?>
<dgm:layoutDef xmlns:dgm="http://schemas.openxmlformats.org/drawingml/2006/diagram" xmlns:a="http://schemas.openxmlformats.org/drawingml/2006/main" uniqueId="urn:microsoft.com/office/officeart/2005/8/layout/radial6#1">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dstNode" val="node"/>
                    <dgm:param type="begSty" val="noArr"/>
                    <dgm:param type="endSty" val="noArr"/>
                    <dgm:param type="connRout" val="curve"/>
                    <dgm:param type="begPts" val="ctr"/>
                    <dgm:param type="endPts" val="ctr"/>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srcNode" val="dummyConnPt"/>
                    <dgm:param type="dstNode" val="dummyConnPt"/>
                    <dgm:param type="begSty" val="noArr"/>
                    <dgm:param type="endSty" val="noArr"/>
                    <dgm:param type="connRout" val="longCurve"/>
                    <dgm:param type="begPts" val="bCtr"/>
                    <dgm:param type="endPts" val="tCtr"/>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9/3/layout/StepUpProcess#1">
  <dgm:title val=""/>
  <dgm:desc val=""/>
  <dgm:catLst>
    <dgm:cat type="process" pri="13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bkpt" val="fixed"/>
          <dgm:param type="bkPtFixedVal" val="1"/>
          <dgm:param type="off" val="off"/>
          <dgm:param type="grDir" val="bL"/>
          <dgm:param type="flowDir" val="row"/>
        </dgm:alg>
      </dgm:if>
      <dgm:else name="Name2">
        <dgm:alg type="snake">
          <dgm:param type="bkpt" val="fixed"/>
          <dgm:param type="bkPtFixedVal" val="1"/>
          <dgm:param type="off" val="off"/>
          <dgm:param type="grDir" val="bR"/>
          <dgm:param type="flowDir" val="row"/>
        </dgm:alg>
      </dgm:else>
    </dgm:choose>
    <dgm:shape xmlns:r="http://schemas.openxmlformats.org/officeDocument/2006/relationships" r:blip="">
      <dgm:adjLst/>
    </dgm:shape>
    <dgm:constrLst>
      <dgm:constr type="alignOff" forName="rootnode" val="1"/>
      <dgm:constr type="primFontSz" for="des" ptType="node" op="equ" val="65"/>
      <dgm:constr type="w" for="ch" forName="composite" refType="w"/>
      <dgm:constr type="h" for="ch" forName="composite" refType="h"/>
      <dgm:constr type="sp" refType="h" refFor="ch" refForName="composite" op="equ" fact="-0.765"/>
      <dgm:constr type="w" for="ch" forName="sibTrans" refType="w" fact="0.103"/>
      <dgm:constr type="h" for="ch" forName="sibTrans" refType="h" fact="0.103"/>
    </dgm:constrLst>
    <dgm:forEach name="nodesForEach" axis="ch" ptType="node">
      <dgm:layoutNode name="composite">
        <dgm:alg type="composite">
          <dgm:param type="ar" val="0.861"/>
        </dgm:alg>
        <dgm:shape xmlns:r="http://schemas.openxmlformats.org/officeDocument/2006/relationships" r:blip="">
          <dgm:adjLst/>
        </dgm:shape>
        <dgm:choose name="Name3">
          <dgm:if name="Name4" func="var" arg="dir" op="equ" val="norm">
            <dgm:constrLst>
              <dgm:constr type="l" for="ch" forName="LShape" refType="w" fact="0"/>
              <dgm:constr type="t" for="ch" forName="LShape" refType="h" fact="0.2347"/>
              <dgm:constr type="w" for="ch" forName="LShape" refType="w" fact="0.998"/>
              <dgm:constr type="h" for="ch" forName="LShape" refType="h" fact="0.5164"/>
              <dgm:constr type="r" for="ch" forName="ParentText" refType="w"/>
              <dgm:constr type="t" for="ch" forName="ParentText" refType="h" fact="0.32"/>
              <dgm:constr type="w" for="ch" forName="ParentText" refType="w" fact="0.901"/>
              <dgm:constr type="h" for="ch" forName="ParentText" refType="h" fact="0.68"/>
              <dgm:constr type="l" for="ch" forName="Triangle" refType="w" fact="0.83"/>
              <dgm:constr type="t" for="ch" forName="Triangle" refType="h" fact="0"/>
              <dgm:constr type="w" for="ch" forName="Triangle" refType="w" fact="0.17"/>
              <dgm:constr type="h" for="ch" forName="Triangle" refType="w" refFor="ch" refForName="Triangle"/>
            </dgm:constrLst>
          </dgm:if>
          <dgm:else name="Name5">
            <dgm:constrLst>
              <dgm:constr type="l" for="ch" forName="LShape" refType="w" fact="0.002"/>
              <dgm:constr type="t" for="ch" forName="LShape" refType="h" fact="0.2347"/>
              <dgm:constr type="w" for="ch" forName="LShape" refType="w"/>
              <dgm:constr type="h" for="ch" forName="LShape" refType="h" fact="0.5164"/>
              <dgm:constr type="l" for="ch" forName="ParentText" refType="w" fact="0"/>
              <dgm:constr type="t" for="ch" forName="ParentText" refType="h" fact="0.32"/>
              <dgm:constr type="w" for="ch" forName="ParentText" refType="w" fact="0.902"/>
              <dgm:constr type="h" for="ch" forName="ParentText" refType="h" fact="0.68"/>
              <dgm:constr type="l" for="ch" forName="Triangle" refType="w" fact="0"/>
              <dgm:constr type="t" for="ch" forName="Triangle" refType="h" fact="0"/>
              <dgm:constr type="w" for="ch" forName="Triangle" refType="w" fact="0.17"/>
              <dgm:constr type="h" for="ch" forName="Triangle" refType="w" refFor="ch" refForName="Triangle"/>
            </dgm:constrLst>
          </dgm:else>
        </dgm:choose>
        <dgm:layoutNode name="LShape" styleLbl="alignNode1">
          <dgm:alg type="sp"/>
          <dgm:choose name="Name6">
            <dgm:if name="Name7" func="var" arg="dir" op="equ" val="norm">
              <dgm:shape xmlns:r="http://schemas.openxmlformats.org/officeDocument/2006/relationships" type="corner" r:blip="" rot="90">
                <dgm:adjLst>
                  <dgm:adj idx="1" val="0.1612"/>
                  <dgm:adj idx="2" val="0.1611"/>
                </dgm:adjLst>
              </dgm:shape>
            </dgm:if>
            <dgm:else name="Name8">
              <dgm:shape xmlns:r="http://schemas.openxmlformats.org/officeDocument/2006/relationships" type="corner" r:blip="" rot="180">
                <dgm:adjLst>
                  <dgm:adj idx="1" val="0.1612"/>
                  <dgm:adj idx="2" val="0.1611"/>
                </dgm:adjLst>
              </dgm:shape>
            </dgm:else>
          </dgm:choose>
          <dgm:presOf/>
        </dgm:layoutNode>
        <dgm:layoutNode name="ParentText" styleLbl="revTx">
          <dgm:varLst>
            <dgm:chMax val="0"/>
            <dgm:chPref val="0"/>
            <dgm:bulletEnabled val="1"/>
          </dgm:varLst>
          <dgm:alg type="tx">
            <dgm:param type="parTxLTRAlign" val="l"/>
            <dgm:param type="txAnchorVert" val="t"/>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followSib" ptType="node" func="cnt" op="gte" val="1">
            <dgm:layoutNode name="Triangle" styleLbl="alignNode1">
              <dgm:alg type="sp"/>
              <dgm:choose name="Name11">
                <dgm:if name="Name12" func="var" arg="dir" op="equ" val="norm">
                  <dgm:shape xmlns:r="http://schemas.openxmlformats.org/officeDocument/2006/relationships" type="triangle" r:blip="">
                    <dgm:adjLst>
                      <dgm:adj idx="1" val="1"/>
                    </dgm:adjLst>
                  </dgm:shape>
                </dgm:if>
                <dgm:else name="Name13">
                  <dgm:shape xmlns:r="http://schemas.openxmlformats.org/officeDocument/2006/relationships" type="triangle" r:blip="" rot="90">
                    <dgm:adjLst>
                      <dgm:adj idx="1" val="1"/>
                    </dgm:adjLst>
                  </dgm:shape>
                </dgm:else>
              </dgm:choose>
              <dgm:presOf/>
            </dgm:layoutNode>
          </dgm:if>
          <dgm:else name="Name14"/>
        </dgm:choose>
      </dgm:layoutNode>
      <dgm:forEach name="sibTransForEach" axis="followSib" ptType="sibTrans" cnt="1">
        <dgm:layoutNode name="sibTrans">
          <dgm:alg type="composite">
            <dgm:param type="ar" val="0.861"/>
          </dgm:alg>
          <dgm:constrLst>
            <dgm:constr type="w" for="ch" forName="space" refType="w"/>
            <dgm:constr type="h" for="ch" forName="space" refType="w"/>
          </dgm:constrLst>
          <dgm:layoutNode name="space" styleLbl="alignNode1">
            <dgm:alg type="sp"/>
            <dgm:shape xmlns:r="http://schemas.openxmlformats.org/officeDocument/2006/relationships" r:blip="">
              <dgm:adjLst/>
            </dgm:shape>
            <dgm:presOf/>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1">
  <dgm:title val=""/>
  <dgm:desc val=""/>
  <dgm:catLst>
    <dgm:cat type="simple" pri="10100"/>
  </dgm:catLst>
  <dgm:scene3d>
    <a:camera prst="orthographicFront"/>
    <a:lightRig rig="threePt" dir="t"/>
  </dgm:scene3d>
  <dgm:styleLbl name="align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txPr/>
    <dgm:style>
      <a:lnRef idx="2">
        <a:scrgbClr r="0" g="0" b="0"/>
      </a:lnRef>
      <a:fillRef idx="1">
        <a:scrgbClr r="0" g="0" b="0"/>
      </a:fillRef>
      <a:effectRef idx="0">
        <a:scrgbClr r="0" g="0" b="0"/>
      </a:effectRef>
      <a:fontRef idx="minor">
        <a:schemeClr val="tx1"/>
      </a:fontRef>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2">
  <dgm:title val=""/>
  <dgm:desc val=""/>
  <dgm:catLst>
    <dgm:cat type="simple" pri="10100"/>
  </dgm:catLst>
  <dgm:scene3d>
    <a:camera prst="orthographicFront"/>
    <a:lightRig rig="threePt" dir="t"/>
  </dgm:scene3d>
  <dgm:styleLbl name="align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txPr/>
    <dgm:style>
      <a:lnRef idx="2">
        <a:scrgbClr r="0" g="0" b="0"/>
      </a:lnRef>
      <a:fillRef idx="1">
        <a:scrgbClr r="0" g="0" b="0"/>
      </a:fillRef>
      <a:effectRef idx="0">
        <a:scrgbClr r="0" g="0" b="0"/>
      </a:effectRef>
      <a:fontRef idx="minor">
        <a:schemeClr val="tx1"/>
      </a:fontRef>
    </dgm:style>
  </dgm:styleLbl>
</dgm:styleDef>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Sky123.Org</Company>
  <Pages>5</Pages>
  <Words>376</Words>
  <Characters>2144</Characters>
  <Lines>17</Lines>
  <Paragraphs>5</Paragraphs>
  <TotalTime>0</TotalTime>
  <ScaleCrop>false</ScaleCrop>
  <LinksUpToDate>false</LinksUpToDate>
  <CharactersWithSpaces>2515</CharactersWithSpaces>
  <Application>WPS Office_10.1.0.6029_F1E327BC-269C-435d-A152-05C5408002CA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2016-10-20T01:43:00Z</dcterms:created>
  <dc:creator>User</dc:creator>
  <cp:lastModifiedBy>Administrator</cp:lastModifiedBy>
  <dcterms:modified xsi:type="dcterms:W3CDTF">2016-10-21T04:08:42Z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2052-10.1.0.6029</vt:lpwstr>
  </property>
</Properties>
</file>