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3" w:lineRule="auto"/>
        <w:rPr>
          <w:rFonts w:ascii="Arial"/>
          <w:sz w:val="21"/>
        </w:rPr>
      </w:pPr>
      <w:r>
        <w:drawing>
          <wp:anchor distT="0" distB="0" distL="0" distR="0" simplePos="0" relativeHeight="251659264" behindDoc="0" locked="0" layoutInCell="0" allowOverlap="1">
            <wp:simplePos x="0" y="0"/>
            <wp:positionH relativeFrom="page">
              <wp:posOffset>5127625</wp:posOffset>
            </wp:positionH>
            <wp:positionV relativeFrom="page">
              <wp:posOffset>540385</wp:posOffset>
            </wp:positionV>
            <wp:extent cx="1623060" cy="46355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8"/>
                    <a:stretch>
                      <a:fillRect/>
                    </a:stretch>
                  </pic:blipFill>
                  <pic:spPr>
                    <a:xfrm>
                      <a:off x="0" y="0"/>
                      <a:ext cx="1623059" cy="463295"/>
                    </a:xfrm>
                    <a:prstGeom prst="rect">
                      <a:avLst/>
                    </a:prstGeom>
                  </pic:spPr>
                </pic:pic>
              </a:graphicData>
            </a:graphic>
          </wp:anchor>
        </w:drawing>
      </w:r>
    </w:p>
    <w:p>
      <w:pPr>
        <w:spacing w:before="78" w:line="220" w:lineRule="auto"/>
        <w:rPr>
          <w:rFonts w:ascii="宋体" w:hAnsi="宋体" w:eastAsia="宋体" w:cs="宋体"/>
          <w:sz w:val="24"/>
          <w:szCs w:val="24"/>
        </w:rPr>
      </w:pPr>
      <w:r>
        <w:rPr>
          <w:rFonts w:ascii="宋体" w:hAnsi="宋体" w:eastAsia="宋体" w:cs="宋体"/>
          <w:color w:val="333333"/>
          <w:spacing w:val="-4"/>
          <w:sz w:val="24"/>
          <w:szCs w:val="24"/>
        </w:rPr>
        <w:t xml:space="preserve">北大培训 </w:t>
      </w:r>
      <w:r>
        <w:rPr>
          <w:rFonts w:ascii="Arial" w:hAnsi="Arial" w:eastAsia="Arial" w:cs="Arial"/>
          <w:color w:val="2A2B2B"/>
          <w:spacing w:val="-4"/>
          <w:sz w:val="20"/>
          <w:szCs w:val="20"/>
          <w:highlight w:val="white"/>
        </w:rPr>
        <w:t>202</w:t>
      </w:r>
      <w:r>
        <w:rPr>
          <w:sz w:val="20"/>
          <w:szCs w:val="20"/>
          <w:highlight w:val="white"/>
        </w:rPr>
        <w:drawing>
          <wp:inline distT="0" distB="0" distL="0" distR="0">
            <wp:extent cx="82550" cy="10033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82663" cy="100431"/>
                    </a:xfrm>
                    <a:prstGeom prst="rect">
                      <a:avLst/>
                    </a:prstGeom>
                  </pic:spPr>
                </pic:pic>
              </a:graphicData>
            </a:graphic>
          </wp:inline>
        </w:drawing>
      </w:r>
      <w:r>
        <w:rPr>
          <w:rFonts w:ascii="Arial" w:hAnsi="Arial" w:eastAsia="Arial" w:cs="Arial"/>
          <w:color w:val="2A2B2B"/>
          <w:spacing w:val="-4"/>
          <w:sz w:val="20"/>
          <w:szCs w:val="20"/>
          <w:highlight w:val="white"/>
        </w:rPr>
        <w:t>0</w:t>
      </w:r>
      <w:r>
        <w:rPr>
          <w:sz w:val="20"/>
          <w:szCs w:val="20"/>
          <w:highlight w:val="white"/>
        </w:rPr>
        <w:drawing>
          <wp:inline distT="0" distB="0" distL="0" distR="0">
            <wp:extent cx="80010" cy="100330"/>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0"/>
                    <a:stretch>
                      <a:fillRect/>
                    </a:stretch>
                  </pic:blipFill>
                  <pic:spPr>
                    <a:xfrm>
                      <a:off x="0" y="0"/>
                      <a:ext cx="80203" cy="100431"/>
                    </a:xfrm>
                    <a:prstGeom prst="rect">
                      <a:avLst/>
                    </a:prstGeom>
                  </pic:spPr>
                </pic:pic>
              </a:graphicData>
            </a:graphic>
          </wp:inline>
        </w:drawing>
      </w:r>
      <w:r>
        <w:rPr>
          <w:sz w:val="20"/>
          <w:szCs w:val="20"/>
          <w:highlight w:val="white"/>
        </w:rPr>
        <w:drawing>
          <wp:inline distT="0" distB="0" distL="0" distR="0">
            <wp:extent cx="83820" cy="10033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
                    <a:stretch>
                      <a:fillRect/>
                    </a:stretch>
                  </pic:blipFill>
                  <pic:spPr>
                    <a:xfrm>
                      <a:off x="0" y="0"/>
                      <a:ext cx="84029" cy="100431"/>
                    </a:xfrm>
                    <a:prstGeom prst="rect">
                      <a:avLst/>
                    </a:prstGeom>
                  </pic:spPr>
                </pic:pic>
              </a:graphicData>
            </a:graphic>
          </wp:inline>
        </w:drawing>
      </w:r>
      <w:r>
        <w:rPr>
          <w:sz w:val="20"/>
          <w:szCs w:val="20"/>
          <w:highlight w:val="white"/>
        </w:rPr>
        <w:drawing>
          <wp:inline distT="0" distB="0" distL="0" distR="0">
            <wp:extent cx="80645" cy="100330"/>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2"/>
                    <a:stretch>
                      <a:fillRect/>
                    </a:stretch>
                  </pic:blipFill>
                  <pic:spPr>
                    <a:xfrm>
                      <a:off x="0" y="0"/>
                      <a:ext cx="81023" cy="100431"/>
                    </a:xfrm>
                    <a:prstGeom prst="rect">
                      <a:avLst/>
                    </a:prstGeom>
                  </pic:spPr>
                </pic:pic>
              </a:graphicData>
            </a:graphic>
          </wp:inline>
        </w:drawing>
      </w:r>
      <w:r>
        <w:rPr>
          <w:rFonts w:ascii="Arial" w:hAnsi="Arial" w:eastAsia="Arial" w:cs="Arial"/>
          <w:color w:val="2A2B2B"/>
          <w:spacing w:val="-4"/>
          <w:sz w:val="20"/>
          <w:szCs w:val="20"/>
        </w:rPr>
        <w:t xml:space="preserve"> </w:t>
      </w:r>
      <w:r>
        <w:rPr>
          <w:rFonts w:ascii="宋体" w:hAnsi="宋体" w:eastAsia="宋体" w:cs="宋体"/>
          <w:color w:val="333333"/>
          <w:spacing w:val="-3"/>
          <w:sz w:val="24"/>
          <w:szCs w:val="24"/>
        </w:rPr>
        <w:t>号</w:t>
      </w: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309" w:line="184" w:lineRule="auto"/>
        <w:ind w:left="3376"/>
        <w:rPr>
          <w:rFonts w:ascii="微软雅黑" w:hAnsi="微软雅黑" w:eastAsia="微软雅黑" w:cs="微软雅黑"/>
          <w:sz w:val="72"/>
          <w:szCs w:val="72"/>
        </w:rPr>
      </w:pPr>
      <w:r>
        <w:rPr>
          <w:rFonts w:ascii="微软雅黑" w:hAnsi="微软雅黑" w:eastAsia="微软雅黑" w:cs="微软雅黑"/>
          <w:color w:val="A02527"/>
          <w:spacing w:val="-4"/>
          <w:sz w:val="72"/>
          <w:szCs w:val="72"/>
          <w14:textOutline w14:w="9525" w14:cap="flat" w14:cmpd="sng">
            <w14:solidFill>
              <w14:srgbClr w14:val="A02527"/>
            </w14:solidFill>
            <w14:prstDash w14:val="solid"/>
            <w14:miter w14:val="0"/>
          </w14:textOutline>
        </w:rPr>
        <w:t>北</w:t>
      </w:r>
      <w:r>
        <w:rPr>
          <w:rFonts w:ascii="微软雅黑" w:hAnsi="微软雅黑" w:eastAsia="微软雅黑" w:cs="微软雅黑"/>
          <w:color w:val="A02527"/>
          <w:spacing w:val="-3"/>
          <w:sz w:val="72"/>
          <w:szCs w:val="72"/>
          <w14:textOutline w14:w="9525" w14:cap="flat" w14:cmpd="sng">
            <w14:solidFill>
              <w14:srgbClr w14:val="A02527"/>
            </w14:solidFill>
            <w14:prstDash w14:val="solid"/>
            <w14:miter w14:val="0"/>
          </w14:textOutline>
        </w:rPr>
        <w:t>京</w:t>
      </w:r>
      <w:r>
        <w:rPr>
          <w:rFonts w:ascii="微软雅黑" w:hAnsi="微软雅黑" w:eastAsia="微软雅黑" w:cs="微软雅黑"/>
          <w:color w:val="A02527"/>
          <w:spacing w:val="-2"/>
          <w:sz w:val="72"/>
          <w:szCs w:val="72"/>
          <w14:textOutline w14:w="9525" w14:cap="flat" w14:cmpd="sng">
            <w14:solidFill>
              <w14:srgbClr w14:val="A02527"/>
            </w14:solidFill>
            <w14:prstDash w14:val="solid"/>
            <w14:miter w14:val="0"/>
          </w14:textOutline>
        </w:rPr>
        <w:t>大学</w:t>
      </w:r>
    </w:p>
    <w:p>
      <w:pPr>
        <w:spacing w:line="267" w:lineRule="auto"/>
        <w:rPr>
          <w:rFonts w:ascii="Arial"/>
          <w:sz w:val="21"/>
        </w:rPr>
      </w:pPr>
    </w:p>
    <w:p>
      <w:pPr>
        <w:spacing w:before="169" w:line="222" w:lineRule="auto"/>
        <w:ind w:left="341"/>
        <w:rPr>
          <w:rFonts w:ascii="黑体" w:hAnsi="黑体" w:eastAsia="黑体" w:cs="黑体"/>
          <w:sz w:val="52"/>
          <w:szCs w:val="52"/>
        </w:rPr>
      </w:pPr>
      <w:r>
        <w:rPr>
          <w:rFonts w:ascii="黑体" w:hAnsi="黑体" w:eastAsia="黑体" w:cs="黑体"/>
          <w:color w:val="A02527"/>
          <w:spacing w:val="50"/>
          <w:sz w:val="52"/>
          <w:szCs w:val="52"/>
        </w:rPr>
        <w:t>变</w:t>
      </w:r>
      <w:r>
        <w:rPr>
          <w:rFonts w:ascii="黑体" w:hAnsi="黑体" w:eastAsia="黑体" w:cs="黑体"/>
          <w:color w:val="A02527"/>
          <w:spacing w:val="38"/>
          <w:sz w:val="52"/>
          <w:szCs w:val="52"/>
        </w:rPr>
        <w:t>革时代企业家创新经营管理实战班</w:t>
      </w: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31" w:lineRule="exact"/>
        <w:ind w:firstLine="2918"/>
        <w:textAlignment w:val="center"/>
      </w:pPr>
      <w:r>
        <w:drawing>
          <wp:inline distT="0" distB="0" distL="0" distR="0">
            <wp:extent cx="2162175" cy="190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3"/>
                    <a:stretch>
                      <a:fillRect/>
                    </a:stretch>
                  </pic:blipFill>
                  <pic:spPr>
                    <a:xfrm>
                      <a:off x="0" y="0"/>
                      <a:ext cx="2162175" cy="19684"/>
                    </a:xfrm>
                    <a:prstGeom prst="rect">
                      <a:avLst/>
                    </a:prstGeom>
                  </pic:spPr>
                </pic:pic>
              </a:graphicData>
            </a:graphic>
          </wp:inline>
        </w:drawing>
      </w:r>
    </w:p>
    <w:p>
      <w:pPr>
        <w:spacing w:before="235" w:line="184" w:lineRule="auto"/>
        <w:ind w:left="4150"/>
        <w:rPr>
          <w:rFonts w:ascii="微软雅黑" w:hAnsi="微软雅黑" w:eastAsia="微软雅黑" w:cs="微软雅黑"/>
          <w:sz w:val="36"/>
          <w:szCs w:val="36"/>
        </w:rPr>
      </w:pPr>
      <w:r>
        <w:rPr>
          <w:rFonts w:ascii="微软雅黑" w:hAnsi="微软雅黑" w:eastAsia="微软雅黑" w:cs="微软雅黑"/>
          <w:color w:val="A02527"/>
          <w:spacing w:val="-2"/>
          <w:sz w:val="36"/>
          <w:szCs w:val="36"/>
          <w14:textOutline w14:w="3175" w14:cap="flat" w14:cmpd="sng">
            <w14:solidFill>
              <w14:srgbClr w14:val="A02527"/>
            </w14:solidFill>
            <w14:prstDash w14:val="solid"/>
            <w14:miter w14:val="0"/>
          </w14:textOutline>
        </w:rPr>
        <w:t>招</w:t>
      </w:r>
      <w:r>
        <w:rPr>
          <w:rFonts w:ascii="微软雅黑" w:hAnsi="微软雅黑" w:eastAsia="微软雅黑" w:cs="微软雅黑"/>
          <w:color w:val="A02527"/>
          <w:spacing w:val="-1"/>
          <w:sz w:val="36"/>
          <w:szCs w:val="36"/>
          <w14:textOutline w14:w="3175" w14:cap="flat" w14:cmpd="sng">
            <w14:solidFill>
              <w14:srgbClr w14:val="A02527"/>
            </w14:solidFill>
            <w14:prstDash w14:val="solid"/>
            <w14:miter w14:val="0"/>
          </w14:textOutline>
        </w:rPr>
        <w:t>生简章</w:t>
      </w:r>
    </w:p>
    <w:p>
      <w:pPr>
        <w:spacing w:before="59" w:line="31" w:lineRule="exact"/>
        <w:ind w:firstLine="2925"/>
        <w:textAlignment w:val="center"/>
      </w:pPr>
      <w:r>
        <w:drawing>
          <wp:inline distT="0" distB="0" distL="0" distR="0">
            <wp:extent cx="2161540" cy="19050"/>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4"/>
                    <a:stretch>
                      <a:fillRect/>
                    </a:stretch>
                  </pic:blipFill>
                  <pic:spPr>
                    <a:xfrm>
                      <a:off x="0" y="0"/>
                      <a:ext cx="2162174" cy="19684"/>
                    </a:xfrm>
                    <a:prstGeom prst="rect">
                      <a:avLst/>
                    </a:prstGeom>
                  </pic:spPr>
                </pic:pic>
              </a:graphicData>
            </a:graphic>
          </wp:inline>
        </w:drawing>
      </w: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7344" w:lineRule="exact"/>
        <w:ind w:firstLine="125"/>
        <w:textAlignment w:val="center"/>
      </w:pPr>
      <w:r>
        <w:drawing>
          <wp:inline distT="0" distB="0" distL="0" distR="0">
            <wp:extent cx="6033135" cy="466280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5"/>
                    <a:stretch>
                      <a:fillRect/>
                    </a:stretch>
                  </pic:blipFill>
                  <pic:spPr>
                    <a:xfrm>
                      <a:off x="0" y="0"/>
                      <a:ext cx="6033503" cy="4663439"/>
                    </a:xfrm>
                    <a:prstGeom prst="rect">
                      <a:avLst/>
                    </a:prstGeom>
                  </pic:spPr>
                </pic:pic>
              </a:graphicData>
            </a:graphic>
          </wp:inline>
        </w:drawing>
      </w:r>
    </w:p>
    <w:p>
      <w:pPr>
        <w:sectPr>
          <w:pgSz w:w="11906" w:h="16839"/>
          <w:pgMar w:top="851" w:right="1132" w:bottom="0" w:left="1145" w:header="0" w:footer="0" w:gutter="0"/>
          <w:cols w:space="720" w:num="1"/>
        </w:sectPr>
      </w:pPr>
    </w:p>
    <w:p>
      <w:pPr>
        <w:spacing w:line="463" w:lineRule="auto"/>
        <w:rPr>
          <w:rFonts w:ascii="Arial"/>
          <w:sz w:val="21"/>
        </w:rPr>
      </w:pPr>
      <w:r>
        <w:pict>
          <v:rect id="_x0000_s1026" o:spid="_x0000_s1026" o:spt="1" style="position:absolute;left:0pt;margin-left:159.1pt;margin-top:90.9pt;height:19.35pt;width:384.2pt;mso-position-horizontal-relative:page;mso-position-vertical-relative:page;z-index:251662336;mso-width-relative:page;mso-height-relative:page;" fillcolor="#A51E1E" filled="t" stroked="f" coordsize="21600,21600" o:allowincell="f">
            <v:path/>
            <v:fill on="t" focussize="0,0"/>
            <v:stroke on="f"/>
            <v:imagedata o:title=""/>
            <o:lock v:ext="edit"/>
          </v:rect>
        </w:pict>
      </w:r>
      <w:r>
        <w:pict>
          <v:rect id="_x0000_s1027" o:spid="_x0000_s1027" o:spt="1" style="position:absolute;left:0pt;margin-left:159.1pt;margin-top:474.1pt;height:19.4pt;width:384.2pt;mso-position-horizontal-relative:page;mso-position-vertical-relative:page;z-index:251661312;mso-width-relative:page;mso-height-relative:page;" fillcolor="#A42021" filled="t" stroked="f" coordsize="21600,21600" o:allowincell="f">
            <v:path/>
            <v:fill on="t" focussize="0,0"/>
            <v:stroke on="f"/>
            <v:imagedata o:title=""/>
            <o:lock v:ext="edit"/>
          </v:rect>
        </w:pict>
      </w:r>
      <w:r>
        <w:drawing>
          <wp:anchor distT="0" distB="0" distL="0" distR="0" simplePos="0" relativeHeight="251663360" behindDoc="0" locked="0" layoutInCell="0" allowOverlap="1">
            <wp:simplePos x="0" y="0"/>
            <wp:positionH relativeFrom="page">
              <wp:posOffset>5127625</wp:posOffset>
            </wp:positionH>
            <wp:positionV relativeFrom="page">
              <wp:posOffset>540385</wp:posOffset>
            </wp:positionV>
            <wp:extent cx="1623060" cy="463550"/>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8"/>
                    <a:stretch>
                      <a:fillRect/>
                    </a:stretch>
                  </pic:blipFill>
                  <pic:spPr>
                    <a:xfrm>
                      <a:off x="0" y="0"/>
                      <a:ext cx="1623059" cy="463295"/>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718820</wp:posOffset>
            </wp:positionH>
            <wp:positionV relativeFrom="page">
              <wp:posOffset>6603365</wp:posOffset>
            </wp:positionV>
            <wp:extent cx="2206625" cy="195707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6"/>
                    <a:stretch>
                      <a:fillRect/>
                    </a:stretch>
                  </pic:blipFill>
                  <pic:spPr>
                    <a:xfrm>
                      <a:off x="0" y="0"/>
                      <a:ext cx="2206751" cy="1956816"/>
                    </a:xfrm>
                    <a:prstGeom prst="rect">
                      <a:avLst/>
                    </a:prstGeom>
                  </pic:spPr>
                </pic:pic>
              </a:graphicData>
            </a:graphic>
          </wp:anchor>
        </w:drawing>
      </w:r>
    </w:p>
    <w:p>
      <w:pPr>
        <w:spacing w:before="78" w:line="220" w:lineRule="auto"/>
        <w:ind w:left="16"/>
        <w:rPr>
          <w:rFonts w:ascii="宋体" w:hAnsi="宋体" w:eastAsia="宋体" w:cs="宋体"/>
          <w:sz w:val="24"/>
          <w:szCs w:val="24"/>
        </w:rPr>
      </w:pPr>
      <w:r>
        <w:rPr>
          <w:rFonts w:ascii="宋体" w:hAnsi="宋体" w:eastAsia="宋体" w:cs="宋体"/>
          <w:color w:val="333333"/>
          <w:spacing w:val="-8"/>
          <w:sz w:val="24"/>
          <w:szCs w:val="24"/>
        </w:rPr>
        <w:t>北</w:t>
      </w:r>
      <w:r>
        <w:rPr>
          <w:rFonts w:ascii="宋体" w:hAnsi="宋体" w:eastAsia="宋体" w:cs="宋体"/>
          <w:color w:val="333333"/>
          <w:spacing w:val="-6"/>
          <w:sz w:val="24"/>
          <w:szCs w:val="24"/>
        </w:rPr>
        <w:t>大</w:t>
      </w:r>
      <w:r>
        <w:rPr>
          <w:rFonts w:ascii="宋体" w:hAnsi="宋体" w:eastAsia="宋体" w:cs="宋体"/>
          <w:color w:val="333333"/>
          <w:spacing w:val="-4"/>
          <w:sz w:val="24"/>
          <w:szCs w:val="24"/>
        </w:rPr>
        <w:t xml:space="preserve">培训 </w:t>
      </w:r>
      <w:r>
        <w:rPr>
          <w:rFonts w:ascii="Arial" w:hAnsi="Arial" w:eastAsia="Arial" w:cs="Arial"/>
          <w:color w:val="2A2B2B"/>
          <w:spacing w:val="-4"/>
          <w:sz w:val="20"/>
          <w:szCs w:val="20"/>
          <w:shd w:val="clear" w:fill="FDFDFD"/>
        </w:rPr>
        <w:t>202</w:t>
      </w:r>
      <w:r>
        <w:rPr>
          <w:sz w:val="20"/>
          <w:szCs w:val="20"/>
          <w:shd w:val="clear" w:fill="FDFDFD"/>
        </w:rPr>
        <w:drawing>
          <wp:inline distT="0" distB="0" distL="0" distR="0">
            <wp:extent cx="83185" cy="100330"/>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7"/>
                    <a:stretch>
                      <a:fillRect/>
                    </a:stretch>
                  </pic:blipFill>
                  <pic:spPr>
                    <a:xfrm>
                      <a:off x="0" y="0"/>
                      <a:ext cx="83655" cy="100431"/>
                    </a:xfrm>
                    <a:prstGeom prst="rect">
                      <a:avLst/>
                    </a:prstGeom>
                  </pic:spPr>
                </pic:pic>
              </a:graphicData>
            </a:graphic>
          </wp:inline>
        </w:drawing>
      </w:r>
      <w:r>
        <w:rPr>
          <w:rFonts w:ascii="Arial" w:hAnsi="Arial" w:eastAsia="Arial" w:cs="Arial"/>
          <w:color w:val="2A2B2B"/>
          <w:spacing w:val="-4"/>
          <w:sz w:val="20"/>
          <w:szCs w:val="20"/>
          <w:shd w:val="clear" w:fill="FDFDFD"/>
        </w:rPr>
        <w:t>0</w:t>
      </w:r>
      <w:r>
        <w:rPr>
          <w:sz w:val="20"/>
          <w:szCs w:val="20"/>
          <w:shd w:val="clear" w:fill="FDFDFD"/>
        </w:rPr>
        <w:drawing>
          <wp:inline distT="0" distB="0" distL="0" distR="0">
            <wp:extent cx="80645" cy="10033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
                    <a:stretch>
                      <a:fillRect/>
                    </a:stretch>
                  </pic:blipFill>
                  <pic:spPr>
                    <a:xfrm>
                      <a:off x="0" y="0"/>
                      <a:ext cx="81230" cy="100431"/>
                    </a:xfrm>
                    <a:prstGeom prst="rect">
                      <a:avLst/>
                    </a:prstGeom>
                  </pic:spPr>
                </pic:pic>
              </a:graphicData>
            </a:graphic>
          </wp:inline>
        </w:drawing>
      </w:r>
      <w:r>
        <w:rPr>
          <w:sz w:val="20"/>
          <w:szCs w:val="20"/>
          <w:shd w:val="clear" w:fill="FDFDFD"/>
        </w:rPr>
        <w:drawing>
          <wp:inline distT="0" distB="0" distL="0" distR="0">
            <wp:extent cx="84455" cy="100330"/>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11"/>
                    <a:stretch>
                      <a:fillRect/>
                    </a:stretch>
                  </pic:blipFill>
                  <pic:spPr>
                    <a:xfrm>
                      <a:off x="0" y="0"/>
                      <a:ext cx="85003" cy="100431"/>
                    </a:xfrm>
                    <a:prstGeom prst="rect">
                      <a:avLst/>
                    </a:prstGeom>
                  </pic:spPr>
                </pic:pic>
              </a:graphicData>
            </a:graphic>
          </wp:inline>
        </w:drawing>
      </w:r>
      <w:r>
        <w:rPr>
          <w:sz w:val="20"/>
          <w:szCs w:val="20"/>
          <w:shd w:val="clear" w:fill="FDFDFD"/>
        </w:rPr>
        <w:drawing>
          <wp:inline distT="0" distB="0" distL="0" distR="0">
            <wp:extent cx="81915" cy="10033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82038" cy="100431"/>
                    </a:xfrm>
                    <a:prstGeom prst="rect">
                      <a:avLst/>
                    </a:prstGeom>
                  </pic:spPr>
                </pic:pic>
              </a:graphicData>
            </a:graphic>
          </wp:inline>
        </w:drawing>
      </w:r>
      <w:r>
        <w:rPr>
          <w:rFonts w:ascii="Arial" w:hAnsi="Arial" w:eastAsia="Arial" w:cs="Arial"/>
          <w:color w:val="2A2B2B"/>
          <w:spacing w:val="-4"/>
          <w:sz w:val="20"/>
          <w:szCs w:val="20"/>
        </w:rPr>
        <w:t xml:space="preserve"> </w:t>
      </w:r>
      <w:r>
        <w:rPr>
          <w:rFonts w:ascii="宋体" w:hAnsi="宋体" w:eastAsia="宋体" w:cs="宋体"/>
          <w:color w:val="333333"/>
          <w:spacing w:val="-4"/>
          <w:sz w:val="24"/>
          <w:szCs w:val="24"/>
        </w:rPr>
        <w:t>号</w:t>
      </w:r>
    </w:p>
    <w:p>
      <w:pPr>
        <w:spacing w:before="88" w:line="219" w:lineRule="auto"/>
        <w:rPr>
          <w:rFonts w:ascii="微软雅黑" w:hAnsi="微软雅黑" w:eastAsia="微软雅黑" w:cs="微软雅黑"/>
          <w:sz w:val="31"/>
          <w:szCs w:val="31"/>
        </w:rPr>
      </w:pPr>
      <w:r>
        <w:rPr>
          <w:rFonts w:ascii="微软雅黑" w:hAnsi="微软雅黑" w:eastAsia="微软雅黑" w:cs="微软雅黑"/>
          <w:color w:val="A02527"/>
          <w:spacing w:val="31"/>
          <w:sz w:val="31"/>
          <w:szCs w:val="31"/>
          <w14:textOutline w14:w="3175" w14:cap="flat" w14:cmpd="sng">
            <w14:solidFill>
              <w14:srgbClr w14:val="A02527"/>
            </w14:solidFill>
            <w14:prstDash w14:val="solid"/>
            <w14:miter w14:val="0"/>
          </w14:textOutline>
        </w:rPr>
        <w:t>|</w:t>
      </w:r>
      <w:r>
        <w:rPr>
          <w:rFonts w:ascii="微软雅黑" w:hAnsi="微软雅黑" w:eastAsia="微软雅黑" w:cs="微软雅黑"/>
          <w:color w:val="A02527"/>
          <w:spacing w:val="30"/>
          <w:sz w:val="31"/>
          <w:szCs w:val="31"/>
          <w14:textOutline w14:w="3175" w14:cap="flat" w14:cmpd="sng">
            <w14:solidFill>
              <w14:srgbClr w14:val="A02527"/>
            </w14:solidFill>
            <w14:prstDash w14:val="solid"/>
            <w14:miter w14:val="0"/>
          </w14:textOutline>
        </w:rPr>
        <w:t>课程背景</w:t>
      </w:r>
    </w:p>
    <w:p>
      <w:pPr>
        <w:tabs>
          <w:tab w:val="left" w:pos="160"/>
        </w:tabs>
        <w:spacing w:before="191" w:line="256" w:lineRule="auto"/>
        <w:ind w:left="4" w:right="90" w:firstLine="484"/>
        <w:jc w:val="right"/>
        <w:rPr>
          <w:rFonts w:ascii="微软雅黑" w:hAnsi="微软雅黑" w:eastAsia="微软雅黑" w:cs="微软雅黑"/>
          <w:sz w:val="24"/>
          <w:szCs w:val="24"/>
        </w:rPr>
      </w:pPr>
      <w:r>
        <w:rPr>
          <w:rFonts w:ascii="微软雅黑" w:hAnsi="微软雅黑" w:eastAsia="微软雅黑" w:cs="微软雅黑"/>
          <w:spacing w:val="2"/>
          <w:sz w:val="24"/>
          <w:szCs w:val="24"/>
        </w:rPr>
        <w:t>世界范围内百年不遇的新冠疫情给我们社会各领域都带来了许多的变化 , 社会</w:t>
      </w:r>
      <w:r>
        <w:rPr>
          <w:rFonts w:ascii="微软雅黑" w:hAnsi="微软雅黑" w:eastAsia="微软雅黑" w:cs="微软雅黑"/>
          <w:sz w:val="24"/>
          <w:szCs w:val="24"/>
        </w:rPr>
        <w:t xml:space="preserve">生活和社 </w:t>
      </w:r>
      <w:r>
        <w:rPr>
          <w:rFonts w:ascii="微软雅黑" w:hAnsi="微软雅黑" w:eastAsia="微软雅黑" w:cs="微软雅黑"/>
          <w:spacing w:val="2"/>
          <w:sz w:val="24"/>
          <w:szCs w:val="24"/>
        </w:rPr>
        <w:t>会秩序不仅受到了严重冲击 , 社会治理与社会建设也呈现出来很多亟待认识和回答</w:t>
      </w:r>
      <w:r>
        <w:rPr>
          <w:rFonts w:ascii="微软雅黑" w:hAnsi="微软雅黑" w:eastAsia="微软雅黑" w:cs="微软雅黑"/>
          <w:spacing w:val="1"/>
          <w:sz w:val="24"/>
          <w:szCs w:val="24"/>
        </w:rPr>
        <w:t>的</w:t>
      </w:r>
      <w:r>
        <w:rPr>
          <w:rFonts w:ascii="微软雅黑" w:hAnsi="微软雅黑" w:eastAsia="微软雅黑" w:cs="微软雅黑"/>
          <w:sz w:val="24"/>
          <w:szCs w:val="24"/>
        </w:rPr>
        <w:t xml:space="preserve">尖锐问 </w:t>
      </w:r>
      <w:r>
        <w:rPr>
          <w:rFonts w:ascii="微软雅黑" w:hAnsi="微软雅黑" w:eastAsia="微软雅黑" w:cs="微软雅黑"/>
          <w:spacing w:val="6"/>
          <w:sz w:val="24"/>
          <w:szCs w:val="24"/>
        </w:rPr>
        <w:t>题。运营商业手</w:t>
      </w:r>
      <w:r>
        <w:rPr>
          <w:rFonts w:ascii="微软雅黑" w:hAnsi="微软雅黑" w:eastAsia="微软雅黑" w:cs="微软雅黑"/>
          <w:spacing w:val="3"/>
          <w:sz w:val="24"/>
          <w:szCs w:val="24"/>
        </w:rPr>
        <w:t>法 , 解决社会问题 , 这种潮流几十年来都未曾改变 , 推动这一潮流的个人或</w:t>
      </w:r>
      <w:r>
        <w:rPr>
          <w:rFonts w:ascii="微软雅黑" w:hAnsi="微软雅黑" w:eastAsia="微软雅黑" w:cs="微软雅黑"/>
          <w:sz w:val="24"/>
          <w:szCs w:val="24"/>
        </w:rPr>
        <w:t xml:space="preserve"> </w:t>
      </w:r>
      <w:r>
        <w:rPr>
          <w:rFonts w:ascii="微软雅黑" w:hAnsi="微软雅黑" w:eastAsia="微软雅黑" w:cs="微软雅黑"/>
          <w:spacing w:val="6"/>
          <w:sz w:val="24"/>
          <w:szCs w:val="24"/>
        </w:rPr>
        <w:t>企业被称为  "</w:t>
      </w:r>
      <w:r>
        <w:rPr>
          <w:rFonts w:ascii="微软雅黑" w:hAnsi="微软雅黑" w:eastAsia="微软雅黑" w:cs="微软雅黑"/>
          <w:spacing w:val="3"/>
          <w:sz w:val="24"/>
          <w:szCs w:val="24"/>
        </w:rPr>
        <w:t>社会创业家" 或者  "社会企业"  , 近年来则主要被称为  "社会创新"  。社会创</w:t>
      </w:r>
      <w:r>
        <w:rPr>
          <w:rFonts w:ascii="微软雅黑" w:hAnsi="微软雅黑" w:eastAsia="微软雅黑" w:cs="微软雅黑"/>
          <w:sz w:val="24"/>
          <w:szCs w:val="24"/>
        </w:rPr>
        <w:t xml:space="preserve"> </w:t>
      </w:r>
      <w:r>
        <w:rPr>
          <w:rFonts w:ascii="微软雅黑" w:hAnsi="微软雅黑" w:eastAsia="微软雅黑" w:cs="微软雅黑"/>
          <w:spacing w:val="14"/>
          <w:sz w:val="24"/>
          <w:szCs w:val="24"/>
        </w:rPr>
        <w:t>新对于企</w:t>
      </w:r>
      <w:r>
        <w:rPr>
          <w:rFonts w:ascii="微软雅黑" w:hAnsi="微软雅黑" w:eastAsia="微软雅黑" w:cs="微软雅黑"/>
          <w:spacing w:val="11"/>
          <w:sz w:val="24"/>
          <w:szCs w:val="24"/>
        </w:rPr>
        <w:t>业</w:t>
      </w:r>
      <w:r>
        <w:rPr>
          <w:rFonts w:ascii="微软雅黑" w:hAnsi="微软雅黑" w:eastAsia="微软雅黑" w:cs="微软雅黑"/>
          <w:spacing w:val="7"/>
          <w:sz w:val="24"/>
          <w:szCs w:val="24"/>
        </w:rPr>
        <w:t>也具有重要的意义。企业参与社会创新 , 绝非仅限于企业履行其企业社会责任</w:t>
      </w:r>
      <w:r>
        <w:rPr>
          <w:rFonts w:ascii="微软雅黑" w:hAnsi="微软雅黑" w:eastAsia="微软雅黑" w:cs="微软雅黑"/>
          <w:sz w:val="24"/>
          <w:szCs w:val="24"/>
        </w:rPr>
        <w:t xml:space="preserve"> </w:t>
      </w:r>
      <w:r>
        <w:rPr>
          <w:rFonts w:ascii="微软雅黑" w:hAnsi="微软雅黑" w:eastAsia="微软雅黑" w:cs="微软雅黑"/>
          <w:sz w:val="24"/>
          <w:szCs w:val="24"/>
        </w:rPr>
        <w:tab/>
      </w:r>
      <w:r>
        <w:rPr>
          <w:rFonts w:ascii="微软雅黑" w:hAnsi="微软雅黑" w:eastAsia="微软雅黑" w:cs="微软雅黑"/>
          <w:spacing w:val="6"/>
          <w:sz w:val="24"/>
          <w:szCs w:val="24"/>
        </w:rPr>
        <w:t>(</w:t>
      </w:r>
      <w:r>
        <w:rPr>
          <w:rFonts w:ascii="微软雅黑" w:hAnsi="微软雅黑" w:eastAsia="微软雅黑" w:cs="微软雅黑"/>
          <w:sz w:val="24"/>
          <w:szCs w:val="24"/>
        </w:rPr>
        <w:t>CsR</w:t>
      </w:r>
      <w:r>
        <w:rPr>
          <w:rFonts w:ascii="微软雅黑" w:hAnsi="微软雅黑" w:eastAsia="微软雅黑" w:cs="微软雅黑"/>
          <w:spacing w:val="6"/>
          <w:sz w:val="24"/>
          <w:szCs w:val="24"/>
        </w:rPr>
        <w:t>)  的范畴 ,</w:t>
      </w:r>
      <w:r>
        <w:rPr>
          <w:rFonts w:ascii="微软雅黑" w:hAnsi="微软雅黑" w:eastAsia="微软雅黑" w:cs="微软雅黑"/>
          <w:spacing w:val="4"/>
          <w:sz w:val="24"/>
          <w:szCs w:val="24"/>
        </w:rPr>
        <w:t xml:space="preserve"> </w:t>
      </w:r>
      <w:r>
        <w:rPr>
          <w:rFonts w:ascii="微软雅黑" w:hAnsi="微软雅黑" w:eastAsia="微软雅黑" w:cs="微软雅黑"/>
          <w:spacing w:val="3"/>
          <w:sz w:val="24"/>
          <w:szCs w:val="24"/>
        </w:rPr>
        <w:t>可以说已经成为企业战略不可缺少的一环。对于在成熟市场中面临发展瓶</w:t>
      </w:r>
      <w:r>
        <w:rPr>
          <w:rFonts w:ascii="微软雅黑" w:hAnsi="微软雅黑" w:eastAsia="微软雅黑" w:cs="微软雅黑"/>
          <w:sz w:val="24"/>
          <w:szCs w:val="24"/>
        </w:rPr>
        <w:t xml:space="preserve"> </w:t>
      </w:r>
      <w:r>
        <w:rPr>
          <w:rFonts w:ascii="微软雅黑" w:hAnsi="微软雅黑" w:eastAsia="微软雅黑" w:cs="微软雅黑"/>
          <w:spacing w:val="4"/>
          <w:sz w:val="24"/>
          <w:szCs w:val="24"/>
        </w:rPr>
        <w:t>颈的企业来说 , 发掘社会需求、</w:t>
      </w:r>
      <w:r>
        <w:rPr>
          <w:rFonts w:ascii="微软雅黑" w:hAnsi="微软雅黑" w:eastAsia="微软雅黑" w:cs="微软雅黑"/>
          <w:spacing w:val="2"/>
          <w:sz w:val="24"/>
          <w:szCs w:val="24"/>
        </w:rPr>
        <w:t>摸索自身如何参与解决社会需求的过程 , 有助于企业重新理</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解市场、突破瓶颈。通过与包括企业在内的多方行动者合作来实现社会创新 , 突破单打</w:t>
      </w:r>
      <w:r>
        <w:rPr>
          <w:rFonts w:ascii="微软雅黑" w:hAnsi="微软雅黑" w:eastAsia="微软雅黑" w:cs="微软雅黑"/>
          <w:sz w:val="24"/>
          <w:szCs w:val="24"/>
        </w:rPr>
        <w:t xml:space="preserve">独斗 </w:t>
      </w:r>
      <w:r>
        <w:rPr>
          <w:rFonts w:ascii="微软雅黑" w:hAnsi="微软雅黑" w:eastAsia="微软雅黑" w:cs="微软雅黑"/>
          <w:spacing w:val="2"/>
          <w:sz w:val="24"/>
          <w:szCs w:val="24"/>
        </w:rPr>
        <w:t>局限的新途径正在形成 , 这就是被称为</w:t>
      </w:r>
      <w:r>
        <w:rPr>
          <w:rFonts w:ascii="微软雅黑" w:hAnsi="微软雅黑" w:eastAsia="微软雅黑" w:cs="微软雅黑"/>
          <w:spacing w:val="1"/>
          <w:sz w:val="24"/>
          <w:szCs w:val="24"/>
        </w:rPr>
        <w:t xml:space="preserve">  "集合影响力"  的新潮流。集合影响力处在社会创新</w:t>
      </w:r>
      <w:r>
        <w:rPr>
          <w:rFonts w:ascii="微软雅黑" w:hAnsi="微软雅黑" w:eastAsia="微软雅黑" w:cs="微软雅黑"/>
          <w:sz w:val="24"/>
          <w:szCs w:val="24"/>
        </w:rPr>
        <w:t xml:space="preserve"> </w:t>
      </w:r>
      <w:r>
        <w:rPr>
          <w:rFonts w:ascii="微软雅黑" w:hAnsi="微软雅黑" w:eastAsia="微软雅黑" w:cs="微软雅黑"/>
          <w:spacing w:val="6"/>
          <w:sz w:val="24"/>
          <w:szCs w:val="24"/>
        </w:rPr>
        <w:t>理论两大脉络的汇</w:t>
      </w:r>
      <w:r>
        <w:rPr>
          <w:rFonts w:ascii="微软雅黑" w:hAnsi="微软雅黑" w:eastAsia="微软雅黑" w:cs="微软雅黑"/>
          <w:spacing w:val="4"/>
          <w:sz w:val="24"/>
          <w:szCs w:val="24"/>
        </w:rPr>
        <w:t>集</w:t>
      </w:r>
      <w:r>
        <w:rPr>
          <w:rFonts w:ascii="微软雅黑" w:hAnsi="微软雅黑" w:eastAsia="微软雅黑" w:cs="微软雅黑"/>
          <w:spacing w:val="3"/>
          <w:sz w:val="24"/>
          <w:szCs w:val="24"/>
        </w:rPr>
        <w:t>之处。一条理论脉络是运用商业手法来提高社会影响力; 另一条理论脉</w:t>
      </w:r>
    </w:p>
    <w:p>
      <w:pPr>
        <w:spacing w:before="2" w:line="256" w:lineRule="auto"/>
        <w:ind w:left="16" w:right="92" w:hanging="7"/>
        <w:rPr>
          <w:rFonts w:ascii="微软雅黑" w:hAnsi="微软雅黑" w:eastAsia="微软雅黑" w:cs="微软雅黑"/>
          <w:sz w:val="24"/>
          <w:szCs w:val="24"/>
        </w:rPr>
      </w:pPr>
      <w:r>
        <w:rPr>
          <w:rFonts w:ascii="微软雅黑" w:hAnsi="微软雅黑" w:eastAsia="微软雅黑" w:cs="微软雅黑"/>
          <w:spacing w:val="6"/>
          <w:sz w:val="24"/>
          <w:szCs w:val="24"/>
        </w:rPr>
        <w:t>络认为 , 只有建立起个人 -组织 -社会的连接 , 改变每个人的价值观和意识 , 才能实现真</w:t>
      </w:r>
      <w:r>
        <w:rPr>
          <w:rFonts w:ascii="微软雅黑" w:hAnsi="微软雅黑" w:eastAsia="微软雅黑" w:cs="微软雅黑"/>
          <w:spacing w:val="3"/>
          <w:sz w:val="24"/>
          <w:szCs w:val="24"/>
        </w:rPr>
        <w:t>正</w:t>
      </w:r>
      <w:r>
        <w:rPr>
          <w:rFonts w:ascii="微软雅黑" w:hAnsi="微软雅黑" w:eastAsia="微软雅黑" w:cs="微软雅黑"/>
          <w:sz w:val="24"/>
          <w:szCs w:val="24"/>
        </w:rPr>
        <w:t xml:space="preserve"> </w:t>
      </w:r>
      <w:r>
        <w:rPr>
          <w:rFonts w:ascii="微软雅黑" w:hAnsi="微软雅黑" w:eastAsia="微软雅黑" w:cs="微软雅黑"/>
          <w:spacing w:val="-4"/>
          <w:sz w:val="24"/>
          <w:szCs w:val="24"/>
        </w:rPr>
        <w:t>的</w:t>
      </w:r>
      <w:r>
        <w:rPr>
          <w:rFonts w:ascii="微软雅黑" w:hAnsi="微软雅黑" w:eastAsia="微软雅黑" w:cs="微软雅黑"/>
          <w:spacing w:val="-2"/>
          <w:sz w:val="24"/>
          <w:szCs w:val="24"/>
        </w:rPr>
        <w:t>社会变革。</w:t>
      </w:r>
    </w:p>
    <w:p>
      <w:pPr>
        <w:spacing w:line="184" w:lineRule="auto"/>
        <w:ind w:left="487"/>
        <w:rPr>
          <w:rFonts w:ascii="微软雅黑" w:hAnsi="微软雅黑" w:eastAsia="微软雅黑" w:cs="微软雅黑"/>
          <w:sz w:val="24"/>
          <w:szCs w:val="24"/>
        </w:rPr>
      </w:pPr>
      <w:r>
        <w:rPr>
          <w:rFonts w:ascii="微软雅黑" w:hAnsi="微软雅黑" w:eastAsia="微软雅黑" w:cs="微软雅黑"/>
          <w:spacing w:val="1"/>
          <w:sz w:val="24"/>
          <w:szCs w:val="24"/>
        </w:rPr>
        <w:t>本课程从企业与社会的关系、企业家如何从新的社会学视角制定企业发展战略等方</w:t>
      </w:r>
      <w:r>
        <w:rPr>
          <w:rFonts w:ascii="微软雅黑" w:hAnsi="微软雅黑" w:eastAsia="微软雅黑" w:cs="微软雅黑"/>
          <w:sz w:val="24"/>
          <w:szCs w:val="24"/>
        </w:rPr>
        <w:t>面展</w:t>
      </w:r>
    </w:p>
    <w:p>
      <w:pPr>
        <w:spacing w:before="127" w:line="273" w:lineRule="auto"/>
        <w:ind w:left="8" w:right="91"/>
        <w:rPr>
          <w:rFonts w:ascii="微软雅黑" w:hAnsi="微软雅黑" w:eastAsia="微软雅黑" w:cs="微软雅黑"/>
          <w:sz w:val="24"/>
          <w:szCs w:val="24"/>
        </w:rPr>
      </w:pPr>
      <w:r>
        <w:rPr>
          <w:rFonts w:ascii="微软雅黑" w:hAnsi="微软雅黑" w:eastAsia="微软雅黑" w:cs="微软雅黑"/>
          <w:spacing w:val="1"/>
          <w:sz w:val="24"/>
          <w:szCs w:val="24"/>
        </w:rPr>
        <w:t>开 ,  为疫情后时代的中国民营企业发展带来更全面的理论和实践指导 , 为中华民族的伟大复</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兴注入新的活</w:t>
      </w:r>
      <w:r>
        <w:rPr>
          <w:rFonts w:ascii="微软雅黑" w:hAnsi="微软雅黑" w:eastAsia="微软雅黑" w:cs="微软雅黑"/>
          <w:sz w:val="24"/>
          <w:szCs w:val="24"/>
        </w:rPr>
        <w:t>力。</w:t>
      </w:r>
    </w:p>
    <w:p>
      <w:pPr>
        <w:spacing w:before="335" w:line="219" w:lineRule="auto"/>
        <w:rPr>
          <w:rFonts w:ascii="微软雅黑" w:hAnsi="微软雅黑" w:eastAsia="微软雅黑" w:cs="微软雅黑"/>
          <w:sz w:val="31"/>
          <w:szCs w:val="31"/>
        </w:rPr>
      </w:pPr>
      <w:r>
        <w:rPr>
          <w:rFonts w:ascii="微软雅黑" w:hAnsi="微软雅黑" w:eastAsia="微软雅黑" w:cs="微软雅黑"/>
          <w:color w:val="A02527"/>
          <w:spacing w:val="31"/>
          <w:sz w:val="31"/>
          <w:szCs w:val="31"/>
          <w14:textOutline w14:w="3175" w14:cap="flat" w14:cmpd="sng">
            <w14:solidFill>
              <w14:srgbClr w14:val="A02527"/>
            </w14:solidFill>
            <w14:prstDash w14:val="solid"/>
            <w14:miter w14:val="0"/>
          </w14:textOutline>
        </w:rPr>
        <w:t>|</w:t>
      </w:r>
      <w:r>
        <w:rPr>
          <w:rFonts w:ascii="微软雅黑" w:hAnsi="微软雅黑" w:eastAsia="微软雅黑" w:cs="微软雅黑"/>
          <w:color w:val="A02527"/>
          <w:spacing w:val="30"/>
          <w:sz w:val="31"/>
          <w:szCs w:val="31"/>
          <w14:textOutline w14:w="3175" w14:cap="flat" w14:cmpd="sng">
            <w14:solidFill>
              <w14:srgbClr w14:val="A02527"/>
            </w14:solidFill>
            <w14:prstDash w14:val="solid"/>
            <w14:miter w14:val="0"/>
          </w14:textOutline>
        </w:rPr>
        <w:t>课程特色</w:t>
      </w:r>
    </w:p>
    <w:p>
      <w:pPr>
        <w:spacing w:before="125" w:line="201" w:lineRule="auto"/>
        <w:ind w:left="26"/>
        <w:rPr>
          <w:rFonts w:ascii="微软雅黑" w:hAnsi="微软雅黑" w:eastAsia="微软雅黑" w:cs="微软雅黑"/>
          <w:sz w:val="28"/>
          <w:szCs w:val="28"/>
        </w:rPr>
      </w:pPr>
      <w:r>
        <w:rPr>
          <w:rFonts w:ascii="微软雅黑" w:hAnsi="微软雅黑" w:eastAsia="微软雅黑" w:cs="微软雅黑"/>
          <w:spacing w:val="26"/>
          <w:sz w:val="28"/>
          <w:szCs w:val="28"/>
        </w:rPr>
        <w:t>◆</w:t>
      </w:r>
      <w:r>
        <w:rPr>
          <w:rFonts w:ascii="微软雅黑" w:hAnsi="微软雅黑" w:eastAsia="微软雅黑" w:cs="微软雅黑"/>
          <w:spacing w:val="24"/>
          <w:sz w:val="28"/>
          <w:szCs w:val="28"/>
        </w:rPr>
        <w:t xml:space="preserve"> </w:t>
      </w:r>
      <w:r>
        <w:rPr>
          <w:rFonts w:ascii="微软雅黑" w:hAnsi="微软雅黑" w:eastAsia="微软雅黑" w:cs="微软雅黑"/>
          <w:spacing w:val="24"/>
          <w:sz w:val="28"/>
          <w:szCs w:val="28"/>
          <w14:textOutline w14:w="3175" w14:cap="flat" w14:cmpd="sng">
            <w14:solidFill>
              <w14:srgbClr w14:val="000000"/>
            </w14:solidFill>
            <w14:prstDash w14:val="solid"/>
            <w14:miter w14:val="0"/>
          </w14:textOutline>
        </w:rPr>
        <w:t>首创课堂</w:t>
      </w:r>
    </w:p>
    <w:p>
      <w:pPr>
        <w:spacing w:before="2" w:line="252" w:lineRule="auto"/>
        <w:ind w:left="3666" w:right="92" w:firstLine="3"/>
        <w:rPr>
          <w:rFonts w:ascii="微软雅黑" w:hAnsi="微软雅黑" w:eastAsia="微软雅黑" w:cs="微软雅黑"/>
          <w:sz w:val="24"/>
          <w:szCs w:val="24"/>
        </w:rPr>
      </w:pPr>
      <w:r>
        <w:rPr>
          <w:rFonts w:ascii="微软雅黑" w:hAnsi="微软雅黑" w:eastAsia="微软雅黑" w:cs="微软雅黑"/>
          <w:spacing w:val="-1"/>
          <w:sz w:val="24"/>
          <w:szCs w:val="24"/>
        </w:rPr>
        <w:t xml:space="preserve">首创  "1＋5"  模式的创新型实战课程 ,  </w:t>
      </w:r>
      <w:r>
        <w:rPr>
          <w:rFonts w:ascii="微软雅黑" w:hAnsi="微软雅黑" w:eastAsia="微软雅黑" w:cs="微软雅黑"/>
          <w:sz w:val="24"/>
          <w:szCs w:val="24"/>
        </w:rPr>
        <w:t xml:space="preserve">  "1"  针对当前的 </w:t>
      </w:r>
      <w:r>
        <w:rPr>
          <w:rFonts w:ascii="微软雅黑" w:hAnsi="微软雅黑" w:eastAsia="微软雅黑" w:cs="微软雅黑"/>
          <w:spacing w:val="-1"/>
          <w:sz w:val="24"/>
          <w:szCs w:val="24"/>
        </w:rPr>
        <w:t xml:space="preserve">社会经济形势 , </w:t>
      </w:r>
      <w:r>
        <w:rPr>
          <w:rFonts w:ascii="微软雅黑" w:hAnsi="微软雅黑" w:eastAsia="微软雅黑" w:cs="微软雅黑"/>
          <w:sz w:val="24"/>
          <w:szCs w:val="24"/>
        </w:rPr>
        <w:t>企业应该采取的整体对策 , 是动态的课程;</w:t>
      </w:r>
    </w:p>
    <w:p>
      <w:pPr>
        <w:spacing w:before="3" w:line="245" w:lineRule="auto"/>
        <w:ind w:left="3664" w:right="92" w:firstLine="149"/>
        <w:rPr>
          <w:rFonts w:ascii="微软雅黑" w:hAnsi="微软雅黑" w:eastAsia="微软雅黑" w:cs="微软雅黑"/>
          <w:sz w:val="24"/>
          <w:szCs w:val="24"/>
        </w:rPr>
      </w:pPr>
      <w:r>
        <w:rPr>
          <w:rFonts w:ascii="微软雅黑" w:hAnsi="微软雅黑" w:eastAsia="微软雅黑" w:cs="微软雅黑"/>
          <w:spacing w:val="6"/>
          <w:sz w:val="24"/>
          <w:szCs w:val="24"/>
        </w:rPr>
        <w:t>"5"</w:t>
      </w:r>
      <w:r>
        <w:rPr>
          <w:rFonts w:ascii="微软雅黑" w:hAnsi="微软雅黑" w:eastAsia="微软雅黑" w:cs="微软雅黑"/>
          <w:spacing w:val="4"/>
          <w:sz w:val="24"/>
          <w:szCs w:val="24"/>
        </w:rPr>
        <w:t xml:space="preserve"> </w:t>
      </w:r>
      <w:r>
        <w:rPr>
          <w:rFonts w:ascii="微软雅黑" w:hAnsi="微软雅黑" w:eastAsia="微软雅黑" w:cs="微软雅黑"/>
          <w:spacing w:val="3"/>
          <w:sz w:val="24"/>
          <w:szCs w:val="24"/>
        </w:rPr>
        <w:t xml:space="preserve"> 则综合体现了北京大学的人文优势 , 其国学智慧、</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经营韬略、管理境界、领导魅力、实战案例五大</w:t>
      </w:r>
      <w:r>
        <w:rPr>
          <w:rFonts w:ascii="微软雅黑" w:hAnsi="微软雅黑" w:eastAsia="微软雅黑" w:cs="微软雅黑"/>
          <w:sz w:val="24"/>
          <w:szCs w:val="24"/>
        </w:rPr>
        <w:t xml:space="preserve">课程模块 </w:t>
      </w:r>
      <w:r>
        <w:rPr>
          <w:rFonts w:ascii="微软雅黑" w:hAnsi="微软雅黑" w:eastAsia="微软雅黑" w:cs="微软雅黑"/>
          <w:spacing w:val="3"/>
          <w:sz w:val="24"/>
          <w:szCs w:val="24"/>
        </w:rPr>
        <w:t>既</w:t>
      </w:r>
      <w:r>
        <w:rPr>
          <w:rFonts w:ascii="微软雅黑" w:hAnsi="微软雅黑" w:eastAsia="微软雅黑" w:cs="微软雅黑"/>
          <w:spacing w:val="2"/>
          <w:sz w:val="24"/>
          <w:szCs w:val="24"/>
        </w:rPr>
        <w:t>相对独立 , 又浑然一体 , 是具有北大特色不可多得的精</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 xml:space="preserve">品课程;  同时融汇东西方文化 , 助全国企业家超越自我 </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成为世</w:t>
      </w:r>
      <w:r>
        <w:rPr>
          <w:rFonts w:ascii="微软雅黑" w:hAnsi="微软雅黑" w:eastAsia="微软雅黑" w:cs="微软雅黑"/>
          <w:spacing w:val="-1"/>
          <w:sz w:val="24"/>
          <w:szCs w:val="24"/>
        </w:rPr>
        <w:t>界级 CEO。</w:t>
      </w:r>
    </w:p>
    <w:p>
      <w:pPr>
        <w:spacing w:line="264" w:lineRule="auto"/>
        <w:rPr>
          <w:rFonts w:ascii="Arial"/>
          <w:sz w:val="21"/>
        </w:rPr>
      </w:pPr>
    </w:p>
    <w:p>
      <w:pPr>
        <w:spacing w:before="121" w:line="215" w:lineRule="auto"/>
        <w:ind w:left="26"/>
        <w:rPr>
          <w:rFonts w:ascii="微软雅黑" w:hAnsi="微软雅黑" w:eastAsia="微软雅黑" w:cs="微软雅黑"/>
          <w:sz w:val="28"/>
          <w:szCs w:val="28"/>
        </w:rPr>
      </w:pPr>
      <w:r>
        <w:rPr>
          <w:rFonts w:ascii="微软雅黑" w:hAnsi="微软雅黑" w:eastAsia="微软雅黑" w:cs="微软雅黑"/>
          <w:spacing w:val="26"/>
          <w:sz w:val="28"/>
          <w:szCs w:val="28"/>
        </w:rPr>
        <w:t>◆</w:t>
      </w:r>
      <w:r>
        <w:rPr>
          <w:rFonts w:ascii="微软雅黑" w:hAnsi="微软雅黑" w:eastAsia="微软雅黑" w:cs="微软雅黑"/>
          <w:spacing w:val="24"/>
          <w:sz w:val="28"/>
          <w:szCs w:val="28"/>
        </w:rPr>
        <w:t xml:space="preserve"> </w:t>
      </w:r>
      <w:r>
        <w:rPr>
          <w:rFonts w:ascii="微软雅黑" w:hAnsi="微软雅黑" w:eastAsia="微软雅黑" w:cs="微软雅黑"/>
          <w:spacing w:val="24"/>
          <w:sz w:val="28"/>
          <w:szCs w:val="28"/>
          <w14:textOutline w14:w="3175" w14:cap="flat" w14:cmpd="sng">
            <w14:solidFill>
              <w14:srgbClr w14:val="000000"/>
            </w14:solidFill>
            <w14:prstDash w14:val="solid"/>
            <w14:miter w14:val="0"/>
          </w14:textOutline>
        </w:rPr>
        <w:t>紧扣形势</w:t>
      </w:r>
    </w:p>
    <w:p>
      <w:pPr>
        <w:spacing w:before="70" w:line="183" w:lineRule="auto"/>
        <w:ind w:left="133"/>
        <w:rPr>
          <w:rFonts w:ascii="微软雅黑" w:hAnsi="微软雅黑" w:eastAsia="微软雅黑" w:cs="微软雅黑"/>
          <w:sz w:val="24"/>
          <w:szCs w:val="24"/>
        </w:rPr>
      </w:pPr>
      <w:r>
        <w:rPr>
          <w:rFonts w:ascii="微软雅黑" w:hAnsi="微软雅黑" w:eastAsia="微软雅黑" w:cs="微软雅黑"/>
          <w:spacing w:val="2"/>
          <w:sz w:val="24"/>
          <w:szCs w:val="24"/>
        </w:rPr>
        <w:t>紧扣国际国内社会经济形势 , 实时分析经济形势、社会问题 ,</w:t>
      </w:r>
      <w:r>
        <w:rPr>
          <w:rFonts w:ascii="微软雅黑" w:hAnsi="微软雅黑" w:eastAsia="微软雅黑" w:cs="微软雅黑"/>
          <w:spacing w:val="1"/>
          <w:sz w:val="24"/>
          <w:szCs w:val="24"/>
        </w:rPr>
        <w:t xml:space="preserve"> 掌握企业发展命脉。</w:t>
      </w:r>
    </w:p>
    <w:p>
      <w:pPr>
        <w:sectPr>
          <w:pgSz w:w="11906" w:h="16839"/>
          <w:pgMar w:top="851" w:right="1040" w:bottom="0" w:left="1129" w:header="0" w:footer="0" w:gutter="0"/>
          <w:cols w:space="720" w:num="1"/>
        </w:sectPr>
      </w:pPr>
    </w:p>
    <w:p>
      <w:pPr>
        <w:spacing w:line="463" w:lineRule="auto"/>
        <w:rPr>
          <w:rFonts w:ascii="Arial"/>
          <w:sz w:val="21"/>
        </w:rPr>
      </w:pPr>
      <w:r>
        <w:pict>
          <v:rect id="_x0000_s1028" o:spid="_x0000_s1028" o:spt="1" style="position:absolute;left:0pt;margin-left:159.1pt;margin-top:640.6pt;height:19.4pt;width:384.2pt;mso-position-horizontal-relative:page;mso-position-vertical-relative:page;z-index:251667456;mso-width-relative:page;mso-height-relative:page;" fillcolor="#A42021" filled="t" stroked="f" coordsize="21600,21600" o:allowincell="f">
            <v:path/>
            <v:fill on="t" focussize="0,0"/>
            <v:stroke on="f"/>
            <v:imagedata o:title=""/>
            <o:lock v:ext="edit"/>
          </v:rect>
        </w:pict>
      </w:r>
      <w:r>
        <w:drawing>
          <wp:anchor distT="0" distB="0" distL="0" distR="0" simplePos="0" relativeHeight="251668480" behindDoc="0" locked="0" layoutInCell="0" allowOverlap="1">
            <wp:simplePos x="0" y="0"/>
            <wp:positionH relativeFrom="page">
              <wp:posOffset>5127625</wp:posOffset>
            </wp:positionH>
            <wp:positionV relativeFrom="page">
              <wp:posOffset>540385</wp:posOffset>
            </wp:positionV>
            <wp:extent cx="1623060" cy="463550"/>
            <wp:effectExtent l="0" t="0" r="0" b="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8"/>
                    <a:stretch>
                      <a:fillRect/>
                    </a:stretch>
                  </pic:blipFill>
                  <pic:spPr>
                    <a:xfrm>
                      <a:off x="0" y="0"/>
                      <a:ext cx="1623059" cy="463295"/>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4576445</wp:posOffset>
            </wp:positionH>
            <wp:positionV relativeFrom="page">
              <wp:posOffset>3040380</wp:posOffset>
            </wp:positionV>
            <wp:extent cx="2275205" cy="153924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8"/>
                    <a:stretch>
                      <a:fillRect/>
                    </a:stretch>
                  </pic:blipFill>
                  <pic:spPr>
                    <a:xfrm>
                      <a:off x="0" y="0"/>
                      <a:ext cx="2275331" cy="1539226"/>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985520</wp:posOffset>
            </wp:positionH>
            <wp:positionV relativeFrom="page">
              <wp:posOffset>4942205</wp:posOffset>
            </wp:positionV>
            <wp:extent cx="2557145" cy="1528445"/>
            <wp:effectExtent l="0" t="0" r="0" b="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19"/>
                    <a:stretch>
                      <a:fillRect/>
                    </a:stretch>
                  </pic:blipFill>
                  <pic:spPr>
                    <a:xfrm>
                      <a:off x="0" y="0"/>
                      <a:ext cx="2557272" cy="1528572"/>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4693920</wp:posOffset>
            </wp:positionH>
            <wp:positionV relativeFrom="page">
              <wp:posOffset>6528435</wp:posOffset>
            </wp:positionV>
            <wp:extent cx="2115185" cy="141097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0"/>
                    <a:stretch>
                      <a:fillRect/>
                    </a:stretch>
                  </pic:blipFill>
                  <pic:spPr>
                    <a:xfrm>
                      <a:off x="0" y="0"/>
                      <a:ext cx="2115299" cy="1411211"/>
                    </a:xfrm>
                    <a:prstGeom prst="rect">
                      <a:avLst/>
                    </a:prstGeom>
                  </pic:spPr>
                </pic:pic>
              </a:graphicData>
            </a:graphic>
          </wp:anchor>
        </w:drawing>
      </w:r>
    </w:p>
    <w:p>
      <w:pPr>
        <w:spacing w:before="78" w:line="220" w:lineRule="auto"/>
        <w:ind w:left="41"/>
        <w:rPr>
          <w:rFonts w:ascii="宋体" w:hAnsi="宋体" w:eastAsia="宋体" w:cs="宋体"/>
          <w:sz w:val="24"/>
          <w:szCs w:val="24"/>
        </w:rPr>
      </w:pPr>
      <w:r>
        <w:rPr>
          <w:rFonts w:ascii="宋体" w:hAnsi="宋体" w:eastAsia="宋体" w:cs="宋体"/>
          <w:color w:val="333333"/>
          <w:spacing w:val="-2"/>
          <w:sz w:val="24"/>
          <w:szCs w:val="24"/>
        </w:rPr>
        <w:t>北大培训</w:t>
      </w:r>
      <w:r>
        <w:rPr>
          <w:rFonts w:ascii="宋体" w:hAnsi="宋体" w:eastAsia="宋体" w:cs="宋体"/>
          <w:color w:val="333333"/>
          <w:spacing w:val="-1"/>
          <w:sz w:val="24"/>
          <w:szCs w:val="24"/>
          <w:highlight w:val="white"/>
        </w:rPr>
        <w:t xml:space="preserve"> </w:t>
      </w:r>
      <w:r>
        <w:rPr>
          <w:rFonts w:ascii="Arial" w:hAnsi="Arial" w:eastAsia="Arial" w:cs="Arial"/>
          <w:color w:val="2A2B2B"/>
          <w:spacing w:val="-1"/>
          <w:sz w:val="20"/>
          <w:szCs w:val="20"/>
          <w:highlight w:val="white"/>
        </w:rPr>
        <w:t>202</w:t>
      </w:r>
      <w:r>
        <w:rPr>
          <w:sz w:val="20"/>
          <w:szCs w:val="20"/>
          <w:highlight w:val="white"/>
        </w:rPr>
        <w:drawing>
          <wp:inline distT="0" distB="0" distL="0" distR="0">
            <wp:extent cx="78105" cy="100330"/>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21"/>
                    <a:stretch>
                      <a:fillRect/>
                    </a:stretch>
                  </pic:blipFill>
                  <pic:spPr>
                    <a:xfrm>
                      <a:off x="0" y="0"/>
                      <a:ext cx="78663" cy="100431"/>
                    </a:xfrm>
                    <a:prstGeom prst="rect">
                      <a:avLst/>
                    </a:prstGeom>
                  </pic:spPr>
                </pic:pic>
              </a:graphicData>
            </a:graphic>
          </wp:inline>
        </w:drawing>
      </w:r>
      <w:r>
        <w:rPr>
          <w:rFonts w:ascii="Arial" w:hAnsi="Arial" w:eastAsia="Arial" w:cs="Arial"/>
          <w:color w:val="2A2B2B"/>
          <w:spacing w:val="-1"/>
          <w:sz w:val="20"/>
          <w:szCs w:val="20"/>
          <w:highlight w:val="white"/>
        </w:rPr>
        <w:t>0</w:t>
      </w:r>
      <w:r>
        <w:rPr>
          <w:sz w:val="20"/>
          <w:szCs w:val="20"/>
          <w:highlight w:val="white"/>
        </w:rPr>
        <w:drawing>
          <wp:inline distT="0" distB="0" distL="0" distR="0">
            <wp:extent cx="75565" cy="1003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2"/>
                    <a:stretch>
                      <a:fillRect/>
                    </a:stretch>
                  </pic:blipFill>
                  <pic:spPr>
                    <a:xfrm>
                      <a:off x="0" y="0"/>
                      <a:ext cx="76162" cy="100431"/>
                    </a:xfrm>
                    <a:prstGeom prst="rect">
                      <a:avLst/>
                    </a:prstGeom>
                  </pic:spPr>
                </pic:pic>
              </a:graphicData>
            </a:graphic>
          </wp:inline>
        </w:drawing>
      </w:r>
      <w:r>
        <w:rPr>
          <w:sz w:val="20"/>
          <w:szCs w:val="20"/>
          <w:highlight w:val="white"/>
        </w:rPr>
        <w:drawing>
          <wp:inline distT="0" distB="0" distL="0" distR="0">
            <wp:extent cx="78105" cy="100330"/>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23"/>
                    <a:stretch>
                      <a:fillRect/>
                    </a:stretch>
                  </pic:blipFill>
                  <pic:spPr>
                    <a:xfrm>
                      <a:off x="0" y="0"/>
                      <a:ext cx="78662" cy="100431"/>
                    </a:xfrm>
                    <a:prstGeom prst="rect">
                      <a:avLst/>
                    </a:prstGeom>
                  </pic:spPr>
                </pic:pic>
              </a:graphicData>
            </a:graphic>
          </wp:inline>
        </w:drawing>
      </w:r>
      <w:r>
        <w:rPr>
          <w:sz w:val="20"/>
          <w:szCs w:val="20"/>
          <w:highlight w:val="white"/>
        </w:rPr>
        <w:drawing>
          <wp:inline distT="0" distB="0" distL="0" distR="0">
            <wp:extent cx="75565" cy="10033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4"/>
                    <a:stretch>
                      <a:fillRect/>
                    </a:stretch>
                  </pic:blipFill>
                  <pic:spPr>
                    <a:xfrm>
                      <a:off x="0" y="0"/>
                      <a:ext cx="76162" cy="100431"/>
                    </a:xfrm>
                    <a:prstGeom prst="rect">
                      <a:avLst/>
                    </a:prstGeom>
                  </pic:spPr>
                </pic:pic>
              </a:graphicData>
            </a:graphic>
          </wp:inline>
        </w:drawing>
      </w:r>
      <w:r>
        <w:rPr>
          <w:rFonts w:ascii="Arial" w:hAnsi="Arial" w:eastAsia="Arial" w:cs="Arial"/>
          <w:color w:val="2A2B2B"/>
          <w:spacing w:val="-1"/>
          <w:sz w:val="20"/>
          <w:szCs w:val="20"/>
        </w:rPr>
        <w:t xml:space="preserve"> </w:t>
      </w:r>
      <w:r>
        <w:rPr>
          <w:rFonts w:ascii="宋体" w:hAnsi="宋体" w:eastAsia="宋体" w:cs="宋体"/>
          <w:color w:val="333333"/>
          <w:spacing w:val="-1"/>
          <w:sz w:val="24"/>
          <w:szCs w:val="24"/>
        </w:rPr>
        <w:t>号</w:t>
      </w:r>
    </w:p>
    <w:p>
      <w:pPr>
        <w:spacing w:line="67" w:lineRule="auto"/>
        <w:rPr>
          <w:rFonts w:ascii="Arial"/>
          <w:sz w:val="2"/>
        </w:rPr>
      </w:pPr>
    </w:p>
    <w:p>
      <w:pPr>
        <w:sectPr>
          <w:pgSz w:w="11906" w:h="16839"/>
          <w:pgMar w:top="851" w:right="1040" w:bottom="0" w:left="1104" w:header="0" w:footer="0" w:gutter="0"/>
          <w:cols w:equalWidth="0" w:num="1">
            <w:col w:w="9762"/>
          </w:cols>
        </w:sectPr>
      </w:pPr>
    </w:p>
    <w:p>
      <w:pPr>
        <w:spacing w:before="67" w:line="214" w:lineRule="auto"/>
        <w:ind w:left="48"/>
        <w:rPr>
          <w:rFonts w:ascii="微软雅黑" w:hAnsi="微软雅黑" w:eastAsia="微软雅黑" w:cs="微软雅黑"/>
          <w:sz w:val="28"/>
          <w:szCs w:val="28"/>
        </w:rPr>
      </w:pPr>
      <w:r>
        <w:rPr>
          <w:rFonts w:ascii="微软雅黑" w:hAnsi="微软雅黑" w:eastAsia="微软雅黑" w:cs="微软雅黑"/>
          <w:spacing w:val="18"/>
          <w:sz w:val="24"/>
          <w:szCs w:val="24"/>
        </w:rPr>
        <w:t>◆</w:t>
      </w:r>
      <w:r>
        <w:rPr>
          <w:rFonts w:ascii="微软雅黑" w:hAnsi="微软雅黑" w:eastAsia="微软雅黑" w:cs="微软雅黑"/>
          <w:spacing w:val="16"/>
          <w:sz w:val="24"/>
          <w:szCs w:val="24"/>
        </w:rPr>
        <w:t xml:space="preserve">  </w:t>
      </w:r>
      <w:r>
        <w:rPr>
          <w:rFonts w:ascii="微软雅黑" w:hAnsi="微软雅黑" w:eastAsia="微软雅黑" w:cs="微软雅黑"/>
          <w:spacing w:val="16"/>
          <w:sz w:val="28"/>
          <w:szCs w:val="28"/>
          <w14:textOutline w14:w="3175" w14:cap="flat" w14:cmpd="sng">
            <w14:solidFill>
              <w14:srgbClr w14:val="000000"/>
            </w14:solidFill>
            <w14:prstDash w14:val="solid"/>
            <w14:miter w14:val="0"/>
          </w14:textOutline>
        </w:rPr>
        <w:t>实战多赢</w:t>
      </w:r>
    </w:p>
    <w:p>
      <w:pPr>
        <w:spacing w:line="2107" w:lineRule="exact"/>
        <w:textAlignment w:val="center"/>
      </w:pPr>
      <w:r>
        <w:drawing>
          <wp:inline distT="0" distB="0" distL="0" distR="0">
            <wp:extent cx="2000885" cy="1337945"/>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25"/>
                    <a:stretch>
                      <a:fillRect/>
                    </a:stretch>
                  </pic:blipFill>
                  <pic:spPr>
                    <a:xfrm>
                      <a:off x="0" y="0"/>
                      <a:ext cx="2001011" cy="1338071"/>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409" w:lineRule="auto"/>
        <w:rPr>
          <w:rFonts w:ascii="Arial"/>
          <w:sz w:val="21"/>
        </w:rPr>
      </w:pPr>
    </w:p>
    <w:p>
      <w:pPr>
        <w:spacing w:before="103" w:line="247" w:lineRule="auto"/>
        <w:ind w:left="1" w:right="161" w:hanging="1"/>
        <w:rPr>
          <w:rFonts w:ascii="微软雅黑" w:hAnsi="微软雅黑" w:eastAsia="微软雅黑" w:cs="微软雅黑"/>
          <w:sz w:val="24"/>
          <w:szCs w:val="24"/>
        </w:rPr>
      </w:pPr>
      <w:r>
        <w:rPr>
          <w:rFonts w:ascii="微软雅黑" w:hAnsi="微软雅黑" w:eastAsia="微软雅黑" w:cs="微软雅黑"/>
          <w:spacing w:val="-1"/>
          <w:sz w:val="24"/>
          <w:szCs w:val="24"/>
        </w:rPr>
        <w:t>提供北大平台的技术、</w:t>
      </w:r>
      <w:r>
        <w:rPr>
          <w:rFonts w:ascii="微软雅黑" w:hAnsi="微软雅黑" w:eastAsia="微软雅黑" w:cs="微软雅黑"/>
          <w:sz w:val="24"/>
          <w:szCs w:val="24"/>
        </w:rPr>
        <w:t xml:space="preserve">市场、产品、人脉、学习资源 " 为企 </w:t>
      </w:r>
      <w:r>
        <w:rPr>
          <w:rFonts w:ascii="微软雅黑" w:hAnsi="微软雅黑" w:eastAsia="微软雅黑" w:cs="微软雅黑"/>
          <w:spacing w:val="8"/>
          <w:sz w:val="24"/>
          <w:szCs w:val="24"/>
        </w:rPr>
        <w:t>业</w:t>
      </w:r>
      <w:r>
        <w:rPr>
          <w:rFonts w:ascii="微软雅黑" w:hAnsi="微软雅黑" w:eastAsia="微软雅黑" w:cs="微软雅黑"/>
          <w:spacing w:val="7"/>
          <w:sz w:val="24"/>
          <w:szCs w:val="24"/>
        </w:rPr>
        <w:t>发展提供燃料; 整合高端资源、智慧 " 资本有机嫁接; 实</w:t>
      </w:r>
      <w:r>
        <w:rPr>
          <w:rFonts w:ascii="微软雅黑" w:hAnsi="微软雅黑" w:eastAsia="微软雅黑" w:cs="微软雅黑"/>
          <w:sz w:val="24"/>
          <w:szCs w:val="24"/>
        </w:rPr>
        <w:t xml:space="preserve"> </w:t>
      </w:r>
      <w:r>
        <w:rPr>
          <w:rFonts w:ascii="微软雅黑" w:hAnsi="微软雅黑" w:eastAsia="微软雅黑" w:cs="微软雅黑"/>
          <w:spacing w:val="3"/>
          <w:sz w:val="24"/>
          <w:szCs w:val="24"/>
        </w:rPr>
        <w:t>战、实用、实效 " 权威解惑</w:t>
      </w:r>
      <w:r>
        <w:rPr>
          <w:rFonts w:ascii="微软雅黑" w:hAnsi="微软雅黑" w:eastAsia="微软雅黑" w:cs="微软雅黑"/>
          <w:sz w:val="24"/>
          <w:szCs w:val="24"/>
        </w:rPr>
        <w:t>;</w:t>
      </w:r>
    </w:p>
    <w:p>
      <w:pPr>
        <w:sectPr>
          <w:type w:val="continuous"/>
          <w:pgSz w:w="11906" w:h="16839"/>
          <w:pgMar w:top="851" w:right="1040" w:bottom="0" w:left="1104" w:header="0" w:footer="0" w:gutter="0"/>
          <w:cols w:equalWidth="0" w:num="2">
            <w:col w:w="3264" w:space="100"/>
            <w:col w:w="6399"/>
          </w:cols>
        </w:sectPr>
      </w:pPr>
    </w:p>
    <w:p>
      <w:pPr>
        <w:spacing w:line="308" w:lineRule="auto"/>
        <w:rPr>
          <w:rFonts w:ascii="Arial"/>
          <w:sz w:val="21"/>
        </w:rPr>
      </w:pPr>
    </w:p>
    <w:p>
      <w:pPr>
        <w:spacing w:before="120" w:line="215" w:lineRule="auto"/>
        <w:ind w:left="48"/>
        <w:rPr>
          <w:rFonts w:ascii="微软雅黑" w:hAnsi="微软雅黑" w:eastAsia="微软雅黑" w:cs="微软雅黑"/>
          <w:sz w:val="24"/>
          <w:szCs w:val="24"/>
        </w:rPr>
      </w:pP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8"/>
          <w:szCs w:val="28"/>
          <w14:textOutline w14:w="3175" w14:cap="flat" w14:cmpd="sng">
            <w14:solidFill>
              <w14:srgbClr w14:val="000000"/>
            </w14:solidFill>
            <w14:prstDash w14:val="solid"/>
            <w14:miter w14:val="0"/>
          </w14:textOutline>
        </w:rPr>
        <w:t>资本对接</w:t>
      </w:r>
      <w:r>
        <w:rPr>
          <w:rFonts w:ascii="微软雅黑" w:hAnsi="微软雅黑" w:eastAsia="微软雅黑" w:cs="微软雅黑"/>
          <w:spacing w:val="7"/>
          <w:sz w:val="28"/>
          <w:szCs w:val="28"/>
        </w:rPr>
        <w:t xml:space="preserve"> </w:t>
      </w:r>
      <w:r>
        <w:rPr>
          <w:rFonts w:ascii="微软雅黑" w:hAnsi="微软雅黑" w:eastAsia="微软雅黑" w:cs="微软雅黑"/>
          <w:spacing w:val="7"/>
          <w:sz w:val="24"/>
          <w:szCs w:val="24"/>
        </w:rPr>
        <w:t>定期举办 "资本沙龙”" 组织国内外知名</w:t>
      </w:r>
    </w:p>
    <w:p>
      <w:pPr>
        <w:spacing w:before="252" w:line="185" w:lineRule="auto"/>
        <w:ind w:left="451"/>
        <w:rPr>
          <w:rFonts w:ascii="微软雅黑" w:hAnsi="微软雅黑" w:eastAsia="微软雅黑" w:cs="微软雅黑"/>
          <w:sz w:val="24"/>
          <w:szCs w:val="24"/>
        </w:rPr>
      </w:pPr>
      <w:r>
        <w:rPr>
          <w:rFonts w:ascii="微软雅黑" w:hAnsi="微软雅黑" w:eastAsia="微软雅黑" w:cs="微软雅黑"/>
          <w:spacing w:val="-4"/>
          <w:sz w:val="24"/>
          <w:szCs w:val="24"/>
        </w:rPr>
        <w:t>私</w:t>
      </w:r>
      <w:r>
        <w:rPr>
          <w:rFonts w:ascii="微软雅黑" w:hAnsi="微软雅黑" w:eastAsia="微软雅黑" w:cs="微软雅黑"/>
          <w:spacing w:val="-2"/>
          <w:sz w:val="24"/>
          <w:szCs w:val="24"/>
        </w:rPr>
        <w:t>募投资机构投资人点评、对接学员的优秀项目 " 最</w:t>
      </w:r>
    </w:p>
    <w:p>
      <w:pPr>
        <w:spacing w:before="306" w:line="184" w:lineRule="auto"/>
        <w:ind w:left="452"/>
        <w:rPr>
          <w:rFonts w:ascii="微软雅黑" w:hAnsi="微软雅黑" w:eastAsia="微软雅黑" w:cs="微软雅黑"/>
          <w:sz w:val="24"/>
          <w:szCs w:val="24"/>
        </w:rPr>
      </w:pPr>
      <w:r>
        <w:rPr>
          <w:rFonts w:ascii="微软雅黑" w:hAnsi="微软雅黑" w:eastAsia="微软雅黑" w:cs="微软雅黑"/>
          <w:spacing w:val="-1"/>
          <w:sz w:val="24"/>
          <w:szCs w:val="24"/>
        </w:rPr>
        <w:t>大程度解</w:t>
      </w:r>
      <w:r>
        <w:rPr>
          <w:rFonts w:ascii="微软雅黑" w:hAnsi="微软雅黑" w:eastAsia="微软雅黑" w:cs="微软雅黑"/>
          <w:sz w:val="24"/>
          <w:szCs w:val="24"/>
        </w:rPr>
        <w:t>决学员企业的融资渠道。</w:t>
      </w:r>
    </w:p>
    <w:p>
      <w:pPr>
        <w:spacing w:before="195" w:line="499" w:lineRule="exact"/>
        <w:ind w:left="48"/>
        <w:rPr>
          <w:rFonts w:ascii="微软雅黑" w:hAnsi="微软雅黑" w:eastAsia="微软雅黑" w:cs="微软雅黑"/>
          <w:sz w:val="24"/>
          <w:szCs w:val="24"/>
        </w:rPr>
      </w:pPr>
      <w:r>
        <w:rPr>
          <w:rFonts w:ascii="微软雅黑" w:hAnsi="微软雅黑" w:eastAsia="微软雅黑" w:cs="微软雅黑"/>
          <w:spacing w:val="4"/>
          <w:position w:val="13"/>
          <w:sz w:val="24"/>
          <w:szCs w:val="24"/>
        </w:rPr>
        <w:t>◆</w:t>
      </w:r>
      <w:r>
        <w:rPr>
          <w:rFonts w:ascii="微软雅黑" w:hAnsi="微软雅黑" w:eastAsia="微软雅黑" w:cs="微软雅黑"/>
          <w:spacing w:val="2"/>
          <w:position w:val="13"/>
          <w:sz w:val="24"/>
          <w:szCs w:val="24"/>
        </w:rPr>
        <w:t xml:space="preserve">  </w:t>
      </w:r>
      <w:r>
        <w:rPr>
          <w:rFonts w:ascii="微软雅黑" w:hAnsi="微软雅黑" w:eastAsia="微软雅黑" w:cs="微软雅黑"/>
          <w:spacing w:val="2"/>
          <w:position w:val="13"/>
          <w:sz w:val="28"/>
          <w:szCs w:val="28"/>
          <w14:textOutline w14:w="3175" w14:cap="flat" w14:cmpd="sng">
            <w14:solidFill>
              <w14:srgbClr w14:val="000000"/>
            </w14:solidFill>
            <w14:prstDash w14:val="solid"/>
            <w14:miter w14:val="0"/>
          </w14:textOutline>
        </w:rPr>
        <w:t>投资专家</w:t>
      </w:r>
      <w:r>
        <w:rPr>
          <w:rFonts w:ascii="微软雅黑" w:hAnsi="微软雅黑" w:eastAsia="微软雅黑" w:cs="微软雅黑"/>
          <w:spacing w:val="2"/>
          <w:position w:val="13"/>
          <w:sz w:val="28"/>
          <w:szCs w:val="28"/>
        </w:rPr>
        <w:t xml:space="preserve"> </w:t>
      </w:r>
      <w:r>
        <w:rPr>
          <w:rFonts w:ascii="微软雅黑" w:hAnsi="微软雅黑" w:eastAsia="微软雅黑" w:cs="微软雅黑"/>
          <w:spacing w:val="2"/>
          <w:position w:val="13"/>
          <w:sz w:val="24"/>
          <w:szCs w:val="24"/>
        </w:rPr>
        <w:t>从实践角度讲述如何运用资本杠杆 " 提升</w:t>
      </w:r>
    </w:p>
    <w:p>
      <w:pPr>
        <w:spacing w:before="2" w:line="184" w:lineRule="auto"/>
        <w:ind w:left="449"/>
        <w:rPr>
          <w:rFonts w:ascii="微软雅黑" w:hAnsi="微软雅黑" w:eastAsia="微软雅黑" w:cs="微软雅黑"/>
          <w:sz w:val="24"/>
          <w:szCs w:val="24"/>
        </w:rPr>
      </w:pPr>
      <w:r>
        <w:rPr>
          <w:rFonts w:ascii="微软雅黑" w:hAnsi="微软雅黑" w:eastAsia="微软雅黑" w:cs="微软雅黑"/>
          <w:spacing w:val="-1"/>
          <w:sz w:val="24"/>
          <w:szCs w:val="24"/>
        </w:rPr>
        <w:t>企业盈利能力 "</w:t>
      </w:r>
      <w:r>
        <w:rPr>
          <w:rFonts w:ascii="微软雅黑" w:hAnsi="微软雅黑" w:eastAsia="微软雅黑" w:cs="微软雅黑"/>
          <w:sz w:val="24"/>
          <w:szCs w:val="24"/>
        </w:rPr>
        <w:t xml:space="preserve"> 促进企业高速增长。</w:t>
      </w:r>
    </w:p>
    <w:p>
      <w:pPr>
        <w:spacing w:line="436" w:lineRule="auto"/>
        <w:rPr>
          <w:rFonts w:ascii="Arial"/>
          <w:sz w:val="21"/>
        </w:rPr>
      </w:pPr>
    </w:p>
    <w:p>
      <w:pPr>
        <w:spacing w:before="120" w:line="215" w:lineRule="auto"/>
        <w:ind w:right="89"/>
        <w:jc w:val="right"/>
        <w:rPr>
          <w:rFonts w:ascii="微软雅黑" w:hAnsi="微软雅黑" w:eastAsia="微软雅黑" w:cs="微软雅黑"/>
          <w:sz w:val="24"/>
          <w:szCs w:val="24"/>
        </w:rPr>
      </w:pPr>
      <w:r>
        <w:rPr>
          <w:rFonts w:ascii="微软雅黑" w:hAnsi="微软雅黑" w:eastAsia="微软雅黑" w:cs="微软雅黑"/>
          <w:spacing w:val="5"/>
          <w:sz w:val="24"/>
          <w:szCs w:val="24"/>
        </w:rPr>
        <w:t xml:space="preserve">◆  </w:t>
      </w:r>
      <w:r>
        <w:rPr>
          <w:rFonts w:ascii="微软雅黑" w:hAnsi="微软雅黑" w:eastAsia="微软雅黑" w:cs="微软雅黑"/>
          <w:spacing w:val="5"/>
          <w:sz w:val="28"/>
          <w:szCs w:val="28"/>
          <w14:textOutline w14:w="3175" w14:cap="flat" w14:cmpd="sng">
            <w14:solidFill>
              <w14:srgbClr w14:val="000000"/>
            </w14:solidFill>
            <w14:prstDash w14:val="solid"/>
            <w14:miter w14:val="0"/>
          </w14:textOutline>
        </w:rPr>
        <w:t>高端论坛</w:t>
      </w:r>
      <w:r>
        <w:rPr>
          <w:rFonts w:ascii="微软雅黑" w:hAnsi="微软雅黑" w:eastAsia="微软雅黑" w:cs="微软雅黑"/>
          <w:spacing w:val="5"/>
          <w:sz w:val="28"/>
          <w:szCs w:val="28"/>
        </w:rPr>
        <w:t xml:space="preserve"> </w:t>
      </w:r>
      <w:r>
        <w:rPr>
          <w:rFonts w:ascii="微软雅黑" w:hAnsi="微软雅黑" w:eastAsia="微软雅黑" w:cs="微软雅黑"/>
          <w:spacing w:val="5"/>
          <w:sz w:val="24"/>
          <w:szCs w:val="24"/>
        </w:rPr>
        <w:t>每年组织大型论坛 " 与地产、</w:t>
      </w:r>
      <w:r>
        <w:rPr>
          <w:rFonts w:ascii="微软雅黑" w:hAnsi="微软雅黑" w:eastAsia="微软雅黑" w:cs="微软雅黑"/>
          <w:spacing w:val="1"/>
          <w:sz w:val="24"/>
          <w:szCs w:val="24"/>
        </w:rPr>
        <w:t>私</w:t>
      </w:r>
    </w:p>
    <w:p>
      <w:pPr>
        <w:spacing w:before="252" w:line="363" w:lineRule="auto"/>
        <w:ind w:left="5102" w:right="92"/>
        <w:rPr>
          <w:rFonts w:ascii="微软雅黑" w:hAnsi="微软雅黑" w:eastAsia="微软雅黑" w:cs="微软雅黑"/>
          <w:sz w:val="24"/>
          <w:szCs w:val="24"/>
        </w:rPr>
      </w:pPr>
      <w:r>
        <w:rPr>
          <w:rFonts w:ascii="微软雅黑" w:hAnsi="微软雅黑" w:eastAsia="微软雅黑" w:cs="微软雅黑"/>
          <w:spacing w:val="1"/>
          <w:sz w:val="24"/>
          <w:szCs w:val="24"/>
        </w:rPr>
        <w:t>募、国学、管理</w:t>
      </w:r>
      <w:r>
        <w:rPr>
          <w:rFonts w:ascii="微软雅黑" w:hAnsi="微软雅黑" w:eastAsia="微软雅黑" w:cs="微软雅黑"/>
          <w:sz w:val="24"/>
          <w:szCs w:val="24"/>
        </w:rPr>
        <w:t xml:space="preserve">、女性等班级上万人同台交 </w:t>
      </w:r>
      <w:r>
        <w:rPr>
          <w:rFonts w:ascii="微软雅黑" w:hAnsi="微软雅黑" w:eastAsia="微软雅黑" w:cs="微软雅黑"/>
          <w:spacing w:val="-1"/>
          <w:sz w:val="24"/>
          <w:szCs w:val="24"/>
        </w:rPr>
        <w:t>流 " 最大限度扩大</w:t>
      </w:r>
      <w:r>
        <w:rPr>
          <w:rFonts w:ascii="微软雅黑" w:hAnsi="微软雅黑" w:eastAsia="微软雅黑" w:cs="微软雅黑"/>
          <w:sz w:val="24"/>
          <w:szCs w:val="24"/>
        </w:rPr>
        <w:t>人脉关系 " 为同学们打造</w:t>
      </w:r>
    </w:p>
    <w:p>
      <w:pPr>
        <w:spacing w:before="1" w:line="184" w:lineRule="auto"/>
        <w:ind w:left="5103"/>
        <w:rPr>
          <w:rFonts w:ascii="微软雅黑" w:hAnsi="微软雅黑" w:eastAsia="微软雅黑" w:cs="微软雅黑"/>
          <w:sz w:val="24"/>
          <w:szCs w:val="24"/>
        </w:rPr>
      </w:pPr>
      <w:r>
        <w:rPr>
          <w:rFonts w:ascii="微软雅黑" w:hAnsi="微软雅黑" w:eastAsia="微软雅黑" w:cs="微软雅黑"/>
          <w:spacing w:val="-1"/>
          <w:sz w:val="24"/>
          <w:szCs w:val="24"/>
        </w:rPr>
        <w:t>一个高质</w:t>
      </w:r>
      <w:r>
        <w:rPr>
          <w:rFonts w:ascii="微软雅黑" w:hAnsi="微软雅黑" w:eastAsia="微软雅黑" w:cs="微软雅黑"/>
          <w:sz w:val="24"/>
          <w:szCs w:val="24"/>
        </w:rPr>
        <w:t>量、高层次的学习交流圈。</w:t>
      </w:r>
    </w:p>
    <w:p>
      <w:pPr>
        <w:spacing w:before="146" w:line="225" w:lineRule="auto"/>
        <w:ind w:left="448" w:right="3653" w:hanging="400"/>
        <w:rPr>
          <w:rFonts w:ascii="微软雅黑" w:hAnsi="微软雅黑" w:eastAsia="微软雅黑" w:cs="微软雅黑"/>
          <w:sz w:val="24"/>
          <w:szCs w:val="24"/>
        </w:rPr>
      </w:pPr>
      <w:r>
        <w:rPr>
          <w:rFonts w:ascii="微软雅黑" w:hAnsi="微软雅黑" w:eastAsia="微软雅黑" w:cs="微软雅黑"/>
          <w:spacing w:val="2"/>
          <w:sz w:val="24"/>
          <w:szCs w:val="24"/>
        </w:rPr>
        <w:t xml:space="preserve">◆  </w:t>
      </w:r>
      <w:r>
        <w:rPr>
          <w:rFonts w:ascii="微软雅黑" w:hAnsi="微软雅黑" w:eastAsia="微软雅黑" w:cs="微软雅黑"/>
          <w:spacing w:val="2"/>
          <w:sz w:val="28"/>
          <w:szCs w:val="28"/>
          <w14:textOutline w14:w="3175" w14:cap="flat" w14:cmpd="sng">
            <w14:solidFill>
              <w14:srgbClr w14:val="000000"/>
            </w14:solidFill>
            <w14:prstDash w14:val="solid"/>
            <w14:miter w14:val="0"/>
          </w14:textOutline>
        </w:rPr>
        <w:t>同学会</w:t>
      </w:r>
      <w:r>
        <w:rPr>
          <w:rFonts w:ascii="微软雅黑" w:hAnsi="微软雅黑" w:eastAsia="微软雅黑" w:cs="微软雅黑"/>
          <w:spacing w:val="2"/>
          <w:sz w:val="28"/>
          <w:szCs w:val="28"/>
        </w:rPr>
        <w:t xml:space="preserve">   </w:t>
      </w:r>
      <w:r>
        <w:rPr>
          <w:rFonts w:ascii="微软雅黑" w:hAnsi="微软雅黑" w:eastAsia="微软雅黑" w:cs="微软雅黑"/>
          <w:spacing w:val="2"/>
          <w:sz w:val="24"/>
          <w:szCs w:val="24"/>
        </w:rPr>
        <w:t xml:space="preserve">打造最具活力、精准契合点的同学经济体 </w:t>
      </w:r>
      <w:r>
        <w:rPr>
          <w:rFonts w:ascii="微软雅黑" w:hAnsi="微软雅黑" w:eastAsia="微软雅黑" w:cs="微软雅黑"/>
          <w:spacing w:val="1"/>
          <w:sz w:val="24"/>
          <w:szCs w:val="24"/>
        </w:rPr>
        <w:t>"</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整合</w:t>
      </w:r>
      <w:r>
        <w:rPr>
          <w:rFonts w:ascii="微软雅黑" w:hAnsi="微软雅黑" w:eastAsia="微软雅黑" w:cs="微软雅黑"/>
          <w:sz w:val="24"/>
          <w:szCs w:val="24"/>
        </w:rPr>
        <w:t xml:space="preserve">全国各地精英同学资源 " 终身受益; 成立博雅总裁 </w:t>
      </w:r>
      <w:r>
        <w:rPr>
          <w:rFonts w:ascii="微软雅黑" w:hAnsi="微软雅黑" w:eastAsia="微软雅黑" w:cs="微软雅黑"/>
          <w:spacing w:val="-2"/>
          <w:sz w:val="24"/>
          <w:szCs w:val="24"/>
        </w:rPr>
        <w:t>同学会 " 以 "学习、提升、真诚</w:t>
      </w:r>
      <w:r>
        <w:rPr>
          <w:rFonts w:ascii="微软雅黑" w:hAnsi="微软雅黑" w:eastAsia="微软雅黑" w:cs="微软雅黑"/>
          <w:spacing w:val="-1"/>
          <w:sz w:val="24"/>
          <w:szCs w:val="24"/>
        </w:rPr>
        <w:t>、合作、共赢”为联盟</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宗旨 " 增进学</w:t>
      </w:r>
      <w:r>
        <w:rPr>
          <w:rFonts w:ascii="微软雅黑" w:hAnsi="微软雅黑" w:eastAsia="微软雅黑" w:cs="微软雅黑"/>
          <w:sz w:val="24"/>
          <w:szCs w:val="24"/>
        </w:rPr>
        <w:t>员交流、提升企业竞争力。</w:t>
      </w:r>
    </w:p>
    <w:p>
      <w:pPr>
        <w:spacing w:line="356" w:lineRule="auto"/>
        <w:rPr>
          <w:rFonts w:ascii="Arial"/>
          <w:sz w:val="21"/>
        </w:rPr>
      </w:pPr>
    </w:p>
    <w:p>
      <w:pPr>
        <w:spacing w:line="356" w:lineRule="auto"/>
        <w:rPr>
          <w:rFonts w:ascii="Arial"/>
          <w:sz w:val="21"/>
        </w:rPr>
      </w:pPr>
    </w:p>
    <w:p>
      <w:pPr>
        <w:spacing w:before="134" w:line="219" w:lineRule="auto"/>
        <w:ind w:left="25"/>
        <w:rPr>
          <w:rFonts w:ascii="微软雅黑" w:hAnsi="微软雅黑" w:eastAsia="微软雅黑" w:cs="微软雅黑"/>
          <w:sz w:val="31"/>
          <w:szCs w:val="31"/>
        </w:rPr>
      </w:pPr>
      <w:r>
        <w:rPr>
          <w:rFonts w:ascii="微软雅黑" w:hAnsi="微软雅黑" w:eastAsia="微软雅黑" w:cs="微软雅黑"/>
          <w:color w:val="A02527"/>
          <w:spacing w:val="31"/>
          <w:sz w:val="31"/>
          <w:szCs w:val="31"/>
          <w14:textOutline w14:w="3175" w14:cap="flat" w14:cmpd="sng">
            <w14:solidFill>
              <w14:srgbClr w14:val="A02527"/>
            </w14:solidFill>
            <w14:prstDash w14:val="solid"/>
            <w14:miter w14:val="0"/>
          </w14:textOutline>
        </w:rPr>
        <w:t>|</w:t>
      </w:r>
      <w:r>
        <w:rPr>
          <w:rFonts w:ascii="微软雅黑" w:hAnsi="微软雅黑" w:eastAsia="微软雅黑" w:cs="微软雅黑"/>
          <w:color w:val="A02527"/>
          <w:spacing w:val="30"/>
          <w:sz w:val="31"/>
          <w:szCs w:val="31"/>
          <w14:textOutline w14:w="3175" w14:cap="flat" w14:cmpd="sng">
            <w14:solidFill>
              <w14:srgbClr w14:val="A02527"/>
            </w14:solidFill>
            <w14:prstDash w14:val="solid"/>
            <w14:miter w14:val="0"/>
          </w14:textOutline>
        </w:rPr>
        <w:t>招生对象</w:t>
      </w:r>
    </w:p>
    <w:p>
      <w:pPr>
        <w:spacing w:before="124" w:line="245" w:lineRule="auto"/>
        <w:ind w:left="931" w:right="92" w:hanging="463"/>
        <w:rPr>
          <w:rFonts w:ascii="微软雅黑" w:hAnsi="微软雅黑" w:eastAsia="微软雅黑" w:cs="微软雅黑"/>
          <w:sz w:val="24"/>
          <w:szCs w:val="24"/>
        </w:rPr>
      </w:pPr>
      <w:r>
        <w:rPr>
          <w:rFonts w:ascii="微软雅黑" w:hAnsi="微软雅黑" w:eastAsia="微软雅黑" w:cs="微软雅黑"/>
          <w:spacing w:val="-2"/>
          <w:sz w:val="24"/>
          <w:szCs w:val="24"/>
        </w:rPr>
        <w:t>●   各行业领</w:t>
      </w:r>
      <w:r>
        <w:rPr>
          <w:rFonts w:ascii="微软雅黑" w:hAnsi="微软雅黑" w:eastAsia="微软雅黑" w:cs="微软雅黑"/>
          <w:spacing w:val="-1"/>
          <w:sz w:val="24"/>
          <w:szCs w:val="24"/>
        </w:rPr>
        <w:t>先企业的董事长、公司投资者、执行董事、控股股东、高级经理、监事、高</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级主管、</w:t>
      </w:r>
      <w:r>
        <w:rPr>
          <w:rFonts w:ascii="微软雅黑" w:hAnsi="微软雅黑" w:eastAsia="微软雅黑" w:cs="微软雅黑"/>
          <w:sz w:val="24"/>
          <w:szCs w:val="24"/>
        </w:rPr>
        <w:t>职业经理人及志在从事企业经营的投资人与管理者。</w:t>
      </w:r>
    </w:p>
    <w:p>
      <w:pPr>
        <w:spacing w:before="187" w:line="266" w:lineRule="exact"/>
        <w:ind w:left="468"/>
        <w:rPr>
          <w:rFonts w:ascii="微软雅黑" w:hAnsi="微软雅黑" w:eastAsia="微软雅黑" w:cs="微软雅黑"/>
          <w:sz w:val="24"/>
          <w:szCs w:val="24"/>
        </w:rPr>
      </w:pPr>
      <w:r>
        <w:rPr>
          <w:rFonts w:ascii="微软雅黑" w:hAnsi="微软雅黑" w:eastAsia="微软雅黑" w:cs="微软雅黑"/>
          <w:spacing w:val="1"/>
          <w:sz w:val="24"/>
          <w:szCs w:val="24"/>
        </w:rPr>
        <w:t>●   不招收党政机关、国有企业、事业单位人员参加或者旁听。</w:t>
      </w:r>
    </w:p>
    <w:p>
      <w:pPr>
        <w:sectPr>
          <w:type w:val="continuous"/>
          <w:pgSz w:w="11906" w:h="16839"/>
          <w:pgMar w:top="851" w:right="1040" w:bottom="0" w:left="1104" w:header="0" w:footer="0" w:gutter="0"/>
          <w:cols w:equalWidth="0" w:num="1">
            <w:col w:w="9762"/>
          </w:cols>
        </w:sectPr>
      </w:pPr>
    </w:p>
    <w:p>
      <w:pPr>
        <w:spacing w:line="463" w:lineRule="auto"/>
        <w:rPr>
          <w:rFonts w:ascii="Arial"/>
          <w:sz w:val="21"/>
        </w:rPr>
      </w:pPr>
      <w:r>
        <w:pict>
          <v:rect id="_x0000_s1029" o:spid="_x0000_s1029" o:spt="1" style="position:absolute;left:0pt;margin-left:159.1pt;margin-top:90.9pt;height:19.35pt;width:384.2pt;mso-position-horizontal-relative:page;mso-position-vertical-relative:page;z-index:251669504;mso-width-relative:page;mso-height-relative:page;" fillcolor="#A51E1E" filled="t" stroked="f" coordsize="21600,21600" o:allowincell="f">
            <v:path/>
            <v:fill on="t" focussize="0,0"/>
            <v:stroke on="f"/>
            <v:imagedata o:title=""/>
            <o:lock v:ext="edit"/>
          </v:rect>
        </w:pict>
      </w:r>
      <w:r>
        <w:drawing>
          <wp:anchor distT="0" distB="0" distL="0" distR="0" simplePos="0" relativeHeight="251670528" behindDoc="0" locked="0" layoutInCell="0" allowOverlap="1">
            <wp:simplePos x="0" y="0"/>
            <wp:positionH relativeFrom="page">
              <wp:posOffset>5127625</wp:posOffset>
            </wp:positionH>
            <wp:positionV relativeFrom="page">
              <wp:posOffset>540385</wp:posOffset>
            </wp:positionV>
            <wp:extent cx="1623060" cy="4635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
                    <a:stretch>
                      <a:fillRect/>
                    </a:stretch>
                  </pic:blipFill>
                  <pic:spPr>
                    <a:xfrm>
                      <a:off x="0" y="0"/>
                      <a:ext cx="1623059" cy="463295"/>
                    </a:xfrm>
                    <a:prstGeom prst="rect">
                      <a:avLst/>
                    </a:prstGeom>
                  </pic:spPr>
                </pic:pic>
              </a:graphicData>
            </a:graphic>
          </wp:anchor>
        </w:drawing>
      </w:r>
    </w:p>
    <w:p>
      <w:pPr>
        <w:spacing w:before="78" w:line="220" w:lineRule="auto"/>
        <w:ind w:left="135"/>
        <w:rPr>
          <w:rFonts w:ascii="宋体" w:hAnsi="宋体" w:eastAsia="宋体" w:cs="宋体"/>
          <w:sz w:val="24"/>
          <w:szCs w:val="24"/>
        </w:rPr>
      </w:pPr>
      <w:r>
        <w:rPr>
          <w:rFonts w:ascii="宋体" w:hAnsi="宋体" w:eastAsia="宋体" w:cs="宋体"/>
          <w:color w:val="333333"/>
          <w:spacing w:val="-6"/>
          <w:sz w:val="24"/>
          <w:szCs w:val="24"/>
        </w:rPr>
        <w:t>北</w:t>
      </w:r>
      <w:r>
        <w:rPr>
          <w:rFonts w:ascii="宋体" w:hAnsi="宋体" w:eastAsia="宋体" w:cs="宋体"/>
          <w:color w:val="333333"/>
          <w:spacing w:val="-4"/>
          <w:sz w:val="24"/>
          <w:szCs w:val="24"/>
        </w:rPr>
        <w:t>大</w:t>
      </w:r>
      <w:r>
        <w:rPr>
          <w:rFonts w:ascii="宋体" w:hAnsi="宋体" w:eastAsia="宋体" w:cs="宋体"/>
          <w:color w:val="333333"/>
          <w:spacing w:val="-3"/>
          <w:sz w:val="24"/>
          <w:szCs w:val="24"/>
        </w:rPr>
        <w:t>培训</w:t>
      </w:r>
      <w:r>
        <w:rPr>
          <w:rFonts w:ascii="宋体" w:hAnsi="宋体" w:eastAsia="宋体" w:cs="宋体"/>
          <w:color w:val="333333"/>
          <w:spacing w:val="-3"/>
          <w:sz w:val="24"/>
          <w:szCs w:val="24"/>
          <w:highlight w:val="white"/>
        </w:rPr>
        <w:t xml:space="preserve"> </w:t>
      </w:r>
      <w:r>
        <w:rPr>
          <w:rFonts w:ascii="Arial" w:hAnsi="Arial" w:eastAsia="Arial" w:cs="Arial"/>
          <w:color w:val="2A2B2B"/>
          <w:spacing w:val="-3"/>
          <w:sz w:val="20"/>
          <w:szCs w:val="20"/>
          <w:highlight w:val="white"/>
        </w:rPr>
        <w:t>202</w:t>
      </w:r>
      <w:r>
        <w:rPr>
          <w:sz w:val="20"/>
          <w:szCs w:val="20"/>
          <w:highlight w:val="white"/>
        </w:rPr>
        <w:drawing>
          <wp:inline distT="0" distB="0" distL="0" distR="0">
            <wp:extent cx="81280" cy="100330"/>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9"/>
                    <a:stretch>
                      <a:fillRect/>
                    </a:stretch>
                  </pic:blipFill>
                  <pic:spPr>
                    <a:xfrm>
                      <a:off x="0" y="0"/>
                      <a:ext cx="81634" cy="100431"/>
                    </a:xfrm>
                    <a:prstGeom prst="rect">
                      <a:avLst/>
                    </a:prstGeom>
                  </pic:spPr>
                </pic:pic>
              </a:graphicData>
            </a:graphic>
          </wp:inline>
        </w:drawing>
      </w:r>
      <w:r>
        <w:rPr>
          <w:rFonts w:ascii="Arial" w:hAnsi="Arial" w:eastAsia="Arial" w:cs="Arial"/>
          <w:color w:val="2A2B2B"/>
          <w:spacing w:val="-3"/>
          <w:sz w:val="20"/>
          <w:szCs w:val="20"/>
          <w:highlight w:val="white"/>
        </w:rPr>
        <w:t>0</w:t>
      </w:r>
      <w:r>
        <w:rPr>
          <w:sz w:val="20"/>
          <w:szCs w:val="20"/>
          <w:highlight w:val="white"/>
        </w:rPr>
        <w:drawing>
          <wp:inline distT="0" distB="0" distL="0" distR="0">
            <wp:extent cx="78740" cy="10033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6"/>
                    <a:stretch>
                      <a:fillRect/>
                    </a:stretch>
                  </pic:blipFill>
                  <pic:spPr>
                    <a:xfrm>
                      <a:off x="0" y="0"/>
                      <a:ext cx="79138" cy="100431"/>
                    </a:xfrm>
                    <a:prstGeom prst="rect">
                      <a:avLst/>
                    </a:prstGeom>
                  </pic:spPr>
                </pic:pic>
              </a:graphicData>
            </a:graphic>
          </wp:inline>
        </w:drawing>
      </w:r>
      <w:r>
        <w:rPr>
          <w:sz w:val="20"/>
          <w:szCs w:val="20"/>
          <w:highlight w:val="white"/>
        </w:rPr>
        <w:drawing>
          <wp:inline distT="0" distB="0" distL="0" distR="0">
            <wp:extent cx="82550" cy="100330"/>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27"/>
                    <a:stretch>
                      <a:fillRect/>
                    </a:stretch>
                  </pic:blipFill>
                  <pic:spPr>
                    <a:xfrm>
                      <a:off x="0" y="0"/>
                      <a:ext cx="83021" cy="100431"/>
                    </a:xfrm>
                    <a:prstGeom prst="rect">
                      <a:avLst/>
                    </a:prstGeom>
                  </pic:spPr>
                </pic:pic>
              </a:graphicData>
            </a:graphic>
          </wp:inline>
        </w:drawing>
      </w:r>
      <w:r>
        <w:rPr>
          <w:sz w:val="20"/>
          <w:szCs w:val="20"/>
          <w:highlight w:val="white"/>
        </w:rPr>
        <w:drawing>
          <wp:inline distT="0" distB="0" distL="0" distR="0">
            <wp:extent cx="79375" cy="10033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8"/>
                    <a:stretch>
                      <a:fillRect/>
                    </a:stretch>
                  </pic:blipFill>
                  <pic:spPr>
                    <a:xfrm>
                      <a:off x="0" y="0"/>
                      <a:ext cx="79971" cy="100431"/>
                    </a:xfrm>
                    <a:prstGeom prst="rect">
                      <a:avLst/>
                    </a:prstGeom>
                  </pic:spPr>
                </pic:pic>
              </a:graphicData>
            </a:graphic>
          </wp:inline>
        </w:drawing>
      </w:r>
      <w:r>
        <w:rPr>
          <w:rFonts w:ascii="Arial" w:hAnsi="Arial" w:eastAsia="Arial" w:cs="Arial"/>
          <w:color w:val="2A2B2B"/>
          <w:spacing w:val="-3"/>
          <w:sz w:val="20"/>
          <w:szCs w:val="20"/>
          <w:highlight w:val="white"/>
        </w:rPr>
        <w:t xml:space="preserve"> </w:t>
      </w:r>
      <w:r>
        <w:rPr>
          <w:rFonts w:ascii="宋体" w:hAnsi="宋体" w:eastAsia="宋体" w:cs="宋体"/>
          <w:color w:val="333333"/>
          <w:spacing w:val="-3"/>
          <w:sz w:val="24"/>
          <w:szCs w:val="24"/>
        </w:rPr>
        <w:t>号</w:t>
      </w:r>
    </w:p>
    <w:p>
      <w:pPr>
        <w:spacing w:before="88" w:line="219" w:lineRule="auto"/>
        <w:ind w:left="119"/>
        <w:rPr>
          <w:rFonts w:ascii="微软雅黑" w:hAnsi="微软雅黑" w:eastAsia="微软雅黑" w:cs="微软雅黑"/>
          <w:sz w:val="31"/>
          <w:szCs w:val="31"/>
        </w:rPr>
      </w:pPr>
      <w:r>
        <w:rPr>
          <w:rFonts w:ascii="微软雅黑" w:hAnsi="微软雅黑" w:eastAsia="微软雅黑" w:cs="微软雅黑"/>
          <w:color w:val="A02527"/>
          <w:spacing w:val="31"/>
          <w:sz w:val="31"/>
          <w:szCs w:val="31"/>
          <w14:textOutline w14:w="3175" w14:cap="flat" w14:cmpd="sng">
            <w14:solidFill>
              <w14:srgbClr w14:val="A02527"/>
            </w14:solidFill>
            <w14:prstDash w14:val="solid"/>
            <w14:miter w14:val="0"/>
          </w14:textOutline>
        </w:rPr>
        <w:t>|</w:t>
      </w:r>
      <w:r>
        <w:rPr>
          <w:rFonts w:ascii="微软雅黑" w:hAnsi="微软雅黑" w:eastAsia="微软雅黑" w:cs="微软雅黑"/>
          <w:color w:val="A02527"/>
          <w:spacing w:val="30"/>
          <w:sz w:val="31"/>
          <w:szCs w:val="31"/>
          <w14:textOutline w14:w="3175" w14:cap="flat" w14:cmpd="sng">
            <w14:solidFill>
              <w14:srgbClr w14:val="A02527"/>
            </w14:solidFill>
            <w14:prstDash w14:val="solid"/>
            <w14:miter w14:val="0"/>
          </w14:textOutline>
        </w:rPr>
        <w:t>课程设置</w:t>
      </w:r>
    </w:p>
    <w:p/>
    <w:p>
      <w:pPr>
        <w:spacing w:line="187" w:lineRule="exact"/>
      </w:pPr>
    </w:p>
    <w:tbl>
      <w:tblPr>
        <w:tblStyle w:val="4"/>
        <w:tblW w:w="98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00"/>
        <w:gridCol w:w="50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9862" w:type="dxa"/>
            <w:gridSpan w:val="2"/>
            <w:shd w:val="clear" w:color="auto" w:fill="C00000"/>
            <w:vAlign w:val="top"/>
          </w:tcPr>
          <w:p>
            <w:pPr>
              <w:spacing w:before="135" w:line="209" w:lineRule="auto"/>
              <w:ind w:left="2293"/>
              <w:rPr>
                <w:rFonts w:ascii="微软雅黑" w:hAnsi="微软雅黑" w:eastAsia="微软雅黑" w:cs="微软雅黑"/>
                <w:sz w:val="24"/>
                <w:szCs w:val="24"/>
              </w:rPr>
            </w:pPr>
            <w:r>
              <w:rPr>
                <w:rFonts w:ascii="微软雅黑" w:hAnsi="微软雅黑" w:eastAsia="微软雅黑" w:cs="微软雅黑"/>
                <w:color w:val="FFFFFF"/>
                <w:spacing w:val="11"/>
                <w:sz w:val="24"/>
                <w:szCs w:val="24"/>
                <w14:textOutline w14:w="3175" w14:cap="flat" w14:cmpd="sng">
                  <w14:solidFill>
                    <w14:srgbClr w14:val="FFFFFF"/>
                  </w14:solidFill>
                  <w14:prstDash w14:val="solid"/>
                  <w14:miter w14:val="0"/>
                </w14:textOutline>
              </w:rPr>
              <w:t>课程模块一</w:t>
            </w:r>
            <w:r>
              <w:rPr>
                <w:rFonts w:ascii="微软雅黑" w:hAnsi="微软雅黑" w:eastAsia="微软雅黑" w:cs="微软雅黑"/>
                <w:color w:val="FFFFFF"/>
                <w:spacing w:val="11"/>
                <w:sz w:val="24"/>
                <w:szCs w:val="24"/>
              </w:rPr>
              <w:t xml:space="preserve"> </w:t>
            </w:r>
            <w:r>
              <w:rPr>
                <w:rFonts w:ascii="微软雅黑" w:hAnsi="微软雅黑" w:eastAsia="微软雅黑" w:cs="微软雅黑"/>
                <w:color w:val="FFFFFF"/>
                <w:spacing w:val="11"/>
                <w:sz w:val="24"/>
                <w:szCs w:val="24"/>
                <w14:textOutline w14:w="3175" w14:cap="flat" w14:cmpd="sng">
                  <w14:solidFill>
                    <w14:srgbClr w14:val="FFFFFF"/>
                  </w14:solidFill>
                  <w14:prstDash w14:val="solid"/>
                  <w14:miter w14:val="0"/>
                </w14:textOutline>
              </w:rPr>
              <w:t>1经济形势与企业对策(社会经济学</w:t>
            </w:r>
            <w:r>
              <w:rPr>
                <w:rFonts w:ascii="微软雅黑" w:hAnsi="微软雅黑" w:eastAsia="微软雅黑" w:cs="微软雅黑"/>
                <w:color w:val="FFFFFF"/>
                <w:spacing w:val="9"/>
                <w:sz w:val="24"/>
                <w:szCs w:val="24"/>
                <w14:textOutline w14:w="3175" w14:cap="flat" w14:cmpd="sng">
                  <w14:solidFill>
                    <w14:srgbClr w14:val="FFFFFF"/>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3" w:hRule="atLeast"/>
        </w:trPr>
        <w:tc>
          <w:tcPr>
            <w:tcW w:w="4800" w:type="dxa"/>
            <w:vAlign w:val="top"/>
          </w:tcPr>
          <w:p>
            <w:pPr>
              <w:spacing w:before="174" w:line="238" w:lineRule="auto"/>
              <w:ind w:left="118"/>
              <w:rPr>
                <w:rFonts w:ascii="微软雅黑" w:hAnsi="微软雅黑" w:eastAsia="微软雅黑" w:cs="微软雅黑"/>
                <w:sz w:val="20"/>
                <w:szCs w:val="20"/>
              </w:rPr>
            </w:pPr>
            <w:r>
              <w:rPr>
                <w:rFonts w:ascii="微软雅黑" w:hAnsi="微软雅黑" w:eastAsia="微软雅黑" w:cs="微软雅黑"/>
                <w:spacing w:val="24"/>
                <w:sz w:val="20"/>
                <w:szCs w:val="20"/>
              </w:rPr>
              <w:t>第</w:t>
            </w:r>
            <w:r>
              <w:rPr>
                <w:rFonts w:ascii="微软雅黑" w:hAnsi="微软雅黑" w:eastAsia="微软雅黑" w:cs="微软雅黑"/>
                <w:spacing w:val="14"/>
                <w:sz w:val="20"/>
                <w:szCs w:val="20"/>
              </w:rPr>
              <w:t>一单元: 宏观经济与社会问题分析</w:t>
            </w:r>
          </w:p>
          <w:p>
            <w:pPr>
              <w:spacing w:before="176" w:line="212" w:lineRule="auto"/>
              <w:ind w:left="124"/>
              <w:rPr>
                <w:rFonts w:ascii="微软雅黑" w:hAnsi="微软雅黑" w:eastAsia="微软雅黑" w:cs="微软雅黑"/>
                <w:sz w:val="20"/>
                <w:szCs w:val="20"/>
              </w:rPr>
            </w:pPr>
            <w:r>
              <w:rPr>
                <w:rFonts w:ascii="微软雅黑" w:hAnsi="微软雅黑" w:eastAsia="微软雅黑" w:cs="微软雅黑"/>
                <w:color w:val="595959"/>
                <w:spacing w:val="10"/>
                <w:sz w:val="20"/>
                <w:szCs w:val="20"/>
              </w:rPr>
              <w:t>关</w:t>
            </w:r>
            <w:r>
              <w:rPr>
                <w:rFonts w:ascii="微软雅黑" w:hAnsi="微软雅黑" w:eastAsia="微软雅黑" w:cs="微软雅黑"/>
                <w:color w:val="595959"/>
                <w:spacing w:val="6"/>
                <w:sz w:val="20"/>
                <w:szCs w:val="20"/>
              </w:rPr>
              <w:t>键</w:t>
            </w:r>
            <w:r>
              <w:rPr>
                <w:rFonts w:ascii="微软雅黑" w:hAnsi="微软雅黑" w:eastAsia="微软雅黑" w:cs="微软雅黑"/>
                <w:color w:val="595959"/>
                <w:spacing w:val="5"/>
                <w:sz w:val="20"/>
                <w:szCs w:val="20"/>
              </w:rPr>
              <w:t>要点  :  9、后疫情时代宏观经济走势</w:t>
            </w:r>
          </w:p>
          <w:p>
            <w:pPr>
              <w:spacing w:before="53" w:line="232" w:lineRule="auto"/>
              <w:ind w:left="1172"/>
              <w:rPr>
                <w:rFonts w:ascii="微软雅黑" w:hAnsi="微软雅黑" w:eastAsia="微软雅黑" w:cs="微软雅黑"/>
                <w:sz w:val="20"/>
                <w:szCs w:val="20"/>
              </w:rPr>
            </w:pPr>
            <w:r>
              <w:rPr>
                <w:rFonts w:ascii="微软雅黑" w:hAnsi="微软雅黑" w:eastAsia="微软雅黑" w:cs="微软雅黑"/>
                <w:color w:val="595959"/>
                <w:spacing w:val="13"/>
                <w:sz w:val="20"/>
                <w:szCs w:val="20"/>
              </w:rPr>
              <w:t>2</w:t>
            </w:r>
            <w:r>
              <w:rPr>
                <w:rFonts w:ascii="微软雅黑" w:hAnsi="微软雅黑" w:eastAsia="微软雅黑" w:cs="微软雅黑"/>
                <w:color w:val="595959"/>
                <w:spacing w:val="8"/>
                <w:sz w:val="20"/>
                <w:szCs w:val="20"/>
              </w:rPr>
              <w:t>、后疫情时代社会心理学</w:t>
            </w:r>
          </w:p>
          <w:p>
            <w:pPr>
              <w:spacing w:before="26" w:line="230" w:lineRule="auto"/>
              <w:ind w:left="1174"/>
              <w:rPr>
                <w:rFonts w:ascii="微软雅黑" w:hAnsi="微软雅黑" w:eastAsia="微软雅黑" w:cs="微软雅黑"/>
                <w:sz w:val="20"/>
                <w:szCs w:val="20"/>
              </w:rPr>
            </w:pPr>
            <w:r>
              <w:rPr>
                <w:rFonts w:ascii="微软雅黑" w:hAnsi="微软雅黑" w:eastAsia="微软雅黑" w:cs="微软雅黑"/>
                <w:color w:val="595959"/>
                <w:spacing w:val="8"/>
                <w:sz w:val="20"/>
                <w:szCs w:val="20"/>
              </w:rPr>
              <w:t>3、社会消费产业分</w:t>
            </w:r>
            <w:r>
              <w:rPr>
                <w:rFonts w:ascii="微软雅黑" w:hAnsi="微软雅黑" w:eastAsia="微软雅黑" w:cs="微软雅黑"/>
                <w:color w:val="595959"/>
                <w:spacing w:val="6"/>
                <w:sz w:val="20"/>
                <w:szCs w:val="20"/>
              </w:rPr>
              <w:t>析</w:t>
            </w:r>
          </w:p>
          <w:p>
            <w:pPr>
              <w:spacing w:before="32" w:line="207" w:lineRule="auto"/>
              <w:ind w:right="156"/>
              <w:jc w:val="right"/>
              <w:rPr>
                <w:rFonts w:ascii="微软雅黑" w:hAnsi="微软雅黑" w:eastAsia="微软雅黑" w:cs="微软雅黑"/>
                <w:sz w:val="20"/>
                <w:szCs w:val="20"/>
              </w:rPr>
            </w:pPr>
            <w:r>
              <w:rPr>
                <w:rFonts w:ascii="微软雅黑" w:hAnsi="微软雅黑" w:eastAsia="微软雅黑" w:cs="微软雅黑"/>
                <w:color w:val="595959"/>
                <w:spacing w:val="10"/>
                <w:sz w:val="20"/>
                <w:szCs w:val="20"/>
              </w:rPr>
              <w:t>4</w:t>
            </w:r>
            <w:r>
              <w:rPr>
                <w:rFonts w:ascii="微软雅黑" w:hAnsi="微软雅黑" w:eastAsia="微软雅黑" w:cs="微软雅黑"/>
                <w:color w:val="595959"/>
                <w:spacing w:val="9"/>
                <w:sz w:val="20"/>
                <w:szCs w:val="20"/>
              </w:rPr>
              <w:t>、宏观经济政策对国内外经济的影响</w:t>
            </w:r>
          </w:p>
        </w:tc>
        <w:tc>
          <w:tcPr>
            <w:tcW w:w="5062" w:type="dxa"/>
            <w:vAlign w:val="top"/>
          </w:tcPr>
          <w:p>
            <w:pPr>
              <w:spacing w:before="175" w:line="238" w:lineRule="auto"/>
              <w:ind w:left="102"/>
              <w:rPr>
                <w:rFonts w:ascii="微软雅黑" w:hAnsi="微软雅黑" w:eastAsia="微软雅黑" w:cs="微软雅黑"/>
                <w:sz w:val="20"/>
                <w:szCs w:val="20"/>
              </w:rPr>
            </w:pPr>
            <w:r>
              <w:rPr>
                <w:rFonts w:ascii="微软雅黑" w:hAnsi="微软雅黑" w:eastAsia="微软雅黑" w:cs="微软雅黑"/>
                <w:spacing w:val="17"/>
                <w:sz w:val="20"/>
                <w:szCs w:val="20"/>
              </w:rPr>
              <w:t>第</w:t>
            </w:r>
            <w:r>
              <w:rPr>
                <w:rFonts w:ascii="微软雅黑" w:hAnsi="微软雅黑" w:eastAsia="微软雅黑" w:cs="微软雅黑"/>
                <w:spacing w:val="16"/>
                <w:sz w:val="20"/>
                <w:szCs w:val="20"/>
              </w:rPr>
              <w:t>二单元: 战略重构与创新</w:t>
            </w:r>
          </w:p>
          <w:p>
            <w:pPr>
              <w:spacing w:before="175" w:line="212" w:lineRule="auto"/>
              <w:ind w:left="109"/>
              <w:rPr>
                <w:rFonts w:ascii="微软雅黑" w:hAnsi="微软雅黑" w:eastAsia="微软雅黑" w:cs="微软雅黑"/>
                <w:sz w:val="20"/>
                <w:szCs w:val="20"/>
              </w:rPr>
            </w:pPr>
            <w:r>
              <w:rPr>
                <w:rFonts w:ascii="微软雅黑" w:hAnsi="微软雅黑" w:eastAsia="微软雅黑" w:cs="微软雅黑"/>
                <w:color w:val="595959"/>
                <w:spacing w:val="7"/>
                <w:sz w:val="20"/>
                <w:szCs w:val="20"/>
              </w:rPr>
              <w:t>关</w:t>
            </w:r>
            <w:r>
              <w:rPr>
                <w:rFonts w:ascii="微软雅黑" w:hAnsi="微软雅黑" w:eastAsia="微软雅黑" w:cs="微软雅黑"/>
                <w:color w:val="595959"/>
                <w:spacing w:val="5"/>
                <w:sz w:val="20"/>
                <w:szCs w:val="20"/>
              </w:rPr>
              <w:t>键要点  :  9、企业发展战略核心要素</w:t>
            </w:r>
          </w:p>
          <w:p>
            <w:pPr>
              <w:spacing w:before="53" w:line="232" w:lineRule="auto"/>
              <w:ind w:left="1157"/>
              <w:rPr>
                <w:rFonts w:ascii="微软雅黑" w:hAnsi="微软雅黑" w:eastAsia="微软雅黑" w:cs="微软雅黑"/>
                <w:sz w:val="20"/>
                <w:szCs w:val="20"/>
              </w:rPr>
            </w:pPr>
            <w:r>
              <w:rPr>
                <w:rFonts w:ascii="微软雅黑" w:hAnsi="微软雅黑" w:eastAsia="微软雅黑" w:cs="微软雅黑"/>
                <w:color w:val="595959"/>
                <w:spacing w:val="13"/>
                <w:sz w:val="20"/>
                <w:szCs w:val="20"/>
              </w:rPr>
              <w:t>2</w:t>
            </w:r>
            <w:r>
              <w:rPr>
                <w:rFonts w:ascii="微软雅黑" w:hAnsi="微软雅黑" w:eastAsia="微软雅黑" w:cs="微软雅黑"/>
                <w:color w:val="595959"/>
                <w:spacing w:val="8"/>
                <w:sz w:val="20"/>
                <w:szCs w:val="20"/>
              </w:rPr>
              <w:t>、企业主业竞争力的提升</w:t>
            </w:r>
          </w:p>
          <w:p>
            <w:pPr>
              <w:spacing w:before="26" w:line="230" w:lineRule="auto"/>
              <w:ind w:left="1159"/>
              <w:rPr>
                <w:rFonts w:ascii="微软雅黑" w:hAnsi="微软雅黑" w:eastAsia="微软雅黑" w:cs="微软雅黑"/>
                <w:sz w:val="20"/>
                <w:szCs w:val="20"/>
              </w:rPr>
            </w:pPr>
            <w:r>
              <w:rPr>
                <w:rFonts w:ascii="微软雅黑" w:hAnsi="微软雅黑" w:eastAsia="微软雅黑" w:cs="微软雅黑"/>
                <w:color w:val="595959"/>
                <w:spacing w:val="11"/>
                <w:sz w:val="20"/>
                <w:szCs w:val="20"/>
              </w:rPr>
              <w:t>3</w:t>
            </w:r>
            <w:r>
              <w:rPr>
                <w:rFonts w:ascii="微软雅黑" w:hAnsi="微软雅黑" w:eastAsia="微软雅黑" w:cs="微软雅黑"/>
                <w:color w:val="595959"/>
                <w:spacing w:val="7"/>
                <w:sz w:val="20"/>
                <w:szCs w:val="20"/>
              </w:rPr>
              <w:t>、蓝海战略与实践</w:t>
            </w:r>
          </w:p>
          <w:p>
            <w:pPr>
              <w:spacing w:before="30" w:line="208" w:lineRule="auto"/>
              <w:ind w:left="1151"/>
              <w:rPr>
                <w:rFonts w:ascii="微软雅黑" w:hAnsi="微软雅黑" w:eastAsia="微软雅黑" w:cs="微软雅黑"/>
                <w:sz w:val="20"/>
                <w:szCs w:val="20"/>
              </w:rPr>
            </w:pPr>
            <w:r>
              <w:rPr>
                <w:rFonts w:ascii="微软雅黑" w:hAnsi="微软雅黑" w:eastAsia="微软雅黑" w:cs="微软雅黑"/>
                <w:color w:val="595959"/>
                <w:spacing w:val="15"/>
                <w:sz w:val="20"/>
                <w:szCs w:val="20"/>
              </w:rPr>
              <w:t>4</w:t>
            </w:r>
            <w:r>
              <w:rPr>
                <w:rFonts w:ascii="微软雅黑" w:hAnsi="微软雅黑" w:eastAsia="微软雅黑" w:cs="微软雅黑"/>
                <w:color w:val="595959"/>
                <w:spacing w:val="8"/>
                <w:sz w:val="20"/>
                <w:szCs w:val="20"/>
              </w:rPr>
              <w:t>、战略领导力效力提升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3" w:hRule="atLeast"/>
        </w:trPr>
        <w:tc>
          <w:tcPr>
            <w:tcW w:w="4800" w:type="dxa"/>
            <w:vAlign w:val="top"/>
          </w:tcPr>
          <w:p>
            <w:pPr>
              <w:spacing w:before="176" w:line="238" w:lineRule="auto"/>
              <w:ind w:left="112"/>
              <w:rPr>
                <w:rFonts w:ascii="微软雅黑" w:hAnsi="微软雅黑" w:eastAsia="微软雅黑" w:cs="微软雅黑"/>
                <w:sz w:val="20"/>
                <w:szCs w:val="20"/>
              </w:rPr>
            </w:pPr>
            <w:r>
              <w:rPr>
                <w:rFonts w:ascii="微软雅黑" w:hAnsi="微软雅黑" w:eastAsia="微软雅黑" w:cs="微软雅黑"/>
                <w:spacing w:val="24"/>
                <w:sz w:val="20"/>
                <w:szCs w:val="20"/>
              </w:rPr>
              <w:t>第</w:t>
            </w:r>
            <w:r>
              <w:rPr>
                <w:rFonts w:ascii="微软雅黑" w:hAnsi="微软雅黑" w:eastAsia="微软雅黑" w:cs="微软雅黑"/>
                <w:spacing w:val="16"/>
                <w:sz w:val="20"/>
                <w:szCs w:val="20"/>
              </w:rPr>
              <w:t>三单元: 公司治理结构</w:t>
            </w:r>
          </w:p>
          <w:p>
            <w:pPr>
              <w:spacing w:before="175" w:line="212" w:lineRule="auto"/>
              <w:ind w:left="119"/>
              <w:rPr>
                <w:rFonts w:ascii="微软雅黑" w:hAnsi="微软雅黑" w:eastAsia="微软雅黑" w:cs="微软雅黑"/>
                <w:sz w:val="20"/>
                <w:szCs w:val="20"/>
              </w:rPr>
            </w:pPr>
            <w:r>
              <w:rPr>
                <w:rFonts w:ascii="微软雅黑" w:hAnsi="微软雅黑" w:eastAsia="微软雅黑" w:cs="微软雅黑"/>
                <w:color w:val="595959"/>
                <w:spacing w:val="8"/>
                <w:sz w:val="20"/>
                <w:szCs w:val="20"/>
              </w:rPr>
              <w:t>关</w:t>
            </w:r>
            <w:r>
              <w:rPr>
                <w:rFonts w:ascii="微软雅黑" w:hAnsi="微软雅黑" w:eastAsia="微软雅黑" w:cs="微软雅黑"/>
                <w:color w:val="595959"/>
                <w:spacing w:val="4"/>
                <w:sz w:val="20"/>
                <w:szCs w:val="20"/>
              </w:rPr>
              <w:t>键要点  :  9、公司股份制改革</w:t>
            </w:r>
          </w:p>
          <w:p>
            <w:pPr>
              <w:spacing w:before="53" w:line="232" w:lineRule="auto"/>
              <w:ind w:left="1167"/>
              <w:rPr>
                <w:rFonts w:ascii="微软雅黑" w:hAnsi="微软雅黑" w:eastAsia="微软雅黑" w:cs="微软雅黑"/>
                <w:sz w:val="20"/>
                <w:szCs w:val="20"/>
              </w:rPr>
            </w:pPr>
            <w:r>
              <w:rPr>
                <w:rFonts w:ascii="微软雅黑" w:hAnsi="微软雅黑" w:eastAsia="微软雅黑" w:cs="微软雅黑"/>
                <w:color w:val="595959"/>
                <w:spacing w:val="13"/>
                <w:sz w:val="20"/>
                <w:szCs w:val="20"/>
              </w:rPr>
              <w:t>2</w:t>
            </w:r>
            <w:r>
              <w:rPr>
                <w:rFonts w:ascii="微软雅黑" w:hAnsi="微软雅黑" w:eastAsia="微软雅黑" w:cs="微软雅黑"/>
                <w:color w:val="595959"/>
                <w:spacing w:val="8"/>
                <w:sz w:val="20"/>
                <w:szCs w:val="20"/>
              </w:rPr>
              <w:t>、建立健全公司治理结构</w:t>
            </w:r>
          </w:p>
          <w:p>
            <w:pPr>
              <w:spacing w:before="26" w:line="230" w:lineRule="auto"/>
              <w:ind w:left="1169"/>
              <w:rPr>
                <w:rFonts w:ascii="微软雅黑" w:hAnsi="微软雅黑" w:eastAsia="微软雅黑" w:cs="微软雅黑"/>
                <w:sz w:val="20"/>
                <w:szCs w:val="20"/>
              </w:rPr>
            </w:pPr>
            <w:r>
              <w:rPr>
                <w:rFonts w:ascii="微软雅黑" w:hAnsi="微软雅黑" w:eastAsia="微软雅黑" w:cs="微软雅黑"/>
                <w:color w:val="595959"/>
                <w:spacing w:val="14"/>
                <w:sz w:val="20"/>
                <w:szCs w:val="20"/>
              </w:rPr>
              <w:t>3</w:t>
            </w:r>
            <w:r>
              <w:rPr>
                <w:rFonts w:ascii="微软雅黑" w:hAnsi="微软雅黑" w:eastAsia="微软雅黑" w:cs="微软雅黑"/>
                <w:color w:val="595959"/>
                <w:spacing w:val="8"/>
                <w:sz w:val="20"/>
                <w:szCs w:val="20"/>
              </w:rPr>
              <w:t>、提高公司治理结构的有效性</w:t>
            </w:r>
          </w:p>
          <w:p>
            <w:pPr>
              <w:spacing w:before="31" w:line="207" w:lineRule="auto"/>
              <w:ind w:left="1160"/>
              <w:rPr>
                <w:rFonts w:ascii="微软雅黑" w:hAnsi="微软雅黑" w:eastAsia="微软雅黑" w:cs="微软雅黑"/>
                <w:sz w:val="20"/>
                <w:szCs w:val="20"/>
              </w:rPr>
            </w:pPr>
            <w:r>
              <w:rPr>
                <w:rFonts w:ascii="微软雅黑" w:hAnsi="微软雅黑" w:eastAsia="微软雅黑" w:cs="微软雅黑"/>
                <w:color w:val="595959"/>
                <w:spacing w:val="15"/>
                <w:sz w:val="20"/>
                <w:szCs w:val="20"/>
              </w:rPr>
              <w:t>4</w:t>
            </w:r>
            <w:r>
              <w:rPr>
                <w:rFonts w:ascii="微软雅黑" w:hAnsi="微软雅黑" w:eastAsia="微软雅黑" w:cs="微软雅黑"/>
                <w:color w:val="595959"/>
                <w:spacing w:val="8"/>
                <w:sz w:val="20"/>
                <w:szCs w:val="20"/>
              </w:rPr>
              <w:t>、董事会的结构和作用</w:t>
            </w:r>
          </w:p>
        </w:tc>
        <w:tc>
          <w:tcPr>
            <w:tcW w:w="5062" w:type="dxa"/>
            <w:vAlign w:val="top"/>
          </w:tcPr>
          <w:p>
            <w:pPr>
              <w:spacing w:before="175" w:line="238" w:lineRule="auto"/>
              <w:ind w:left="97"/>
              <w:rPr>
                <w:rFonts w:ascii="微软雅黑" w:hAnsi="微软雅黑" w:eastAsia="微软雅黑" w:cs="微软雅黑"/>
                <w:sz w:val="20"/>
                <w:szCs w:val="20"/>
              </w:rPr>
            </w:pPr>
            <w:r>
              <w:rPr>
                <w:rFonts w:ascii="微软雅黑" w:hAnsi="微软雅黑" w:eastAsia="微软雅黑" w:cs="微软雅黑"/>
                <w:spacing w:val="18"/>
                <w:sz w:val="20"/>
                <w:szCs w:val="20"/>
              </w:rPr>
              <w:t>第</w:t>
            </w:r>
            <w:r>
              <w:rPr>
                <w:rFonts w:ascii="微软雅黑" w:hAnsi="微软雅黑" w:eastAsia="微软雅黑" w:cs="微软雅黑"/>
                <w:spacing w:val="15"/>
                <w:sz w:val="20"/>
                <w:szCs w:val="20"/>
              </w:rPr>
              <w:t>四单元: 危机与财富风险管理</w:t>
            </w:r>
          </w:p>
          <w:p>
            <w:pPr>
              <w:spacing w:before="176" w:line="212" w:lineRule="auto"/>
              <w:ind w:left="104"/>
              <w:rPr>
                <w:rFonts w:ascii="微软雅黑" w:hAnsi="微软雅黑" w:eastAsia="微软雅黑" w:cs="微软雅黑"/>
                <w:sz w:val="20"/>
                <w:szCs w:val="20"/>
              </w:rPr>
            </w:pPr>
            <w:r>
              <w:rPr>
                <w:rFonts w:ascii="微软雅黑" w:hAnsi="微软雅黑" w:eastAsia="微软雅黑" w:cs="微软雅黑"/>
                <w:color w:val="595959"/>
                <w:spacing w:val="4"/>
                <w:sz w:val="20"/>
                <w:szCs w:val="20"/>
              </w:rPr>
              <w:t>关键要点  :  9、危机应对策</w:t>
            </w:r>
            <w:r>
              <w:rPr>
                <w:rFonts w:ascii="微软雅黑" w:hAnsi="微软雅黑" w:eastAsia="微软雅黑" w:cs="微软雅黑"/>
                <w:color w:val="595959"/>
                <w:spacing w:val="3"/>
                <w:sz w:val="20"/>
                <w:szCs w:val="20"/>
              </w:rPr>
              <w:t>略</w:t>
            </w:r>
          </w:p>
          <w:p>
            <w:pPr>
              <w:spacing w:before="53" w:line="232" w:lineRule="auto"/>
              <w:ind w:left="1152"/>
              <w:rPr>
                <w:rFonts w:ascii="微软雅黑" w:hAnsi="微软雅黑" w:eastAsia="微软雅黑" w:cs="微软雅黑"/>
                <w:sz w:val="20"/>
                <w:szCs w:val="20"/>
              </w:rPr>
            </w:pPr>
            <w:r>
              <w:rPr>
                <w:rFonts w:ascii="微软雅黑" w:hAnsi="微软雅黑" w:eastAsia="微软雅黑" w:cs="微软雅黑"/>
                <w:color w:val="595959"/>
                <w:spacing w:val="16"/>
                <w:sz w:val="20"/>
                <w:szCs w:val="20"/>
              </w:rPr>
              <w:t>2</w:t>
            </w:r>
            <w:r>
              <w:rPr>
                <w:rFonts w:ascii="微软雅黑" w:hAnsi="微软雅黑" w:eastAsia="微软雅黑" w:cs="微软雅黑"/>
                <w:color w:val="595959"/>
                <w:spacing w:val="9"/>
                <w:sz w:val="20"/>
                <w:szCs w:val="20"/>
              </w:rPr>
              <w:t>、</w:t>
            </w:r>
            <w:r>
              <w:rPr>
                <w:rFonts w:ascii="微软雅黑" w:hAnsi="微软雅黑" w:eastAsia="微软雅黑" w:cs="微软雅黑"/>
                <w:color w:val="595959"/>
                <w:spacing w:val="8"/>
                <w:sz w:val="20"/>
                <w:szCs w:val="20"/>
              </w:rPr>
              <w:t>财富的传承规划以及风险管理</w:t>
            </w:r>
          </w:p>
          <w:p>
            <w:pPr>
              <w:spacing w:before="26" w:line="230" w:lineRule="auto"/>
              <w:ind w:left="1154"/>
              <w:rPr>
                <w:rFonts w:ascii="微软雅黑" w:hAnsi="微软雅黑" w:eastAsia="微软雅黑" w:cs="微软雅黑"/>
                <w:sz w:val="20"/>
                <w:szCs w:val="20"/>
              </w:rPr>
            </w:pPr>
            <w:r>
              <w:rPr>
                <w:rFonts w:ascii="微软雅黑" w:hAnsi="微软雅黑" w:eastAsia="微软雅黑" w:cs="微软雅黑"/>
                <w:color w:val="595959"/>
                <w:spacing w:val="14"/>
                <w:sz w:val="20"/>
                <w:szCs w:val="20"/>
              </w:rPr>
              <w:t>3</w:t>
            </w:r>
            <w:r>
              <w:rPr>
                <w:rFonts w:ascii="微软雅黑" w:hAnsi="微软雅黑" w:eastAsia="微软雅黑" w:cs="微软雅黑"/>
                <w:color w:val="595959"/>
                <w:spacing w:val="8"/>
                <w:sz w:val="20"/>
                <w:szCs w:val="20"/>
              </w:rPr>
              <w:t>、强化管理健全防范风险的机制</w:t>
            </w:r>
          </w:p>
          <w:p>
            <w:pPr>
              <w:spacing w:before="31" w:line="207" w:lineRule="auto"/>
              <w:ind w:left="1145"/>
              <w:rPr>
                <w:rFonts w:ascii="微软雅黑" w:hAnsi="微软雅黑" w:eastAsia="微软雅黑" w:cs="微软雅黑"/>
                <w:sz w:val="20"/>
                <w:szCs w:val="20"/>
              </w:rPr>
            </w:pPr>
            <w:r>
              <w:rPr>
                <w:rFonts w:ascii="微软雅黑" w:hAnsi="微软雅黑" w:eastAsia="微软雅黑" w:cs="微软雅黑"/>
                <w:color w:val="595959"/>
                <w:spacing w:val="10"/>
                <w:sz w:val="20"/>
                <w:szCs w:val="20"/>
              </w:rPr>
              <w:t>4</w:t>
            </w:r>
            <w:r>
              <w:rPr>
                <w:rFonts w:ascii="微软雅黑" w:hAnsi="微软雅黑" w:eastAsia="微软雅黑" w:cs="微软雅黑"/>
                <w:color w:val="595959"/>
                <w:spacing w:val="9"/>
                <w:sz w:val="20"/>
                <w:szCs w:val="20"/>
              </w:rPr>
              <w:t>、老年社会时代中国的商业周期分析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9862" w:type="dxa"/>
            <w:gridSpan w:val="2"/>
            <w:shd w:val="clear" w:color="auto" w:fill="C00000"/>
            <w:vAlign w:val="top"/>
          </w:tcPr>
          <w:p>
            <w:pPr>
              <w:spacing w:before="175" w:line="225" w:lineRule="auto"/>
              <w:ind w:left="2173"/>
              <w:rPr>
                <w:rFonts w:ascii="微软雅黑" w:hAnsi="微软雅黑" w:eastAsia="微软雅黑" w:cs="微软雅黑"/>
                <w:sz w:val="24"/>
                <w:szCs w:val="24"/>
              </w:rPr>
            </w:pPr>
            <w:r>
              <w:rPr>
                <w:rFonts w:ascii="微软雅黑" w:hAnsi="微软雅黑" w:eastAsia="微软雅黑" w:cs="微软雅黑"/>
                <w:color w:val="FFFFFF"/>
                <w:spacing w:val="10"/>
                <w:sz w:val="24"/>
                <w:szCs w:val="24"/>
                <w14:textOutline w14:w="3175" w14:cap="flat" w14:cmpd="sng">
                  <w14:solidFill>
                    <w14:srgbClr w14:val="FFFFFF"/>
                  </w14:solidFill>
                  <w14:prstDash w14:val="solid"/>
                  <w14:miter w14:val="0"/>
                </w14:textOutline>
              </w:rPr>
              <w:t>课程模</w:t>
            </w:r>
            <w:r>
              <w:rPr>
                <w:rFonts w:ascii="微软雅黑" w:hAnsi="微软雅黑" w:eastAsia="微软雅黑" w:cs="微软雅黑"/>
                <w:color w:val="FFFFFF"/>
                <w:spacing w:val="5"/>
                <w:sz w:val="24"/>
                <w:szCs w:val="24"/>
                <w14:textOutline w14:w="3175" w14:cap="flat" w14:cmpd="sng">
                  <w14:solidFill>
                    <w14:srgbClr w14:val="FFFFFF"/>
                  </w14:solidFill>
                  <w14:prstDash w14:val="solid"/>
                  <w14:miter w14:val="0"/>
                </w14:textOutline>
              </w:rPr>
              <w:t>块二:</w:t>
            </w:r>
            <w:r>
              <w:rPr>
                <w:rFonts w:ascii="微软雅黑" w:hAnsi="微软雅黑" w:eastAsia="微软雅黑" w:cs="微软雅黑"/>
                <w:color w:val="FFFFFF"/>
                <w:spacing w:val="5"/>
                <w:sz w:val="24"/>
                <w:szCs w:val="24"/>
              </w:rPr>
              <w:t xml:space="preserve"> </w:t>
            </w:r>
            <w:r>
              <w:rPr>
                <w:rFonts w:ascii="微软雅黑" w:hAnsi="微软雅黑" w:eastAsia="微软雅黑" w:cs="微软雅黑"/>
                <w:color w:val="FFFFFF"/>
                <w:spacing w:val="5"/>
                <w:sz w:val="24"/>
                <w:szCs w:val="24"/>
                <w14:textOutline w14:w="3175" w14:cap="flat" w14:cmpd="sng">
                  <w14:solidFill>
                    <w14:srgbClr w14:val="FFFFFF"/>
                  </w14:solidFill>
                  <w14:prstDash w14:val="solid"/>
                  <w14:miter w14:val="0"/>
                </w14:textOutline>
              </w:rPr>
              <w:t>企业经营与创富之道</w:t>
            </w:r>
            <w:r>
              <w:rPr>
                <w:rFonts w:ascii="微软雅黑" w:hAnsi="微软雅黑" w:eastAsia="微软雅黑" w:cs="微软雅黑"/>
                <w:color w:val="FFFFFF"/>
                <w:spacing w:val="5"/>
                <w:sz w:val="24"/>
                <w:szCs w:val="24"/>
              </w:rPr>
              <w:t xml:space="preserve">  </w:t>
            </w:r>
            <w:r>
              <w:rPr>
                <w:rFonts w:ascii="微软雅黑" w:hAnsi="微软雅黑" w:eastAsia="微软雅黑" w:cs="微软雅黑"/>
                <w:color w:val="FFFFFF"/>
                <w:spacing w:val="5"/>
                <w:sz w:val="24"/>
                <w:szCs w:val="24"/>
                <w14:textOutline w14:w="3175" w14:cap="flat" w14:cmpd="sng">
                  <w14:solidFill>
                    <w14:srgbClr w14:val="FFFFFF"/>
                  </w14:solidFill>
                  <w14:prstDash w14:val="solid"/>
                  <w14:miter w14:val="0"/>
                </w14:textOutline>
              </w:rPr>
              <w:t>(企业制胜宝典)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4" w:hRule="atLeast"/>
        </w:trPr>
        <w:tc>
          <w:tcPr>
            <w:tcW w:w="4800" w:type="dxa"/>
            <w:vAlign w:val="top"/>
          </w:tcPr>
          <w:p>
            <w:pPr>
              <w:spacing w:before="155" w:line="229" w:lineRule="auto"/>
              <w:ind w:left="118"/>
              <w:rPr>
                <w:rFonts w:ascii="微软雅黑" w:hAnsi="微软雅黑" w:eastAsia="微软雅黑" w:cs="微软雅黑"/>
                <w:sz w:val="24"/>
                <w:szCs w:val="24"/>
              </w:rPr>
            </w:pP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第一单元:</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企业投融资与法律实</w:t>
            </w:r>
            <w:r>
              <w:rPr>
                <w:rFonts w:ascii="微软雅黑" w:hAnsi="微软雅黑" w:eastAsia="微软雅黑" w:cs="微软雅黑"/>
                <w:spacing w:val="5"/>
                <w:sz w:val="24"/>
                <w:szCs w:val="24"/>
                <w14:textOutline w14:w="3175" w14:cap="flat" w14:cmpd="sng">
                  <w14:solidFill>
                    <w14:srgbClr w14:val="000000"/>
                  </w14:solidFill>
                  <w14:prstDash w14:val="solid"/>
                  <w14:miter w14:val="0"/>
                </w14:textOutline>
              </w:rPr>
              <w:t>务</w:t>
            </w:r>
          </w:p>
          <w:p>
            <w:pPr>
              <w:spacing w:before="143" w:line="212" w:lineRule="auto"/>
              <w:ind w:left="125"/>
              <w:rPr>
                <w:rFonts w:ascii="微软雅黑" w:hAnsi="微软雅黑" w:eastAsia="微软雅黑" w:cs="微软雅黑"/>
                <w:sz w:val="20"/>
                <w:szCs w:val="20"/>
              </w:rPr>
            </w:pPr>
            <w:r>
              <w:rPr>
                <w:rFonts w:ascii="微软雅黑" w:hAnsi="微软雅黑" w:eastAsia="微软雅黑" w:cs="微软雅黑"/>
                <w:color w:val="595959"/>
                <w:spacing w:val="7"/>
                <w:sz w:val="20"/>
                <w:szCs w:val="20"/>
              </w:rPr>
              <w:t>关</w:t>
            </w:r>
            <w:r>
              <w:rPr>
                <w:rFonts w:ascii="微软雅黑" w:hAnsi="微软雅黑" w:eastAsia="微软雅黑" w:cs="微软雅黑"/>
                <w:color w:val="595959"/>
                <w:spacing w:val="5"/>
                <w:sz w:val="20"/>
                <w:szCs w:val="20"/>
              </w:rPr>
              <w:t>键要点  :  9、行业分析与投融资决策</w:t>
            </w:r>
          </w:p>
          <w:p>
            <w:pPr>
              <w:spacing w:before="53" w:line="232" w:lineRule="auto"/>
              <w:ind w:left="1173"/>
              <w:rPr>
                <w:rFonts w:ascii="微软雅黑" w:hAnsi="微软雅黑" w:eastAsia="微软雅黑" w:cs="微软雅黑"/>
                <w:sz w:val="20"/>
                <w:szCs w:val="20"/>
              </w:rPr>
            </w:pPr>
            <w:r>
              <w:rPr>
                <w:rFonts w:ascii="微软雅黑" w:hAnsi="微软雅黑" w:eastAsia="微软雅黑" w:cs="微软雅黑"/>
                <w:color w:val="595959"/>
                <w:spacing w:val="13"/>
                <w:sz w:val="20"/>
                <w:szCs w:val="20"/>
              </w:rPr>
              <w:t>2</w:t>
            </w:r>
            <w:r>
              <w:rPr>
                <w:rFonts w:ascii="微软雅黑" w:hAnsi="微软雅黑" w:eastAsia="微软雅黑" w:cs="微软雅黑"/>
                <w:color w:val="595959"/>
                <w:spacing w:val="8"/>
                <w:sz w:val="20"/>
                <w:szCs w:val="20"/>
              </w:rPr>
              <w:t>、投资银行与资产证券化</w:t>
            </w:r>
          </w:p>
          <w:p>
            <w:pPr>
              <w:spacing w:before="28" w:line="230" w:lineRule="auto"/>
              <w:ind w:left="1175"/>
              <w:rPr>
                <w:rFonts w:ascii="微软雅黑" w:hAnsi="微软雅黑" w:eastAsia="微软雅黑" w:cs="微软雅黑"/>
                <w:sz w:val="20"/>
                <w:szCs w:val="20"/>
              </w:rPr>
            </w:pPr>
            <w:r>
              <w:rPr>
                <w:rFonts w:ascii="微软雅黑" w:hAnsi="微软雅黑" w:eastAsia="微软雅黑" w:cs="微软雅黑"/>
                <w:color w:val="595959"/>
                <w:spacing w:val="10"/>
                <w:sz w:val="20"/>
                <w:szCs w:val="20"/>
              </w:rPr>
              <w:t>3</w:t>
            </w:r>
            <w:r>
              <w:rPr>
                <w:rFonts w:ascii="微软雅黑" w:hAnsi="微软雅黑" w:eastAsia="微软雅黑" w:cs="微软雅黑"/>
                <w:color w:val="595959"/>
                <w:spacing w:val="8"/>
                <w:sz w:val="20"/>
                <w:szCs w:val="20"/>
              </w:rPr>
              <w:t>、法律风险防范体制建设</w:t>
            </w:r>
          </w:p>
          <w:p>
            <w:pPr>
              <w:spacing w:before="31" w:line="206" w:lineRule="auto"/>
              <w:ind w:left="1166"/>
              <w:rPr>
                <w:rFonts w:ascii="微软雅黑" w:hAnsi="微软雅黑" w:eastAsia="微软雅黑" w:cs="微软雅黑"/>
                <w:sz w:val="20"/>
                <w:szCs w:val="20"/>
              </w:rPr>
            </w:pPr>
            <w:r>
              <w:rPr>
                <w:rFonts w:ascii="微软雅黑" w:hAnsi="微软雅黑" w:eastAsia="微软雅黑" w:cs="微软雅黑"/>
                <w:color w:val="595959"/>
                <w:spacing w:val="14"/>
                <w:sz w:val="20"/>
                <w:szCs w:val="20"/>
              </w:rPr>
              <w:t>4</w:t>
            </w:r>
            <w:r>
              <w:rPr>
                <w:rFonts w:ascii="微软雅黑" w:hAnsi="微软雅黑" w:eastAsia="微软雅黑" w:cs="微软雅黑"/>
                <w:color w:val="595959"/>
                <w:spacing w:val="8"/>
                <w:sz w:val="20"/>
                <w:szCs w:val="20"/>
              </w:rPr>
              <w:t>、常见企业法律事务</w:t>
            </w:r>
          </w:p>
        </w:tc>
        <w:tc>
          <w:tcPr>
            <w:tcW w:w="5062" w:type="dxa"/>
            <w:vAlign w:val="top"/>
          </w:tcPr>
          <w:p>
            <w:pPr>
              <w:spacing w:before="154" w:line="230" w:lineRule="auto"/>
              <w:ind w:left="106"/>
              <w:rPr>
                <w:rFonts w:ascii="微软雅黑" w:hAnsi="微软雅黑" w:eastAsia="微软雅黑" w:cs="微软雅黑"/>
                <w:sz w:val="24"/>
                <w:szCs w:val="24"/>
              </w:rPr>
            </w:pPr>
            <w:r>
              <w:rPr>
                <w:rFonts w:ascii="微软雅黑" w:hAnsi="微软雅黑" w:eastAsia="微软雅黑" w:cs="微软雅黑"/>
                <w:spacing w:val="8"/>
                <w:sz w:val="24"/>
                <w:szCs w:val="24"/>
                <w14:textOutline w14:w="3175" w14:cap="flat" w14:cmpd="sng">
                  <w14:solidFill>
                    <w14:srgbClr w14:val="000000"/>
                  </w14:solidFill>
                  <w14:prstDash w14:val="solid"/>
                  <w14:miter w14:val="0"/>
                </w14:textOutline>
              </w:rPr>
              <w:t>第二单元:</w:t>
            </w:r>
            <w:r>
              <w:rPr>
                <w:rFonts w:ascii="微软雅黑" w:hAnsi="微软雅黑" w:eastAsia="微软雅黑" w:cs="微软雅黑"/>
                <w:spacing w:val="8"/>
                <w:sz w:val="24"/>
                <w:szCs w:val="24"/>
              </w:rPr>
              <w:t xml:space="preserve"> </w:t>
            </w:r>
            <w:r>
              <w:rPr>
                <w:rFonts w:ascii="微软雅黑" w:hAnsi="微软雅黑" w:eastAsia="微软雅黑" w:cs="微软雅黑"/>
                <w:spacing w:val="8"/>
                <w:sz w:val="24"/>
                <w:szCs w:val="24"/>
                <w14:textOutline w14:w="3175" w14:cap="flat" w14:cmpd="sng">
                  <w14:solidFill>
                    <w14:srgbClr w14:val="000000"/>
                  </w14:solidFill>
                  <w14:prstDash w14:val="solid"/>
                  <w14:miter w14:val="0"/>
                </w14:textOutline>
              </w:rPr>
              <w:t>私募股权投资基</w:t>
            </w:r>
            <w:r>
              <w:rPr>
                <w:rFonts w:ascii="微软雅黑" w:hAnsi="微软雅黑" w:eastAsia="微软雅黑" w:cs="微软雅黑"/>
                <w:spacing w:val="6"/>
                <w:sz w:val="24"/>
                <w:szCs w:val="24"/>
                <w14:textOutline w14:w="3175" w14:cap="flat" w14:cmpd="sng">
                  <w14:solidFill>
                    <w14:srgbClr w14:val="000000"/>
                  </w14:solidFill>
                  <w14:prstDash w14:val="solid"/>
                  <w14:miter w14:val="0"/>
                </w14:textOutline>
              </w:rPr>
              <w:t>金</w:t>
            </w:r>
          </w:p>
          <w:p>
            <w:pPr>
              <w:spacing w:before="143" w:line="212" w:lineRule="auto"/>
              <w:ind w:left="113"/>
              <w:rPr>
                <w:rFonts w:ascii="微软雅黑" w:hAnsi="微软雅黑" w:eastAsia="微软雅黑" w:cs="微软雅黑"/>
                <w:sz w:val="20"/>
                <w:szCs w:val="20"/>
              </w:rPr>
            </w:pPr>
            <w:r>
              <w:rPr>
                <w:rFonts w:ascii="微软雅黑" w:hAnsi="微软雅黑" w:eastAsia="微软雅黑" w:cs="微软雅黑"/>
                <w:color w:val="595959"/>
                <w:spacing w:val="-2"/>
                <w:sz w:val="20"/>
                <w:szCs w:val="20"/>
              </w:rPr>
              <w:t>关键要点  :  9、</w:t>
            </w:r>
            <w:r>
              <w:rPr>
                <w:rFonts w:ascii="微软雅黑" w:hAnsi="微软雅黑" w:eastAsia="微软雅黑" w:cs="微软雅黑"/>
                <w:color w:val="595959"/>
                <w:spacing w:val="-1"/>
                <w:sz w:val="20"/>
                <w:szCs w:val="20"/>
              </w:rPr>
              <w:t>p</w:t>
            </w:r>
            <w:r>
              <w:rPr>
                <w:rFonts w:ascii="微软雅黑" w:hAnsi="微软雅黑" w:eastAsia="微软雅黑" w:cs="微软雅黑"/>
                <w:color w:val="595959"/>
                <w:spacing w:val="-2"/>
                <w:sz w:val="20"/>
                <w:szCs w:val="20"/>
              </w:rPr>
              <w:t>∈ 在</w:t>
            </w:r>
            <w:r>
              <w:rPr>
                <w:rFonts w:ascii="微软雅黑" w:hAnsi="微软雅黑" w:eastAsia="微软雅黑" w:cs="微软雅黑"/>
                <w:color w:val="595959"/>
                <w:spacing w:val="-1"/>
                <w:sz w:val="20"/>
                <w:szCs w:val="20"/>
              </w:rPr>
              <w:t>中国的发展现状</w:t>
            </w:r>
          </w:p>
          <w:p>
            <w:pPr>
              <w:spacing w:before="53" w:line="232" w:lineRule="auto"/>
              <w:ind w:left="1161"/>
              <w:rPr>
                <w:rFonts w:ascii="微软雅黑" w:hAnsi="微软雅黑" w:eastAsia="微软雅黑" w:cs="微软雅黑"/>
                <w:sz w:val="20"/>
                <w:szCs w:val="20"/>
              </w:rPr>
            </w:pPr>
            <w:r>
              <w:rPr>
                <w:rFonts w:ascii="微软雅黑" w:hAnsi="微软雅黑" w:eastAsia="微软雅黑" w:cs="微软雅黑"/>
                <w:color w:val="595959"/>
                <w:spacing w:val="13"/>
                <w:sz w:val="20"/>
                <w:szCs w:val="20"/>
              </w:rPr>
              <w:t>2</w:t>
            </w:r>
            <w:r>
              <w:rPr>
                <w:rFonts w:ascii="微软雅黑" w:hAnsi="微软雅黑" w:eastAsia="微软雅黑" w:cs="微软雅黑"/>
                <w:color w:val="595959"/>
                <w:spacing w:val="8"/>
                <w:sz w:val="20"/>
                <w:szCs w:val="20"/>
              </w:rPr>
              <w:t>、私募风险投资的融资活动</w:t>
            </w:r>
          </w:p>
          <w:p>
            <w:pPr>
              <w:spacing w:before="28" w:line="230" w:lineRule="auto"/>
              <w:ind w:left="1163"/>
              <w:rPr>
                <w:rFonts w:ascii="微软雅黑" w:hAnsi="微软雅黑" w:eastAsia="微软雅黑" w:cs="微软雅黑"/>
                <w:sz w:val="20"/>
                <w:szCs w:val="20"/>
              </w:rPr>
            </w:pPr>
            <w:r>
              <w:rPr>
                <w:rFonts w:ascii="微软雅黑" w:hAnsi="微软雅黑" w:eastAsia="微软雅黑" w:cs="微软雅黑"/>
                <w:color w:val="595959"/>
                <w:spacing w:val="10"/>
                <w:sz w:val="20"/>
                <w:szCs w:val="20"/>
              </w:rPr>
              <w:t>3</w:t>
            </w:r>
            <w:r>
              <w:rPr>
                <w:rFonts w:ascii="微软雅黑" w:hAnsi="微软雅黑" w:eastAsia="微软雅黑" w:cs="微软雅黑"/>
                <w:color w:val="595959"/>
                <w:spacing w:val="8"/>
                <w:sz w:val="20"/>
                <w:szCs w:val="20"/>
              </w:rPr>
              <w:t>、证券市场与期货期权投资</w:t>
            </w:r>
          </w:p>
          <w:p>
            <w:pPr>
              <w:spacing w:before="31" w:line="206" w:lineRule="auto"/>
              <w:ind w:left="1154"/>
              <w:rPr>
                <w:rFonts w:ascii="微软雅黑" w:hAnsi="微软雅黑" w:eastAsia="微软雅黑" w:cs="微软雅黑"/>
                <w:sz w:val="20"/>
                <w:szCs w:val="20"/>
              </w:rPr>
            </w:pPr>
            <w:r>
              <w:rPr>
                <w:rFonts w:ascii="微软雅黑" w:hAnsi="微软雅黑" w:eastAsia="微软雅黑" w:cs="微软雅黑"/>
                <w:color w:val="595959"/>
                <w:spacing w:val="9"/>
                <w:sz w:val="20"/>
                <w:szCs w:val="20"/>
              </w:rPr>
              <w:t>4、私募股权与企业投融资决策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3" w:hRule="atLeast"/>
        </w:trPr>
        <w:tc>
          <w:tcPr>
            <w:tcW w:w="4800" w:type="dxa"/>
            <w:vAlign w:val="top"/>
          </w:tcPr>
          <w:p>
            <w:pPr>
              <w:spacing w:before="155" w:line="229" w:lineRule="auto"/>
              <w:ind w:left="118"/>
              <w:rPr>
                <w:rFonts w:ascii="微软雅黑" w:hAnsi="微软雅黑" w:eastAsia="微软雅黑" w:cs="微软雅黑"/>
                <w:sz w:val="24"/>
                <w:szCs w:val="24"/>
              </w:rPr>
            </w:pPr>
            <w:r>
              <w:rPr>
                <w:rFonts w:ascii="微软雅黑" w:hAnsi="微软雅黑" w:eastAsia="微软雅黑" w:cs="微软雅黑"/>
                <w:spacing w:val="12"/>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三单元:</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中小企业创业板专题</w:t>
            </w:r>
          </w:p>
          <w:p>
            <w:pPr>
              <w:spacing w:before="143" w:line="212" w:lineRule="auto"/>
              <w:ind w:left="125"/>
              <w:rPr>
                <w:rFonts w:ascii="微软雅黑" w:hAnsi="微软雅黑" w:eastAsia="微软雅黑" w:cs="微软雅黑"/>
                <w:sz w:val="20"/>
                <w:szCs w:val="20"/>
              </w:rPr>
            </w:pPr>
            <w:r>
              <w:rPr>
                <w:rFonts w:ascii="微软雅黑" w:hAnsi="微软雅黑" w:eastAsia="微软雅黑" w:cs="微软雅黑"/>
                <w:color w:val="595959"/>
                <w:spacing w:val="8"/>
                <w:sz w:val="20"/>
                <w:szCs w:val="20"/>
              </w:rPr>
              <w:t>关</w:t>
            </w:r>
            <w:r>
              <w:rPr>
                <w:rFonts w:ascii="微软雅黑" w:hAnsi="微软雅黑" w:eastAsia="微软雅黑" w:cs="微软雅黑"/>
                <w:color w:val="595959"/>
                <w:spacing w:val="4"/>
                <w:sz w:val="20"/>
                <w:szCs w:val="20"/>
              </w:rPr>
              <w:t>键要点  :  9、创业板上市实务</w:t>
            </w:r>
          </w:p>
          <w:p>
            <w:pPr>
              <w:spacing w:before="53" w:line="232" w:lineRule="auto"/>
              <w:ind w:left="1173"/>
              <w:rPr>
                <w:rFonts w:ascii="微软雅黑" w:hAnsi="微软雅黑" w:eastAsia="微软雅黑" w:cs="微软雅黑"/>
                <w:sz w:val="20"/>
                <w:szCs w:val="20"/>
              </w:rPr>
            </w:pPr>
            <w:r>
              <w:rPr>
                <w:rFonts w:ascii="微软雅黑" w:hAnsi="微软雅黑" w:eastAsia="微软雅黑" w:cs="微软雅黑"/>
                <w:color w:val="595959"/>
                <w:spacing w:val="13"/>
                <w:sz w:val="20"/>
                <w:szCs w:val="20"/>
              </w:rPr>
              <w:t>2</w:t>
            </w:r>
            <w:r>
              <w:rPr>
                <w:rFonts w:ascii="微软雅黑" w:hAnsi="微软雅黑" w:eastAsia="微软雅黑" w:cs="微软雅黑"/>
                <w:color w:val="595959"/>
                <w:spacing w:val="8"/>
                <w:sz w:val="20"/>
                <w:szCs w:val="20"/>
              </w:rPr>
              <w:t>、拟上市企业的私募融资</w:t>
            </w:r>
          </w:p>
          <w:p>
            <w:pPr>
              <w:spacing w:before="28" w:line="230" w:lineRule="auto"/>
              <w:ind w:left="1175"/>
              <w:rPr>
                <w:rFonts w:ascii="微软雅黑" w:hAnsi="微软雅黑" w:eastAsia="微软雅黑" w:cs="微软雅黑"/>
                <w:sz w:val="20"/>
                <w:szCs w:val="20"/>
              </w:rPr>
            </w:pPr>
            <w:r>
              <w:rPr>
                <w:rFonts w:ascii="微软雅黑" w:hAnsi="微软雅黑" w:eastAsia="微软雅黑" w:cs="微软雅黑"/>
                <w:color w:val="595959"/>
                <w:spacing w:val="14"/>
                <w:sz w:val="20"/>
                <w:szCs w:val="20"/>
              </w:rPr>
              <w:t>3</w:t>
            </w:r>
            <w:r>
              <w:rPr>
                <w:rFonts w:ascii="微软雅黑" w:hAnsi="微软雅黑" w:eastAsia="微软雅黑" w:cs="微软雅黑"/>
                <w:color w:val="595959"/>
                <w:spacing w:val="8"/>
                <w:sz w:val="20"/>
                <w:szCs w:val="20"/>
              </w:rPr>
              <w:t>、创业板上市企业的产业整合</w:t>
            </w:r>
          </w:p>
          <w:p>
            <w:pPr>
              <w:spacing w:before="30" w:line="206" w:lineRule="auto"/>
              <w:ind w:left="1166"/>
              <w:rPr>
                <w:rFonts w:ascii="微软雅黑" w:hAnsi="微软雅黑" w:eastAsia="微软雅黑" w:cs="微软雅黑"/>
                <w:sz w:val="20"/>
                <w:szCs w:val="20"/>
              </w:rPr>
            </w:pPr>
            <w:r>
              <w:rPr>
                <w:rFonts w:ascii="微软雅黑" w:hAnsi="微软雅黑" w:eastAsia="微软雅黑" w:cs="微软雅黑"/>
                <w:color w:val="595959"/>
                <w:spacing w:val="14"/>
                <w:sz w:val="20"/>
                <w:szCs w:val="20"/>
              </w:rPr>
              <w:t>4</w:t>
            </w:r>
            <w:r>
              <w:rPr>
                <w:rFonts w:ascii="微软雅黑" w:hAnsi="微软雅黑" w:eastAsia="微软雅黑" w:cs="微软雅黑"/>
                <w:color w:val="595959"/>
                <w:spacing w:val="8"/>
                <w:sz w:val="20"/>
                <w:szCs w:val="20"/>
              </w:rPr>
              <w:t>、中小企业上市筹划</w:t>
            </w:r>
          </w:p>
        </w:tc>
        <w:tc>
          <w:tcPr>
            <w:tcW w:w="5062" w:type="dxa"/>
            <w:vAlign w:val="top"/>
          </w:tcPr>
          <w:p>
            <w:pPr>
              <w:spacing w:before="155" w:line="230" w:lineRule="auto"/>
              <w:ind w:left="106"/>
              <w:rPr>
                <w:rFonts w:ascii="微软雅黑" w:hAnsi="微软雅黑" w:eastAsia="微软雅黑" w:cs="微软雅黑"/>
                <w:sz w:val="24"/>
                <w:szCs w:val="24"/>
              </w:rPr>
            </w:pPr>
            <w:r>
              <w:rPr>
                <w:rFonts w:ascii="微软雅黑" w:hAnsi="微软雅黑" w:eastAsia="微软雅黑" w:cs="微软雅黑"/>
                <w:spacing w:val="8"/>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6"/>
                <w:sz w:val="24"/>
                <w:szCs w:val="24"/>
                <w14:textOutline w14:w="3175" w14:cap="flat" w14:cmpd="sng">
                  <w14:solidFill>
                    <w14:srgbClr w14:val="000000"/>
                  </w14:solidFill>
                  <w14:prstDash w14:val="solid"/>
                  <w14:miter w14:val="0"/>
                </w14:textOutline>
              </w:rPr>
              <w:t>四单元:</w:t>
            </w:r>
            <w:r>
              <w:rPr>
                <w:rFonts w:ascii="微软雅黑" w:hAnsi="微软雅黑" w:eastAsia="微软雅黑" w:cs="微软雅黑"/>
                <w:spacing w:val="6"/>
                <w:sz w:val="24"/>
                <w:szCs w:val="24"/>
              </w:rPr>
              <w:t xml:space="preserve"> </w:t>
            </w:r>
            <w:r>
              <w:rPr>
                <w:rFonts w:ascii="微软雅黑" w:hAnsi="微软雅黑" w:eastAsia="微软雅黑" w:cs="微软雅黑"/>
                <w:spacing w:val="6"/>
                <w:sz w:val="24"/>
                <w:szCs w:val="24"/>
                <w14:textOutline w14:w="3175" w14:cap="flat" w14:cmpd="sng">
                  <w14:solidFill>
                    <w14:srgbClr w14:val="000000"/>
                  </w14:solidFill>
                  <w14:prstDash w14:val="solid"/>
                  <w14:miter w14:val="0"/>
                </w14:textOutline>
              </w:rPr>
              <w:t>全球化管理与商业模式创新</w:t>
            </w:r>
          </w:p>
          <w:p>
            <w:pPr>
              <w:spacing w:before="142" w:line="212" w:lineRule="auto"/>
              <w:ind w:left="113"/>
              <w:rPr>
                <w:rFonts w:ascii="微软雅黑" w:hAnsi="微软雅黑" w:eastAsia="微软雅黑" w:cs="微软雅黑"/>
                <w:sz w:val="20"/>
                <w:szCs w:val="20"/>
              </w:rPr>
            </w:pPr>
            <w:r>
              <w:rPr>
                <w:rFonts w:ascii="微软雅黑" w:hAnsi="微软雅黑" w:eastAsia="微软雅黑" w:cs="微软雅黑"/>
                <w:color w:val="595959"/>
                <w:spacing w:val="7"/>
                <w:sz w:val="20"/>
                <w:szCs w:val="20"/>
              </w:rPr>
              <w:t>关</w:t>
            </w:r>
            <w:r>
              <w:rPr>
                <w:rFonts w:ascii="微软雅黑" w:hAnsi="微软雅黑" w:eastAsia="微软雅黑" w:cs="微软雅黑"/>
                <w:color w:val="595959"/>
                <w:spacing w:val="5"/>
                <w:sz w:val="20"/>
                <w:szCs w:val="20"/>
              </w:rPr>
              <w:t>键要点  :  9、突破现有商业模式边界</w:t>
            </w:r>
          </w:p>
          <w:p>
            <w:pPr>
              <w:spacing w:before="53" w:line="232" w:lineRule="auto"/>
              <w:ind w:left="1161"/>
              <w:rPr>
                <w:rFonts w:ascii="微软雅黑" w:hAnsi="微软雅黑" w:eastAsia="微软雅黑" w:cs="微软雅黑"/>
                <w:sz w:val="20"/>
                <w:szCs w:val="20"/>
              </w:rPr>
            </w:pPr>
            <w:r>
              <w:rPr>
                <w:rFonts w:ascii="微软雅黑" w:hAnsi="微软雅黑" w:eastAsia="微软雅黑" w:cs="微软雅黑"/>
                <w:color w:val="595959"/>
                <w:spacing w:val="13"/>
                <w:sz w:val="20"/>
                <w:szCs w:val="20"/>
              </w:rPr>
              <w:t>2</w:t>
            </w:r>
            <w:r>
              <w:rPr>
                <w:rFonts w:ascii="微软雅黑" w:hAnsi="微软雅黑" w:eastAsia="微软雅黑" w:cs="微软雅黑"/>
                <w:color w:val="595959"/>
                <w:spacing w:val="8"/>
                <w:sz w:val="20"/>
                <w:szCs w:val="20"/>
              </w:rPr>
              <w:t>、跨越行业平均利润增长率</w:t>
            </w:r>
          </w:p>
          <w:p>
            <w:pPr>
              <w:spacing w:before="28" w:line="230" w:lineRule="auto"/>
              <w:ind w:left="1163"/>
              <w:rPr>
                <w:rFonts w:ascii="微软雅黑" w:hAnsi="微软雅黑" w:eastAsia="微软雅黑" w:cs="微软雅黑"/>
                <w:sz w:val="20"/>
                <w:szCs w:val="20"/>
              </w:rPr>
            </w:pPr>
            <w:r>
              <w:rPr>
                <w:rFonts w:ascii="微软雅黑" w:hAnsi="微软雅黑" w:eastAsia="微软雅黑" w:cs="微软雅黑"/>
                <w:color w:val="595959"/>
                <w:spacing w:val="8"/>
                <w:sz w:val="20"/>
                <w:szCs w:val="20"/>
              </w:rPr>
              <w:t>3、跨国企业文化与环</w:t>
            </w:r>
            <w:r>
              <w:rPr>
                <w:rFonts w:ascii="微软雅黑" w:hAnsi="微软雅黑" w:eastAsia="微软雅黑" w:cs="微软雅黑"/>
                <w:color w:val="595959"/>
                <w:spacing w:val="7"/>
                <w:sz w:val="20"/>
                <w:szCs w:val="20"/>
              </w:rPr>
              <w:t>境</w:t>
            </w:r>
          </w:p>
          <w:p>
            <w:pPr>
              <w:spacing w:before="30" w:line="206" w:lineRule="auto"/>
              <w:ind w:left="1154"/>
              <w:rPr>
                <w:rFonts w:ascii="微软雅黑" w:hAnsi="微软雅黑" w:eastAsia="微软雅黑" w:cs="微软雅黑"/>
                <w:sz w:val="20"/>
                <w:szCs w:val="20"/>
              </w:rPr>
            </w:pPr>
            <w:r>
              <w:rPr>
                <w:rFonts w:ascii="微软雅黑" w:hAnsi="微软雅黑" w:eastAsia="微软雅黑" w:cs="微软雅黑"/>
                <w:color w:val="595959"/>
                <w:spacing w:val="-2"/>
                <w:sz w:val="20"/>
                <w:szCs w:val="20"/>
              </w:rPr>
              <w:t>4、商务礼仪、  国际</w:t>
            </w:r>
            <w:r>
              <w:rPr>
                <w:rFonts w:ascii="微软雅黑" w:hAnsi="微软雅黑" w:eastAsia="微软雅黑" w:cs="微软雅黑"/>
                <w:color w:val="595959"/>
                <w:spacing w:val="-1"/>
                <w:sz w:val="20"/>
                <w:szCs w:val="20"/>
              </w:rPr>
              <w:t>商务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63" w:hRule="atLeast"/>
        </w:trPr>
        <w:tc>
          <w:tcPr>
            <w:tcW w:w="4800" w:type="dxa"/>
            <w:vAlign w:val="top"/>
          </w:tcPr>
          <w:p>
            <w:pPr>
              <w:spacing w:before="156" w:line="229" w:lineRule="auto"/>
              <w:ind w:left="118"/>
              <w:rPr>
                <w:rFonts w:ascii="微软雅黑" w:hAnsi="微软雅黑" w:eastAsia="微软雅黑" w:cs="微软雅黑"/>
                <w:sz w:val="24"/>
                <w:szCs w:val="24"/>
              </w:rPr>
            </w:pPr>
            <w:r>
              <w:rPr>
                <w:rFonts w:ascii="微软雅黑" w:hAnsi="微软雅黑" w:eastAsia="微软雅黑" w:cs="微软雅黑"/>
                <w:spacing w:val="11"/>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9"/>
                <w:sz w:val="24"/>
                <w:szCs w:val="24"/>
                <w14:textOutline w14:w="3175" w14:cap="flat" w14:cmpd="sng">
                  <w14:solidFill>
                    <w14:srgbClr w14:val="000000"/>
                  </w14:solidFill>
                  <w14:prstDash w14:val="solid"/>
                  <w14:miter w14:val="0"/>
                </w14:textOutline>
              </w:rPr>
              <w:t>五单元:</w:t>
            </w:r>
            <w:r>
              <w:rPr>
                <w:rFonts w:ascii="微软雅黑" w:hAnsi="微软雅黑" w:eastAsia="微软雅黑" w:cs="微软雅黑"/>
                <w:spacing w:val="9"/>
                <w:sz w:val="24"/>
                <w:szCs w:val="24"/>
              </w:rPr>
              <w:t xml:space="preserve"> </w:t>
            </w:r>
            <w:r>
              <w:rPr>
                <w:rFonts w:ascii="微软雅黑" w:hAnsi="微软雅黑" w:eastAsia="微软雅黑" w:cs="微软雅黑"/>
                <w:spacing w:val="9"/>
                <w:sz w:val="24"/>
                <w:szCs w:val="24"/>
                <w14:textOutline w14:w="3175" w14:cap="flat" w14:cmpd="sng">
                  <w14:solidFill>
                    <w14:srgbClr w14:val="000000"/>
                  </w14:solidFill>
                  <w14:prstDash w14:val="solid"/>
                  <w14:miter w14:val="0"/>
                </w14:textOutline>
              </w:rPr>
              <w:t>企业税务筹划</w:t>
            </w:r>
          </w:p>
          <w:p>
            <w:pPr>
              <w:spacing w:before="143" w:line="212" w:lineRule="auto"/>
              <w:ind w:left="125"/>
              <w:rPr>
                <w:rFonts w:ascii="微软雅黑" w:hAnsi="微软雅黑" w:eastAsia="微软雅黑" w:cs="微软雅黑"/>
                <w:sz w:val="20"/>
                <w:szCs w:val="20"/>
              </w:rPr>
            </w:pPr>
            <w:r>
              <w:rPr>
                <w:rFonts w:ascii="微软雅黑" w:hAnsi="微软雅黑" w:eastAsia="微软雅黑" w:cs="微软雅黑"/>
                <w:color w:val="595959"/>
                <w:spacing w:val="8"/>
                <w:sz w:val="20"/>
                <w:szCs w:val="20"/>
              </w:rPr>
              <w:t>关键要点:9、投资、筹资过程中的筹划</w:t>
            </w:r>
          </w:p>
          <w:p>
            <w:pPr>
              <w:spacing w:before="55" w:line="232" w:lineRule="auto"/>
              <w:ind w:left="961"/>
              <w:rPr>
                <w:rFonts w:ascii="微软雅黑" w:hAnsi="微软雅黑" w:eastAsia="微软雅黑" w:cs="微软雅黑"/>
                <w:sz w:val="20"/>
                <w:szCs w:val="20"/>
              </w:rPr>
            </w:pPr>
            <w:r>
              <w:rPr>
                <w:rFonts w:ascii="微软雅黑" w:hAnsi="微软雅黑" w:eastAsia="微软雅黑" w:cs="微软雅黑"/>
                <w:color w:val="595959"/>
                <w:spacing w:val="8"/>
                <w:sz w:val="20"/>
                <w:szCs w:val="20"/>
              </w:rPr>
              <w:t>2、投资组合分</w:t>
            </w:r>
            <w:r>
              <w:rPr>
                <w:rFonts w:ascii="微软雅黑" w:hAnsi="微软雅黑" w:eastAsia="微软雅黑" w:cs="微软雅黑"/>
                <w:color w:val="595959"/>
                <w:spacing w:val="7"/>
                <w:sz w:val="20"/>
                <w:szCs w:val="20"/>
              </w:rPr>
              <w:t>析</w:t>
            </w:r>
          </w:p>
          <w:p>
            <w:pPr>
              <w:spacing w:before="26" w:line="230" w:lineRule="auto"/>
              <w:ind w:left="964"/>
              <w:rPr>
                <w:rFonts w:ascii="微软雅黑" w:hAnsi="微软雅黑" w:eastAsia="微软雅黑" w:cs="微软雅黑"/>
                <w:sz w:val="20"/>
                <w:szCs w:val="20"/>
              </w:rPr>
            </w:pPr>
            <w:r>
              <w:rPr>
                <w:rFonts w:ascii="微软雅黑" w:hAnsi="微软雅黑" w:eastAsia="微软雅黑" w:cs="微软雅黑"/>
                <w:color w:val="595959"/>
                <w:spacing w:val="12"/>
                <w:sz w:val="20"/>
                <w:szCs w:val="20"/>
              </w:rPr>
              <w:t>3</w:t>
            </w:r>
            <w:r>
              <w:rPr>
                <w:rFonts w:ascii="微软雅黑" w:hAnsi="微软雅黑" w:eastAsia="微软雅黑" w:cs="微软雅黑"/>
                <w:color w:val="595959"/>
                <w:spacing w:val="8"/>
                <w:sz w:val="20"/>
                <w:szCs w:val="20"/>
              </w:rPr>
              <w:t>、重组改制过程中的筹划</w:t>
            </w:r>
          </w:p>
          <w:p>
            <w:pPr>
              <w:spacing w:before="31" w:line="205" w:lineRule="auto"/>
              <w:ind w:left="955"/>
              <w:rPr>
                <w:rFonts w:ascii="微软雅黑" w:hAnsi="微软雅黑" w:eastAsia="微软雅黑" w:cs="微软雅黑"/>
                <w:sz w:val="20"/>
                <w:szCs w:val="20"/>
              </w:rPr>
            </w:pPr>
            <w:r>
              <w:rPr>
                <w:rFonts w:ascii="微软雅黑" w:hAnsi="微软雅黑" w:eastAsia="微软雅黑" w:cs="微软雅黑"/>
                <w:color w:val="595959"/>
                <w:spacing w:val="24"/>
                <w:sz w:val="20"/>
                <w:szCs w:val="20"/>
              </w:rPr>
              <w:t>4</w:t>
            </w:r>
            <w:r>
              <w:rPr>
                <w:rFonts w:ascii="微软雅黑" w:hAnsi="微软雅黑" w:eastAsia="微软雅黑" w:cs="微软雅黑"/>
                <w:color w:val="595959"/>
                <w:spacing w:val="18"/>
                <w:sz w:val="20"/>
                <w:szCs w:val="20"/>
              </w:rPr>
              <w:t>、分批成本法、作业成本法 (8(( 法)</w:t>
            </w:r>
          </w:p>
        </w:tc>
        <w:tc>
          <w:tcPr>
            <w:tcW w:w="5062" w:type="dxa"/>
            <w:vAlign w:val="top"/>
          </w:tcPr>
          <w:p>
            <w:pPr>
              <w:spacing w:before="155" w:line="230" w:lineRule="auto"/>
              <w:ind w:left="106"/>
              <w:rPr>
                <w:rFonts w:ascii="微软雅黑" w:hAnsi="微软雅黑" w:eastAsia="微软雅黑" w:cs="微软雅黑"/>
                <w:sz w:val="24"/>
                <w:szCs w:val="24"/>
              </w:rPr>
            </w:pP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第六单元:</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兼并收购与非传统投</w:t>
            </w:r>
            <w:r>
              <w:rPr>
                <w:rFonts w:ascii="微软雅黑" w:hAnsi="微软雅黑" w:eastAsia="微软雅黑" w:cs="微软雅黑"/>
                <w:spacing w:val="5"/>
                <w:sz w:val="24"/>
                <w:szCs w:val="24"/>
                <w14:textOutline w14:w="3175" w14:cap="flat" w14:cmpd="sng">
                  <w14:solidFill>
                    <w14:srgbClr w14:val="000000"/>
                  </w14:solidFill>
                  <w14:prstDash w14:val="solid"/>
                  <w14:miter w14:val="0"/>
                </w14:textOutline>
              </w:rPr>
              <w:t>资</w:t>
            </w:r>
          </w:p>
          <w:p>
            <w:pPr>
              <w:spacing w:before="143" w:line="212" w:lineRule="auto"/>
              <w:ind w:left="113"/>
              <w:rPr>
                <w:rFonts w:ascii="微软雅黑" w:hAnsi="微软雅黑" w:eastAsia="微软雅黑" w:cs="微软雅黑"/>
                <w:sz w:val="20"/>
                <w:szCs w:val="20"/>
              </w:rPr>
            </w:pPr>
            <w:r>
              <w:rPr>
                <w:rFonts w:ascii="微软雅黑" w:hAnsi="微软雅黑" w:eastAsia="微软雅黑" w:cs="微软雅黑"/>
                <w:color w:val="595959"/>
                <w:spacing w:val="5"/>
                <w:sz w:val="20"/>
                <w:szCs w:val="20"/>
              </w:rPr>
              <w:t>关键要点  :  9、兼并收购及企业重</w:t>
            </w:r>
            <w:r>
              <w:rPr>
                <w:rFonts w:ascii="微软雅黑" w:hAnsi="微软雅黑" w:eastAsia="微软雅黑" w:cs="微软雅黑"/>
                <w:color w:val="595959"/>
                <w:spacing w:val="1"/>
                <w:sz w:val="20"/>
                <w:szCs w:val="20"/>
              </w:rPr>
              <w:t>组</w:t>
            </w:r>
          </w:p>
          <w:p>
            <w:pPr>
              <w:spacing w:before="55" w:line="232" w:lineRule="auto"/>
              <w:ind w:left="1161"/>
              <w:rPr>
                <w:rFonts w:ascii="微软雅黑" w:hAnsi="微软雅黑" w:eastAsia="微软雅黑" w:cs="微软雅黑"/>
                <w:sz w:val="20"/>
                <w:szCs w:val="20"/>
              </w:rPr>
            </w:pPr>
            <w:r>
              <w:rPr>
                <w:rFonts w:ascii="微软雅黑" w:hAnsi="微软雅黑" w:eastAsia="微软雅黑" w:cs="微软雅黑"/>
                <w:color w:val="595959"/>
                <w:spacing w:val="14"/>
                <w:sz w:val="20"/>
                <w:szCs w:val="20"/>
              </w:rPr>
              <w:t>2</w:t>
            </w:r>
            <w:r>
              <w:rPr>
                <w:rFonts w:ascii="微软雅黑" w:hAnsi="微软雅黑" w:eastAsia="微软雅黑" w:cs="微软雅黑"/>
                <w:color w:val="595959"/>
                <w:spacing w:val="8"/>
                <w:sz w:val="20"/>
                <w:szCs w:val="20"/>
              </w:rPr>
              <w:t>、能源企业并购案例解析</w:t>
            </w:r>
          </w:p>
          <w:p>
            <w:pPr>
              <w:spacing w:before="26" w:line="230" w:lineRule="auto"/>
              <w:ind w:left="1164"/>
              <w:rPr>
                <w:rFonts w:ascii="微软雅黑" w:hAnsi="微软雅黑" w:eastAsia="微软雅黑" w:cs="微软雅黑"/>
                <w:sz w:val="20"/>
                <w:szCs w:val="20"/>
              </w:rPr>
            </w:pPr>
            <w:r>
              <w:rPr>
                <w:rFonts w:ascii="微软雅黑" w:hAnsi="微软雅黑" w:eastAsia="微软雅黑" w:cs="微软雅黑"/>
                <w:color w:val="595959"/>
                <w:spacing w:val="9"/>
                <w:sz w:val="20"/>
                <w:szCs w:val="20"/>
              </w:rPr>
              <w:t>3</w:t>
            </w:r>
            <w:r>
              <w:rPr>
                <w:rFonts w:ascii="微软雅黑" w:hAnsi="微软雅黑" w:eastAsia="微软雅黑" w:cs="微软雅黑"/>
                <w:color w:val="595959"/>
                <w:spacing w:val="7"/>
                <w:sz w:val="20"/>
                <w:szCs w:val="20"/>
              </w:rPr>
              <w:t>、大宗商品投资</w:t>
            </w:r>
          </w:p>
          <w:p>
            <w:pPr>
              <w:spacing w:before="31" w:line="205" w:lineRule="auto"/>
              <w:ind w:left="1155"/>
              <w:rPr>
                <w:rFonts w:ascii="微软雅黑" w:hAnsi="微软雅黑" w:eastAsia="微软雅黑" w:cs="微软雅黑"/>
                <w:sz w:val="20"/>
                <w:szCs w:val="20"/>
              </w:rPr>
            </w:pPr>
            <w:r>
              <w:rPr>
                <w:rFonts w:ascii="微软雅黑" w:hAnsi="微软雅黑" w:eastAsia="微软雅黑" w:cs="微软雅黑"/>
                <w:color w:val="595959"/>
                <w:spacing w:val="11"/>
                <w:sz w:val="20"/>
                <w:szCs w:val="20"/>
              </w:rPr>
              <w:t>4</w:t>
            </w:r>
            <w:r>
              <w:rPr>
                <w:rFonts w:ascii="微软雅黑" w:hAnsi="微软雅黑" w:eastAsia="微软雅黑" w:cs="微软雅黑"/>
                <w:color w:val="595959"/>
                <w:spacing w:val="7"/>
                <w:sz w:val="20"/>
                <w:szCs w:val="20"/>
              </w:rPr>
              <w:t>、境外投资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4800" w:type="dxa"/>
            <w:vAlign w:val="top"/>
          </w:tcPr>
          <w:p>
            <w:pPr>
              <w:spacing w:before="158" w:line="230" w:lineRule="auto"/>
              <w:ind w:left="118"/>
              <w:rPr>
                <w:rFonts w:ascii="微软雅黑" w:hAnsi="微软雅黑" w:eastAsia="微软雅黑" w:cs="微软雅黑"/>
                <w:sz w:val="24"/>
                <w:szCs w:val="24"/>
              </w:rPr>
            </w:pPr>
            <w:r>
              <w:rPr>
                <w:rFonts w:ascii="微软雅黑" w:hAnsi="微软雅黑" w:eastAsia="微软雅黑" w:cs="微软雅黑"/>
                <w:spacing w:val="6"/>
                <w:sz w:val="24"/>
                <w:szCs w:val="24"/>
                <w14:textOutline w14:w="3175" w14:cap="flat" w14:cmpd="sng">
                  <w14:solidFill>
                    <w14:srgbClr w14:val="000000"/>
                  </w14:solidFill>
                  <w14:prstDash w14:val="solid"/>
                  <w14:miter w14:val="0"/>
                </w14:textOutline>
              </w:rPr>
              <w:t>第七单元:</w:t>
            </w:r>
            <w:r>
              <w:rPr>
                <w:rFonts w:ascii="微软雅黑" w:hAnsi="微软雅黑" w:eastAsia="微软雅黑" w:cs="微软雅黑"/>
                <w:spacing w:val="6"/>
                <w:sz w:val="24"/>
                <w:szCs w:val="24"/>
              </w:rPr>
              <w:t xml:space="preserve"> </w:t>
            </w:r>
            <w:r>
              <w:rPr>
                <w:rFonts w:ascii="微软雅黑" w:hAnsi="微软雅黑" w:eastAsia="微软雅黑" w:cs="微软雅黑"/>
                <w:spacing w:val="6"/>
                <w:sz w:val="24"/>
                <w:szCs w:val="24"/>
                <w14:textOutline w14:w="3175" w14:cap="flat" w14:cmpd="sng">
                  <w14:solidFill>
                    <w14:srgbClr w14:val="000000"/>
                  </w14:solidFill>
                  <w14:prstDash w14:val="solid"/>
                  <w14:miter w14:val="0"/>
                </w14:textOutline>
              </w:rPr>
              <w:t>企业文化建设与市场竞争策</w:t>
            </w:r>
            <w:r>
              <w:rPr>
                <w:rFonts w:ascii="微软雅黑" w:hAnsi="微软雅黑" w:eastAsia="微软雅黑" w:cs="微软雅黑"/>
                <w:spacing w:val="2"/>
                <w:sz w:val="24"/>
                <w:szCs w:val="24"/>
                <w14:textOutline w14:w="3175" w14:cap="flat" w14:cmpd="sng">
                  <w14:solidFill>
                    <w14:srgbClr w14:val="000000"/>
                  </w14:solidFill>
                  <w14:prstDash w14:val="solid"/>
                  <w14:miter w14:val="0"/>
                </w14:textOutline>
              </w:rPr>
              <w:t>略</w:t>
            </w:r>
          </w:p>
          <w:p>
            <w:pPr>
              <w:spacing w:before="142" w:line="357" w:lineRule="exact"/>
              <w:ind w:left="125"/>
              <w:rPr>
                <w:rFonts w:ascii="微软雅黑" w:hAnsi="微软雅黑" w:eastAsia="微软雅黑" w:cs="微软雅黑"/>
                <w:sz w:val="20"/>
                <w:szCs w:val="20"/>
              </w:rPr>
            </w:pPr>
            <w:r>
              <w:rPr>
                <w:rFonts w:ascii="微软雅黑" w:hAnsi="微软雅黑" w:eastAsia="微软雅黑" w:cs="微软雅黑"/>
                <w:color w:val="595959"/>
                <w:spacing w:val="5"/>
                <w:position w:val="10"/>
                <w:sz w:val="20"/>
                <w:szCs w:val="20"/>
              </w:rPr>
              <w:t>关键要点  :  9、团队建设与精神塑</w:t>
            </w:r>
            <w:r>
              <w:rPr>
                <w:rFonts w:ascii="微软雅黑" w:hAnsi="微软雅黑" w:eastAsia="微软雅黑" w:cs="微软雅黑"/>
                <w:color w:val="595959"/>
                <w:spacing w:val="1"/>
                <w:position w:val="10"/>
                <w:sz w:val="20"/>
                <w:szCs w:val="20"/>
              </w:rPr>
              <w:t>造</w:t>
            </w:r>
          </w:p>
          <w:p>
            <w:pPr>
              <w:spacing w:before="1" w:line="206" w:lineRule="auto"/>
              <w:ind w:left="1173"/>
              <w:rPr>
                <w:rFonts w:ascii="微软雅黑" w:hAnsi="微软雅黑" w:eastAsia="微软雅黑" w:cs="微软雅黑"/>
                <w:sz w:val="20"/>
                <w:szCs w:val="20"/>
              </w:rPr>
            </w:pPr>
            <w:r>
              <w:rPr>
                <w:rFonts w:ascii="微软雅黑" w:hAnsi="微软雅黑" w:eastAsia="微软雅黑" w:cs="微软雅黑"/>
                <w:color w:val="595959"/>
                <w:spacing w:val="9"/>
                <w:sz w:val="20"/>
                <w:szCs w:val="20"/>
              </w:rPr>
              <w:t>2</w:t>
            </w:r>
            <w:r>
              <w:rPr>
                <w:rFonts w:ascii="微软雅黑" w:hAnsi="微软雅黑" w:eastAsia="微软雅黑" w:cs="微软雅黑"/>
                <w:color w:val="595959"/>
                <w:spacing w:val="8"/>
                <w:sz w:val="20"/>
                <w:szCs w:val="20"/>
              </w:rPr>
              <w:t>、制度文化与执行文化</w:t>
            </w:r>
          </w:p>
        </w:tc>
        <w:tc>
          <w:tcPr>
            <w:tcW w:w="5062" w:type="dxa"/>
            <w:vAlign w:val="top"/>
          </w:tcPr>
          <w:p>
            <w:pPr>
              <w:spacing w:before="159" w:line="230" w:lineRule="auto"/>
              <w:ind w:left="106"/>
              <w:rPr>
                <w:rFonts w:ascii="微软雅黑" w:hAnsi="微软雅黑" w:eastAsia="微软雅黑" w:cs="微软雅黑"/>
                <w:sz w:val="24"/>
                <w:szCs w:val="24"/>
              </w:rPr>
            </w:pPr>
            <w:r>
              <w:rPr>
                <w:rFonts w:ascii="微软雅黑" w:hAnsi="微软雅黑" w:eastAsia="微软雅黑" w:cs="微软雅黑"/>
                <w:spacing w:val="14"/>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8"/>
                <w:sz w:val="24"/>
                <w:szCs w:val="24"/>
                <w14:textOutline w14:w="3175" w14:cap="flat" w14:cmpd="sng">
                  <w14:solidFill>
                    <w14:srgbClr w14:val="000000"/>
                  </w14:solidFill>
                  <w14:prstDash w14:val="solid"/>
                  <w14:miter w14:val="0"/>
                </w14:textOutline>
              </w:rPr>
              <w:t>八单元:</w:t>
            </w:r>
            <w:r>
              <w:rPr>
                <w:rFonts w:ascii="微软雅黑" w:hAnsi="微软雅黑" w:eastAsia="微软雅黑" w:cs="微软雅黑"/>
                <w:spacing w:val="8"/>
                <w:sz w:val="24"/>
                <w:szCs w:val="24"/>
              </w:rPr>
              <w:t xml:space="preserve"> </w:t>
            </w:r>
            <w:r>
              <w:rPr>
                <w:rFonts w:ascii="微软雅黑" w:hAnsi="微软雅黑" w:eastAsia="微软雅黑" w:cs="微软雅黑"/>
                <w:spacing w:val="8"/>
                <w:sz w:val="24"/>
                <w:szCs w:val="24"/>
                <w14:textOutline w14:w="3175" w14:cap="flat" w14:cmpd="sng">
                  <w14:solidFill>
                    <w14:srgbClr w14:val="000000"/>
                  </w14:solidFill>
                  <w14:prstDash w14:val="solid"/>
                  <w14:miter w14:val="0"/>
                </w14:textOutline>
              </w:rPr>
              <w:t>创业学与决策学</w:t>
            </w:r>
          </w:p>
          <w:p>
            <w:pPr>
              <w:spacing w:before="141" w:line="358" w:lineRule="exact"/>
              <w:ind w:left="113"/>
              <w:rPr>
                <w:rFonts w:ascii="微软雅黑" w:hAnsi="微软雅黑" w:eastAsia="微软雅黑" w:cs="微软雅黑"/>
                <w:sz w:val="20"/>
                <w:szCs w:val="20"/>
              </w:rPr>
            </w:pPr>
            <w:r>
              <w:rPr>
                <w:rFonts w:ascii="微软雅黑" w:hAnsi="微软雅黑" w:eastAsia="微软雅黑" w:cs="微软雅黑"/>
                <w:color w:val="595959"/>
                <w:spacing w:val="5"/>
                <w:position w:val="10"/>
                <w:sz w:val="20"/>
                <w:szCs w:val="20"/>
              </w:rPr>
              <w:t>关键要点  :  9、理解和实施国际创</w:t>
            </w:r>
            <w:r>
              <w:rPr>
                <w:rFonts w:ascii="微软雅黑" w:hAnsi="微软雅黑" w:eastAsia="微软雅黑" w:cs="微软雅黑"/>
                <w:color w:val="595959"/>
                <w:spacing w:val="1"/>
                <w:position w:val="10"/>
                <w:sz w:val="20"/>
                <w:szCs w:val="20"/>
              </w:rPr>
              <w:t>业</w:t>
            </w:r>
          </w:p>
          <w:p>
            <w:pPr>
              <w:spacing w:before="1" w:line="206" w:lineRule="auto"/>
              <w:ind w:left="1161"/>
              <w:rPr>
                <w:rFonts w:ascii="微软雅黑" w:hAnsi="微软雅黑" w:eastAsia="微软雅黑" w:cs="微软雅黑"/>
                <w:sz w:val="20"/>
                <w:szCs w:val="20"/>
              </w:rPr>
            </w:pPr>
            <w:r>
              <w:rPr>
                <w:rFonts w:ascii="微软雅黑" w:hAnsi="微软雅黑" w:eastAsia="微软雅黑" w:cs="微软雅黑"/>
                <w:color w:val="595959"/>
                <w:spacing w:val="13"/>
                <w:sz w:val="20"/>
                <w:szCs w:val="20"/>
              </w:rPr>
              <w:t>2</w:t>
            </w:r>
            <w:r>
              <w:rPr>
                <w:rFonts w:ascii="微软雅黑" w:hAnsi="微软雅黑" w:eastAsia="微软雅黑" w:cs="微软雅黑"/>
                <w:color w:val="595959"/>
                <w:spacing w:val="8"/>
                <w:sz w:val="20"/>
                <w:szCs w:val="20"/>
              </w:rPr>
              <w:t>、创业策略、运作、变革</w:t>
            </w:r>
          </w:p>
        </w:tc>
      </w:tr>
    </w:tbl>
    <w:p>
      <w:pPr>
        <w:rPr>
          <w:rFonts w:ascii="Arial"/>
          <w:sz w:val="21"/>
        </w:rPr>
      </w:pPr>
    </w:p>
    <w:p>
      <w:pPr>
        <w:sectPr>
          <w:pgSz w:w="11906" w:h="16839"/>
          <w:pgMar w:top="851" w:right="1027" w:bottom="0" w:left="1010" w:header="0" w:footer="0" w:gutter="0"/>
          <w:cols w:space="720" w:num="1"/>
        </w:sectPr>
      </w:pPr>
    </w:p>
    <w:p>
      <w:pPr>
        <w:spacing w:line="462" w:lineRule="auto"/>
        <w:rPr>
          <w:rFonts w:ascii="Arial"/>
          <w:sz w:val="21"/>
        </w:rPr>
      </w:pPr>
      <w:r>
        <w:drawing>
          <wp:anchor distT="0" distB="0" distL="0" distR="0" simplePos="0" relativeHeight="251671552" behindDoc="0" locked="0" layoutInCell="0" allowOverlap="1">
            <wp:simplePos x="0" y="0"/>
            <wp:positionH relativeFrom="page">
              <wp:posOffset>5127625</wp:posOffset>
            </wp:positionH>
            <wp:positionV relativeFrom="page">
              <wp:posOffset>540385</wp:posOffset>
            </wp:positionV>
            <wp:extent cx="1623060" cy="463550"/>
            <wp:effectExtent l="0" t="0" r="0" b="0"/>
            <wp:wrapNone/>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8"/>
                    <a:stretch>
                      <a:fillRect/>
                    </a:stretch>
                  </pic:blipFill>
                  <pic:spPr>
                    <a:xfrm>
                      <a:off x="0" y="0"/>
                      <a:ext cx="1623059" cy="463295"/>
                    </a:xfrm>
                    <a:prstGeom prst="rect">
                      <a:avLst/>
                    </a:prstGeom>
                  </pic:spPr>
                </pic:pic>
              </a:graphicData>
            </a:graphic>
          </wp:anchor>
        </w:drawing>
      </w:r>
    </w:p>
    <w:p>
      <w:pPr>
        <w:spacing w:before="78" w:line="211" w:lineRule="auto"/>
        <w:ind w:left="135"/>
        <w:rPr>
          <w:rFonts w:ascii="宋体" w:hAnsi="宋体" w:eastAsia="宋体" w:cs="宋体"/>
          <w:sz w:val="24"/>
          <w:szCs w:val="24"/>
        </w:rPr>
      </w:pPr>
      <w:r>
        <w:rPr>
          <w:rFonts w:ascii="宋体" w:hAnsi="宋体" w:eastAsia="宋体" w:cs="宋体"/>
          <w:color w:val="333333"/>
          <w:spacing w:val="-6"/>
          <w:sz w:val="24"/>
          <w:szCs w:val="24"/>
        </w:rPr>
        <w:t>北大</w:t>
      </w:r>
      <w:r>
        <w:rPr>
          <w:rFonts w:ascii="宋体" w:hAnsi="宋体" w:eastAsia="宋体" w:cs="宋体"/>
          <w:color w:val="333333"/>
          <w:spacing w:val="-5"/>
          <w:sz w:val="24"/>
          <w:szCs w:val="24"/>
        </w:rPr>
        <w:t>培</w:t>
      </w:r>
      <w:r>
        <w:rPr>
          <w:rFonts w:ascii="宋体" w:hAnsi="宋体" w:eastAsia="宋体" w:cs="宋体"/>
          <w:color w:val="333333"/>
          <w:spacing w:val="-3"/>
          <w:sz w:val="24"/>
          <w:szCs w:val="24"/>
        </w:rPr>
        <w:t xml:space="preserve">训 </w:t>
      </w:r>
      <w:r>
        <w:rPr>
          <w:rFonts w:ascii="Arial" w:hAnsi="Arial" w:eastAsia="Arial" w:cs="Arial"/>
          <w:color w:val="2A2B2B"/>
          <w:spacing w:val="-3"/>
          <w:sz w:val="20"/>
          <w:szCs w:val="20"/>
        </w:rPr>
        <w:t>202</w:t>
      </w:r>
      <w:r>
        <w:rPr>
          <w:sz w:val="20"/>
          <w:szCs w:val="20"/>
        </w:rPr>
        <w:drawing>
          <wp:inline distT="0" distB="0" distL="0" distR="0">
            <wp:extent cx="81915" cy="10033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
                    <a:stretch>
                      <a:fillRect/>
                    </a:stretch>
                  </pic:blipFill>
                  <pic:spPr>
                    <a:xfrm>
                      <a:off x="0" y="0"/>
                      <a:ext cx="82236" cy="100431"/>
                    </a:xfrm>
                    <a:prstGeom prst="rect">
                      <a:avLst/>
                    </a:prstGeom>
                  </pic:spPr>
                </pic:pic>
              </a:graphicData>
            </a:graphic>
          </wp:inline>
        </w:drawing>
      </w:r>
      <w:r>
        <w:rPr>
          <w:rFonts w:ascii="Arial" w:hAnsi="Arial" w:eastAsia="Arial" w:cs="Arial"/>
          <w:color w:val="2A2B2B"/>
          <w:spacing w:val="-3"/>
          <w:sz w:val="20"/>
          <w:szCs w:val="20"/>
        </w:rPr>
        <w:t>0</w:t>
      </w:r>
      <w:r>
        <w:rPr>
          <w:sz w:val="20"/>
          <w:szCs w:val="20"/>
        </w:rPr>
        <w:drawing>
          <wp:inline distT="0" distB="0" distL="0" distR="0">
            <wp:extent cx="79375" cy="100330"/>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10"/>
                    <a:stretch>
                      <a:fillRect/>
                    </a:stretch>
                  </pic:blipFill>
                  <pic:spPr>
                    <a:xfrm>
                      <a:off x="0" y="0"/>
                      <a:ext cx="79762" cy="100431"/>
                    </a:xfrm>
                    <a:prstGeom prst="rect">
                      <a:avLst/>
                    </a:prstGeom>
                  </pic:spPr>
                </pic:pic>
              </a:graphicData>
            </a:graphic>
          </wp:inline>
        </w:drawing>
      </w:r>
      <w:r>
        <w:rPr>
          <w:sz w:val="20"/>
          <w:szCs w:val="20"/>
        </w:rPr>
        <w:drawing>
          <wp:inline distT="0" distB="0" distL="0" distR="0">
            <wp:extent cx="83185" cy="10033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
                    <a:stretch>
                      <a:fillRect/>
                    </a:stretch>
                  </pic:blipFill>
                  <pic:spPr>
                    <a:xfrm>
                      <a:off x="0" y="0"/>
                      <a:ext cx="83611" cy="100431"/>
                    </a:xfrm>
                    <a:prstGeom prst="rect">
                      <a:avLst/>
                    </a:prstGeom>
                  </pic:spPr>
                </pic:pic>
              </a:graphicData>
            </a:graphic>
          </wp:inline>
        </w:drawing>
      </w:r>
      <w:r>
        <w:rPr>
          <w:sz w:val="20"/>
          <w:szCs w:val="20"/>
        </w:rPr>
        <w:drawing>
          <wp:inline distT="0" distB="0" distL="0" distR="0">
            <wp:extent cx="80010" cy="100330"/>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28"/>
                    <a:stretch>
                      <a:fillRect/>
                    </a:stretch>
                  </pic:blipFill>
                  <pic:spPr>
                    <a:xfrm>
                      <a:off x="0" y="0"/>
                      <a:ext cx="80587" cy="100431"/>
                    </a:xfrm>
                    <a:prstGeom prst="rect">
                      <a:avLst/>
                    </a:prstGeom>
                  </pic:spPr>
                </pic:pic>
              </a:graphicData>
            </a:graphic>
          </wp:inline>
        </w:drawing>
      </w:r>
      <w:r>
        <w:rPr>
          <w:rFonts w:ascii="Arial" w:hAnsi="Arial" w:eastAsia="Arial" w:cs="Arial"/>
          <w:color w:val="2A2B2B"/>
          <w:spacing w:val="-3"/>
          <w:sz w:val="20"/>
          <w:szCs w:val="20"/>
        </w:rPr>
        <w:t xml:space="preserve"> </w:t>
      </w:r>
      <w:r>
        <w:rPr>
          <w:rFonts w:ascii="宋体" w:hAnsi="宋体" w:eastAsia="宋体" w:cs="宋体"/>
          <w:color w:val="333333"/>
          <w:spacing w:val="-3"/>
          <w:sz w:val="24"/>
          <w:szCs w:val="24"/>
        </w:rPr>
        <w:t>号</w:t>
      </w:r>
    </w:p>
    <w:tbl>
      <w:tblPr>
        <w:tblStyle w:val="4"/>
        <w:tblW w:w="98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00"/>
        <w:gridCol w:w="50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4800" w:type="dxa"/>
            <w:vAlign w:val="top"/>
          </w:tcPr>
          <w:p>
            <w:pPr>
              <w:spacing w:before="69" w:line="230" w:lineRule="auto"/>
              <w:ind w:left="1176"/>
              <w:rPr>
                <w:rFonts w:ascii="微软雅黑" w:hAnsi="微软雅黑" w:eastAsia="微软雅黑" w:cs="微软雅黑"/>
                <w:sz w:val="20"/>
                <w:szCs w:val="20"/>
              </w:rPr>
            </w:pPr>
            <w:r>
              <w:rPr>
                <w:rFonts w:ascii="微软雅黑" w:hAnsi="微软雅黑" w:eastAsia="微软雅黑" w:cs="微软雅黑"/>
                <w:color w:val="595959"/>
                <w:spacing w:val="8"/>
                <w:sz w:val="20"/>
                <w:szCs w:val="20"/>
              </w:rPr>
              <w:t>3、高效企业组织系</w:t>
            </w:r>
            <w:r>
              <w:rPr>
                <w:rFonts w:ascii="微软雅黑" w:hAnsi="微软雅黑" w:eastAsia="微软雅黑" w:cs="微软雅黑"/>
                <w:color w:val="595959"/>
                <w:spacing w:val="6"/>
                <w:sz w:val="20"/>
                <w:szCs w:val="20"/>
              </w:rPr>
              <w:t>统</w:t>
            </w:r>
          </w:p>
          <w:p>
            <w:pPr>
              <w:spacing w:before="31" w:line="208" w:lineRule="auto"/>
              <w:ind w:left="1167"/>
              <w:rPr>
                <w:rFonts w:ascii="微软雅黑" w:hAnsi="微软雅黑" w:eastAsia="微软雅黑" w:cs="微软雅黑"/>
                <w:sz w:val="20"/>
                <w:szCs w:val="20"/>
              </w:rPr>
            </w:pPr>
            <w:r>
              <w:rPr>
                <w:rFonts w:ascii="微软雅黑" w:hAnsi="微软雅黑" w:eastAsia="微软雅黑" w:cs="微软雅黑"/>
                <w:color w:val="595959"/>
                <w:spacing w:val="9"/>
                <w:sz w:val="20"/>
                <w:szCs w:val="20"/>
              </w:rPr>
              <w:t>4、竞争环境与竞争情报分</w:t>
            </w:r>
            <w:r>
              <w:rPr>
                <w:rFonts w:ascii="微软雅黑" w:hAnsi="微软雅黑" w:eastAsia="微软雅黑" w:cs="微软雅黑"/>
                <w:color w:val="595959"/>
                <w:spacing w:val="7"/>
                <w:sz w:val="20"/>
                <w:szCs w:val="20"/>
              </w:rPr>
              <w:t>析</w:t>
            </w:r>
          </w:p>
        </w:tc>
        <w:tc>
          <w:tcPr>
            <w:tcW w:w="5062" w:type="dxa"/>
            <w:vAlign w:val="top"/>
          </w:tcPr>
          <w:p>
            <w:pPr>
              <w:spacing w:before="69" w:line="230" w:lineRule="auto"/>
              <w:ind w:left="1163"/>
              <w:rPr>
                <w:rFonts w:ascii="微软雅黑" w:hAnsi="微软雅黑" w:eastAsia="微软雅黑" w:cs="微软雅黑"/>
                <w:sz w:val="20"/>
                <w:szCs w:val="20"/>
              </w:rPr>
            </w:pPr>
            <w:r>
              <w:rPr>
                <w:rFonts w:ascii="微软雅黑" w:hAnsi="微软雅黑" w:eastAsia="微软雅黑" w:cs="微软雅黑"/>
                <w:color w:val="595959"/>
                <w:spacing w:val="11"/>
                <w:sz w:val="20"/>
                <w:szCs w:val="20"/>
              </w:rPr>
              <w:t>3</w:t>
            </w:r>
            <w:r>
              <w:rPr>
                <w:rFonts w:ascii="微软雅黑" w:hAnsi="微软雅黑" w:eastAsia="微软雅黑" w:cs="微软雅黑"/>
                <w:color w:val="595959"/>
                <w:spacing w:val="7"/>
                <w:sz w:val="20"/>
                <w:szCs w:val="20"/>
              </w:rPr>
              <w:t>、管理决策统计学</w:t>
            </w:r>
          </w:p>
          <w:p>
            <w:pPr>
              <w:spacing w:before="31" w:line="208" w:lineRule="auto"/>
              <w:ind w:left="1154"/>
              <w:rPr>
                <w:rFonts w:ascii="微软雅黑" w:hAnsi="微软雅黑" w:eastAsia="微软雅黑" w:cs="微软雅黑"/>
                <w:sz w:val="20"/>
                <w:szCs w:val="20"/>
              </w:rPr>
            </w:pPr>
            <w:r>
              <w:rPr>
                <w:rFonts w:ascii="微软雅黑" w:hAnsi="微软雅黑" w:eastAsia="微软雅黑" w:cs="微软雅黑"/>
                <w:color w:val="595959"/>
                <w:spacing w:val="10"/>
                <w:sz w:val="20"/>
                <w:szCs w:val="20"/>
              </w:rPr>
              <w:t>4</w:t>
            </w:r>
            <w:r>
              <w:rPr>
                <w:rFonts w:ascii="微软雅黑" w:hAnsi="微软雅黑" w:eastAsia="微软雅黑" w:cs="微软雅黑"/>
                <w:color w:val="595959"/>
                <w:spacing w:val="8"/>
                <w:sz w:val="20"/>
                <w:szCs w:val="20"/>
              </w:rPr>
              <w:t>、生产运营管理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9862" w:type="dxa"/>
            <w:gridSpan w:val="2"/>
            <w:shd w:val="clear" w:color="auto" w:fill="C00000"/>
            <w:vAlign w:val="top"/>
          </w:tcPr>
          <w:p>
            <w:pPr>
              <w:spacing w:before="135" w:line="209" w:lineRule="auto"/>
              <w:ind w:left="1933"/>
              <w:rPr>
                <w:rFonts w:ascii="微软雅黑" w:hAnsi="微软雅黑" w:eastAsia="微软雅黑" w:cs="微软雅黑"/>
                <w:sz w:val="24"/>
                <w:szCs w:val="24"/>
              </w:rPr>
            </w:pPr>
            <w:r>
              <w:rPr>
                <w:rFonts w:ascii="微软雅黑" w:hAnsi="微软雅黑" w:eastAsia="微软雅黑" w:cs="微软雅黑"/>
                <w:color w:val="FFFFFF"/>
                <w:spacing w:val="13"/>
                <w:sz w:val="24"/>
                <w:szCs w:val="24"/>
                <w14:textOutline w14:w="3175" w14:cap="flat" w14:cmpd="sng">
                  <w14:solidFill>
                    <w14:srgbClr w14:val="FFFFFF"/>
                  </w14:solidFill>
                  <w14:prstDash w14:val="solid"/>
                  <w14:miter w14:val="0"/>
                </w14:textOutline>
              </w:rPr>
              <w:t>课程模块三</w:t>
            </w:r>
            <w:r>
              <w:rPr>
                <w:rFonts w:ascii="微软雅黑" w:hAnsi="微软雅黑" w:eastAsia="微软雅黑" w:cs="微软雅黑"/>
                <w:color w:val="FFFFFF"/>
                <w:spacing w:val="13"/>
                <w:sz w:val="24"/>
                <w:szCs w:val="24"/>
              </w:rPr>
              <w:t xml:space="preserve"> </w:t>
            </w:r>
            <w:r>
              <w:rPr>
                <w:rFonts w:ascii="微软雅黑" w:hAnsi="微软雅黑" w:eastAsia="微软雅黑" w:cs="微软雅黑"/>
                <w:color w:val="FFFFFF"/>
                <w:spacing w:val="13"/>
                <w:sz w:val="24"/>
                <w:szCs w:val="24"/>
                <w14:textOutline w14:w="3175" w14:cap="flat" w14:cmpd="sng">
                  <w14:solidFill>
                    <w14:srgbClr w14:val="FFFFFF"/>
                  </w14:solidFill>
                  <w14:prstDash w14:val="solid"/>
                  <w14:miter w14:val="0"/>
                </w14:textOutline>
              </w:rPr>
              <w:t>:企业管理与品牌建设(优秀企业成功之道</w:t>
            </w:r>
            <w:r>
              <w:rPr>
                <w:rFonts w:ascii="微软雅黑" w:hAnsi="微软雅黑" w:eastAsia="微软雅黑" w:cs="微软雅黑"/>
                <w:color w:val="FFFFFF"/>
                <w:spacing w:val="9"/>
                <w:sz w:val="24"/>
                <w:szCs w:val="24"/>
                <w14:textOutline w14:w="3175" w14:cap="flat" w14:cmpd="sng">
                  <w14:solidFill>
                    <w14:srgbClr w14:val="FFFFFF"/>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3" w:hRule="atLeast"/>
        </w:trPr>
        <w:tc>
          <w:tcPr>
            <w:tcW w:w="4800" w:type="dxa"/>
            <w:vAlign w:val="top"/>
          </w:tcPr>
          <w:p>
            <w:pPr>
              <w:spacing w:before="153" w:line="230" w:lineRule="auto"/>
              <w:ind w:left="118"/>
              <w:rPr>
                <w:rFonts w:ascii="微软雅黑" w:hAnsi="微软雅黑" w:eastAsia="微软雅黑" w:cs="微软雅黑"/>
                <w:sz w:val="24"/>
                <w:szCs w:val="24"/>
              </w:rPr>
            </w:pPr>
            <w:r>
              <w:rPr>
                <w:rFonts w:ascii="微软雅黑" w:hAnsi="微软雅黑" w:eastAsia="微软雅黑" w:cs="微软雅黑"/>
                <w:spacing w:val="10"/>
                <w:sz w:val="24"/>
                <w:szCs w:val="24"/>
                <w14:textOutline w14:w="3175" w14:cap="flat" w14:cmpd="sng">
                  <w14:solidFill>
                    <w14:srgbClr w14:val="000000"/>
                  </w14:solidFill>
                  <w14:prstDash w14:val="solid"/>
                  <w14:miter w14:val="0"/>
                </w14:textOutline>
              </w:rPr>
              <w:t>第一单元:</w:t>
            </w:r>
            <w:r>
              <w:rPr>
                <w:rFonts w:ascii="微软雅黑" w:hAnsi="微软雅黑" w:eastAsia="微软雅黑" w:cs="微软雅黑"/>
                <w:spacing w:val="10"/>
                <w:sz w:val="24"/>
                <w:szCs w:val="24"/>
              </w:rPr>
              <w:t xml:space="preserve"> </w:t>
            </w:r>
            <w:r>
              <w:rPr>
                <w:rFonts w:ascii="微软雅黑" w:hAnsi="微软雅黑" w:eastAsia="微软雅黑" w:cs="微软雅黑"/>
                <w:spacing w:val="10"/>
                <w:sz w:val="24"/>
                <w:szCs w:val="24"/>
                <w14:textOutline w14:w="3175" w14:cap="flat" w14:cmpd="sng">
                  <w14:solidFill>
                    <w14:srgbClr w14:val="000000"/>
                  </w14:solidFill>
                  <w14:prstDash w14:val="solid"/>
                  <w14:miter w14:val="0"/>
                </w14:textOutline>
              </w:rPr>
              <w:t>管理新思维</w:t>
            </w:r>
          </w:p>
          <w:p>
            <w:pPr>
              <w:spacing w:before="142" w:line="212" w:lineRule="auto"/>
              <w:ind w:left="125"/>
              <w:rPr>
                <w:rFonts w:ascii="微软雅黑" w:hAnsi="微软雅黑" w:eastAsia="微软雅黑" w:cs="微软雅黑"/>
                <w:sz w:val="20"/>
                <w:szCs w:val="20"/>
              </w:rPr>
            </w:pPr>
            <w:r>
              <w:rPr>
                <w:rFonts w:ascii="微软雅黑" w:hAnsi="微软雅黑" w:eastAsia="微软雅黑" w:cs="微软雅黑"/>
                <w:color w:val="595959"/>
                <w:spacing w:val="15"/>
                <w:sz w:val="20"/>
                <w:szCs w:val="20"/>
              </w:rPr>
              <w:t>关</w:t>
            </w:r>
            <w:r>
              <w:rPr>
                <w:rFonts w:ascii="微软雅黑" w:hAnsi="微软雅黑" w:eastAsia="微软雅黑" w:cs="微软雅黑"/>
                <w:color w:val="595959"/>
                <w:spacing w:val="8"/>
                <w:sz w:val="20"/>
                <w:szCs w:val="20"/>
              </w:rPr>
              <w:t xml:space="preserve">键要点  :  </w:t>
            </w:r>
            <w:r>
              <w:rPr>
                <w:rFonts w:ascii="微软雅黑" w:hAnsi="微软雅黑" w:eastAsia="微软雅黑" w:cs="微软雅黑"/>
                <w:color w:val="595959"/>
                <w:sz w:val="20"/>
                <w:szCs w:val="20"/>
              </w:rPr>
              <w:t>l</w:t>
            </w:r>
            <w:r>
              <w:rPr>
                <w:rFonts w:ascii="微软雅黑" w:hAnsi="微软雅黑" w:eastAsia="微软雅黑" w:cs="微软雅黑"/>
                <w:color w:val="595959"/>
                <w:spacing w:val="8"/>
                <w:sz w:val="20"/>
                <w:szCs w:val="20"/>
              </w:rPr>
              <w:t>、中国传统管理思想</w:t>
            </w:r>
          </w:p>
          <w:p>
            <w:pPr>
              <w:spacing w:before="53" w:line="232" w:lineRule="auto"/>
              <w:ind w:left="1173"/>
              <w:rPr>
                <w:rFonts w:ascii="微软雅黑" w:hAnsi="微软雅黑" w:eastAsia="微软雅黑" w:cs="微软雅黑"/>
                <w:sz w:val="20"/>
                <w:szCs w:val="20"/>
              </w:rPr>
            </w:pPr>
            <w:r>
              <w:rPr>
                <w:rFonts w:ascii="微软雅黑" w:hAnsi="微软雅黑" w:eastAsia="微软雅黑" w:cs="微软雅黑"/>
                <w:color w:val="595959"/>
                <w:spacing w:val="9"/>
                <w:sz w:val="20"/>
                <w:szCs w:val="20"/>
              </w:rPr>
              <w:t>2</w:t>
            </w:r>
            <w:r>
              <w:rPr>
                <w:rFonts w:ascii="微软雅黑" w:hAnsi="微软雅黑" w:eastAsia="微软雅黑" w:cs="微软雅黑"/>
                <w:color w:val="595959"/>
                <w:spacing w:val="8"/>
                <w:sz w:val="20"/>
                <w:szCs w:val="20"/>
              </w:rPr>
              <w:t>、国际先进管理理念</w:t>
            </w:r>
          </w:p>
          <w:p>
            <w:pPr>
              <w:spacing w:before="28" w:line="230" w:lineRule="auto"/>
              <w:ind w:left="1175"/>
              <w:rPr>
                <w:rFonts w:ascii="微软雅黑" w:hAnsi="微软雅黑" w:eastAsia="微软雅黑" w:cs="微软雅黑"/>
                <w:sz w:val="20"/>
                <w:szCs w:val="20"/>
              </w:rPr>
            </w:pPr>
            <w:r>
              <w:rPr>
                <w:rFonts w:ascii="微软雅黑" w:hAnsi="微软雅黑" w:eastAsia="微软雅黑" w:cs="微软雅黑"/>
                <w:color w:val="595959"/>
                <w:spacing w:val="14"/>
                <w:sz w:val="20"/>
                <w:szCs w:val="20"/>
              </w:rPr>
              <w:t>3</w:t>
            </w:r>
            <w:r>
              <w:rPr>
                <w:rFonts w:ascii="微软雅黑" w:hAnsi="微软雅黑" w:eastAsia="微软雅黑" w:cs="微软雅黑"/>
                <w:color w:val="595959"/>
                <w:spacing w:val="8"/>
                <w:sz w:val="20"/>
                <w:szCs w:val="20"/>
              </w:rPr>
              <w:t>、管理新思维在企业中的应用</w:t>
            </w:r>
          </w:p>
          <w:p>
            <w:pPr>
              <w:spacing w:before="28" w:line="209" w:lineRule="auto"/>
              <w:ind w:left="1166"/>
              <w:rPr>
                <w:rFonts w:ascii="微软雅黑" w:hAnsi="微软雅黑" w:eastAsia="微软雅黑" w:cs="微软雅黑"/>
                <w:sz w:val="20"/>
                <w:szCs w:val="20"/>
              </w:rPr>
            </w:pPr>
            <w:r>
              <w:rPr>
                <w:rFonts w:ascii="微软雅黑" w:hAnsi="微软雅黑" w:eastAsia="微软雅黑" w:cs="微软雅黑"/>
                <w:color w:val="595959"/>
                <w:spacing w:val="15"/>
                <w:sz w:val="20"/>
                <w:szCs w:val="20"/>
              </w:rPr>
              <w:t>4</w:t>
            </w:r>
            <w:r>
              <w:rPr>
                <w:rFonts w:ascii="微软雅黑" w:hAnsi="微软雅黑" w:eastAsia="微软雅黑" w:cs="微软雅黑"/>
                <w:color w:val="595959"/>
                <w:spacing w:val="8"/>
                <w:sz w:val="20"/>
                <w:szCs w:val="20"/>
              </w:rPr>
              <w:t>、从不同层面看待组织</w:t>
            </w:r>
          </w:p>
        </w:tc>
        <w:tc>
          <w:tcPr>
            <w:tcW w:w="5062" w:type="dxa"/>
            <w:vAlign w:val="top"/>
          </w:tcPr>
          <w:p>
            <w:pPr>
              <w:spacing w:before="152" w:line="230" w:lineRule="auto"/>
              <w:ind w:left="106"/>
              <w:rPr>
                <w:rFonts w:ascii="微软雅黑" w:hAnsi="微软雅黑" w:eastAsia="微软雅黑" w:cs="微软雅黑"/>
                <w:sz w:val="24"/>
                <w:szCs w:val="24"/>
              </w:rPr>
            </w:pPr>
            <w:r>
              <w:rPr>
                <w:rFonts w:ascii="微软雅黑" w:hAnsi="微软雅黑" w:eastAsia="微软雅黑" w:cs="微软雅黑"/>
                <w:spacing w:val="11"/>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9"/>
                <w:sz w:val="24"/>
                <w:szCs w:val="24"/>
                <w14:textOutline w14:w="3175" w14:cap="flat" w14:cmpd="sng">
                  <w14:solidFill>
                    <w14:srgbClr w14:val="000000"/>
                  </w14:solidFill>
                  <w14:prstDash w14:val="solid"/>
                  <w14:miter w14:val="0"/>
                </w14:textOutline>
              </w:rPr>
              <w:t>二单元:</w:t>
            </w:r>
            <w:r>
              <w:rPr>
                <w:rFonts w:ascii="微软雅黑" w:hAnsi="微软雅黑" w:eastAsia="微软雅黑" w:cs="微软雅黑"/>
                <w:spacing w:val="9"/>
                <w:sz w:val="24"/>
                <w:szCs w:val="24"/>
              </w:rPr>
              <w:t xml:space="preserve"> </w:t>
            </w:r>
            <w:r>
              <w:rPr>
                <w:rFonts w:ascii="微软雅黑" w:hAnsi="微软雅黑" w:eastAsia="微软雅黑" w:cs="微软雅黑"/>
                <w:spacing w:val="9"/>
                <w:sz w:val="24"/>
                <w:szCs w:val="24"/>
                <w14:textOutline w14:w="3175" w14:cap="flat" w14:cmpd="sng">
                  <w14:solidFill>
                    <w14:srgbClr w14:val="000000"/>
                  </w14:solidFill>
                  <w14:prstDash w14:val="solid"/>
                  <w14:miter w14:val="0"/>
                </w14:textOutline>
              </w:rPr>
              <w:t>人力资源管理</w:t>
            </w:r>
          </w:p>
          <w:p>
            <w:pPr>
              <w:spacing w:before="143" w:line="212" w:lineRule="auto"/>
              <w:ind w:left="113"/>
              <w:rPr>
                <w:rFonts w:ascii="微软雅黑" w:hAnsi="微软雅黑" w:eastAsia="微软雅黑" w:cs="微软雅黑"/>
                <w:sz w:val="20"/>
                <w:szCs w:val="20"/>
              </w:rPr>
            </w:pPr>
            <w:r>
              <w:rPr>
                <w:rFonts w:ascii="微软雅黑" w:hAnsi="微软雅黑" w:eastAsia="微软雅黑" w:cs="微软雅黑"/>
                <w:color w:val="595959"/>
                <w:spacing w:val="16"/>
                <w:sz w:val="20"/>
                <w:szCs w:val="20"/>
              </w:rPr>
              <w:t>关</w:t>
            </w:r>
            <w:r>
              <w:rPr>
                <w:rFonts w:ascii="微软雅黑" w:hAnsi="微软雅黑" w:eastAsia="微软雅黑" w:cs="微软雅黑"/>
                <w:color w:val="595959"/>
                <w:spacing w:val="11"/>
                <w:sz w:val="20"/>
                <w:szCs w:val="20"/>
              </w:rPr>
              <w:t>键</w:t>
            </w:r>
            <w:r>
              <w:rPr>
                <w:rFonts w:ascii="微软雅黑" w:hAnsi="微软雅黑" w:eastAsia="微软雅黑" w:cs="微软雅黑"/>
                <w:color w:val="595959"/>
                <w:spacing w:val="8"/>
                <w:sz w:val="20"/>
                <w:szCs w:val="20"/>
              </w:rPr>
              <w:t xml:space="preserve">要点  :  </w:t>
            </w:r>
            <w:r>
              <w:rPr>
                <w:rFonts w:ascii="微软雅黑" w:hAnsi="微软雅黑" w:eastAsia="微软雅黑" w:cs="微软雅黑"/>
                <w:color w:val="595959"/>
                <w:sz w:val="20"/>
                <w:szCs w:val="20"/>
              </w:rPr>
              <w:t>l</w:t>
            </w:r>
            <w:r>
              <w:rPr>
                <w:rFonts w:ascii="微软雅黑" w:hAnsi="微软雅黑" w:eastAsia="微软雅黑" w:cs="微软雅黑"/>
                <w:color w:val="595959"/>
                <w:spacing w:val="8"/>
                <w:sz w:val="20"/>
                <w:szCs w:val="20"/>
              </w:rPr>
              <w:t>、人力资源管理基本问题</w:t>
            </w:r>
          </w:p>
          <w:p>
            <w:pPr>
              <w:spacing w:before="53" w:line="232" w:lineRule="auto"/>
              <w:ind w:left="1161"/>
              <w:rPr>
                <w:rFonts w:ascii="微软雅黑" w:hAnsi="微软雅黑" w:eastAsia="微软雅黑" w:cs="微软雅黑"/>
                <w:sz w:val="20"/>
                <w:szCs w:val="20"/>
              </w:rPr>
            </w:pPr>
            <w:r>
              <w:rPr>
                <w:rFonts w:ascii="微软雅黑" w:hAnsi="微软雅黑" w:eastAsia="微软雅黑" w:cs="微软雅黑"/>
                <w:color w:val="595959"/>
                <w:spacing w:val="13"/>
                <w:sz w:val="20"/>
                <w:szCs w:val="20"/>
              </w:rPr>
              <w:t>2</w:t>
            </w:r>
            <w:r>
              <w:rPr>
                <w:rFonts w:ascii="微软雅黑" w:hAnsi="微软雅黑" w:eastAsia="微软雅黑" w:cs="微软雅黑"/>
                <w:color w:val="595959"/>
                <w:spacing w:val="8"/>
                <w:sz w:val="20"/>
                <w:szCs w:val="20"/>
              </w:rPr>
              <w:t>、从制度管理到人本管理</w:t>
            </w:r>
          </w:p>
          <w:p>
            <w:pPr>
              <w:spacing w:before="28" w:line="230" w:lineRule="auto"/>
              <w:ind w:left="1163"/>
              <w:rPr>
                <w:rFonts w:ascii="微软雅黑" w:hAnsi="微软雅黑" w:eastAsia="微软雅黑" w:cs="微软雅黑"/>
                <w:sz w:val="20"/>
                <w:szCs w:val="20"/>
              </w:rPr>
            </w:pPr>
            <w:r>
              <w:rPr>
                <w:rFonts w:ascii="微软雅黑" w:hAnsi="微软雅黑" w:eastAsia="微软雅黑" w:cs="微软雅黑"/>
                <w:color w:val="595959"/>
                <w:spacing w:val="14"/>
                <w:sz w:val="20"/>
                <w:szCs w:val="20"/>
              </w:rPr>
              <w:t>3</w:t>
            </w:r>
            <w:r>
              <w:rPr>
                <w:rFonts w:ascii="微软雅黑" w:hAnsi="微软雅黑" w:eastAsia="微软雅黑" w:cs="微软雅黑"/>
                <w:color w:val="595959"/>
                <w:spacing w:val="8"/>
                <w:sz w:val="20"/>
                <w:szCs w:val="20"/>
              </w:rPr>
              <w:t>、企业如何用人、识人、育人</w:t>
            </w:r>
          </w:p>
          <w:p>
            <w:pPr>
              <w:spacing w:before="28" w:line="209" w:lineRule="auto"/>
              <w:ind w:left="1154"/>
              <w:rPr>
                <w:rFonts w:ascii="微软雅黑" w:hAnsi="微软雅黑" w:eastAsia="微软雅黑" w:cs="微软雅黑"/>
                <w:sz w:val="20"/>
                <w:szCs w:val="20"/>
              </w:rPr>
            </w:pPr>
            <w:r>
              <w:rPr>
                <w:rFonts w:ascii="微软雅黑" w:hAnsi="微软雅黑" w:eastAsia="微软雅黑" w:cs="微软雅黑"/>
                <w:color w:val="595959"/>
                <w:spacing w:val="12"/>
                <w:sz w:val="20"/>
                <w:szCs w:val="20"/>
              </w:rPr>
              <w:t>4</w:t>
            </w:r>
            <w:r>
              <w:rPr>
                <w:rFonts w:ascii="微软雅黑" w:hAnsi="微软雅黑" w:eastAsia="微软雅黑" w:cs="微软雅黑"/>
                <w:color w:val="595959"/>
                <w:spacing w:val="9"/>
                <w:sz w:val="20"/>
                <w:szCs w:val="20"/>
              </w:rPr>
              <w:t>、从公司内外环境看人力资源管理系统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3" w:hRule="atLeast"/>
        </w:trPr>
        <w:tc>
          <w:tcPr>
            <w:tcW w:w="4800" w:type="dxa"/>
            <w:vAlign w:val="top"/>
          </w:tcPr>
          <w:p>
            <w:pPr>
              <w:spacing w:before="153" w:line="229" w:lineRule="auto"/>
              <w:ind w:left="118"/>
              <w:rPr>
                <w:rFonts w:ascii="微软雅黑" w:hAnsi="微软雅黑" w:eastAsia="微软雅黑" w:cs="微软雅黑"/>
                <w:sz w:val="24"/>
                <w:szCs w:val="24"/>
              </w:rPr>
            </w:pP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第三单元:</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非财务人员的财务管</w:t>
            </w:r>
            <w:r>
              <w:rPr>
                <w:rFonts w:ascii="微软雅黑" w:hAnsi="微软雅黑" w:eastAsia="微软雅黑" w:cs="微软雅黑"/>
                <w:spacing w:val="5"/>
                <w:sz w:val="24"/>
                <w:szCs w:val="24"/>
                <w14:textOutline w14:w="3175" w14:cap="flat" w14:cmpd="sng">
                  <w14:solidFill>
                    <w14:srgbClr w14:val="000000"/>
                  </w14:solidFill>
                  <w14:prstDash w14:val="solid"/>
                  <w14:miter w14:val="0"/>
                </w14:textOutline>
              </w:rPr>
              <w:t>理</w:t>
            </w:r>
          </w:p>
          <w:p>
            <w:pPr>
              <w:spacing w:before="144" w:line="212" w:lineRule="auto"/>
              <w:ind w:left="125"/>
              <w:rPr>
                <w:rFonts w:ascii="微软雅黑" w:hAnsi="微软雅黑" w:eastAsia="微软雅黑" w:cs="微软雅黑"/>
                <w:sz w:val="20"/>
                <w:szCs w:val="20"/>
              </w:rPr>
            </w:pPr>
            <w:r>
              <w:rPr>
                <w:rFonts w:ascii="微软雅黑" w:hAnsi="微软雅黑" w:eastAsia="微软雅黑" w:cs="微软雅黑"/>
                <w:color w:val="595959"/>
                <w:spacing w:val="15"/>
                <w:sz w:val="20"/>
                <w:szCs w:val="20"/>
              </w:rPr>
              <w:t>关</w:t>
            </w:r>
            <w:r>
              <w:rPr>
                <w:rFonts w:ascii="微软雅黑" w:hAnsi="微软雅黑" w:eastAsia="微软雅黑" w:cs="微软雅黑"/>
                <w:color w:val="595959"/>
                <w:spacing w:val="8"/>
                <w:sz w:val="20"/>
                <w:szCs w:val="20"/>
              </w:rPr>
              <w:t xml:space="preserve">键要点  :  </w:t>
            </w:r>
            <w:r>
              <w:rPr>
                <w:rFonts w:ascii="微软雅黑" w:hAnsi="微软雅黑" w:eastAsia="微软雅黑" w:cs="微软雅黑"/>
                <w:color w:val="595959"/>
                <w:sz w:val="20"/>
                <w:szCs w:val="20"/>
              </w:rPr>
              <w:t>l</w:t>
            </w:r>
            <w:r>
              <w:rPr>
                <w:rFonts w:ascii="微软雅黑" w:hAnsi="微软雅黑" w:eastAsia="微软雅黑" w:cs="微软雅黑"/>
                <w:color w:val="595959"/>
                <w:spacing w:val="8"/>
                <w:sz w:val="20"/>
                <w:szCs w:val="20"/>
              </w:rPr>
              <w:t>、快速读懂财务报表</w:t>
            </w:r>
          </w:p>
          <w:p>
            <w:pPr>
              <w:spacing w:before="53" w:line="232" w:lineRule="auto"/>
              <w:ind w:right="155"/>
              <w:jc w:val="right"/>
              <w:rPr>
                <w:rFonts w:ascii="微软雅黑" w:hAnsi="微软雅黑" w:eastAsia="微软雅黑" w:cs="微软雅黑"/>
                <w:sz w:val="20"/>
                <w:szCs w:val="20"/>
              </w:rPr>
            </w:pPr>
            <w:r>
              <w:rPr>
                <w:rFonts w:ascii="微软雅黑" w:hAnsi="微软雅黑" w:eastAsia="微软雅黑" w:cs="微软雅黑"/>
                <w:color w:val="595959"/>
                <w:spacing w:val="9"/>
                <w:sz w:val="20"/>
                <w:szCs w:val="20"/>
              </w:rPr>
              <w:t>2、利用财务数据分析并改善经营绩</w:t>
            </w:r>
            <w:r>
              <w:rPr>
                <w:rFonts w:ascii="微软雅黑" w:hAnsi="微软雅黑" w:eastAsia="微软雅黑" w:cs="微软雅黑"/>
                <w:color w:val="595959"/>
                <w:spacing w:val="5"/>
                <w:sz w:val="20"/>
                <w:szCs w:val="20"/>
              </w:rPr>
              <w:t>效</w:t>
            </w:r>
          </w:p>
          <w:p>
            <w:pPr>
              <w:spacing w:before="28" w:line="230" w:lineRule="auto"/>
              <w:ind w:left="1175"/>
              <w:rPr>
                <w:rFonts w:ascii="微软雅黑" w:hAnsi="微软雅黑" w:eastAsia="微软雅黑" w:cs="微软雅黑"/>
                <w:sz w:val="20"/>
                <w:szCs w:val="20"/>
              </w:rPr>
            </w:pPr>
            <w:r>
              <w:rPr>
                <w:rFonts w:ascii="微软雅黑" w:hAnsi="微软雅黑" w:eastAsia="微软雅黑" w:cs="微软雅黑"/>
                <w:color w:val="595959"/>
                <w:spacing w:val="11"/>
                <w:sz w:val="20"/>
                <w:szCs w:val="20"/>
              </w:rPr>
              <w:t>3</w:t>
            </w:r>
            <w:r>
              <w:rPr>
                <w:rFonts w:ascii="微软雅黑" w:hAnsi="微软雅黑" w:eastAsia="微软雅黑" w:cs="微软雅黑"/>
                <w:color w:val="595959"/>
                <w:spacing w:val="7"/>
                <w:sz w:val="20"/>
                <w:szCs w:val="20"/>
              </w:rPr>
              <w:t>、预算与成本管理</w:t>
            </w:r>
          </w:p>
          <w:p>
            <w:pPr>
              <w:spacing w:before="29" w:line="208" w:lineRule="auto"/>
              <w:ind w:left="1166"/>
              <w:rPr>
                <w:rFonts w:ascii="微软雅黑" w:hAnsi="微软雅黑" w:eastAsia="微软雅黑" w:cs="微软雅黑"/>
                <w:sz w:val="20"/>
                <w:szCs w:val="20"/>
              </w:rPr>
            </w:pPr>
            <w:r>
              <w:rPr>
                <w:rFonts w:ascii="微软雅黑" w:hAnsi="微软雅黑" w:eastAsia="微软雅黑" w:cs="微软雅黑"/>
                <w:color w:val="595959"/>
                <w:spacing w:val="6"/>
                <w:sz w:val="20"/>
                <w:szCs w:val="20"/>
              </w:rPr>
              <w:t>4、</w:t>
            </w:r>
            <w:r>
              <w:rPr>
                <w:rFonts w:ascii="微软雅黑" w:hAnsi="微软雅黑" w:eastAsia="微软雅黑" w:cs="微软雅黑"/>
                <w:color w:val="595959"/>
                <w:spacing w:val="4"/>
                <w:sz w:val="20"/>
                <w:szCs w:val="20"/>
              </w:rPr>
              <w:t>(</w:t>
            </w:r>
            <w:r>
              <w:rPr>
                <w:rFonts w:ascii="微软雅黑" w:hAnsi="微软雅黑" w:eastAsia="微软雅黑" w:cs="微软雅黑"/>
                <w:color w:val="595959"/>
                <w:spacing w:val="3"/>
                <w:sz w:val="20"/>
                <w:szCs w:val="20"/>
              </w:rPr>
              <w:t>∈</w:t>
            </w:r>
            <w:r>
              <w:rPr>
                <w:rFonts w:ascii="微软雅黑" w:hAnsi="微软雅黑" w:eastAsia="微软雅黑" w:cs="微软雅黑"/>
                <w:color w:val="595959"/>
                <w:sz w:val="20"/>
                <w:szCs w:val="20"/>
              </w:rPr>
              <w:t>o</w:t>
            </w:r>
            <w:r>
              <w:rPr>
                <w:rFonts w:ascii="微软雅黑" w:hAnsi="微软雅黑" w:eastAsia="微软雅黑" w:cs="微软雅黑"/>
                <w:color w:val="595959"/>
                <w:spacing w:val="3"/>
                <w:sz w:val="20"/>
                <w:szCs w:val="20"/>
              </w:rPr>
              <w:t xml:space="preserve"> 财务决策分析</w:t>
            </w:r>
          </w:p>
        </w:tc>
        <w:tc>
          <w:tcPr>
            <w:tcW w:w="5062" w:type="dxa"/>
            <w:vAlign w:val="top"/>
          </w:tcPr>
          <w:p>
            <w:pPr>
              <w:spacing w:before="153" w:line="230" w:lineRule="auto"/>
              <w:ind w:left="106"/>
              <w:rPr>
                <w:rFonts w:ascii="微软雅黑" w:hAnsi="微软雅黑" w:eastAsia="微软雅黑" w:cs="微软雅黑"/>
                <w:sz w:val="24"/>
                <w:szCs w:val="24"/>
              </w:rPr>
            </w:pPr>
            <w:r>
              <w:rPr>
                <w:rFonts w:ascii="微软雅黑" w:hAnsi="微软雅黑" w:eastAsia="微软雅黑" w:cs="微软雅黑"/>
                <w:spacing w:val="12"/>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四单元:</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企业流程与运营管理</w:t>
            </w:r>
          </w:p>
          <w:p>
            <w:pPr>
              <w:spacing w:before="142" w:line="212" w:lineRule="auto"/>
              <w:ind w:left="113"/>
              <w:rPr>
                <w:rFonts w:ascii="微软雅黑" w:hAnsi="微软雅黑" w:eastAsia="微软雅黑" w:cs="微软雅黑"/>
                <w:sz w:val="20"/>
                <w:szCs w:val="20"/>
              </w:rPr>
            </w:pPr>
            <w:r>
              <w:rPr>
                <w:rFonts w:ascii="微软雅黑" w:hAnsi="微软雅黑" w:eastAsia="微软雅黑" w:cs="微软雅黑"/>
                <w:color w:val="595959"/>
                <w:spacing w:val="16"/>
                <w:sz w:val="20"/>
                <w:szCs w:val="20"/>
              </w:rPr>
              <w:t>关</w:t>
            </w:r>
            <w:r>
              <w:rPr>
                <w:rFonts w:ascii="微软雅黑" w:hAnsi="微软雅黑" w:eastAsia="微软雅黑" w:cs="微软雅黑"/>
                <w:color w:val="595959"/>
                <w:spacing w:val="12"/>
                <w:sz w:val="20"/>
                <w:szCs w:val="20"/>
              </w:rPr>
              <w:t>键</w:t>
            </w:r>
            <w:r>
              <w:rPr>
                <w:rFonts w:ascii="微软雅黑" w:hAnsi="微软雅黑" w:eastAsia="微软雅黑" w:cs="微软雅黑"/>
                <w:color w:val="595959"/>
                <w:spacing w:val="8"/>
                <w:sz w:val="20"/>
                <w:szCs w:val="20"/>
              </w:rPr>
              <w:t xml:space="preserve">要点  :  </w:t>
            </w:r>
            <w:r>
              <w:rPr>
                <w:rFonts w:ascii="微软雅黑" w:hAnsi="微软雅黑" w:eastAsia="微软雅黑" w:cs="微软雅黑"/>
                <w:color w:val="595959"/>
                <w:sz w:val="20"/>
                <w:szCs w:val="20"/>
              </w:rPr>
              <w:t>l</w:t>
            </w:r>
            <w:r>
              <w:rPr>
                <w:rFonts w:ascii="微软雅黑" w:hAnsi="微软雅黑" w:eastAsia="微软雅黑" w:cs="微软雅黑"/>
                <w:color w:val="595959"/>
                <w:spacing w:val="8"/>
                <w:sz w:val="20"/>
                <w:szCs w:val="20"/>
              </w:rPr>
              <w:t>、制定标准化的业务流程</w:t>
            </w:r>
          </w:p>
          <w:p>
            <w:pPr>
              <w:spacing w:before="53" w:line="232" w:lineRule="auto"/>
              <w:ind w:left="1161"/>
              <w:rPr>
                <w:rFonts w:ascii="微软雅黑" w:hAnsi="微软雅黑" w:eastAsia="微软雅黑" w:cs="微软雅黑"/>
                <w:sz w:val="20"/>
                <w:szCs w:val="20"/>
              </w:rPr>
            </w:pPr>
            <w:r>
              <w:rPr>
                <w:rFonts w:ascii="微软雅黑" w:hAnsi="微软雅黑" w:eastAsia="微软雅黑" w:cs="微软雅黑"/>
                <w:color w:val="595959"/>
                <w:spacing w:val="16"/>
                <w:sz w:val="20"/>
                <w:szCs w:val="20"/>
              </w:rPr>
              <w:t>2</w:t>
            </w:r>
            <w:r>
              <w:rPr>
                <w:rFonts w:ascii="微软雅黑" w:hAnsi="微软雅黑" w:eastAsia="微软雅黑" w:cs="微软雅黑"/>
                <w:color w:val="595959"/>
                <w:spacing w:val="9"/>
                <w:sz w:val="20"/>
                <w:szCs w:val="20"/>
              </w:rPr>
              <w:t>、</w:t>
            </w:r>
            <w:r>
              <w:rPr>
                <w:rFonts w:ascii="微软雅黑" w:hAnsi="微软雅黑" w:eastAsia="微软雅黑" w:cs="微软雅黑"/>
                <w:color w:val="595959"/>
                <w:spacing w:val="8"/>
                <w:sz w:val="20"/>
                <w:szCs w:val="20"/>
              </w:rPr>
              <w:t>企业价值链运作、销售流程化</w:t>
            </w:r>
          </w:p>
          <w:p>
            <w:pPr>
              <w:spacing w:before="28" w:line="230" w:lineRule="auto"/>
              <w:ind w:left="1163"/>
              <w:rPr>
                <w:rFonts w:ascii="微软雅黑" w:hAnsi="微软雅黑" w:eastAsia="微软雅黑" w:cs="微软雅黑"/>
                <w:sz w:val="20"/>
                <w:szCs w:val="20"/>
              </w:rPr>
            </w:pPr>
            <w:r>
              <w:rPr>
                <w:rFonts w:ascii="微软雅黑" w:hAnsi="微软雅黑" w:eastAsia="微软雅黑" w:cs="微软雅黑"/>
                <w:color w:val="595959"/>
                <w:spacing w:val="8"/>
                <w:sz w:val="20"/>
                <w:szCs w:val="20"/>
              </w:rPr>
              <w:t>3、选择正确的发展路</w:t>
            </w:r>
            <w:r>
              <w:rPr>
                <w:rFonts w:ascii="微软雅黑" w:hAnsi="微软雅黑" w:eastAsia="微软雅黑" w:cs="微软雅黑"/>
                <w:color w:val="595959"/>
                <w:spacing w:val="7"/>
                <w:sz w:val="20"/>
                <w:szCs w:val="20"/>
              </w:rPr>
              <w:t>径</w:t>
            </w:r>
          </w:p>
          <w:p>
            <w:pPr>
              <w:spacing w:before="29" w:line="208" w:lineRule="auto"/>
              <w:ind w:left="1154"/>
              <w:rPr>
                <w:rFonts w:ascii="微软雅黑" w:hAnsi="微软雅黑" w:eastAsia="微软雅黑" w:cs="微软雅黑"/>
                <w:sz w:val="20"/>
                <w:szCs w:val="20"/>
              </w:rPr>
            </w:pPr>
            <w:r>
              <w:rPr>
                <w:rFonts w:ascii="微软雅黑" w:hAnsi="微软雅黑" w:eastAsia="微软雅黑" w:cs="微软雅黑"/>
                <w:color w:val="595959"/>
                <w:spacing w:val="9"/>
                <w:sz w:val="20"/>
                <w:szCs w:val="20"/>
              </w:rPr>
              <w:t>4、培养持续发展的领导</w:t>
            </w:r>
            <w:r>
              <w:rPr>
                <w:rFonts w:ascii="微软雅黑" w:hAnsi="微软雅黑" w:eastAsia="微软雅黑" w:cs="微软雅黑"/>
                <w:color w:val="595959"/>
                <w:spacing w:val="7"/>
                <w:sz w:val="20"/>
                <w:szCs w:val="20"/>
              </w:rPr>
              <w:t>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2" w:hRule="atLeast"/>
        </w:trPr>
        <w:tc>
          <w:tcPr>
            <w:tcW w:w="4800" w:type="dxa"/>
            <w:vAlign w:val="top"/>
          </w:tcPr>
          <w:p>
            <w:pPr>
              <w:spacing w:before="155" w:line="229" w:lineRule="auto"/>
              <w:ind w:left="118"/>
              <w:rPr>
                <w:rFonts w:ascii="微软雅黑" w:hAnsi="微软雅黑" w:eastAsia="微软雅黑" w:cs="微软雅黑"/>
                <w:sz w:val="24"/>
                <w:szCs w:val="24"/>
              </w:rPr>
            </w:pPr>
            <w:r>
              <w:rPr>
                <w:rFonts w:ascii="微软雅黑" w:hAnsi="微软雅黑" w:eastAsia="微软雅黑" w:cs="微软雅黑"/>
                <w:spacing w:val="14"/>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8"/>
                <w:sz w:val="24"/>
                <w:szCs w:val="24"/>
                <w14:textOutline w14:w="3175" w14:cap="flat" w14:cmpd="sng">
                  <w14:solidFill>
                    <w14:srgbClr w14:val="000000"/>
                  </w14:solidFill>
                  <w14:prstDash w14:val="solid"/>
                  <w14:miter w14:val="0"/>
                </w14:textOutline>
              </w:rPr>
              <w:t>五单元:</w:t>
            </w:r>
            <w:r>
              <w:rPr>
                <w:rFonts w:ascii="微软雅黑" w:hAnsi="微软雅黑" w:eastAsia="微软雅黑" w:cs="微软雅黑"/>
                <w:spacing w:val="8"/>
                <w:sz w:val="24"/>
                <w:szCs w:val="24"/>
              </w:rPr>
              <w:t xml:space="preserve"> </w:t>
            </w:r>
            <w:r>
              <w:rPr>
                <w:rFonts w:ascii="微软雅黑" w:hAnsi="微软雅黑" w:eastAsia="微软雅黑" w:cs="微软雅黑"/>
                <w:spacing w:val="8"/>
                <w:sz w:val="24"/>
                <w:szCs w:val="24"/>
                <w14:textOutline w14:w="3175" w14:cap="flat" w14:cmpd="sng">
                  <w14:solidFill>
                    <w14:srgbClr w14:val="000000"/>
                  </w14:solidFill>
                  <w14:prstDash w14:val="solid"/>
                  <w14:miter w14:val="0"/>
                </w14:textOutline>
              </w:rPr>
              <w:t>营销管理与实战</w:t>
            </w:r>
          </w:p>
          <w:p>
            <w:pPr>
              <w:spacing w:before="143" w:line="212" w:lineRule="auto"/>
              <w:ind w:left="125"/>
              <w:rPr>
                <w:rFonts w:ascii="微软雅黑" w:hAnsi="微软雅黑" w:eastAsia="微软雅黑" w:cs="微软雅黑"/>
                <w:sz w:val="20"/>
                <w:szCs w:val="20"/>
              </w:rPr>
            </w:pPr>
            <w:r>
              <w:rPr>
                <w:rFonts w:ascii="微软雅黑" w:hAnsi="微软雅黑" w:eastAsia="微软雅黑" w:cs="微软雅黑"/>
                <w:color w:val="595959"/>
                <w:spacing w:val="16"/>
                <w:sz w:val="20"/>
                <w:szCs w:val="20"/>
              </w:rPr>
              <w:t>关</w:t>
            </w:r>
            <w:r>
              <w:rPr>
                <w:rFonts w:ascii="微软雅黑" w:hAnsi="微软雅黑" w:eastAsia="微软雅黑" w:cs="微软雅黑"/>
                <w:color w:val="595959"/>
                <w:spacing w:val="12"/>
                <w:sz w:val="20"/>
                <w:szCs w:val="20"/>
              </w:rPr>
              <w:t>键</w:t>
            </w:r>
            <w:r>
              <w:rPr>
                <w:rFonts w:ascii="微软雅黑" w:hAnsi="微软雅黑" w:eastAsia="微软雅黑" w:cs="微软雅黑"/>
                <w:color w:val="595959"/>
                <w:spacing w:val="8"/>
                <w:sz w:val="20"/>
                <w:szCs w:val="20"/>
              </w:rPr>
              <w:t xml:space="preserve">要点  :  </w:t>
            </w:r>
            <w:r>
              <w:rPr>
                <w:rFonts w:ascii="微软雅黑" w:hAnsi="微软雅黑" w:eastAsia="微软雅黑" w:cs="微软雅黑"/>
                <w:color w:val="595959"/>
                <w:sz w:val="20"/>
                <w:szCs w:val="20"/>
              </w:rPr>
              <w:t>l</w:t>
            </w:r>
            <w:r>
              <w:rPr>
                <w:rFonts w:ascii="微软雅黑" w:hAnsi="微软雅黑" w:eastAsia="微软雅黑" w:cs="微软雅黑"/>
                <w:color w:val="595959"/>
                <w:spacing w:val="8"/>
                <w:sz w:val="20"/>
                <w:szCs w:val="20"/>
              </w:rPr>
              <w:t>、营销理论与常见营销方法</w:t>
            </w:r>
          </w:p>
          <w:p>
            <w:pPr>
              <w:spacing w:before="55" w:line="232" w:lineRule="auto"/>
              <w:ind w:left="1173"/>
              <w:rPr>
                <w:rFonts w:ascii="微软雅黑" w:hAnsi="微软雅黑" w:eastAsia="微软雅黑" w:cs="微软雅黑"/>
                <w:sz w:val="20"/>
                <w:szCs w:val="20"/>
              </w:rPr>
            </w:pPr>
            <w:r>
              <w:rPr>
                <w:rFonts w:ascii="微软雅黑" w:hAnsi="微软雅黑" w:eastAsia="微软雅黑" w:cs="微软雅黑"/>
                <w:color w:val="595959"/>
                <w:spacing w:val="12"/>
                <w:sz w:val="20"/>
                <w:szCs w:val="20"/>
              </w:rPr>
              <w:t>2</w:t>
            </w:r>
            <w:r>
              <w:rPr>
                <w:rFonts w:ascii="微软雅黑" w:hAnsi="微软雅黑" w:eastAsia="微软雅黑" w:cs="微软雅黑"/>
                <w:color w:val="595959"/>
                <w:spacing w:val="7"/>
                <w:sz w:val="20"/>
                <w:szCs w:val="20"/>
              </w:rPr>
              <w:t>、整合营销传播</w:t>
            </w:r>
          </w:p>
          <w:p>
            <w:pPr>
              <w:spacing w:before="26" w:line="230" w:lineRule="auto"/>
              <w:ind w:left="1175"/>
              <w:rPr>
                <w:rFonts w:ascii="微软雅黑" w:hAnsi="微软雅黑" w:eastAsia="微软雅黑" w:cs="微软雅黑"/>
                <w:sz w:val="20"/>
                <w:szCs w:val="20"/>
              </w:rPr>
            </w:pPr>
            <w:r>
              <w:rPr>
                <w:rFonts w:ascii="微软雅黑" w:hAnsi="微软雅黑" w:eastAsia="微软雅黑" w:cs="微软雅黑"/>
                <w:color w:val="595959"/>
                <w:spacing w:val="10"/>
                <w:sz w:val="20"/>
                <w:szCs w:val="20"/>
              </w:rPr>
              <w:t>3</w:t>
            </w:r>
            <w:r>
              <w:rPr>
                <w:rFonts w:ascii="微软雅黑" w:hAnsi="微软雅黑" w:eastAsia="微软雅黑" w:cs="微软雅黑"/>
                <w:color w:val="595959"/>
                <w:spacing w:val="8"/>
                <w:sz w:val="20"/>
                <w:szCs w:val="20"/>
              </w:rPr>
              <w:t>、细分时代下企业营销策略</w:t>
            </w:r>
          </w:p>
          <w:p>
            <w:pPr>
              <w:spacing w:before="30" w:line="232" w:lineRule="auto"/>
              <w:ind w:left="1166"/>
              <w:rPr>
                <w:rFonts w:ascii="微软雅黑" w:hAnsi="微软雅黑" w:eastAsia="微软雅黑" w:cs="微软雅黑"/>
                <w:sz w:val="20"/>
                <w:szCs w:val="20"/>
              </w:rPr>
            </w:pPr>
            <w:r>
              <w:rPr>
                <w:rFonts w:ascii="微软雅黑" w:hAnsi="微软雅黑" w:eastAsia="微软雅黑" w:cs="微软雅黑"/>
                <w:color w:val="595959"/>
                <w:spacing w:val="9"/>
                <w:sz w:val="20"/>
                <w:szCs w:val="20"/>
              </w:rPr>
              <w:t>4、新媒体时代的消费心</w:t>
            </w:r>
            <w:r>
              <w:rPr>
                <w:rFonts w:ascii="微软雅黑" w:hAnsi="微软雅黑" w:eastAsia="微软雅黑" w:cs="微软雅黑"/>
                <w:color w:val="595959"/>
                <w:spacing w:val="7"/>
                <w:sz w:val="20"/>
                <w:szCs w:val="20"/>
              </w:rPr>
              <w:t>理</w:t>
            </w:r>
          </w:p>
        </w:tc>
        <w:tc>
          <w:tcPr>
            <w:tcW w:w="5062" w:type="dxa"/>
            <w:vAlign w:val="top"/>
          </w:tcPr>
          <w:p>
            <w:pPr>
              <w:spacing w:before="154" w:line="230" w:lineRule="auto"/>
              <w:ind w:left="106"/>
              <w:rPr>
                <w:rFonts w:ascii="微软雅黑" w:hAnsi="微软雅黑" w:eastAsia="微软雅黑" w:cs="微软雅黑"/>
                <w:sz w:val="24"/>
                <w:szCs w:val="24"/>
              </w:rPr>
            </w:pPr>
            <w:r>
              <w:rPr>
                <w:rFonts w:ascii="微软雅黑" w:hAnsi="微软雅黑" w:eastAsia="微软雅黑" w:cs="微软雅黑"/>
                <w:spacing w:val="12"/>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六单元:</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企业品牌塑造与传播</w:t>
            </w:r>
          </w:p>
          <w:p>
            <w:pPr>
              <w:spacing w:before="142" w:line="207" w:lineRule="auto"/>
              <w:ind w:left="113"/>
              <w:rPr>
                <w:rFonts w:ascii="微软雅黑" w:hAnsi="微软雅黑" w:eastAsia="微软雅黑" w:cs="微软雅黑"/>
                <w:sz w:val="20"/>
                <w:szCs w:val="20"/>
              </w:rPr>
            </w:pPr>
            <w:r>
              <w:rPr>
                <w:rFonts w:ascii="微软雅黑" w:hAnsi="微软雅黑" w:eastAsia="微软雅黑" w:cs="微软雅黑"/>
                <w:color w:val="595959"/>
                <w:spacing w:val="7"/>
                <w:sz w:val="20"/>
                <w:szCs w:val="20"/>
              </w:rPr>
              <w:t>关</w:t>
            </w:r>
            <w:r>
              <w:rPr>
                <w:rFonts w:ascii="微软雅黑" w:hAnsi="微软雅黑" w:eastAsia="微软雅黑" w:cs="微软雅黑"/>
                <w:color w:val="595959"/>
                <w:spacing w:val="5"/>
                <w:sz w:val="20"/>
                <w:szCs w:val="20"/>
              </w:rPr>
              <w:t xml:space="preserve">键要点  :  </w:t>
            </w:r>
            <w:r>
              <w:rPr>
                <w:rFonts w:ascii="微软雅黑" w:hAnsi="微软雅黑" w:eastAsia="微软雅黑" w:cs="微软雅黑"/>
                <w:color w:val="595959"/>
                <w:sz w:val="20"/>
                <w:szCs w:val="20"/>
              </w:rPr>
              <w:t>l</w:t>
            </w:r>
            <w:r>
              <w:rPr>
                <w:rFonts w:ascii="微软雅黑" w:hAnsi="微软雅黑" w:eastAsia="微软雅黑" w:cs="微软雅黑"/>
                <w:color w:val="595959"/>
                <w:spacing w:val="5"/>
                <w:sz w:val="20"/>
                <w:szCs w:val="20"/>
              </w:rPr>
              <w:t>、企业 (1 系统的有效导入</w:t>
            </w:r>
          </w:p>
          <w:p>
            <w:pPr>
              <w:spacing w:before="62" w:line="232" w:lineRule="auto"/>
              <w:ind w:left="1161"/>
              <w:rPr>
                <w:rFonts w:ascii="微软雅黑" w:hAnsi="微软雅黑" w:eastAsia="微软雅黑" w:cs="微软雅黑"/>
                <w:sz w:val="20"/>
                <w:szCs w:val="20"/>
              </w:rPr>
            </w:pPr>
            <w:r>
              <w:rPr>
                <w:rFonts w:ascii="微软雅黑" w:hAnsi="微软雅黑" w:eastAsia="微软雅黑" w:cs="微软雅黑"/>
                <w:color w:val="595959"/>
                <w:spacing w:val="13"/>
                <w:sz w:val="20"/>
                <w:szCs w:val="20"/>
              </w:rPr>
              <w:t>2</w:t>
            </w:r>
            <w:r>
              <w:rPr>
                <w:rFonts w:ascii="微软雅黑" w:hAnsi="微软雅黑" w:eastAsia="微软雅黑" w:cs="微软雅黑"/>
                <w:color w:val="595959"/>
                <w:spacing w:val="8"/>
                <w:sz w:val="20"/>
                <w:szCs w:val="20"/>
              </w:rPr>
              <w:t>、品牌战略的策划与实施</w:t>
            </w:r>
          </w:p>
          <w:p>
            <w:pPr>
              <w:spacing w:before="26" w:line="230" w:lineRule="auto"/>
              <w:ind w:left="1164"/>
              <w:rPr>
                <w:rFonts w:ascii="微软雅黑" w:hAnsi="微软雅黑" w:eastAsia="微软雅黑" w:cs="微软雅黑"/>
                <w:sz w:val="20"/>
                <w:szCs w:val="20"/>
              </w:rPr>
            </w:pPr>
            <w:r>
              <w:rPr>
                <w:rFonts w:ascii="微软雅黑" w:hAnsi="微软雅黑" w:eastAsia="微软雅黑" w:cs="微软雅黑"/>
                <w:color w:val="595959"/>
                <w:spacing w:val="10"/>
                <w:sz w:val="20"/>
                <w:szCs w:val="20"/>
              </w:rPr>
              <w:t>3</w:t>
            </w:r>
            <w:r>
              <w:rPr>
                <w:rFonts w:ascii="微软雅黑" w:hAnsi="微软雅黑" w:eastAsia="微软雅黑" w:cs="微软雅黑"/>
                <w:color w:val="595959"/>
                <w:spacing w:val="8"/>
                <w:sz w:val="20"/>
                <w:szCs w:val="20"/>
              </w:rPr>
              <w:t>、品牌价值管理与资本化</w:t>
            </w:r>
          </w:p>
          <w:p>
            <w:pPr>
              <w:spacing w:before="30" w:line="232" w:lineRule="auto"/>
              <w:ind w:left="1155"/>
              <w:rPr>
                <w:rFonts w:ascii="微软雅黑" w:hAnsi="微软雅黑" w:eastAsia="微软雅黑" w:cs="微软雅黑"/>
                <w:sz w:val="20"/>
                <w:szCs w:val="20"/>
              </w:rPr>
            </w:pPr>
            <w:r>
              <w:rPr>
                <w:rFonts w:ascii="微软雅黑" w:hAnsi="微软雅黑" w:eastAsia="微软雅黑" w:cs="微软雅黑"/>
                <w:color w:val="595959"/>
                <w:spacing w:val="9"/>
                <w:sz w:val="20"/>
                <w:szCs w:val="20"/>
              </w:rPr>
              <w:t>4、品牌战略之企业宏观规</w:t>
            </w:r>
            <w:r>
              <w:rPr>
                <w:rFonts w:ascii="微软雅黑" w:hAnsi="微软雅黑" w:eastAsia="微软雅黑" w:cs="微软雅黑"/>
                <w:color w:val="595959"/>
                <w:spacing w:val="7"/>
                <w:sz w:val="20"/>
                <w:szCs w:val="20"/>
              </w:rPr>
              <w:t>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9862" w:type="dxa"/>
            <w:gridSpan w:val="2"/>
            <w:shd w:val="clear" w:color="auto" w:fill="C00000"/>
            <w:vAlign w:val="top"/>
          </w:tcPr>
          <w:p>
            <w:pPr>
              <w:spacing w:before="142" w:line="209" w:lineRule="auto"/>
              <w:ind w:left="2053"/>
              <w:rPr>
                <w:rFonts w:ascii="微软雅黑" w:hAnsi="微软雅黑" w:eastAsia="微软雅黑" w:cs="微软雅黑"/>
                <w:sz w:val="24"/>
                <w:szCs w:val="24"/>
              </w:rPr>
            </w:pPr>
            <w:r>
              <w:rPr>
                <w:rFonts w:ascii="微软雅黑" w:hAnsi="微软雅黑" w:eastAsia="微软雅黑" w:cs="微软雅黑"/>
                <w:color w:val="FFFFFF"/>
                <w:spacing w:val="13"/>
                <w:sz w:val="24"/>
                <w:szCs w:val="24"/>
                <w14:textOutline w14:w="3175" w14:cap="flat" w14:cmpd="sng">
                  <w14:solidFill>
                    <w14:srgbClr w14:val="FFFFFF"/>
                  </w14:solidFill>
                  <w14:prstDash w14:val="solid"/>
                  <w14:miter w14:val="0"/>
                </w14:textOutline>
              </w:rPr>
              <w:t>课</w:t>
            </w:r>
            <w:r>
              <w:rPr>
                <w:rFonts w:ascii="微软雅黑" w:hAnsi="微软雅黑" w:eastAsia="微软雅黑" w:cs="微软雅黑"/>
                <w:color w:val="FFFFFF"/>
                <w:spacing w:val="10"/>
                <w:sz w:val="24"/>
                <w:szCs w:val="24"/>
                <w14:textOutline w14:w="3175" w14:cap="flat" w14:cmpd="sng">
                  <w14:solidFill>
                    <w14:srgbClr w14:val="FFFFFF"/>
                  </w14:solidFill>
                  <w14:prstDash w14:val="solid"/>
                  <w14:miter w14:val="0"/>
                </w14:textOutline>
              </w:rPr>
              <w:t>程模块四</w:t>
            </w:r>
            <w:r>
              <w:rPr>
                <w:rFonts w:ascii="微软雅黑" w:hAnsi="微软雅黑" w:eastAsia="微软雅黑" w:cs="微软雅黑"/>
                <w:color w:val="FFFFFF"/>
                <w:spacing w:val="10"/>
                <w:sz w:val="24"/>
                <w:szCs w:val="24"/>
              </w:rPr>
              <w:t xml:space="preserve"> </w:t>
            </w:r>
            <w:r>
              <w:rPr>
                <w:rFonts w:ascii="微软雅黑" w:hAnsi="微软雅黑" w:eastAsia="微软雅黑" w:cs="微软雅黑"/>
                <w:color w:val="FFFFFF"/>
                <w:spacing w:val="10"/>
                <w:sz w:val="24"/>
                <w:szCs w:val="24"/>
                <w14:textOutline w14:w="3175" w14:cap="flat" w14:cmpd="sng">
                  <w14:solidFill>
                    <w14:srgbClr w14:val="FFFFFF"/>
                  </w14:solidFill>
                  <w14:prstDash w14:val="solid"/>
                  <w14:miter w14:val="0"/>
                </w14:textOutline>
              </w:rPr>
              <w:t>:卓越领导力创新</w:t>
            </w:r>
            <w:r>
              <w:rPr>
                <w:rFonts w:ascii="微软雅黑" w:hAnsi="微软雅黑" w:eastAsia="微软雅黑" w:cs="微软雅黑"/>
                <w:color w:val="FFFFFF"/>
                <w:spacing w:val="10"/>
                <w:sz w:val="24"/>
                <w:szCs w:val="24"/>
              </w:rPr>
              <w:t xml:space="preserve"> </w:t>
            </w:r>
            <w:r>
              <w:rPr>
                <w:rFonts w:ascii="微软雅黑" w:hAnsi="微软雅黑" w:eastAsia="微软雅黑" w:cs="微软雅黑"/>
                <w:color w:val="FFFFFF"/>
                <w:spacing w:val="10"/>
                <w:sz w:val="24"/>
                <w:szCs w:val="24"/>
                <w14:textOutline w14:w="3175" w14:cap="flat" w14:cmpd="sng">
                  <w14:solidFill>
                    <w14:srgbClr w14:val="FFFFFF"/>
                  </w14:solidFill>
                  <w14:prstDash w14:val="solid"/>
                  <w14:miter w14:val="0"/>
                </w14:textOutline>
              </w:rPr>
              <w:t>(内圣外王兼修的关键)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3" w:hRule="atLeast"/>
        </w:trPr>
        <w:tc>
          <w:tcPr>
            <w:tcW w:w="4800" w:type="dxa"/>
            <w:vAlign w:val="top"/>
          </w:tcPr>
          <w:p>
            <w:pPr>
              <w:spacing w:before="156" w:line="230" w:lineRule="auto"/>
              <w:ind w:left="118"/>
              <w:rPr>
                <w:rFonts w:ascii="微软雅黑" w:hAnsi="微软雅黑" w:eastAsia="微软雅黑" w:cs="微软雅黑"/>
                <w:sz w:val="24"/>
                <w:szCs w:val="24"/>
              </w:rPr>
            </w:pPr>
            <w:r>
              <w:rPr>
                <w:rFonts w:ascii="微软雅黑" w:hAnsi="微软雅黑" w:eastAsia="微软雅黑" w:cs="微软雅黑"/>
                <w:spacing w:val="14"/>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8"/>
                <w:sz w:val="24"/>
                <w:szCs w:val="24"/>
                <w14:textOutline w14:w="3175" w14:cap="flat" w14:cmpd="sng">
                  <w14:solidFill>
                    <w14:srgbClr w14:val="000000"/>
                  </w14:solidFill>
                  <w14:prstDash w14:val="solid"/>
                  <w14:miter w14:val="0"/>
                </w14:textOutline>
              </w:rPr>
              <w:t>一单元:</w:t>
            </w:r>
            <w:r>
              <w:rPr>
                <w:rFonts w:ascii="微软雅黑" w:hAnsi="微软雅黑" w:eastAsia="微软雅黑" w:cs="微软雅黑"/>
                <w:spacing w:val="8"/>
                <w:sz w:val="24"/>
                <w:szCs w:val="24"/>
              </w:rPr>
              <w:t xml:space="preserve"> </w:t>
            </w:r>
            <w:r>
              <w:rPr>
                <w:rFonts w:ascii="微软雅黑" w:hAnsi="微软雅黑" w:eastAsia="微软雅黑" w:cs="微软雅黑"/>
                <w:spacing w:val="8"/>
                <w:sz w:val="24"/>
                <w:szCs w:val="24"/>
                <w14:textOutline w14:w="3175" w14:cap="flat" w14:cmpd="sng">
                  <w14:solidFill>
                    <w14:srgbClr w14:val="000000"/>
                  </w14:solidFill>
                  <w14:prstDash w14:val="solid"/>
                  <w14:miter w14:val="0"/>
                </w14:textOutline>
              </w:rPr>
              <w:t>领导者心智模式</w:t>
            </w:r>
          </w:p>
          <w:p>
            <w:pPr>
              <w:spacing w:before="142" w:line="212" w:lineRule="auto"/>
              <w:ind w:left="125"/>
              <w:rPr>
                <w:rFonts w:ascii="微软雅黑" w:hAnsi="微软雅黑" w:eastAsia="微软雅黑" w:cs="微软雅黑"/>
                <w:sz w:val="20"/>
                <w:szCs w:val="20"/>
              </w:rPr>
            </w:pPr>
            <w:r>
              <w:rPr>
                <w:rFonts w:ascii="微软雅黑" w:hAnsi="微软雅黑" w:eastAsia="微软雅黑" w:cs="微软雅黑"/>
                <w:color w:val="595959"/>
                <w:spacing w:val="16"/>
                <w:sz w:val="20"/>
                <w:szCs w:val="20"/>
              </w:rPr>
              <w:t>关</w:t>
            </w:r>
            <w:r>
              <w:rPr>
                <w:rFonts w:ascii="微软雅黑" w:hAnsi="微软雅黑" w:eastAsia="微软雅黑" w:cs="微软雅黑"/>
                <w:color w:val="595959"/>
                <w:spacing w:val="15"/>
                <w:sz w:val="20"/>
                <w:szCs w:val="20"/>
              </w:rPr>
              <w:t>键</w:t>
            </w:r>
            <w:r>
              <w:rPr>
                <w:rFonts w:ascii="微软雅黑" w:hAnsi="微软雅黑" w:eastAsia="微软雅黑" w:cs="微软雅黑"/>
                <w:color w:val="595959"/>
                <w:spacing w:val="8"/>
                <w:sz w:val="20"/>
                <w:szCs w:val="20"/>
              </w:rPr>
              <w:t xml:space="preserve">要点  :  </w:t>
            </w:r>
            <w:r>
              <w:rPr>
                <w:rFonts w:ascii="微软雅黑" w:hAnsi="微软雅黑" w:eastAsia="微软雅黑" w:cs="微软雅黑"/>
                <w:color w:val="595959"/>
                <w:sz w:val="20"/>
                <w:szCs w:val="20"/>
              </w:rPr>
              <w:t>l</w:t>
            </w:r>
            <w:r>
              <w:rPr>
                <w:rFonts w:ascii="微软雅黑" w:hAnsi="微软雅黑" w:eastAsia="微软雅黑" w:cs="微软雅黑"/>
                <w:color w:val="595959"/>
                <w:spacing w:val="8"/>
                <w:sz w:val="20"/>
                <w:szCs w:val="20"/>
              </w:rPr>
              <w:t>、心智模式与企业管理的联系</w:t>
            </w:r>
          </w:p>
          <w:p>
            <w:pPr>
              <w:spacing w:before="53" w:line="232" w:lineRule="auto"/>
              <w:ind w:left="1172"/>
              <w:rPr>
                <w:rFonts w:ascii="微软雅黑" w:hAnsi="微软雅黑" w:eastAsia="微软雅黑" w:cs="微软雅黑"/>
                <w:sz w:val="20"/>
                <w:szCs w:val="20"/>
              </w:rPr>
            </w:pPr>
            <w:r>
              <w:rPr>
                <w:rFonts w:ascii="微软雅黑" w:hAnsi="微软雅黑" w:eastAsia="微软雅黑" w:cs="微软雅黑"/>
                <w:color w:val="595959"/>
                <w:spacing w:val="16"/>
                <w:sz w:val="20"/>
                <w:szCs w:val="20"/>
              </w:rPr>
              <w:t>2</w:t>
            </w:r>
            <w:r>
              <w:rPr>
                <w:rFonts w:ascii="微软雅黑" w:hAnsi="微软雅黑" w:eastAsia="微软雅黑" w:cs="微软雅黑"/>
                <w:color w:val="595959"/>
                <w:spacing w:val="8"/>
                <w:sz w:val="20"/>
                <w:szCs w:val="20"/>
              </w:rPr>
              <w:t>、利用心理学开发潜在领导力</w:t>
            </w:r>
          </w:p>
          <w:p>
            <w:pPr>
              <w:spacing w:before="28" w:line="230" w:lineRule="auto"/>
              <w:ind w:left="1175"/>
              <w:rPr>
                <w:rFonts w:ascii="微软雅黑" w:hAnsi="微软雅黑" w:eastAsia="微软雅黑" w:cs="微软雅黑"/>
                <w:sz w:val="20"/>
                <w:szCs w:val="20"/>
              </w:rPr>
            </w:pPr>
            <w:r>
              <w:rPr>
                <w:rFonts w:ascii="微软雅黑" w:hAnsi="微软雅黑" w:eastAsia="微软雅黑" w:cs="微软雅黑"/>
                <w:color w:val="595959"/>
                <w:spacing w:val="11"/>
                <w:sz w:val="20"/>
                <w:szCs w:val="20"/>
              </w:rPr>
              <w:t>3</w:t>
            </w:r>
            <w:r>
              <w:rPr>
                <w:rFonts w:ascii="微软雅黑" w:hAnsi="微软雅黑" w:eastAsia="微软雅黑" w:cs="微软雅黑"/>
                <w:color w:val="595959"/>
                <w:spacing w:val="7"/>
                <w:sz w:val="20"/>
                <w:szCs w:val="20"/>
              </w:rPr>
              <w:t>、领导者角色定位</w:t>
            </w:r>
          </w:p>
          <w:p>
            <w:pPr>
              <w:spacing w:before="29" w:line="206" w:lineRule="auto"/>
              <w:ind w:left="1166"/>
              <w:rPr>
                <w:rFonts w:ascii="微软雅黑" w:hAnsi="微软雅黑" w:eastAsia="微软雅黑" w:cs="微软雅黑"/>
                <w:sz w:val="20"/>
                <w:szCs w:val="20"/>
              </w:rPr>
            </w:pPr>
            <w:r>
              <w:rPr>
                <w:rFonts w:ascii="微软雅黑" w:hAnsi="微软雅黑" w:eastAsia="微软雅黑" w:cs="微软雅黑"/>
                <w:color w:val="595959"/>
                <w:spacing w:val="27"/>
                <w:sz w:val="20"/>
                <w:szCs w:val="20"/>
              </w:rPr>
              <w:t>4</w:t>
            </w:r>
            <w:r>
              <w:rPr>
                <w:rFonts w:ascii="微软雅黑" w:hAnsi="微软雅黑" w:eastAsia="微软雅黑" w:cs="微软雅黑"/>
                <w:color w:val="595959"/>
                <w:spacing w:val="15"/>
                <w:sz w:val="20"/>
                <w:szCs w:val="20"/>
              </w:rPr>
              <w:t>、2</w:t>
            </w:r>
            <w:r>
              <w:rPr>
                <w:rFonts w:ascii="微软雅黑" w:hAnsi="微软雅黑" w:eastAsia="微软雅黑" w:cs="微软雅黑"/>
                <w:color w:val="595959"/>
                <w:sz w:val="20"/>
                <w:szCs w:val="20"/>
              </w:rPr>
              <w:t>l</w:t>
            </w:r>
            <w:r>
              <w:rPr>
                <w:rFonts w:ascii="微软雅黑" w:hAnsi="微软雅黑" w:eastAsia="微软雅黑" w:cs="微软雅黑"/>
                <w:color w:val="595959"/>
                <w:spacing w:val="15"/>
                <w:sz w:val="20"/>
                <w:szCs w:val="20"/>
              </w:rPr>
              <w:t>世纪领导力发展的机遇与挑战</w:t>
            </w:r>
          </w:p>
        </w:tc>
        <w:tc>
          <w:tcPr>
            <w:tcW w:w="5062" w:type="dxa"/>
            <w:vAlign w:val="top"/>
          </w:tcPr>
          <w:p>
            <w:pPr>
              <w:spacing w:before="156" w:line="230" w:lineRule="auto"/>
              <w:ind w:left="106"/>
              <w:rPr>
                <w:rFonts w:ascii="微软雅黑" w:hAnsi="微软雅黑" w:eastAsia="微软雅黑" w:cs="微软雅黑"/>
                <w:sz w:val="24"/>
                <w:szCs w:val="24"/>
              </w:rPr>
            </w:pP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第二单元:</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中国企业家的领导艺</w:t>
            </w:r>
            <w:r>
              <w:rPr>
                <w:rFonts w:ascii="微软雅黑" w:hAnsi="微软雅黑" w:eastAsia="微软雅黑" w:cs="微软雅黑"/>
                <w:spacing w:val="5"/>
                <w:sz w:val="24"/>
                <w:szCs w:val="24"/>
                <w14:textOutline w14:w="3175" w14:cap="flat" w14:cmpd="sng">
                  <w14:solidFill>
                    <w14:srgbClr w14:val="000000"/>
                  </w14:solidFill>
                  <w14:prstDash w14:val="solid"/>
                  <w14:miter w14:val="0"/>
                </w14:textOutline>
              </w:rPr>
              <w:t>术</w:t>
            </w:r>
          </w:p>
          <w:p>
            <w:pPr>
              <w:spacing w:before="142" w:line="212" w:lineRule="auto"/>
              <w:ind w:left="113"/>
              <w:rPr>
                <w:rFonts w:ascii="微软雅黑" w:hAnsi="微软雅黑" w:eastAsia="微软雅黑" w:cs="微软雅黑"/>
                <w:sz w:val="20"/>
                <w:szCs w:val="20"/>
              </w:rPr>
            </w:pPr>
            <w:r>
              <w:rPr>
                <w:rFonts w:ascii="微软雅黑" w:hAnsi="微软雅黑" w:eastAsia="微软雅黑" w:cs="微软雅黑"/>
                <w:color w:val="595959"/>
                <w:spacing w:val="12"/>
                <w:sz w:val="20"/>
                <w:szCs w:val="20"/>
              </w:rPr>
              <w:t>关</w:t>
            </w:r>
            <w:r>
              <w:rPr>
                <w:rFonts w:ascii="微软雅黑" w:hAnsi="微软雅黑" w:eastAsia="微软雅黑" w:cs="微软雅黑"/>
                <w:color w:val="595959"/>
                <w:spacing w:val="8"/>
                <w:sz w:val="20"/>
                <w:szCs w:val="20"/>
              </w:rPr>
              <w:t xml:space="preserve">键要点  :  </w:t>
            </w:r>
            <w:r>
              <w:rPr>
                <w:rFonts w:ascii="微软雅黑" w:hAnsi="微软雅黑" w:eastAsia="微软雅黑" w:cs="微软雅黑"/>
                <w:color w:val="595959"/>
                <w:sz w:val="20"/>
                <w:szCs w:val="20"/>
              </w:rPr>
              <w:t>l</w:t>
            </w:r>
            <w:r>
              <w:rPr>
                <w:rFonts w:ascii="微软雅黑" w:hAnsi="微软雅黑" w:eastAsia="微软雅黑" w:cs="微软雅黑"/>
                <w:color w:val="595959"/>
                <w:spacing w:val="8"/>
                <w:sz w:val="20"/>
                <w:szCs w:val="20"/>
              </w:rPr>
              <w:t>、履行职能的艺术</w:t>
            </w:r>
          </w:p>
          <w:p>
            <w:pPr>
              <w:spacing w:before="53" w:line="232" w:lineRule="auto"/>
              <w:ind w:left="1161"/>
              <w:rPr>
                <w:rFonts w:ascii="微软雅黑" w:hAnsi="微软雅黑" w:eastAsia="微软雅黑" w:cs="微软雅黑"/>
                <w:sz w:val="20"/>
                <w:szCs w:val="20"/>
              </w:rPr>
            </w:pPr>
            <w:r>
              <w:rPr>
                <w:rFonts w:ascii="微软雅黑" w:hAnsi="微软雅黑" w:eastAsia="微软雅黑" w:cs="微软雅黑"/>
                <w:color w:val="595959"/>
                <w:spacing w:val="16"/>
                <w:sz w:val="20"/>
                <w:szCs w:val="20"/>
              </w:rPr>
              <w:t>2</w:t>
            </w:r>
            <w:r>
              <w:rPr>
                <w:rFonts w:ascii="微软雅黑" w:hAnsi="微软雅黑" w:eastAsia="微软雅黑" w:cs="微软雅黑"/>
                <w:color w:val="595959"/>
                <w:spacing w:val="8"/>
                <w:sz w:val="20"/>
                <w:szCs w:val="20"/>
              </w:rPr>
              <w:t>、提高领导工作有效性的艺术</w:t>
            </w:r>
          </w:p>
          <w:p>
            <w:pPr>
              <w:spacing w:before="28" w:line="230" w:lineRule="auto"/>
              <w:ind w:left="1163"/>
              <w:rPr>
                <w:rFonts w:ascii="微软雅黑" w:hAnsi="微软雅黑" w:eastAsia="微软雅黑" w:cs="微软雅黑"/>
                <w:sz w:val="20"/>
                <w:szCs w:val="20"/>
              </w:rPr>
            </w:pPr>
            <w:r>
              <w:rPr>
                <w:rFonts w:ascii="微软雅黑" w:hAnsi="微软雅黑" w:eastAsia="微软雅黑" w:cs="微软雅黑"/>
                <w:color w:val="595959"/>
                <w:spacing w:val="8"/>
                <w:sz w:val="20"/>
                <w:szCs w:val="20"/>
              </w:rPr>
              <w:t>3、人际关系的协调艺</w:t>
            </w:r>
            <w:r>
              <w:rPr>
                <w:rFonts w:ascii="微软雅黑" w:hAnsi="微软雅黑" w:eastAsia="微软雅黑" w:cs="微软雅黑"/>
                <w:color w:val="595959"/>
                <w:spacing w:val="7"/>
                <w:sz w:val="20"/>
                <w:szCs w:val="20"/>
              </w:rPr>
              <w:t>术</w:t>
            </w:r>
          </w:p>
          <w:p>
            <w:pPr>
              <w:spacing w:before="29" w:line="206" w:lineRule="auto"/>
              <w:ind w:left="1155"/>
              <w:rPr>
                <w:rFonts w:ascii="微软雅黑" w:hAnsi="微软雅黑" w:eastAsia="微软雅黑" w:cs="微软雅黑"/>
                <w:sz w:val="20"/>
                <w:szCs w:val="20"/>
              </w:rPr>
            </w:pPr>
            <w:r>
              <w:rPr>
                <w:rFonts w:ascii="微软雅黑" w:hAnsi="微软雅黑" w:eastAsia="微软雅黑" w:cs="微软雅黑"/>
                <w:color w:val="595959"/>
                <w:spacing w:val="9"/>
                <w:sz w:val="20"/>
                <w:szCs w:val="20"/>
              </w:rPr>
              <w:t>4、激发员工活力、挖掘员工潜力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5" w:hRule="atLeast"/>
        </w:trPr>
        <w:tc>
          <w:tcPr>
            <w:tcW w:w="4800" w:type="dxa"/>
            <w:vAlign w:val="top"/>
          </w:tcPr>
          <w:p>
            <w:pPr>
              <w:spacing w:before="157" w:line="225" w:lineRule="auto"/>
              <w:ind w:left="118"/>
              <w:rPr>
                <w:rFonts w:ascii="微软雅黑" w:hAnsi="微软雅黑" w:eastAsia="微软雅黑" w:cs="微软雅黑"/>
                <w:sz w:val="24"/>
                <w:szCs w:val="24"/>
              </w:rPr>
            </w:pPr>
            <w:r>
              <w:rPr>
                <w:rFonts w:ascii="微软雅黑" w:hAnsi="微软雅黑" w:eastAsia="微软雅黑" w:cs="微软雅黑"/>
                <w:spacing w:val="8"/>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三单元:</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毛泽东领军之道</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(以史鉴今)</w:t>
            </w:r>
          </w:p>
          <w:p>
            <w:pPr>
              <w:spacing w:before="150" w:line="358" w:lineRule="exact"/>
              <w:ind w:left="125"/>
              <w:rPr>
                <w:rFonts w:ascii="微软雅黑" w:hAnsi="微软雅黑" w:eastAsia="微软雅黑" w:cs="微软雅黑"/>
                <w:sz w:val="20"/>
                <w:szCs w:val="20"/>
              </w:rPr>
            </w:pPr>
            <w:r>
              <w:rPr>
                <w:rFonts w:ascii="微软雅黑" w:hAnsi="微软雅黑" w:eastAsia="微软雅黑" w:cs="微软雅黑"/>
                <w:color w:val="595959"/>
                <w:spacing w:val="15"/>
                <w:position w:val="10"/>
                <w:sz w:val="20"/>
                <w:szCs w:val="20"/>
              </w:rPr>
              <w:t>关</w:t>
            </w:r>
            <w:r>
              <w:rPr>
                <w:rFonts w:ascii="微软雅黑" w:hAnsi="微软雅黑" w:eastAsia="微软雅黑" w:cs="微软雅黑"/>
                <w:color w:val="595959"/>
                <w:spacing w:val="8"/>
                <w:position w:val="10"/>
                <w:sz w:val="20"/>
                <w:szCs w:val="20"/>
              </w:rPr>
              <w:t xml:space="preserve">键要点  :  </w:t>
            </w:r>
            <w:r>
              <w:rPr>
                <w:rFonts w:ascii="微软雅黑" w:hAnsi="微软雅黑" w:eastAsia="微软雅黑" w:cs="微软雅黑"/>
                <w:color w:val="595959"/>
                <w:position w:val="10"/>
                <w:sz w:val="20"/>
                <w:szCs w:val="20"/>
              </w:rPr>
              <w:t>l</w:t>
            </w:r>
            <w:r>
              <w:rPr>
                <w:rFonts w:ascii="微软雅黑" w:hAnsi="微软雅黑" w:eastAsia="微软雅黑" w:cs="微软雅黑"/>
                <w:color w:val="595959"/>
                <w:spacing w:val="8"/>
                <w:position w:val="10"/>
                <w:sz w:val="20"/>
                <w:szCs w:val="20"/>
              </w:rPr>
              <w:t>、思想文化怎样落地</w:t>
            </w:r>
          </w:p>
          <w:p>
            <w:pPr>
              <w:spacing w:line="231" w:lineRule="auto"/>
              <w:ind w:left="1173"/>
              <w:rPr>
                <w:rFonts w:ascii="微软雅黑" w:hAnsi="微软雅黑" w:eastAsia="微软雅黑" w:cs="微软雅黑"/>
                <w:sz w:val="20"/>
                <w:szCs w:val="20"/>
              </w:rPr>
            </w:pPr>
            <w:r>
              <w:rPr>
                <w:rFonts w:ascii="微软雅黑" w:hAnsi="微软雅黑" w:eastAsia="微软雅黑" w:cs="微软雅黑"/>
                <w:color w:val="595959"/>
                <w:spacing w:val="9"/>
                <w:sz w:val="20"/>
                <w:szCs w:val="20"/>
              </w:rPr>
              <w:t>2</w:t>
            </w:r>
            <w:r>
              <w:rPr>
                <w:rFonts w:ascii="微软雅黑" w:hAnsi="微软雅黑" w:eastAsia="微软雅黑" w:cs="微软雅黑"/>
                <w:color w:val="595959"/>
                <w:spacing w:val="8"/>
                <w:sz w:val="20"/>
                <w:szCs w:val="20"/>
              </w:rPr>
              <w:t>、如何打造铁的纪律</w:t>
            </w:r>
          </w:p>
          <w:p>
            <w:pPr>
              <w:spacing w:before="29" w:line="205" w:lineRule="auto"/>
              <w:ind w:left="1175"/>
              <w:rPr>
                <w:rFonts w:ascii="微软雅黑" w:hAnsi="微软雅黑" w:eastAsia="微软雅黑" w:cs="微软雅黑"/>
                <w:sz w:val="20"/>
                <w:szCs w:val="20"/>
              </w:rPr>
            </w:pPr>
            <w:r>
              <w:rPr>
                <w:rFonts w:ascii="微软雅黑" w:hAnsi="微软雅黑" w:eastAsia="微软雅黑" w:cs="微软雅黑"/>
                <w:color w:val="595959"/>
                <w:spacing w:val="8"/>
                <w:sz w:val="20"/>
                <w:szCs w:val="20"/>
              </w:rPr>
              <w:t>3、内部人际关系的协</w:t>
            </w:r>
            <w:r>
              <w:rPr>
                <w:rFonts w:ascii="微软雅黑" w:hAnsi="微软雅黑" w:eastAsia="微软雅黑" w:cs="微软雅黑"/>
                <w:color w:val="595959"/>
                <w:spacing w:val="7"/>
                <w:sz w:val="20"/>
                <w:szCs w:val="20"/>
              </w:rPr>
              <w:t>调</w:t>
            </w:r>
          </w:p>
        </w:tc>
        <w:tc>
          <w:tcPr>
            <w:tcW w:w="5062" w:type="dxa"/>
            <w:vAlign w:val="top"/>
          </w:tcPr>
          <w:p>
            <w:pPr>
              <w:spacing w:before="156" w:line="230" w:lineRule="auto"/>
              <w:ind w:left="106"/>
              <w:rPr>
                <w:rFonts w:ascii="微软雅黑" w:hAnsi="微软雅黑" w:eastAsia="微软雅黑" w:cs="微软雅黑"/>
                <w:sz w:val="24"/>
                <w:szCs w:val="24"/>
              </w:rPr>
            </w:pP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第四单元:</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三国将领的领导力分</w:t>
            </w:r>
            <w:r>
              <w:rPr>
                <w:rFonts w:ascii="微软雅黑" w:hAnsi="微软雅黑" w:eastAsia="微软雅黑" w:cs="微软雅黑"/>
                <w:spacing w:val="5"/>
                <w:sz w:val="24"/>
                <w:szCs w:val="24"/>
                <w14:textOutline w14:w="3175" w14:cap="flat" w14:cmpd="sng">
                  <w14:solidFill>
                    <w14:srgbClr w14:val="000000"/>
                  </w14:solidFill>
                  <w14:prstDash w14:val="solid"/>
                  <w14:miter w14:val="0"/>
                </w14:textOutline>
              </w:rPr>
              <w:t>析</w:t>
            </w:r>
          </w:p>
          <w:p>
            <w:pPr>
              <w:spacing w:before="142" w:line="251" w:lineRule="auto"/>
              <w:ind w:left="1160" w:right="848" w:hanging="1047"/>
              <w:rPr>
                <w:rFonts w:ascii="微软雅黑" w:hAnsi="微软雅黑" w:eastAsia="微软雅黑" w:cs="微软雅黑"/>
                <w:sz w:val="20"/>
                <w:szCs w:val="20"/>
              </w:rPr>
            </w:pPr>
            <w:r>
              <w:rPr>
                <w:rFonts w:ascii="微软雅黑" w:hAnsi="微软雅黑" w:eastAsia="微软雅黑" w:cs="微软雅黑"/>
                <w:color w:val="595959"/>
                <w:spacing w:val="16"/>
                <w:sz w:val="20"/>
                <w:szCs w:val="20"/>
              </w:rPr>
              <w:t>关</w:t>
            </w:r>
            <w:r>
              <w:rPr>
                <w:rFonts w:ascii="微软雅黑" w:hAnsi="微软雅黑" w:eastAsia="微软雅黑" w:cs="微软雅黑"/>
                <w:color w:val="595959"/>
                <w:spacing w:val="12"/>
                <w:sz w:val="20"/>
                <w:szCs w:val="20"/>
              </w:rPr>
              <w:t>键</w:t>
            </w:r>
            <w:r>
              <w:rPr>
                <w:rFonts w:ascii="微软雅黑" w:hAnsi="微软雅黑" w:eastAsia="微软雅黑" w:cs="微软雅黑"/>
                <w:color w:val="595959"/>
                <w:spacing w:val="8"/>
                <w:sz w:val="20"/>
                <w:szCs w:val="20"/>
              </w:rPr>
              <w:t xml:space="preserve">要点  :  </w:t>
            </w:r>
            <w:r>
              <w:rPr>
                <w:rFonts w:ascii="微软雅黑" w:hAnsi="微软雅黑" w:eastAsia="微软雅黑" w:cs="微软雅黑"/>
                <w:color w:val="595959"/>
                <w:sz w:val="20"/>
                <w:szCs w:val="20"/>
              </w:rPr>
              <w:t>l</w:t>
            </w:r>
            <w:r>
              <w:rPr>
                <w:rFonts w:ascii="微软雅黑" w:hAnsi="微软雅黑" w:eastAsia="微软雅黑" w:cs="微软雅黑"/>
                <w:color w:val="595959"/>
                <w:spacing w:val="8"/>
                <w:sz w:val="20"/>
                <w:szCs w:val="20"/>
              </w:rPr>
              <w:t>、三国典型将领的领导风格</w:t>
            </w:r>
            <w:r>
              <w:rPr>
                <w:rFonts w:ascii="微软雅黑" w:hAnsi="微软雅黑" w:eastAsia="微软雅黑" w:cs="微软雅黑"/>
                <w:color w:val="595959"/>
                <w:sz w:val="20"/>
                <w:szCs w:val="20"/>
              </w:rPr>
              <w:t xml:space="preserve">      </w:t>
            </w:r>
            <w:r>
              <w:rPr>
                <w:rFonts w:ascii="微软雅黑" w:hAnsi="微软雅黑" w:eastAsia="微软雅黑" w:cs="微软雅黑"/>
                <w:color w:val="595959"/>
                <w:spacing w:val="16"/>
                <w:sz w:val="20"/>
                <w:szCs w:val="20"/>
              </w:rPr>
              <w:t>2</w:t>
            </w:r>
            <w:r>
              <w:rPr>
                <w:rFonts w:ascii="微软雅黑" w:hAnsi="微软雅黑" w:eastAsia="微软雅黑" w:cs="微软雅黑"/>
                <w:color w:val="595959"/>
                <w:spacing w:val="9"/>
                <w:sz w:val="20"/>
                <w:szCs w:val="20"/>
              </w:rPr>
              <w:t>、</w:t>
            </w:r>
            <w:r>
              <w:rPr>
                <w:rFonts w:ascii="微软雅黑" w:hAnsi="微软雅黑" w:eastAsia="微软雅黑" w:cs="微软雅黑"/>
                <w:color w:val="595959"/>
                <w:spacing w:val="8"/>
                <w:sz w:val="20"/>
                <w:szCs w:val="20"/>
              </w:rPr>
              <w:t>从三国争雄看领导者的竞争力</w:t>
            </w:r>
          </w:p>
          <w:p>
            <w:pPr>
              <w:spacing w:line="205" w:lineRule="auto"/>
              <w:ind w:left="1163"/>
              <w:rPr>
                <w:rFonts w:ascii="微软雅黑" w:hAnsi="微软雅黑" w:eastAsia="微软雅黑" w:cs="微软雅黑"/>
                <w:sz w:val="20"/>
                <w:szCs w:val="20"/>
              </w:rPr>
            </w:pPr>
            <w:r>
              <w:rPr>
                <w:rFonts w:ascii="微软雅黑" w:hAnsi="微软雅黑" w:eastAsia="微软雅黑" w:cs="微软雅黑"/>
                <w:color w:val="595959"/>
                <w:spacing w:val="10"/>
                <w:sz w:val="20"/>
                <w:szCs w:val="20"/>
              </w:rPr>
              <w:t>3</w:t>
            </w:r>
            <w:r>
              <w:rPr>
                <w:rFonts w:ascii="微软雅黑" w:hAnsi="微软雅黑" w:eastAsia="微软雅黑" w:cs="微软雅黑"/>
                <w:color w:val="595959"/>
                <w:spacing w:val="8"/>
                <w:sz w:val="20"/>
                <w:szCs w:val="20"/>
              </w:rPr>
              <w:t>、从三国实例看制度管理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4800" w:type="dxa"/>
            <w:vAlign w:val="top"/>
          </w:tcPr>
          <w:p>
            <w:pPr>
              <w:spacing w:before="156" w:line="230" w:lineRule="auto"/>
              <w:ind w:left="118"/>
              <w:rPr>
                <w:rFonts w:ascii="微软雅黑" w:hAnsi="微软雅黑" w:eastAsia="微软雅黑" w:cs="微软雅黑"/>
                <w:sz w:val="24"/>
                <w:szCs w:val="24"/>
              </w:rPr>
            </w:pPr>
            <w:r>
              <w:rPr>
                <w:rFonts w:ascii="微软雅黑" w:hAnsi="微软雅黑" w:eastAsia="微软雅黑" w:cs="微软雅黑"/>
                <w:spacing w:val="11"/>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9"/>
                <w:sz w:val="24"/>
                <w:szCs w:val="24"/>
                <w14:textOutline w14:w="3175" w14:cap="flat" w14:cmpd="sng">
                  <w14:solidFill>
                    <w14:srgbClr w14:val="000000"/>
                  </w14:solidFill>
                  <w14:prstDash w14:val="solid"/>
                  <w14:miter w14:val="0"/>
                </w14:textOutline>
              </w:rPr>
              <w:t>五单元:</w:t>
            </w:r>
            <w:r>
              <w:rPr>
                <w:rFonts w:ascii="微软雅黑" w:hAnsi="微软雅黑" w:eastAsia="微软雅黑" w:cs="微软雅黑"/>
                <w:spacing w:val="9"/>
                <w:sz w:val="24"/>
                <w:szCs w:val="24"/>
              </w:rPr>
              <w:t xml:space="preserve"> </w:t>
            </w:r>
            <w:r>
              <w:rPr>
                <w:rFonts w:ascii="微软雅黑" w:hAnsi="微软雅黑" w:eastAsia="微软雅黑" w:cs="微软雅黑"/>
                <w:spacing w:val="9"/>
                <w:sz w:val="24"/>
                <w:szCs w:val="24"/>
                <w14:textOutline w14:w="3175" w14:cap="flat" w14:cmpd="sng">
                  <w14:solidFill>
                    <w14:srgbClr w14:val="000000"/>
                  </w14:solidFill>
                  <w14:prstDash w14:val="solid"/>
                  <w14:miter w14:val="0"/>
                </w14:textOutline>
              </w:rPr>
              <w:t>西学精品课程</w:t>
            </w:r>
          </w:p>
          <w:p>
            <w:pPr>
              <w:spacing w:before="144" w:line="357" w:lineRule="exact"/>
              <w:ind w:left="125"/>
              <w:rPr>
                <w:rFonts w:ascii="微软雅黑" w:hAnsi="微软雅黑" w:eastAsia="微软雅黑" w:cs="微软雅黑"/>
                <w:sz w:val="20"/>
                <w:szCs w:val="20"/>
              </w:rPr>
            </w:pPr>
            <w:r>
              <w:rPr>
                <w:rFonts w:ascii="微软雅黑" w:hAnsi="微软雅黑" w:eastAsia="微软雅黑" w:cs="微软雅黑"/>
                <w:color w:val="595959"/>
                <w:spacing w:val="16"/>
                <w:position w:val="10"/>
                <w:sz w:val="20"/>
                <w:szCs w:val="20"/>
              </w:rPr>
              <w:t>关</w:t>
            </w:r>
            <w:r>
              <w:rPr>
                <w:rFonts w:ascii="微软雅黑" w:hAnsi="微软雅黑" w:eastAsia="微软雅黑" w:cs="微软雅黑"/>
                <w:color w:val="595959"/>
                <w:spacing w:val="8"/>
                <w:position w:val="10"/>
                <w:sz w:val="20"/>
                <w:szCs w:val="20"/>
              </w:rPr>
              <w:t xml:space="preserve">键要点  :  </w:t>
            </w:r>
            <w:r>
              <w:rPr>
                <w:rFonts w:ascii="微软雅黑" w:hAnsi="微软雅黑" w:eastAsia="微软雅黑" w:cs="微软雅黑"/>
                <w:color w:val="595959"/>
                <w:position w:val="10"/>
                <w:sz w:val="20"/>
                <w:szCs w:val="20"/>
              </w:rPr>
              <w:t>l</w:t>
            </w:r>
            <w:r>
              <w:rPr>
                <w:rFonts w:ascii="微软雅黑" w:hAnsi="微软雅黑" w:eastAsia="微软雅黑" w:cs="微软雅黑"/>
                <w:color w:val="595959"/>
                <w:spacing w:val="8"/>
                <w:position w:val="10"/>
                <w:sz w:val="20"/>
                <w:szCs w:val="20"/>
              </w:rPr>
              <w:t>、德国哲学与自由主义</w:t>
            </w:r>
          </w:p>
          <w:p>
            <w:pPr>
              <w:spacing w:line="231" w:lineRule="auto"/>
              <w:ind w:left="1173"/>
              <w:rPr>
                <w:rFonts w:ascii="微软雅黑" w:hAnsi="微软雅黑" w:eastAsia="微软雅黑" w:cs="微软雅黑"/>
                <w:sz w:val="20"/>
                <w:szCs w:val="20"/>
              </w:rPr>
            </w:pPr>
            <w:r>
              <w:rPr>
                <w:rFonts w:ascii="微软雅黑" w:hAnsi="微软雅黑" w:eastAsia="微软雅黑" w:cs="微软雅黑"/>
                <w:color w:val="595959"/>
                <w:spacing w:val="14"/>
                <w:sz w:val="20"/>
                <w:szCs w:val="20"/>
              </w:rPr>
              <w:t>2</w:t>
            </w:r>
            <w:r>
              <w:rPr>
                <w:rFonts w:ascii="微软雅黑" w:hAnsi="微软雅黑" w:eastAsia="微软雅黑" w:cs="微软雅黑"/>
                <w:color w:val="595959"/>
                <w:spacing w:val="7"/>
                <w:sz w:val="20"/>
                <w:szCs w:val="20"/>
              </w:rPr>
              <w:t>、启蒙的历史意义</w:t>
            </w:r>
          </w:p>
          <w:p>
            <w:pPr>
              <w:spacing w:before="27" w:line="207" w:lineRule="auto"/>
              <w:ind w:left="1175"/>
              <w:rPr>
                <w:rFonts w:ascii="微软雅黑" w:hAnsi="微软雅黑" w:eastAsia="微软雅黑" w:cs="微软雅黑"/>
                <w:sz w:val="20"/>
                <w:szCs w:val="20"/>
              </w:rPr>
            </w:pPr>
            <w:r>
              <w:rPr>
                <w:rFonts w:ascii="微软雅黑" w:hAnsi="微软雅黑" w:eastAsia="微软雅黑" w:cs="微软雅黑"/>
                <w:color w:val="595959"/>
                <w:spacing w:val="10"/>
                <w:sz w:val="20"/>
                <w:szCs w:val="20"/>
              </w:rPr>
              <w:t>3</w:t>
            </w:r>
            <w:r>
              <w:rPr>
                <w:rFonts w:ascii="微软雅黑" w:hAnsi="微软雅黑" w:eastAsia="微软雅黑" w:cs="微软雅黑"/>
                <w:color w:val="595959"/>
                <w:spacing w:val="8"/>
                <w:sz w:val="20"/>
                <w:szCs w:val="20"/>
              </w:rPr>
              <w:t>、大国崛起与经济制度变革</w:t>
            </w:r>
          </w:p>
        </w:tc>
        <w:tc>
          <w:tcPr>
            <w:tcW w:w="5062" w:type="dxa"/>
            <w:vAlign w:val="top"/>
          </w:tcPr>
          <w:p>
            <w:pPr>
              <w:spacing w:before="155" w:line="225" w:lineRule="auto"/>
              <w:ind w:left="106"/>
              <w:rPr>
                <w:rFonts w:ascii="微软雅黑" w:hAnsi="微软雅黑" w:eastAsia="微软雅黑" w:cs="微软雅黑"/>
                <w:sz w:val="24"/>
                <w:szCs w:val="24"/>
              </w:rPr>
            </w:pPr>
            <w:r>
              <w:rPr>
                <w:rFonts w:ascii="微软雅黑" w:hAnsi="微软雅黑" w:eastAsia="微软雅黑" w:cs="微软雅黑"/>
                <w:spacing w:val="12"/>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10"/>
                <w:sz w:val="24"/>
                <w:szCs w:val="24"/>
                <w14:textOutline w14:w="3175" w14:cap="flat" w14:cmpd="sng">
                  <w14:solidFill>
                    <w14:srgbClr w14:val="000000"/>
                  </w14:solidFill>
                  <w14:prstDash w14:val="solid"/>
                  <w14:miter w14:val="0"/>
                </w14:textOutline>
              </w:rPr>
              <w:t>六</w:t>
            </w:r>
            <w:r>
              <w:rPr>
                <w:rFonts w:ascii="微软雅黑" w:hAnsi="微软雅黑" w:eastAsia="微软雅黑" w:cs="微软雅黑"/>
                <w:spacing w:val="6"/>
                <w:sz w:val="24"/>
                <w:szCs w:val="24"/>
                <w14:textOutline w14:w="3175" w14:cap="flat" w14:cmpd="sng">
                  <w14:solidFill>
                    <w14:srgbClr w14:val="000000"/>
                  </w14:solidFill>
                  <w14:prstDash w14:val="solid"/>
                  <w14:miter w14:val="0"/>
                </w14:textOutline>
              </w:rPr>
              <w:t>单元:</w:t>
            </w:r>
            <w:r>
              <w:rPr>
                <w:rFonts w:ascii="微软雅黑" w:hAnsi="微软雅黑" w:eastAsia="微软雅黑" w:cs="微软雅黑"/>
                <w:spacing w:val="6"/>
                <w:sz w:val="24"/>
                <w:szCs w:val="24"/>
              </w:rPr>
              <w:t xml:space="preserve"> </w:t>
            </w:r>
            <w:r>
              <w:rPr>
                <w:rFonts w:ascii="微软雅黑" w:hAnsi="微软雅黑" w:eastAsia="微软雅黑" w:cs="微软雅黑"/>
                <w:spacing w:val="6"/>
                <w:sz w:val="24"/>
                <w:szCs w:val="24"/>
                <w14:textOutline w14:w="3175" w14:cap="flat" w14:cmpd="sng">
                  <w14:solidFill>
                    <w14:srgbClr w14:val="000000"/>
                  </w14:solidFill>
                  <w14:prstDash w14:val="solid"/>
                  <w14:miter w14:val="0"/>
                </w14:textOutline>
              </w:rPr>
              <w:t>中华医道与领袖养生</w:t>
            </w:r>
            <w:r>
              <w:rPr>
                <w:rFonts w:ascii="微软雅黑" w:hAnsi="微软雅黑" w:eastAsia="微软雅黑" w:cs="微软雅黑"/>
                <w:spacing w:val="6"/>
                <w:sz w:val="24"/>
                <w:szCs w:val="24"/>
              </w:rPr>
              <w:t xml:space="preserve">  </w:t>
            </w:r>
            <w:r>
              <w:rPr>
                <w:rFonts w:ascii="微软雅黑" w:hAnsi="微软雅黑" w:eastAsia="微软雅黑" w:cs="微软雅黑"/>
                <w:spacing w:val="6"/>
                <w:sz w:val="24"/>
                <w:szCs w:val="24"/>
                <w14:textOutline w14:w="3175" w14:cap="flat" w14:cmpd="sng">
                  <w14:solidFill>
                    <w14:srgbClr w14:val="000000"/>
                  </w14:solidFill>
                  <w14:prstDash w14:val="solid"/>
                  <w14:miter w14:val="0"/>
                </w14:textOutline>
              </w:rPr>
              <w:t>(身心平衡)</w:t>
            </w:r>
          </w:p>
          <w:p>
            <w:pPr>
              <w:spacing w:before="153" w:line="250" w:lineRule="auto"/>
              <w:ind w:left="1160" w:right="1009" w:hanging="1047"/>
              <w:rPr>
                <w:rFonts w:ascii="微软雅黑" w:hAnsi="微软雅黑" w:eastAsia="微软雅黑" w:cs="微软雅黑"/>
                <w:sz w:val="20"/>
                <w:szCs w:val="20"/>
              </w:rPr>
            </w:pPr>
            <w:r>
              <w:rPr>
                <w:rFonts w:ascii="微软雅黑" w:hAnsi="微软雅黑" w:eastAsia="微软雅黑" w:cs="微软雅黑"/>
                <w:color w:val="595959"/>
                <w:spacing w:val="9"/>
                <w:sz w:val="20"/>
                <w:szCs w:val="20"/>
              </w:rPr>
              <w:t xml:space="preserve">关键要点  :  </w:t>
            </w:r>
            <w:r>
              <w:rPr>
                <w:rFonts w:ascii="微软雅黑" w:hAnsi="微软雅黑" w:eastAsia="微软雅黑" w:cs="微软雅黑"/>
                <w:color w:val="595959"/>
                <w:sz w:val="20"/>
                <w:szCs w:val="20"/>
              </w:rPr>
              <w:t>l</w:t>
            </w:r>
            <w:r>
              <w:rPr>
                <w:rFonts w:ascii="微软雅黑" w:hAnsi="微软雅黑" w:eastAsia="微软雅黑" w:cs="微软雅黑"/>
                <w:color w:val="595959"/>
                <w:spacing w:val="9"/>
                <w:sz w:val="20"/>
                <w:szCs w:val="20"/>
              </w:rPr>
              <w:t>、《黄帝内经》思想精髓解</w:t>
            </w:r>
            <w:r>
              <w:rPr>
                <w:rFonts w:ascii="微软雅黑" w:hAnsi="微软雅黑" w:eastAsia="微软雅黑" w:cs="微软雅黑"/>
                <w:color w:val="595959"/>
                <w:spacing w:val="7"/>
                <w:sz w:val="20"/>
                <w:szCs w:val="20"/>
              </w:rPr>
              <w:t>读</w:t>
            </w:r>
            <w:r>
              <w:rPr>
                <w:rFonts w:ascii="微软雅黑" w:hAnsi="微软雅黑" w:eastAsia="微软雅黑" w:cs="微软雅黑"/>
                <w:color w:val="595959"/>
                <w:sz w:val="20"/>
                <w:szCs w:val="20"/>
              </w:rPr>
              <w:t xml:space="preserve"> </w:t>
            </w:r>
            <w:r>
              <w:rPr>
                <w:rFonts w:ascii="微软雅黑" w:hAnsi="微软雅黑" w:eastAsia="微软雅黑" w:cs="微软雅黑"/>
                <w:color w:val="595959"/>
                <w:spacing w:val="9"/>
                <w:sz w:val="20"/>
                <w:szCs w:val="20"/>
              </w:rPr>
              <w:t>2</w:t>
            </w:r>
            <w:r>
              <w:rPr>
                <w:rFonts w:ascii="微软雅黑" w:hAnsi="微软雅黑" w:eastAsia="微软雅黑" w:cs="微软雅黑"/>
                <w:color w:val="595959"/>
                <w:spacing w:val="8"/>
                <w:sz w:val="20"/>
                <w:szCs w:val="20"/>
              </w:rPr>
              <w:t>、中华医道基本原理</w:t>
            </w:r>
          </w:p>
          <w:p>
            <w:pPr>
              <w:spacing w:line="207" w:lineRule="auto"/>
              <w:ind w:left="1163"/>
              <w:rPr>
                <w:rFonts w:ascii="微软雅黑" w:hAnsi="微软雅黑" w:eastAsia="微软雅黑" w:cs="微软雅黑"/>
                <w:sz w:val="20"/>
                <w:szCs w:val="20"/>
              </w:rPr>
            </w:pPr>
            <w:r>
              <w:rPr>
                <w:rFonts w:ascii="微软雅黑" w:hAnsi="微软雅黑" w:eastAsia="微软雅黑" w:cs="微软雅黑"/>
                <w:color w:val="595959"/>
                <w:spacing w:val="8"/>
                <w:sz w:val="20"/>
                <w:szCs w:val="20"/>
              </w:rPr>
              <w:t>3、领袖养生实用方</w:t>
            </w:r>
            <w:r>
              <w:rPr>
                <w:rFonts w:ascii="微软雅黑" w:hAnsi="微软雅黑" w:eastAsia="微软雅黑" w:cs="微软雅黑"/>
                <w:color w:val="595959"/>
                <w:spacing w:val="6"/>
                <w:sz w:val="20"/>
                <w:szCs w:val="20"/>
              </w:rPr>
              <w:t>法</w:t>
            </w:r>
          </w:p>
        </w:tc>
      </w:tr>
    </w:tbl>
    <w:p>
      <w:pPr>
        <w:rPr>
          <w:rFonts w:ascii="Arial"/>
          <w:sz w:val="21"/>
        </w:rPr>
      </w:pPr>
    </w:p>
    <w:p>
      <w:pPr>
        <w:sectPr>
          <w:pgSz w:w="11906" w:h="16839"/>
          <w:pgMar w:top="851" w:right="1027" w:bottom="0" w:left="1010" w:header="0" w:footer="0" w:gutter="0"/>
          <w:cols w:space="720" w:num="1"/>
        </w:sectPr>
      </w:pPr>
    </w:p>
    <w:p>
      <w:pPr>
        <w:spacing w:line="462" w:lineRule="auto"/>
        <w:rPr>
          <w:rFonts w:ascii="Arial"/>
          <w:sz w:val="21"/>
        </w:rPr>
      </w:pPr>
      <w:r>
        <w:drawing>
          <wp:anchor distT="0" distB="0" distL="0" distR="0" simplePos="0" relativeHeight="251672576" behindDoc="0" locked="0" layoutInCell="0" allowOverlap="1">
            <wp:simplePos x="0" y="0"/>
            <wp:positionH relativeFrom="page">
              <wp:posOffset>5127625</wp:posOffset>
            </wp:positionH>
            <wp:positionV relativeFrom="page">
              <wp:posOffset>540385</wp:posOffset>
            </wp:positionV>
            <wp:extent cx="1623060" cy="46355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
                    <a:stretch>
                      <a:fillRect/>
                    </a:stretch>
                  </pic:blipFill>
                  <pic:spPr>
                    <a:xfrm>
                      <a:off x="0" y="0"/>
                      <a:ext cx="1623059" cy="463295"/>
                    </a:xfrm>
                    <a:prstGeom prst="rect">
                      <a:avLst/>
                    </a:prstGeom>
                  </pic:spPr>
                </pic:pic>
              </a:graphicData>
            </a:graphic>
          </wp:anchor>
        </w:drawing>
      </w:r>
    </w:p>
    <w:p>
      <w:pPr>
        <w:spacing w:before="78" w:line="211" w:lineRule="auto"/>
        <w:ind w:left="135"/>
        <w:rPr>
          <w:rFonts w:ascii="宋体" w:hAnsi="宋体" w:eastAsia="宋体" w:cs="宋体"/>
          <w:sz w:val="24"/>
          <w:szCs w:val="24"/>
        </w:rPr>
      </w:pPr>
      <w:r>
        <w:rPr>
          <w:rFonts w:ascii="宋体" w:hAnsi="宋体" w:eastAsia="宋体" w:cs="宋体"/>
          <w:color w:val="333333"/>
          <w:spacing w:val="-5"/>
          <w:sz w:val="24"/>
          <w:szCs w:val="24"/>
        </w:rPr>
        <w:t>北</w:t>
      </w:r>
      <w:r>
        <w:rPr>
          <w:rFonts w:ascii="宋体" w:hAnsi="宋体" w:eastAsia="宋体" w:cs="宋体"/>
          <w:color w:val="333333"/>
          <w:spacing w:val="-4"/>
          <w:sz w:val="24"/>
          <w:szCs w:val="24"/>
        </w:rPr>
        <w:t xml:space="preserve">大培训 </w:t>
      </w:r>
      <w:r>
        <w:rPr>
          <w:rFonts w:ascii="Arial" w:hAnsi="Arial" w:eastAsia="Arial" w:cs="Arial"/>
          <w:color w:val="2A2B2B"/>
          <w:spacing w:val="-4"/>
          <w:sz w:val="20"/>
          <w:szCs w:val="20"/>
        </w:rPr>
        <w:t>202</w:t>
      </w:r>
      <w:r>
        <w:rPr>
          <w:sz w:val="20"/>
          <w:szCs w:val="20"/>
        </w:rPr>
        <w:drawing>
          <wp:inline distT="0" distB="0" distL="0" distR="0">
            <wp:extent cx="82550" cy="10033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9"/>
                    <a:stretch>
                      <a:fillRect/>
                    </a:stretch>
                  </pic:blipFill>
                  <pic:spPr>
                    <a:xfrm>
                      <a:off x="0" y="0"/>
                      <a:ext cx="82872" cy="100431"/>
                    </a:xfrm>
                    <a:prstGeom prst="rect">
                      <a:avLst/>
                    </a:prstGeom>
                  </pic:spPr>
                </pic:pic>
              </a:graphicData>
            </a:graphic>
          </wp:inline>
        </w:drawing>
      </w:r>
      <w:r>
        <w:rPr>
          <w:rFonts w:ascii="Arial" w:hAnsi="Arial" w:eastAsia="Arial" w:cs="Arial"/>
          <w:color w:val="2A2B2B"/>
          <w:spacing w:val="-4"/>
          <w:sz w:val="20"/>
          <w:szCs w:val="20"/>
        </w:rPr>
        <w:t>0</w:t>
      </w:r>
      <w:r>
        <w:rPr>
          <w:sz w:val="20"/>
          <w:szCs w:val="20"/>
        </w:rPr>
        <w:drawing>
          <wp:inline distT="0" distB="0" distL="0" distR="0">
            <wp:extent cx="80010" cy="10033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
                    <a:stretch>
                      <a:fillRect/>
                    </a:stretch>
                  </pic:blipFill>
                  <pic:spPr>
                    <a:xfrm>
                      <a:off x="0" y="0"/>
                      <a:ext cx="80420" cy="100431"/>
                    </a:xfrm>
                    <a:prstGeom prst="rect">
                      <a:avLst/>
                    </a:prstGeom>
                  </pic:spPr>
                </pic:pic>
              </a:graphicData>
            </a:graphic>
          </wp:inline>
        </w:drawing>
      </w:r>
      <w:r>
        <w:rPr>
          <w:sz w:val="20"/>
          <w:szCs w:val="20"/>
        </w:rPr>
        <w:drawing>
          <wp:inline distT="0" distB="0" distL="0" distR="0">
            <wp:extent cx="83820" cy="100330"/>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11"/>
                    <a:stretch>
                      <a:fillRect/>
                    </a:stretch>
                  </pic:blipFill>
                  <pic:spPr>
                    <a:xfrm>
                      <a:off x="0" y="0"/>
                      <a:ext cx="84234" cy="100431"/>
                    </a:xfrm>
                    <a:prstGeom prst="rect">
                      <a:avLst/>
                    </a:prstGeom>
                  </pic:spPr>
                </pic:pic>
              </a:graphicData>
            </a:graphic>
          </wp:inline>
        </w:drawing>
      </w:r>
      <w:r>
        <w:rPr>
          <w:sz w:val="20"/>
          <w:szCs w:val="20"/>
        </w:rPr>
        <w:drawing>
          <wp:inline distT="0" distB="0" distL="0" distR="0">
            <wp:extent cx="80645" cy="10033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
                    <a:stretch>
                      <a:fillRect/>
                    </a:stretch>
                  </pic:blipFill>
                  <pic:spPr>
                    <a:xfrm>
                      <a:off x="0" y="0"/>
                      <a:ext cx="81237" cy="100431"/>
                    </a:xfrm>
                    <a:prstGeom prst="rect">
                      <a:avLst/>
                    </a:prstGeom>
                  </pic:spPr>
                </pic:pic>
              </a:graphicData>
            </a:graphic>
          </wp:inline>
        </w:drawing>
      </w:r>
      <w:r>
        <w:rPr>
          <w:rFonts w:ascii="Arial" w:hAnsi="Arial" w:eastAsia="Arial" w:cs="Arial"/>
          <w:color w:val="2A2B2B"/>
          <w:spacing w:val="-4"/>
          <w:sz w:val="20"/>
          <w:szCs w:val="20"/>
        </w:rPr>
        <w:t xml:space="preserve"> </w:t>
      </w:r>
      <w:r>
        <w:rPr>
          <w:rFonts w:ascii="宋体" w:hAnsi="宋体" w:eastAsia="宋体" w:cs="宋体"/>
          <w:color w:val="333333"/>
          <w:spacing w:val="-4"/>
          <w:sz w:val="24"/>
          <w:szCs w:val="24"/>
        </w:rPr>
        <w:t>号</w:t>
      </w:r>
    </w:p>
    <w:tbl>
      <w:tblPr>
        <w:tblStyle w:val="4"/>
        <w:tblW w:w="98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00"/>
        <w:gridCol w:w="50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9862" w:type="dxa"/>
            <w:gridSpan w:val="2"/>
            <w:shd w:val="clear" w:color="auto" w:fill="C00000"/>
            <w:vAlign w:val="top"/>
          </w:tcPr>
          <w:p>
            <w:pPr>
              <w:spacing w:before="130" w:line="214" w:lineRule="auto"/>
              <w:ind w:left="2173"/>
              <w:rPr>
                <w:rFonts w:ascii="微软雅黑" w:hAnsi="微软雅黑" w:eastAsia="微软雅黑" w:cs="微软雅黑"/>
                <w:sz w:val="24"/>
                <w:szCs w:val="24"/>
              </w:rPr>
            </w:pPr>
            <w:r>
              <w:rPr>
                <w:rFonts w:ascii="微软雅黑" w:hAnsi="微软雅黑" w:eastAsia="微软雅黑" w:cs="微软雅黑"/>
                <w:color w:val="FFFFFF"/>
                <w:spacing w:val="14"/>
                <w:sz w:val="24"/>
                <w:szCs w:val="24"/>
                <w14:textOutline w14:w="3175" w14:cap="flat" w14:cmpd="sng">
                  <w14:solidFill>
                    <w14:srgbClr w14:val="FFFFFF"/>
                  </w14:solidFill>
                  <w14:prstDash w14:val="solid"/>
                  <w14:miter w14:val="0"/>
                </w14:textOutline>
              </w:rPr>
              <w:t>课程模块五</w:t>
            </w:r>
            <w:r>
              <w:rPr>
                <w:rFonts w:ascii="微软雅黑" w:hAnsi="微软雅黑" w:eastAsia="微软雅黑" w:cs="微软雅黑"/>
                <w:color w:val="FFFFFF"/>
                <w:spacing w:val="14"/>
                <w:sz w:val="24"/>
                <w:szCs w:val="24"/>
              </w:rPr>
              <w:t xml:space="preserve"> </w:t>
            </w:r>
            <w:r>
              <w:rPr>
                <w:rFonts w:ascii="微软雅黑" w:hAnsi="微软雅黑" w:eastAsia="微软雅黑" w:cs="微软雅黑"/>
                <w:color w:val="FFFFFF"/>
                <w:spacing w:val="14"/>
                <w:sz w:val="24"/>
                <w:szCs w:val="24"/>
                <w14:textOutline w14:w="3175" w14:cap="flat" w14:cmpd="sng">
                  <w14:solidFill>
                    <w14:srgbClr w14:val="FFFFFF"/>
                  </w14:solidFill>
                  <w14:prstDash w14:val="solid"/>
                  <w14:miter w14:val="0"/>
                </w14:textOutline>
              </w:rPr>
              <w:t>:国学智慧与人文修养(中国文化根基</w:t>
            </w:r>
            <w:r>
              <w:rPr>
                <w:rFonts w:ascii="微软雅黑" w:hAnsi="微软雅黑" w:eastAsia="微软雅黑" w:cs="微软雅黑"/>
                <w:color w:val="FFFFFF"/>
                <w:spacing w:val="12"/>
                <w:sz w:val="24"/>
                <w:szCs w:val="24"/>
                <w14:textOutline w14:w="3175" w14:cap="flat" w14:cmpd="sng">
                  <w14:solidFill>
                    <w14:srgbClr w14:val="FFFFFF"/>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2" w:hRule="atLeast"/>
        </w:trPr>
        <w:tc>
          <w:tcPr>
            <w:tcW w:w="4800" w:type="dxa"/>
            <w:vAlign w:val="top"/>
          </w:tcPr>
          <w:p>
            <w:pPr>
              <w:spacing w:before="154" w:line="230" w:lineRule="auto"/>
              <w:ind w:left="118"/>
              <w:rPr>
                <w:rFonts w:ascii="微软雅黑" w:hAnsi="微软雅黑" w:eastAsia="微软雅黑" w:cs="微软雅黑"/>
                <w:sz w:val="24"/>
                <w:szCs w:val="24"/>
              </w:rPr>
            </w:pPr>
            <w:r>
              <w:rPr>
                <w:rFonts w:ascii="微软雅黑" w:hAnsi="微软雅黑" w:eastAsia="微软雅黑" w:cs="微软雅黑"/>
                <w:spacing w:val="6"/>
                <w:sz w:val="24"/>
                <w:szCs w:val="24"/>
                <w14:textOutline w14:w="3175" w14:cap="flat" w14:cmpd="sng">
                  <w14:solidFill>
                    <w14:srgbClr w14:val="000000"/>
                  </w14:solidFill>
                  <w14:prstDash w14:val="solid"/>
                  <w14:miter w14:val="0"/>
                </w14:textOutline>
              </w:rPr>
              <w:t>第一单元</w:t>
            </w:r>
            <w:r>
              <w:rPr>
                <w:rFonts w:ascii="微软雅黑" w:hAnsi="微软雅黑" w:eastAsia="微软雅黑" w:cs="微软雅黑"/>
                <w:spacing w:val="4"/>
                <w:sz w:val="24"/>
                <w:szCs w:val="24"/>
                <w14:textOutline w14:w="3175" w14:cap="flat" w14:cmpd="sng">
                  <w14:solidFill>
                    <w14:srgbClr w14:val="000000"/>
                  </w14:solidFill>
                  <w14:prstDash w14:val="solid"/>
                  <w14:miter w14:val="0"/>
                </w14:textOutline>
              </w:rPr>
              <w:t>:</w:t>
            </w:r>
            <w:r>
              <w:rPr>
                <w:rFonts w:ascii="微软雅黑" w:hAnsi="微软雅黑" w:eastAsia="微软雅黑" w:cs="微软雅黑"/>
                <w:spacing w:val="3"/>
                <w:sz w:val="24"/>
                <w:szCs w:val="24"/>
              </w:rPr>
              <w:t xml:space="preserve"> </w:t>
            </w:r>
            <w:r>
              <w:rPr>
                <w:rFonts w:ascii="微软雅黑" w:hAnsi="微软雅黑" w:eastAsia="微软雅黑" w:cs="微软雅黑"/>
                <w:spacing w:val="3"/>
                <w:sz w:val="24"/>
                <w:szCs w:val="24"/>
                <w14:textOutline w14:w="3175" w14:cap="flat" w14:cmpd="sng">
                  <w14:solidFill>
                    <w14:srgbClr w14:val="000000"/>
                  </w14:solidFill>
                  <w14:prstDash w14:val="solid"/>
                  <w14:miter w14:val="0"/>
                </w14:textOutline>
              </w:rPr>
              <w:t>儒家思想1</w:t>
            </w:r>
            <w:r>
              <w:rPr>
                <w:rFonts w:ascii="微软雅黑" w:hAnsi="微软雅黑" w:eastAsia="微软雅黑" w:cs="微软雅黑"/>
                <w:spacing w:val="3"/>
                <w:sz w:val="24"/>
                <w:szCs w:val="24"/>
              </w:rPr>
              <w:t xml:space="preserve">  </w:t>
            </w:r>
            <w:r>
              <w:rPr>
                <w:rFonts w:ascii="微软雅黑" w:hAnsi="微软雅黑" w:eastAsia="微软雅黑" w:cs="微软雅黑"/>
                <w:spacing w:val="3"/>
                <w:sz w:val="24"/>
                <w:szCs w:val="24"/>
                <w14:textOutline w14:w="3175" w14:cap="flat" w14:cmpd="sng">
                  <w14:solidFill>
                    <w14:srgbClr w14:val="000000"/>
                  </w14:solidFill>
                  <w14:prstDash w14:val="solid"/>
                  <w14:miter w14:val="0"/>
                </w14:textOutline>
              </w:rPr>
              <w:t>修身与治世</w:t>
            </w:r>
          </w:p>
          <w:p>
            <w:pPr>
              <w:spacing w:before="143" w:line="212" w:lineRule="auto"/>
              <w:ind w:left="125"/>
              <w:rPr>
                <w:rFonts w:ascii="微软雅黑" w:hAnsi="微软雅黑" w:eastAsia="微软雅黑" w:cs="微软雅黑"/>
                <w:sz w:val="20"/>
                <w:szCs w:val="20"/>
              </w:rPr>
            </w:pPr>
            <w:r>
              <w:rPr>
                <w:rFonts w:ascii="微软雅黑" w:hAnsi="微软雅黑" w:eastAsia="微软雅黑" w:cs="微软雅黑"/>
                <w:color w:val="595959"/>
                <w:spacing w:val="8"/>
                <w:sz w:val="20"/>
                <w:szCs w:val="20"/>
              </w:rPr>
              <w:t>关</w:t>
            </w:r>
            <w:r>
              <w:rPr>
                <w:rFonts w:ascii="微软雅黑" w:hAnsi="微软雅黑" w:eastAsia="微软雅黑" w:cs="微软雅黑"/>
                <w:color w:val="595959"/>
                <w:spacing w:val="4"/>
                <w:sz w:val="20"/>
                <w:szCs w:val="20"/>
              </w:rPr>
              <w:t>键要点  :  9、儒家思想的精髓</w:t>
            </w:r>
          </w:p>
          <w:p>
            <w:pPr>
              <w:spacing w:before="53" w:line="232" w:lineRule="auto"/>
              <w:ind w:left="1173"/>
              <w:rPr>
                <w:rFonts w:ascii="微软雅黑" w:hAnsi="微软雅黑" w:eastAsia="微软雅黑" w:cs="微软雅黑"/>
                <w:sz w:val="20"/>
                <w:szCs w:val="20"/>
              </w:rPr>
            </w:pPr>
            <w:r>
              <w:rPr>
                <w:rFonts w:ascii="微软雅黑" w:hAnsi="微软雅黑" w:eastAsia="微软雅黑" w:cs="微软雅黑"/>
                <w:color w:val="595959"/>
                <w:spacing w:val="9"/>
                <w:sz w:val="20"/>
                <w:szCs w:val="20"/>
              </w:rPr>
              <w:t>2</w:t>
            </w:r>
            <w:r>
              <w:rPr>
                <w:rFonts w:ascii="微软雅黑" w:hAnsi="微软雅黑" w:eastAsia="微软雅黑" w:cs="微软雅黑"/>
                <w:color w:val="595959"/>
                <w:spacing w:val="8"/>
                <w:sz w:val="20"/>
                <w:szCs w:val="20"/>
              </w:rPr>
              <w:t>、中国企业家精神模式</w:t>
            </w:r>
          </w:p>
          <w:p>
            <w:pPr>
              <w:spacing w:before="28" w:line="230" w:lineRule="auto"/>
              <w:ind w:left="1175"/>
              <w:rPr>
                <w:rFonts w:ascii="微软雅黑" w:hAnsi="微软雅黑" w:eastAsia="微软雅黑" w:cs="微软雅黑"/>
                <w:sz w:val="20"/>
                <w:szCs w:val="20"/>
              </w:rPr>
            </w:pPr>
            <w:r>
              <w:rPr>
                <w:rFonts w:ascii="微软雅黑" w:hAnsi="微软雅黑" w:eastAsia="微软雅黑" w:cs="微软雅黑"/>
                <w:color w:val="595959"/>
                <w:spacing w:val="11"/>
                <w:sz w:val="20"/>
                <w:szCs w:val="20"/>
              </w:rPr>
              <w:t>3</w:t>
            </w:r>
            <w:r>
              <w:rPr>
                <w:rFonts w:ascii="微软雅黑" w:hAnsi="微软雅黑" w:eastAsia="微软雅黑" w:cs="微软雅黑"/>
                <w:color w:val="595959"/>
                <w:spacing w:val="8"/>
                <w:sz w:val="20"/>
                <w:szCs w:val="20"/>
              </w:rPr>
              <w:t>、儒家经典著作导读</w:t>
            </w:r>
          </w:p>
          <w:p>
            <w:pPr>
              <w:spacing w:before="28" w:line="207" w:lineRule="auto"/>
              <w:ind w:left="1167"/>
              <w:rPr>
                <w:rFonts w:ascii="微软雅黑" w:hAnsi="微软雅黑" w:eastAsia="微软雅黑" w:cs="微软雅黑"/>
                <w:sz w:val="20"/>
                <w:szCs w:val="20"/>
              </w:rPr>
            </w:pPr>
            <w:r>
              <w:rPr>
                <w:rFonts w:ascii="微软雅黑" w:hAnsi="微软雅黑" w:eastAsia="微软雅黑" w:cs="微软雅黑"/>
                <w:color w:val="595959"/>
                <w:spacing w:val="15"/>
                <w:sz w:val="20"/>
                <w:szCs w:val="20"/>
              </w:rPr>
              <w:t>4</w:t>
            </w:r>
            <w:r>
              <w:rPr>
                <w:rFonts w:ascii="微软雅黑" w:hAnsi="微软雅黑" w:eastAsia="微软雅黑" w:cs="微软雅黑"/>
                <w:color w:val="595959"/>
                <w:spacing w:val="8"/>
                <w:sz w:val="20"/>
                <w:szCs w:val="20"/>
              </w:rPr>
              <w:t>、儒家精神与和谐人生</w:t>
            </w:r>
          </w:p>
        </w:tc>
        <w:tc>
          <w:tcPr>
            <w:tcW w:w="5062" w:type="dxa"/>
            <w:vAlign w:val="top"/>
          </w:tcPr>
          <w:p>
            <w:pPr>
              <w:spacing w:before="155" w:line="230" w:lineRule="auto"/>
              <w:ind w:left="106"/>
              <w:rPr>
                <w:rFonts w:ascii="微软雅黑" w:hAnsi="微软雅黑" w:eastAsia="微软雅黑" w:cs="微软雅黑"/>
                <w:sz w:val="24"/>
                <w:szCs w:val="24"/>
              </w:rPr>
            </w:pPr>
            <w:r>
              <w:rPr>
                <w:rFonts w:ascii="微软雅黑" w:hAnsi="微软雅黑" w:eastAsia="微软雅黑" w:cs="微软雅黑"/>
                <w:spacing w:val="12"/>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二单元:</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道家思想与企业管理</w:t>
            </w:r>
          </w:p>
          <w:p>
            <w:pPr>
              <w:spacing w:before="142" w:line="212" w:lineRule="auto"/>
              <w:ind w:left="113"/>
              <w:rPr>
                <w:rFonts w:ascii="微软雅黑" w:hAnsi="微软雅黑" w:eastAsia="微软雅黑" w:cs="微软雅黑"/>
                <w:sz w:val="20"/>
                <w:szCs w:val="20"/>
              </w:rPr>
            </w:pPr>
            <w:r>
              <w:rPr>
                <w:rFonts w:ascii="微软雅黑" w:hAnsi="微软雅黑" w:eastAsia="微软雅黑" w:cs="微软雅黑"/>
                <w:color w:val="595959"/>
                <w:spacing w:val="8"/>
                <w:sz w:val="20"/>
                <w:szCs w:val="20"/>
              </w:rPr>
              <w:t>关</w:t>
            </w:r>
            <w:r>
              <w:rPr>
                <w:rFonts w:ascii="微软雅黑" w:hAnsi="微软雅黑" w:eastAsia="微软雅黑" w:cs="微软雅黑"/>
                <w:color w:val="595959"/>
                <w:spacing w:val="4"/>
                <w:sz w:val="20"/>
                <w:szCs w:val="20"/>
              </w:rPr>
              <w:t>键要点  :  9、道家思想的精髓</w:t>
            </w:r>
          </w:p>
          <w:p>
            <w:pPr>
              <w:spacing w:before="53" w:line="232" w:lineRule="auto"/>
              <w:ind w:left="1161"/>
              <w:rPr>
                <w:rFonts w:ascii="微软雅黑" w:hAnsi="微软雅黑" w:eastAsia="微软雅黑" w:cs="微软雅黑"/>
                <w:sz w:val="20"/>
                <w:szCs w:val="20"/>
              </w:rPr>
            </w:pPr>
            <w:r>
              <w:rPr>
                <w:rFonts w:ascii="微软雅黑" w:hAnsi="微软雅黑" w:eastAsia="微软雅黑" w:cs="微软雅黑"/>
                <w:color w:val="595959"/>
                <w:spacing w:val="13"/>
                <w:sz w:val="20"/>
                <w:szCs w:val="20"/>
              </w:rPr>
              <w:t>2</w:t>
            </w:r>
            <w:r>
              <w:rPr>
                <w:rFonts w:ascii="微软雅黑" w:hAnsi="微软雅黑" w:eastAsia="微软雅黑" w:cs="微软雅黑"/>
                <w:color w:val="595959"/>
                <w:spacing w:val="8"/>
                <w:sz w:val="20"/>
                <w:szCs w:val="20"/>
              </w:rPr>
              <w:t>、道家思想与企业平衡发展</w:t>
            </w:r>
          </w:p>
          <w:p>
            <w:pPr>
              <w:spacing w:before="28" w:line="212" w:lineRule="auto"/>
              <w:ind w:left="1163"/>
              <w:rPr>
                <w:rFonts w:ascii="微软雅黑" w:hAnsi="微软雅黑" w:eastAsia="微软雅黑" w:cs="微软雅黑"/>
                <w:sz w:val="20"/>
                <w:szCs w:val="20"/>
              </w:rPr>
            </w:pPr>
            <w:r>
              <w:rPr>
                <w:rFonts w:ascii="微软雅黑" w:hAnsi="微软雅黑" w:eastAsia="微软雅黑" w:cs="微软雅黑"/>
                <w:color w:val="595959"/>
                <w:spacing w:val="4"/>
                <w:sz w:val="20"/>
                <w:szCs w:val="20"/>
              </w:rPr>
              <w:t>3</w:t>
            </w:r>
            <w:r>
              <w:rPr>
                <w:rFonts w:ascii="微软雅黑" w:hAnsi="微软雅黑" w:eastAsia="微软雅黑" w:cs="微软雅黑"/>
                <w:color w:val="595959"/>
                <w:spacing w:val="3"/>
                <w:sz w:val="20"/>
                <w:szCs w:val="20"/>
              </w:rPr>
              <w:t>、</w:t>
            </w:r>
            <w:r>
              <w:rPr>
                <w:rFonts w:ascii="微软雅黑" w:hAnsi="微软雅黑" w:eastAsia="微软雅黑" w:cs="微软雅黑"/>
                <w:color w:val="595959"/>
                <w:spacing w:val="2"/>
                <w:sz w:val="20"/>
                <w:szCs w:val="20"/>
              </w:rPr>
              <w:t xml:space="preserve">    "无为而治" 的管理境界</w:t>
            </w:r>
          </w:p>
          <w:p>
            <w:pPr>
              <w:spacing w:before="54" w:line="207" w:lineRule="auto"/>
              <w:ind w:left="1155"/>
              <w:rPr>
                <w:rFonts w:ascii="微软雅黑" w:hAnsi="微软雅黑" w:eastAsia="微软雅黑" w:cs="微软雅黑"/>
                <w:sz w:val="20"/>
                <w:szCs w:val="20"/>
              </w:rPr>
            </w:pPr>
            <w:r>
              <w:rPr>
                <w:rFonts w:ascii="微软雅黑" w:hAnsi="微软雅黑" w:eastAsia="微软雅黑" w:cs="微软雅黑"/>
                <w:color w:val="595959"/>
                <w:spacing w:val="11"/>
                <w:sz w:val="20"/>
                <w:szCs w:val="20"/>
              </w:rPr>
              <w:t>4</w:t>
            </w:r>
            <w:r>
              <w:rPr>
                <w:rFonts w:ascii="微软雅黑" w:hAnsi="微软雅黑" w:eastAsia="微软雅黑" w:cs="微软雅黑"/>
                <w:color w:val="595959"/>
                <w:spacing w:val="8"/>
                <w:sz w:val="20"/>
                <w:szCs w:val="20"/>
              </w:rPr>
              <w:t>、道教与现代生活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2" w:hRule="atLeast"/>
        </w:trPr>
        <w:tc>
          <w:tcPr>
            <w:tcW w:w="4800" w:type="dxa"/>
            <w:vAlign w:val="top"/>
          </w:tcPr>
          <w:p>
            <w:pPr>
              <w:spacing w:before="156" w:line="230" w:lineRule="auto"/>
              <w:ind w:left="118"/>
              <w:rPr>
                <w:rFonts w:ascii="微软雅黑" w:hAnsi="微软雅黑" w:eastAsia="微软雅黑" w:cs="微软雅黑"/>
                <w:sz w:val="24"/>
                <w:szCs w:val="24"/>
              </w:rPr>
            </w:pPr>
            <w:r>
              <w:rPr>
                <w:rFonts w:ascii="微软雅黑" w:hAnsi="微软雅黑" w:eastAsia="微软雅黑" w:cs="微软雅黑"/>
                <w:spacing w:val="12"/>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三单元:</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孙子兵法与现代商战</w:t>
            </w:r>
          </w:p>
          <w:p>
            <w:pPr>
              <w:spacing w:before="142" w:line="212" w:lineRule="auto"/>
              <w:ind w:left="125"/>
              <w:rPr>
                <w:rFonts w:ascii="微软雅黑" w:hAnsi="微软雅黑" w:eastAsia="微软雅黑" w:cs="微软雅黑"/>
                <w:sz w:val="20"/>
                <w:szCs w:val="20"/>
              </w:rPr>
            </w:pPr>
            <w:r>
              <w:rPr>
                <w:rFonts w:ascii="微软雅黑" w:hAnsi="微软雅黑" w:eastAsia="微软雅黑" w:cs="微软雅黑"/>
                <w:color w:val="595959"/>
                <w:spacing w:val="10"/>
                <w:sz w:val="20"/>
                <w:szCs w:val="20"/>
              </w:rPr>
              <w:t>关</w:t>
            </w:r>
            <w:r>
              <w:rPr>
                <w:rFonts w:ascii="微软雅黑" w:hAnsi="微软雅黑" w:eastAsia="微软雅黑" w:cs="微软雅黑"/>
                <w:color w:val="595959"/>
                <w:spacing w:val="6"/>
                <w:sz w:val="20"/>
                <w:szCs w:val="20"/>
              </w:rPr>
              <w:t>键</w:t>
            </w:r>
            <w:r>
              <w:rPr>
                <w:rFonts w:ascii="微软雅黑" w:hAnsi="微软雅黑" w:eastAsia="微软雅黑" w:cs="微软雅黑"/>
                <w:color w:val="595959"/>
                <w:spacing w:val="5"/>
                <w:sz w:val="20"/>
                <w:szCs w:val="20"/>
              </w:rPr>
              <w:t>要点  :  9、孙子兵法战略范畴及理念</w:t>
            </w:r>
          </w:p>
          <w:p>
            <w:pPr>
              <w:spacing w:before="53" w:line="232" w:lineRule="auto"/>
              <w:ind w:left="1173"/>
              <w:rPr>
                <w:rFonts w:ascii="微软雅黑" w:hAnsi="微软雅黑" w:eastAsia="微软雅黑" w:cs="微软雅黑"/>
                <w:sz w:val="20"/>
                <w:szCs w:val="20"/>
              </w:rPr>
            </w:pPr>
            <w:r>
              <w:rPr>
                <w:rFonts w:ascii="微软雅黑" w:hAnsi="微软雅黑" w:eastAsia="微软雅黑" w:cs="微软雅黑"/>
                <w:color w:val="595959"/>
                <w:spacing w:val="9"/>
                <w:sz w:val="20"/>
                <w:szCs w:val="20"/>
              </w:rPr>
              <w:t>2</w:t>
            </w:r>
            <w:r>
              <w:rPr>
                <w:rFonts w:ascii="微软雅黑" w:hAnsi="微软雅黑" w:eastAsia="微软雅黑" w:cs="微软雅黑"/>
                <w:color w:val="595959"/>
                <w:spacing w:val="8"/>
                <w:sz w:val="20"/>
                <w:szCs w:val="20"/>
              </w:rPr>
              <w:t>、孙子兵法战略艺术</w:t>
            </w:r>
          </w:p>
          <w:p>
            <w:pPr>
              <w:spacing w:before="28" w:line="230" w:lineRule="auto"/>
              <w:ind w:left="1175"/>
              <w:rPr>
                <w:rFonts w:ascii="微软雅黑" w:hAnsi="微软雅黑" w:eastAsia="微软雅黑" w:cs="微软雅黑"/>
                <w:sz w:val="20"/>
                <w:szCs w:val="20"/>
              </w:rPr>
            </w:pPr>
            <w:r>
              <w:rPr>
                <w:rFonts w:ascii="微软雅黑" w:hAnsi="微软雅黑" w:eastAsia="微软雅黑" w:cs="微软雅黑"/>
                <w:color w:val="595959"/>
                <w:spacing w:val="10"/>
                <w:sz w:val="20"/>
                <w:szCs w:val="20"/>
              </w:rPr>
              <w:t>3</w:t>
            </w:r>
            <w:r>
              <w:rPr>
                <w:rFonts w:ascii="微软雅黑" w:hAnsi="微软雅黑" w:eastAsia="微软雅黑" w:cs="微软雅黑"/>
                <w:color w:val="595959"/>
                <w:spacing w:val="8"/>
                <w:sz w:val="20"/>
                <w:szCs w:val="20"/>
              </w:rPr>
              <w:t>、孙子兵法在商场中的应用</w:t>
            </w:r>
          </w:p>
          <w:p>
            <w:pPr>
              <w:spacing w:before="29" w:line="205" w:lineRule="auto"/>
              <w:ind w:left="1166"/>
              <w:rPr>
                <w:rFonts w:ascii="微软雅黑" w:hAnsi="微软雅黑" w:eastAsia="微软雅黑" w:cs="微软雅黑"/>
                <w:sz w:val="20"/>
                <w:szCs w:val="20"/>
              </w:rPr>
            </w:pPr>
            <w:r>
              <w:rPr>
                <w:rFonts w:ascii="微软雅黑" w:hAnsi="微软雅黑" w:eastAsia="微软雅黑" w:cs="微软雅黑"/>
                <w:color w:val="595959"/>
                <w:spacing w:val="15"/>
                <w:sz w:val="20"/>
                <w:szCs w:val="20"/>
              </w:rPr>
              <w:t>4</w:t>
            </w:r>
            <w:r>
              <w:rPr>
                <w:rFonts w:ascii="微软雅黑" w:hAnsi="微软雅黑" w:eastAsia="微软雅黑" w:cs="微软雅黑"/>
                <w:color w:val="595959"/>
                <w:spacing w:val="8"/>
                <w:sz w:val="20"/>
                <w:szCs w:val="20"/>
              </w:rPr>
              <w:t>、孙子兵法与领导科学</w:t>
            </w:r>
          </w:p>
        </w:tc>
        <w:tc>
          <w:tcPr>
            <w:tcW w:w="5062" w:type="dxa"/>
            <w:vAlign w:val="top"/>
          </w:tcPr>
          <w:p>
            <w:pPr>
              <w:spacing w:before="157" w:line="229" w:lineRule="auto"/>
              <w:ind w:left="106"/>
              <w:rPr>
                <w:rFonts w:ascii="微软雅黑" w:hAnsi="微软雅黑" w:eastAsia="微软雅黑" w:cs="微软雅黑"/>
                <w:sz w:val="24"/>
                <w:szCs w:val="24"/>
              </w:rPr>
            </w:pPr>
            <w:r>
              <w:rPr>
                <w:rFonts w:ascii="微软雅黑" w:hAnsi="微软雅黑" w:eastAsia="微软雅黑" w:cs="微软雅黑"/>
                <w:spacing w:val="6"/>
                <w:sz w:val="24"/>
                <w:szCs w:val="24"/>
                <w14:textOutline w14:w="3175" w14:cap="flat" w14:cmpd="sng">
                  <w14:solidFill>
                    <w14:srgbClr w14:val="000000"/>
                  </w14:solidFill>
                  <w14:prstDash w14:val="solid"/>
                  <w14:miter w14:val="0"/>
                </w14:textOutline>
              </w:rPr>
              <w:t>第四单元</w:t>
            </w:r>
            <w:r>
              <w:rPr>
                <w:rFonts w:ascii="微软雅黑" w:hAnsi="微软雅黑" w:eastAsia="微软雅黑" w:cs="微软雅黑"/>
                <w:spacing w:val="4"/>
                <w:sz w:val="24"/>
                <w:szCs w:val="24"/>
                <w14:textOutline w14:w="3175" w14:cap="flat" w14:cmpd="sng">
                  <w14:solidFill>
                    <w14:srgbClr w14:val="000000"/>
                  </w14:solidFill>
                  <w14:prstDash w14:val="solid"/>
                  <w14:miter w14:val="0"/>
                </w14:textOutline>
              </w:rPr>
              <w:t>:</w:t>
            </w:r>
            <w:r>
              <w:rPr>
                <w:rFonts w:ascii="微软雅黑" w:hAnsi="微软雅黑" w:eastAsia="微软雅黑" w:cs="微软雅黑"/>
                <w:spacing w:val="3"/>
                <w:sz w:val="24"/>
                <w:szCs w:val="24"/>
              </w:rPr>
              <w:t xml:space="preserve"> </w:t>
            </w:r>
            <w:r>
              <w:rPr>
                <w:rFonts w:ascii="微软雅黑" w:hAnsi="微软雅黑" w:eastAsia="微软雅黑" w:cs="微软雅黑"/>
                <w:spacing w:val="3"/>
                <w:sz w:val="24"/>
                <w:szCs w:val="24"/>
                <w14:textOutline w14:w="3175" w14:cap="flat" w14:cmpd="sng">
                  <w14:solidFill>
                    <w14:srgbClr w14:val="000000"/>
                  </w14:solidFill>
                  <w14:prstDash w14:val="solid"/>
                  <w14:miter w14:val="0"/>
                </w14:textOutline>
              </w:rPr>
              <w:t>周易与管理1</w:t>
            </w:r>
            <w:r>
              <w:rPr>
                <w:rFonts w:ascii="微软雅黑" w:hAnsi="微软雅黑" w:eastAsia="微软雅黑" w:cs="微软雅黑"/>
                <w:spacing w:val="3"/>
                <w:sz w:val="24"/>
                <w:szCs w:val="24"/>
              </w:rPr>
              <w:t xml:space="preserve">  </w:t>
            </w:r>
            <w:r>
              <w:rPr>
                <w:rFonts w:ascii="微软雅黑" w:hAnsi="微软雅黑" w:eastAsia="微软雅黑" w:cs="微软雅黑"/>
                <w:spacing w:val="3"/>
                <w:sz w:val="24"/>
                <w:szCs w:val="24"/>
                <w14:textOutline w14:w="3175" w14:cap="flat" w14:cmpd="sng">
                  <w14:solidFill>
                    <w14:srgbClr w14:val="000000"/>
                  </w14:solidFill>
                  <w14:prstDash w14:val="solid"/>
                  <w14:miter w14:val="0"/>
                </w14:textOutline>
              </w:rPr>
              <w:t>变易之道</w:t>
            </w:r>
          </w:p>
          <w:p>
            <w:pPr>
              <w:spacing w:before="143" w:line="212" w:lineRule="auto"/>
              <w:ind w:left="113"/>
              <w:rPr>
                <w:rFonts w:ascii="微软雅黑" w:hAnsi="微软雅黑" w:eastAsia="微软雅黑" w:cs="微软雅黑"/>
                <w:sz w:val="20"/>
                <w:szCs w:val="20"/>
              </w:rPr>
            </w:pPr>
            <w:r>
              <w:rPr>
                <w:rFonts w:ascii="微软雅黑" w:hAnsi="微软雅黑" w:eastAsia="微软雅黑" w:cs="微软雅黑"/>
                <w:color w:val="595959"/>
                <w:spacing w:val="8"/>
                <w:sz w:val="20"/>
                <w:szCs w:val="20"/>
              </w:rPr>
              <w:t>关</w:t>
            </w:r>
            <w:r>
              <w:rPr>
                <w:rFonts w:ascii="微软雅黑" w:hAnsi="微软雅黑" w:eastAsia="微软雅黑" w:cs="微软雅黑"/>
                <w:color w:val="595959"/>
                <w:spacing w:val="4"/>
                <w:sz w:val="20"/>
                <w:szCs w:val="20"/>
              </w:rPr>
              <w:t>键要点  :  9、《易经》导读</w:t>
            </w:r>
          </w:p>
          <w:p>
            <w:pPr>
              <w:spacing w:before="53" w:line="232" w:lineRule="auto"/>
              <w:ind w:left="1161"/>
              <w:rPr>
                <w:rFonts w:ascii="微软雅黑" w:hAnsi="微软雅黑" w:eastAsia="微软雅黑" w:cs="微软雅黑"/>
                <w:sz w:val="20"/>
                <w:szCs w:val="20"/>
              </w:rPr>
            </w:pPr>
            <w:r>
              <w:rPr>
                <w:rFonts w:ascii="微软雅黑" w:hAnsi="微软雅黑" w:eastAsia="微软雅黑" w:cs="微软雅黑"/>
                <w:color w:val="595959"/>
                <w:spacing w:val="13"/>
                <w:sz w:val="20"/>
                <w:szCs w:val="20"/>
              </w:rPr>
              <w:t>2</w:t>
            </w:r>
            <w:r>
              <w:rPr>
                <w:rFonts w:ascii="微软雅黑" w:hAnsi="微软雅黑" w:eastAsia="微软雅黑" w:cs="微软雅黑"/>
                <w:color w:val="595959"/>
                <w:spacing w:val="8"/>
                <w:sz w:val="20"/>
                <w:szCs w:val="20"/>
              </w:rPr>
              <w:t>、易经对经营策略的启示</w:t>
            </w:r>
          </w:p>
          <w:p>
            <w:pPr>
              <w:spacing w:before="28" w:line="230" w:lineRule="auto"/>
              <w:ind w:left="1163"/>
              <w:rPr>
                <w:rFonts w:ascii="微软雅黑" w:hAnsi="微软雅黑" w:eastAsia="微软雅黑" w:cs="微软雅黑"/>
                <w:sz w:val="20"/>
                <w:szCs w:val="20"/>
              </w:rPr>
            </w:pPr>
            <w:r>
              <w:rPr>
                <w:rFonts w:ascii="微软雅黑" w:hAnsi="微软雅黑" w:eastAsia="微软雅黑" w:cs="微软雅黑"/>
                <w:color w:val="595959"/>
                <w:spacing w:val="14"/>
                <w:sz w:val="20"/>
                <w:szCs w:val="20"/>
              </w:rPr>
              <w:t>3</w:t>
            </w:r>
            <w:r>
              <w:rPr>
                <w:rFonts w:ascii="微软雅黑" w:hAnsi="微软雅黑" w:eastAsia="微软雅黑" w:cs="微软雅黑"/>
                <w:color w:val="595959"/>
                <w:spacing w:val="8"/>
                <w:sz w:val="20"/>
                <w:szCs w:val="20"/>
              </w:rPr>
              <w:t>、易学思想在预、决策中的应用</w:t>
            </w:r>
          </w:p>
          <w:p>
            <w:pPr>
              <w:spacing w:before="29" w:line="205" w:lineRule="auto"/>
              <w:ind w:left="1154"/>
              <w:rPr>
                <w:rFonts w:ascii="微软雅黑" w:hAnsi="微软雅黑" w:eastAsia="微软雅黑" w:cs="微软雅黑"/>
                <w:sz w:val="20"/>
                <w:szCs w:val="20"/>
              </w:rPr>
            </w:pPr>
            <w:r>
              <w:rPr>
                <w:rFonts w:ascii="微软雅黑" w:hAnsi="微软雅黑" w:eastAsia="微软雅黑" w:cs="微软雅黑"/>
                <w:color w:val="595959"/>
                <w:spacing w:val="11"/>
                <w:sz w:val="20"/>
                <w:szCs w:val="20"/>
              </w:rPr>
              <w:t>4</w:t>
            </w:r>
            <w:r>
              <w:rPr>
                <w:rFonts w:ascii="微软雅黑" w:hAnsi="微软雅黑" w:eastAsia="微软雅黑" w:cs="微软雅黑"/>
                <w:color w:val="595959"/>
                <w:spacing w:val="8"/>
                <w:sz w:val="20"/>
                <w:szCs w:val="20"/>
              </w:rPr>
              <w:t>、易学的象数思想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862" w:type="dxa"/>
            <w:gridSpan w:val="2"/>
            <w:shd w:val="clear" w:color="auto" w:fill="C00000"/>
            <w:vAlign w:val="top"/>
          </w:tcPr>
          <w:p>
            <w:pPr>
              <w:spacing w:before="158" w:line="214" w:lineRule="auto"/>
              <w:ind w:left="3373"/>
              <w:rPr>
                <w:rFonts w:ascii="微软雅黑" w:hAnsi="微软雅黑" w:eastAsia="微软雅黑" w:cs="微软雅黑"/>
                <w:sz w:val="24"/>
                <w:szCs w:val="24"/>
              </w:rPr>
            </w:pPr>
            <w:r>
              <w:rPr>
                <w:rFonts w:ascii="微软雅黑" w:hAnsi="微软雅黑" w:eastAsia="微软雅黑" w:cs="微软雅黑"/>
                <w:color w:val="FFFFFF"/>
                <w:spacing w:val="14"/>
                <w:sz w:val="24"/>
                <w:szCs w:val="24"/>
                <w14:textOutline w14:w="3175" w14:cap="flat" w14:cmpd="sng">
                  <w14:solidFill>
                    <w14:srgbClr w14:val="FFFFFF"/>
                  </w14:solidFill>
                  <w14:prstDash w14:val="solid"/>
                  <w14:miter w14:val="0"/>
                </w14:textOutline>
              </w:rPr>
              <w:t>课</w:t>
            </w:r>
            <w:r>
              <w:rPr>
                <w:rFonts w:ascii="微软雅黑" w:hAnsi="微软雅黑" w:eastAsia="微软雅黑" w:cs="微软雅黑"/>
                <w:color w:val="FFFFFF"/>
                <w:spacing w:val="8"/>
                <w:sz w:val="24"/>
                <w:szCs w:val="24"/>
                <w14:textOutline w14:w="3175" w14:cap="flat" w14:cmpd="sng">
                  <w14:solidFill>
                    <w14:srgbClr w14:val="FFFFFF"/>
                  </w14:solidFill>
                  <w14:prstDash w14:val="solid"/>
                  <w14:miter w14:val="0"/>
                </w14:textOutline>
              </w:rPr>
              <w:t>程</w:t>
            </w:r>
            <w:r>
              <w:rPr>
                <w:rFonts w:ascii="微软雅黑" w:hAnsi="微软雅黑" w:eastAsia="微软雅黑" w:cs="微软雅黑"/>
                <w:color w:val="FFFFFF"/>
                <w:spacing w:val="7"/>
                <w:sz w:val="24"/>
                <w:szCs w:val="24"/>
                <w14:textOutline w14:w="3175" w14:cap="flat" w14:cmpd="sng">
                  <w14:solidFill>
                    <w14:srgbClr w14:val="FFFFFF"/>
                  </w14:solidFill>
                  <w14:prstDash w14:val="solid"/>
                  <w14:miter w14:val="0"/>
                </w14:textOutline>
              </w:rPr>
              <w:t>模块六</w:t>
            </w:r>
            <w:r>
              <w:rPr>
                <w:rFonts w:ascii="微软雅黑" w:hAnsi="微软雅黑" w:eastAsia="微软雅黑" w:cs="微软雅黑"/>
                <w:color w:val="FFFFFF"/>
                <w:spacing w:val="7"/>
                <w:sz w:val="24"/>
                <w:szCs w:val="24"/>
              </w:rPr>
              <w:t xml:space="preserve"> </w:t>
            </w:r>
            <w:r>
              <w:rPr>
                <w:rFonts w:ascii="微软雅黑" w:hAnsi="微软雅黑" w:eastAsia="微软雅黑" w:cs="微软雅黑"/>
                <w:color w:val="FFFFFF"/>
                <w:spacing w:val="7"/>
                <w:sz w:val="24"/>
                <w:szCs w:val="24"/>
                <w14:textOutline w14:w="3175" w14:cap="flat" w14:cmpd="sng">
                  <w14:solidFill>
                    <w14:srgbClr w14:val="FFFFFF"/>
                  </w14:solidFill>
                  <w14:prstDash w14:val="solid"/>
                  <w14:miter w14:val="0"/>
                </w14:textOutline>
              </w:rPr>
              <w:t>:实战案例与拓展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9" w:hRule="atLeast"/>
        </w:trPr>
        <w:tc>
          <w:tcPr>
            <w:tcW w:w="4800" w:type="dxa"/>
            <w:vAlign w:val="top"/>
          </w:tcPr>
          <w:p>
            <w:pPr>
              <w:spacing w:before="156" w:line="230" w:lineRule="auto"/>
              <w:ind w:left="118"/>
              <w:rPr>
                <w:rFonts w:ascii="微软雅黑" w:hAnsi="微软雅黑" w:eastAsia="微软雅黑" w:cs="微软雅黑"/>
                <w:sz w:val="24"/>
                <w:szCs w:val="24"/>
              </w:rPr>
            </w:pPr>
            <w:r>
              <w:rPr>
                <w:rFonts w:ascii="微软雅黑" w:hAnsi="微软雅黑" w:eastAsia="微软雅黑" w:cs="微软雅黑"/>
                <w:spacing w:val="12"/>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一单元:</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国际化公司案例分析</w:t>
            </w:r>
          </w:p>
          <w:p>
            <w:pPr>
              <w:spacing w:before="145" w:line="250" w:lineRule="auto"/>
              <w:ind w:left="1172" w:right="363" w:hanging="1047"/>
              <w:rPr>
                <w:rFonts w:ascii="微软雅黑" w:hAnsi="微软雅黑" w:eastAsia="微软雅黑" w:cs="微软雅黑"/>
                <w:sz w:val="20"/>
                <w:szCs w:val="20"/>
              </w:rPr>
            </w:pPr>
            <w:r>
              <w:rPr>
                <w:rFonts w:ascii="微软雅黑" w:hAnsi="微软雅黑" w:eastAsia="微软雅黑" w:cs="微软雅黑"/>
                <w:color w:val="595959"/>
                <w:spacing w:val="10"/>
                <w:sz w:val="20"/>
                <w:szCs w:val="20"/>
              </w:rPr>
              <w:t>关</w:t>
            </w:r>
            <w:r>
              <w:rPr>
                <w:rFonts w:ascii="微软雅黑" w:hAnsi="微软雅黑" w:eastAsia="微软雅黑" w:cs="微软雅黑"/>
                <w:color w:val="595959"/>
                <w:spacing w:val="6"/>
                <w:sz w:val="20"/>
                <w:szCs w:val="20"/>
              </w:rPr>
              <w:t>键</w:t>
            </w:r>
            <w:r>
              <w:rPr>
                <w:rFonts w:ascii="微软雅黑" w:hAnsi="微软雅黑" w:eastAsia="微软雅黑" w:cs="微软雅黑"/>
                <w:color w:val="595959"/>
                <w:spacing w:val="5"/>
                <w:sz w:val="20"/>
                <w:szCs w:val="20"/>
              </w:rPr>
              <w:t>要点  :  9、大公司的国际化资源战略</w:t>
            </w:r>
            <w:r>
              <w:rPr>
                <w:rFonts w:ascii="微软雅黑" w:hAnsi="微软雅黑" w:eastAsia="微软雅黑" w:cs="微软雅黑"/>
                <w:color w:val="595959"/>
                <w:sz w:val="20"/>
                <w:szCs w:val="20"/>
              </w:rPr>
              <w:t xml:space="preserve">          </w:t>
            </w:r>
            <w:r>
              <w:rPr>
                <w:rFonts w:ascii="微软雅黑" w:hAnsi="微软雅黑" w:eastAsia="微软雅黑" w:cs="微软雅黑"/>
                <w:color w:val="595959"/>
                <w:spacing w:val="9"/>
                <w:sz w:val="20"/>
                <w:szCs w:val="20"/>
              </w:rPr>
              <w:t>2、国际化公司资本运营、商业模</w:t>
            </w:r>
            <w:r>
              <w:rPr>
                <w:rFonts w:ascii="微软雅黑" w:hAnsi="微软雅黑" w:eastAsia="微软雅黑" w:cs="微软雅黑"/>
                <w:color w:val="595959"/>
                <w:spacing w:val="5"/>
                <w:sz w:val="20"/>
                <w:szCs w:val="20"/>
              </w:rPr>
              <w:t>式</w:t>
            </w:r>
          </w:p>
          <w:p>
            <w:pPr>
              <w:spacing w:line="222" w:lineRule="auto"/>
              <w:ind w:left="1175"/>
              <w:rPr>
                <w:rFonts w:ascii="微软雅黑" w:hAnsi="微软雅黑" w:eastAsia="微软雅黑" w:cs="微软雅黑"/>
                <w:sz w:val="20"/>
                <w:szCs w:val="20"/>
              </w:rPr>
            </w:pPr>
            <w:r>
              <w:rPr>
                <w:rFonts w:ascii="微软雅黑" w:hAnsi="微软雅黑" w:eastAsia="微软雅黑" w:cs="微软雅黑"/>
                <w:color w:val="595959"/>
                <w:spacing w:val="10"/>
                <w:sz w:val="20"/>
                <w:szCs w:val="20"/>
              </w:rPr>
              <w:t>3</w:t>
            </w:r>
            <w:r>
              <w:rPr>
                <w:rFonts w:ascii="微软雅黑" w:hAnsi="微软雅黑" w:eastAsia="微软雅黑" w:cs="微软雅黑"/>
                <w:color w:val="595959"/>
                <w:spacing w:val="8"/>
                <w:sz w:val="20"/>
                <w:szCs w:val="20"/>
              </w:rPr>
              <w:t>、国际化公司的形成与发展</w:t>
            </w:r>
          </w:p>
        </w:tc>
        <w:tc>
          <w:tcPr>
            <w:tcW w:w="5062" w:type="dxa"/>
            <w:vAlign w:val="top"/>
          </w:tcPr>
          <w:p>
            <w:pPr>
              <w:spacing w:before="157" w:line="225" w:lineRule="auto"/>
              <w:ind w:left="106"/>
              <w:rPr>
                <w:rFonts w:ascii="微软雅黑" w:hAnsi="微软雅黑" w:eastAsia="微软雅黑" w:cs="微软雅黑"/>
                <w:sz w:val="24"/>
                <w:szCs w:val="24"/>
              </w:rPr>
            </w:pPr>
            <w:r>
              <w:rPr>
                <w:rFonts w:ascii="微软雅黑" w:hAnsi="微软雅黑" w:eastAsia="微软雅黑" w:cs="微软雅黑"/>
                <w:spacing w:val="14"/>
                <w:sz w:val="24"/>
                <w:szCs w:val="24"/>
                <w14:textOutline w14:w="3175" w14:cap="flat" w14:cmpd="sng">
                  <w14:solidFill>
                    <w14:srgbClr w14:val="000000"/>
                  </w14:solidFill>
                  <w14:prstDash w14:val="solid"/>
                  <w14:miter w14:val="0"/>
                </w14:textOutline>
              </w:rPr>
              <w:t>第</w:t>
            </w:r>
            <w:r>
              <w:rPr>
                <w:rFonts w:ascii="微软雅黑" w:hAnsi="微软雅黑" w:eastAsia="微软雅黑" w:cs="微软雅黑"/>
                <w:spacing w:val="8"/>
                <w:sz w:val="24"/>
                <w:szCs w:val="24"/>
                <w14:textOutline w14:w="3175" w14:cap="flat" w14:cmpd="sng">
                  <w14:solidFill>
                    <w14:srgbClr w14:val="000000"/>
                  </w14:solidFill>
                  <w14:prstDash w14:val="solid"/>
                  <w14:miter w14:val="0"/>
                </w14:textOutline>
              </w:rPr>
              <w:t>二</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单元:</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拓展训练</w:t>
            </w:r>
            <w:r>
              <w:rPr>
                <w:rFonts w:ascii="微软雅黑" w:hAnsi="微软雅黑" w:eastAsia="微软雅黑" w:cs="微软雅黑"/>
                <w:spacing w:val="7"/>
                <w:sz w:val="24"/>
                <w:szCs w:val="24"/>
              </w:rPr>
              <w:t xml:space="preserve">  </w:t>
            </w:r>
            <w:r>
              <w:rPr>
                <w:rFonts w:ascii="微软雅黑" w:hAnsi="微软雅黑" w:eastAsia="微软雅黑" w:cs="微软雅黑"/>
                <w:spacing w:val="7"/>
                <w:sz w:val="24"/>
                <w:szCs w:val="24"/>
                <w14:textOutline w14:w="3175" w14:cap="flat" w14:cmpd="sng">
                  <w14:solidFill>
                    <w14:srgbClr w14:val="000000"/>
                  </w14:solidFill>
                  <w14:prstDash w14:val="solid"/>
                  <w14:miter w14:val="0"/>
                </w14:textOutline>
              </w:rPr>
              <w:t>(拓展多种思维)</w:t>
            </w:r>
          </w:p>
          <w:p>
            <w:pPr>
              <w:spacing w:before="153" w:line="250" w:lineRule="auto"/>
              <w:ind w:left="1160" w:right="803" w:hanging="1047"/>
              <w:rPr>
                <w:rFonts w:ascii="微软雅黑" w:hAnsi="微软雅黑" w:eastAsia="微软雅黑" w:cs="微软雅黑"/>
                <w:sz w:val="20"/>
                <w:szCs w:val="20"/>
              </w:rPr>
            </w:pPr>
            <w:r>
              <w:rPr>
                <w:rFonts w:ascii="微软雅黑" w:hAnsi="微软雅黑" w:eastAsia="微软雅黑" w:cs="微软雅黑"/>
                <w:color w:val="595959"/>
                <w:spacing w:val="10"/>
                <w:sz w:val="20"/>
                <w:szCs w:val="20"/>
              </w:rPr>
              <w:t>关键要</w:t>
            </w:r>
            <w:r>
              <w:rPr>
                <w:rFonts w:ascii="微软雅黑" w:hAnsi="微软雅黑" w:eastAsia="微软雅黑" w:cs="微软雅黑"/>
                <w:color w:val="595959"/>
                <w:spacing w:val="7"/>
                <w:sz w:val="20"/>
                <w:szCs w:val="20"/>
              </w:rPr>
              <w:t>点</w:t>
            </w:r>
            <w:r>
              <w:rPr>
                <w:rFonts w:ascii="微软雅黑" w:hAnsi="微软雅黑" w:eastAsia="微软雅黑" w:cs="微软雅黑"/>
                <w:color w:val="595959"/>
                <w:spacing w:val="5"/>
                <w:sz w:val="20"/>
                <w:szCs w:val="20"/>
              </w:rPr>
              <w:t xml:space="preserve">  :  9、综合素质提升、加深同学友谊</w:t>
            </w:r>
            <w:r>
              <w:rPr>
                <w:rFonts w:ascii="微软雅黑" w:hAnsi="微软雅黑" w:eastAsia="微软雅黑" w:cs="微软雅黑"/>
                <w:color w:val="595959"/>
                <w:sz w:val="20"/>
                <w:szCs w:val="20"/>
              </w:rPr>
              <w:t xml:space="preserve"> </w:t>
            </w:r>
            <w:r>
              <w:rPr>
                <w:rFonts w:ascii="微软雅黑" w:hAnsi="微软雅黑" w:eastAsia="微软雅黑" w:cs="微软雅黑"/>
                <w:color w:val="595959"/>
                <w:spacing w:val="13"/>
                <w:sz w:val="20"/>
                <w:szCs w:val="20"/>
              </w:rPr>
              <w:t>2</w:t>
            </w:r>
            <w:r>
              <w:rPr>
                <w:rFonts w:ascii="微软雅黑" w:hAnsi="微软雅黑" w:eastAsia="微软雅黑" w:cs="微软雅黑"/>
                <w:color w:val="595959"/>
                <w:spacing w:val="8"/>
                <w:sz w:val="20"/>
                <w:szCs w:val="20"/>
              </w:rPr>
              <w:t>、深层次交流、创造商机</w:t>
            </w:r>
          </w:p>
          <w:p>
            <w:pPr>
              <w:spacing w:line="222" w:lineRule="auto"/>
              <w:ind w:left="1163"/>
              <w:rPr>
                <w:rFonts w:ascii="微软雅黑" w:hAnsi="微软雅黑" w:eastAsia="微软雅黑" w:cs="微软雅黑"/>
                <w:sz w:val="20"/>
                <w:szCs w:val="20"/>
              </w:rPr>
            </w:pPr>
            <w:r>
              <w:rPr>
                <w:rFonts w:ascii="微软雅黑" w:hAnsi="微软雅黑" w:eastAsia="微软雅黑" w:cs="微软雅黑"/>
                <w:color w:val="595959"/>
                <w:spacing w:val="9"/>
                <w:sz w:val="20"/>
                <w:szCs w:val="20"/>
              </w:rPr>
              <w:t>3</w:t>
            </w:r>
            <w:r>
              <w:rPr>
                <w:rFonts w:ascii="微软雅黑" w:hAnsi="微软雅黑" w:eastAsia="微软雅黑" w:cs="微软雅黑"/>
                <w:color w:val="595959"/>
                <w:spacing w:val="7"/>
                <w:sz w:val="20"/>
                <w:szCs w:val="20"/>
              </w:rPr>
              <w:t>、商战决策沙盘</w:t>
            </w:r>
          </w:p>
        </w:tc>
      </w:tr>
    </w:tbl>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844" w:lineRule="exact"/>
        <w:ind w:firstLine="122"/>
        <w:textAlignment w:val="center"/>
      </w:pPr>
      <w:r>
        <w:drawing>
          <wp:inline distT="0" distB="0" distL="0" distR="0">
            <wp:extent cx="6120130" cy="1805305"/>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29"/>
                    <a:stretch>
                      <a:fillRect/>
                    </a:stretch>
                  </pic:blipFill>
                  <pic:spPr>
                    <a:xfrm>
                      <a:off x="0" y="0"/>
                      <a:ext cx="6120384" cy="1805939"/>
                    </a:xfrm>
                    <a:prstGeom prst="rect">
                      <a:avLst/>
                    </a:prstGeom>
                  </pic:spPr>
                </pic:pic>
              </a:graphicData>
            </a:graphic>
          </wp:inline>
        </w:drawing>
      </w:r>
    </w:p>
    <w:p>
      <w:pPr>
        <w:sectPr>
          <w:pgSz w:w="11906" w:h="16839"/>
          <w:pgMar w:top="851" w:right="1027" w:bottom="0" w:left="1010" w:header="0" w:footer="0" w:gutter="0"/>
          <w:cols w:space="720" w:num="1"/>
        </w:sectPr>
      </w:pPr>
    </w:p>
    <w:p>
      <w:pPr>
        <w:spacing w:line="304" w:lineRule="auto"/>
        <w:rPr>
          <w:rFonts w:ascii="Arial"/>
          <w:sz w:val="21"/>
        </w:rPr>
      </w:pPr>
      <w:r>
        <w:pict>
          <v:rect id="_x0000_s1030" o:spid="_x0000_s1030" o:spt="1" style="position:absolute;left:0pt;margin-left:180.8pt;margin-top:89.4pt;height:20.85pt;width:363.8pt;mso-position-horizontal-relative:page;mso-position-vertical-relative:page;z-index:251676672;mso-width-relative:page;mso-height-relative:page;" fillcolor="#A51F20" filled="t" stroked="f" coordsize="21600,21600" o:allowincell="f">
            <v:path/>
            <v:fill on="t" focussize="0,0"/>
            <v:stroke on="f"/>
            <v:imagedata o:title=""/>
            <o:lock v:ext="edit"/>
          </v:rect>
        </w:pict>
      </w:r>
      <w:r>
        <w:pict>
          <v:rect id="_x0000_s1031" o:spid="_x0000_s1031" o:spt="1" style="position:absolute;left:0pt;margin-left:159.1pt;margin-top:647.75pt;height:19.4pt;width:384.2pt;mso-position-horizontal-relative:page;mso-position-vertical-relative:page;z-index:251677696;mso-width-relative:page;mso-height-relative:page;" fillcolor="#A42021" filled="t" stroked="f" coordsize="21600,21600" o:allowincell="f">
            <v:path/>
            <v:fill on="t" focussize="0,0"/>
            <v:stroke on="f"/>
            <v:imagedata o:title=""/>
            <o:lock v:ext="edit"/>
          </v:rect>
        </w:pict>
      </w:r>
      <w:r>
        <w:drawing>
          <wp:anchor distT="0" distB="0" distL="0" distR="0" simplePos="0" relativeHeight="251679744" behindDoc="0" locked="0" layoutInCell="0" allowOverlap="1">
            <wp:simplePos x="0" y="0"/>
            <wp:positionH relativeFrom="page">
              <wp:posOffset>5127625</wp:posOffset>
            </wp:positionH>
            <wp:positionV relativeFrom="page">
              <wp:posOffset>540385</wp:posOffset>
            </wp:positionV>
            <wp:extent cx="1623060" cy="46355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
                    <a:stretch>
                      <a:fillRect/>
                    </a:stretch>
                  </pic:blipFill>
                  <pic:spPr>
                    <a:xfrm>
                      <a:off x="0" y="0"/>
                      <a:ext cx="1623059" cy="463295"/>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2020570</wp:posOffset>
            </wp:positionH>
            <wp:positionV relativeFrom="page">
              <wp:posOffset>7433945</wp:posOffset>
            </wp:positionV>
            <wp:extent cx="4878705" cy="245745"/>
            <wp:effectExtent l="0" t="0" r="0" b="0"/>
            <wp:wrapNone/>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30"/>
                    <a:stretch>
                      <a:fillRect/>
                    </a:stretch>
                  </pic:blipFill>
                  <pic:spPr>
                    <a:xfrm>
                      <a:off x="0" y="0"/>
                      <a:ext cx="4878832" cy="245744"/>
                    </a:xfrm>
                    <a:prstGeom prst="rect">
                      <a:avLst/>
                    </a:prstGeom>
                  </pic:spPr>
                </pic:pic>
              </a:graphicData>
            </a:graphic>
          </wp:anchor>
        </w:drawing>
      </w:r>
    </w:p>
    <w:p>
      <w:pPr>
        <w:spacing w:line="304" w:lineRule="auto"/>
        <w:rPr>
          <w:rFonts w:ascii="Arial"/>
          <w:sz w:val="21"/>
        </w:rPr>
      </w:pPr>
    </w:p>
    <w:p>
      <w:pPr>
        <w:spacing w:line="304" w:lineRule="auto"/>
        <w:rPr>
          <w:rFonts w:ascii="Arial"/>
          <w:sz w:val="21"/>
        </w:rPr>
      </w:pPr>
    </w:p>
    <w:p>
      <w:pPr>
        <w:spacing w:before="78" w:line="220" w:lineRule="auto"/>
        <w:ind w:left="125"/>
        <w:rPr>
          <w:rFonts w:ascii="宋体" w:hAnsi="宋体" w:eastAsia="宋体" w:cs="宋体"/>
          <w:sz w:val="24"/>
          <w:szCs w:val="24"/>
        </w:rPr>
      </w:pPr>
      <w:r>
        <w:rPr>
          <w:rFonts w:ascii="宋体" w:hAnsi="宋体" w:eastAsia="宋体" w:cs="宋体"/>
          <w:color w:val="333333"/>
          <w:spacing w:val="-4"/>
          <w:sz w:val="24"/>
          <w:szCs w:val="24"/>
        </w:rPr>
        <w:t>北大</w:t>
      </w:r>
      <w:r>
        <w:rPr>
          <w:rFonts w:ascii="宋体" w:hAnsi="宋体" w:eastAsia="宋体" w:cs="宋体"/>
          <w:color w:val="333333"/>
          <w:spacing w:val="-3"/>
          <w:sz w:val="24"/>
          <w:szCs w:val="24"/>
        </w:rPr>
        <w:t>培</w:t>
      </w:r>
      <w:r>
        <w:rPr>
          <w:rFonts w:ascii="宋体" w:hAnsi="宋体" w:eastAsia="宋体" w:cs="宋体"/>
          <w:color w:val="333333"/>
          <w:spacing w:val="-2"/>
          <w:sz w:val="24"/>
          <w:szCs w:val="24"/>
        </w:rPr>
        <w:t>训</w:t>
      </w:r>
      <w:r>
        <w:rPr>
          <w:rFonts w:ascii="宋体" w:hAnsi="宋体" w:eastAsia="宋体" w:cs="宋体"/>
          <w:color w:val="333333"/>
          <w:spacing w:val="-2"/>
          <w:sz w:val="24"/>
          <w:szCs w:val="24"/>
          <w:highlight w:val="white"/>
        </w:rPr>
        <w:t xml:space="preserve"> </w:t>
      </w:r>
      <w:r>
        <w:rPr>
          <w:rFonts w:ascii="Arial" w:hAnsi="Arial" w:eastAsia="Arial" w:cs="Arial"/>
          <w:color w:val="2A2B2B"/>
          <w:spacing w:val="-2"/>
          <w:sz w:val="20"/>
          <w:szCs w:val="20"/>
          <w:highlight w:val="white"/>
        </w:rPr>
        <w:t>202</w:t>
      </w:r>
      <w:r>
        <w:rPr>
          <w:sz w:val="20"/>
          <w:szCs w:val="20"/>
          <w:highlight w:val="white"/>
        </w:rPr>
        <w:drawing>
          <wp:inline distT="0" distB="0" distL="0" distR="0">
            <wp:extent cx="80010" cy="10033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1"/>
                    <a:stretch>
                      <a:fillRect/>
                    </a:stretch>
                  </pic:blipFill>
                  <pic:spPr>
                    <a:xfrm>
                      <a:off x="0" y="0"/>
                      <a:ext cx="80262" cy="100431"/>
                    </a:xfrm>
                    <a:prstGeom prst="rect">
                      <a:avLst/>
                    </a:prstGeom>
                  </pic:spPr>
                </pic:pic>
              </a:graphicData>
            </a:graphic>
          </wp:inline>
        </w:drawing>
      </w:r>
      <w:r>
        <w:rPr>
          <w:rFonts w:ascii="Arial" w:hAnsi="Arial" w:eastAsia="Arial" w:cs="Arial"/>
          <w:color w:val="2A2B2B"/>
          <w:spacing w:val="-2"/>
          <w:sz w:val="20"/>
          <w:szCs w:val="20"/>
          <w:highlight w:val="white"/>
        </w:rPr>
        <w:t>0</w:t>
      </w:r>
      <w:r>
        <w:rPr>
          <w:sz w:val="20"/>
          <w:szCs w:val="20"/>
          <w:highlight w:val="white"/>
        </w:rPr>
        <w:drawing>
          <wp:inline distT="0" distB="0" distL="0" distR="0">
            <wp:extent cx="77470" cy="100330"/>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22"/>
                    <a:stretch>
                      <a:fillRect/>
                    </a:stretch>
                  </pic:blipFill>
                  <pic:spPr>
                    <a:xfrm>
                      <a:off x="0" y="0"/>
                      <a:ext cx="77712" cy="100431"/>
                    </a:xfrm>
                    <a:prstGeom prst="rect">
                      <a:avLst/>
                    </a:prstGeom>
                  </pic:spPr>
                </pic:pic>
              </a:graphicData>
            </a:graphic>
          </wp:inline>
        </w:drawing>
      </w:r>
      <w:r>
        <w:rPr>
          <w:sz w:val="20"/>
          <w:szCs w:val="20"/>
          <w:highlight w:val="white"/>
        </w:rPr>
        <w:drawing>
          <wp:inline distT="0" distB="0" distL="0" distR="0">
            <wp:extent cx="80645" cy="10033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7"/>
                    <a:stretch>
                      <a:fillRect/>
                    </a:stretch>
                  </pic:blipFill>
                  <pic:spPr>
                    <a:xfrm>
                      <a:off x="0" y="0"/>
                      <a:ext cx="81161" cy="100431"/>
                    </a:xfrm>
                    <a:prstGeom prst="rect">
                      <a:avLst/>
                    </a:prstGeom>
                  </pic:spPr>
                </pic:pic>
              </a:graphicData>
            </a:graphic>
          </wp:inline>
        </w:drawing>
      </w:r>
      <w:r>
        <w:rPr>
          <w:sz w:val="20"/>
          <w:szCs w:val="20"/>
          <w:highlight w:val="white"/>
        </w:rPr>
        <w:drawing>
          <wp:inline distT="0" distB="0" distL="0" distR="0">
            <wp:extent cx="77470" cy="100330"/>
            <wp:effectExtent l="0" t="0" r="0" b="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24"/>
                    <a:stretch>
                      <a:fillRect/>
                    </a:stretch>
                  </pic:blipFill>
                  <pic:spPr>
                    <a:xfrm>
                      <a:off x="0" y="0"/>
                      <a:ext cx="78043" cy="100431"/>
                    </a:xfrm>
                    <a:prstGeom prst="rect">
                      <a:avLst/>
                    </a:prstGeom>
                  </pic:spPr>
                </pic:pic>
              </a:graphicData>
            </a:graphic>
          </wp:inline>
        </w:drawing>
      </w:r>
      <w:r>
        <w:rPr>
          <w:rFonts w:ascii="Arial" w:hAnsi="Arial" w:eastAsia="Arial" w:cs="Arial"/>
          <w:color w:val="2A2B2B"/>
          <w:spacing w:val="-2"/>
          <w:sz w:val="20"/>
          <w:szCs w:val="20"/>
        </w:rPr>
        <w:t xml:space="preserve"> </w:t>
      </w:r>
      <w:r>
        <w:rPr>
          <w:rFonts w:ascii="宋体" w:hAnsi="宋体" w:eastAsia="宋体" w:cs="宋体"/>
          <w:color w:val="333333"/>
          <w:spacing w:val="-2"/>
          <w:sz w:val="24"/>
          <w:szCs w:val="24"/>
        </w:rPr>
        <w:t>号</w:t>
      </w:r>
    </w:p>
    <w:p>
      <w:pPr>
        <w:spacing w:before="88" w:line="235" w:lineRule="auto"/>
        <w:ind w:left="109"/>
        <w:rPr>
          <w:rFonts w:ascii="微软雅黑" w:hAnsi="微软雅黑" w:eastAsia="微软雅黑" w:cs="微软雅黑"/>
          <w:sz w:val="31"/>
          <w:szCs w:val="31"/>
        </w:rPr>
      </w:pPr>
      <w:r>
        <w:rPr>
          <w:rFonts w:ascii="微软雅黑" w:hAnsi="微软雅黑" w:eastAsia="微软雅黑" w:cs="微软雅黑"/>
          <w:color w:val="A02527"/>
          <w:spacing w:val="25"/>
          <w:sz w:val="31"/>
          <w:szCs w:val="31"/>
          <w14:textOutline w14:w="3175" w14:cap="flat" w14:cmpd="sng">
            <w14:solidFill>
              <w14:srgbClr w14:val="A02527"/>
            </w14:solidFill>
            <w14:prstDash w14:val="solid"/>
            <w14:miter w14:val="0"/>
          </w14:textOutline>
        </w:rPr>
        <w:t>'部分师资安排</w:t>
      </w:r>
    </w:p>
    <w:p>
      <w:pPr>
        <w:spacing w:before="148" w:line="171" w:lineRule="auto"/>
        <w:ind w:left="115"/>
        <w:rPr>
          <w:rFonts w:ascii="微软雅黑" w:hAnsi="微软雅黑" w:eastAsia="微软雅黑" w:cs="微软雅黑"/>
          <w:sz w:val="24"/>
          <w:szCs w:val="24"/>
        </w:rPr>
      </w:pPr>
      <w:r>
        <w:rPr>
          <w:rFonts w:ascii="微软雅黑" w:hAnsi="微软雅黑" w:eastAsia="微软雅黑" w:cs="微软雅黑"/>
          <w:color w:val="333333"/>
          <w:spacing w:val="2"/>
          <w:sz w:val="24"/>
          <w:szCs w:val="24"/>
        </w:rPr>
        <w:t>拟安排以下老师 , 具体授课以</w:t>
      </w:r>
      <w:r>
        <w:rPr>
          <w:rFonts w:ascii="微软雅黑" w:hAnsi="微软雅黑" w:eastAsia="微软雅黑" w:cs="微软雅黑"/>
          <w:color w:val="333333"/>
          <w:spacing w:val="1"/>
          <w:sz w:val="24"/>
          <w:szCs w:val="24"/>
        </w:rPr>
        <w:t>实际安排为准。</w:t>
      </w:r>
    </w:p>
    <w:tbl>
      <w:tblPr>
        <w:tblStyle w:val="4"/>
        <w:tblW w:w="104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66"/>
        <w:gridCol w:w="5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5166" w:type="dxa"/>
            <w:vAlign w:val="top"/>
          </w:tcPr>
          <w:p>
            <w:pPr>
              <w:spacing w:before="225" w:line="233" w:lineRule="auto"/>
              <w:ind w:left="110"/>
              <w:rPr>
                <w:rFonts w:ascii="微软雅黑" w:hAnsi="微软雅黑" w:eastAsia="微软雅黑" w:cs="微软雅黑"/>
                <w:sz w:val="20"/>
                <w:szCs w:val="20"/>
              </w:rPr>
            </w:pPr>
            <w:r>
              <w:rPr>
                <w:rFonts w:ascii="微软雅黑" w:hAnsi="微软雅黑" w:eastAsia="微软雅黑" w:cs="微软雅黑"/>
                <w:spacing w:val="24"/>
                <w:sz w:val="20"/>
                <w:szCs w:val="20"/>
              </w:rPr>
              <w:t>雎</w:t>
            </w:r>
            <w:r>
              <w:rPr>
                <w:rFonts w:ascii="微软雅黑" w:hAnsi="微软雅黑" w:eastAsia="微软雅黑" w:cs="微软雅黑"/>
                <w:spacing w:val="13"/>
                <w:sz w:val="20"/>
                <w:szCs w:val="20"/>
              </w:rPr>
              <w:t>国余: 北京大学社会科学部学术委员会副主席</w:t>
            </w:r>
          </w:p>
        </w:tc>
        <w:tc>
          <w:tcPr>
            <w:tcW w:w="5247" w:type="dxa"/>
            <w:vAlign w:val="top"/>
          </w:tcPr>
          <w:p>
            <w:pPr>
              <w:spacing w:before="225" w:line="233" w:lineRule="auto"/>
              <w:ind w:left="108"/>
              <w:rPr>
                <w:rFonts w:ascii="微软雅黑" w:hAnsi="微软雅黑" w:eastAsia="微软雅黑" w:cs="微软雅黑"/>
                <w:sz w:val="20"/>
                <w:szCs w:val="20"/>
              </w:rPr>
            </w:pPr>
            <w:r>
              <w:rPr>
                <w:rFonts w:ascii="微软雅黑" w:hAnsi="微软雅黑" w:eastAsia="微软雅黑" w:cs="微软雅黑"/>
                <w:spacing w:val="26"/>
                <w:sz w:val="20"/>
                <w:szCs w:val="20"/>
              </w:rPr>
              <w:t>卢</w:t>
            </w:r>
            <w:r>
              <w:rPr>
                <w:rFonts w:ascii="微软雅黑" w:hAnsi="微软雅黑" w:eastAsia="微软雅黑" w:cs="微软雅黑"/>
                <w:spacing w:val="13"/>
                <w:sz w:val="20"/>
                <w:szCs w:val="20"/>
              </w:rPr>
              <w:t>云峰: 北京大学社会学系教授、博士生导师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166" w:type="dxa"/>
            <w:vAlign w:val="top"/>
          </w:tcPr>
          <w:p>
            <w:pPr>
              <w:spacing w:before="231" w:line="233" w:lineRule="auto"/>
              <w:ind w:left="108"/>
              <w:rPr>
                <w:rFonts w:ascii="微软雅黑" w:hAnsi="微软雅黑" w:eastAsia="微软雅黑" w:cs="微软雅黑"/>
                <w:sz w:val="20"/>
                <w:szCs w:val="20"/>
              </w:rPr>
            </w:pPr>
            <w:r>
              <w:rPr>
                <w:rFonts w:ascii="微软雅黑" w:hAnsi="微软雅黑" w:eastAsia="微软雅黑" w:cs="微软雅黑"/>
                <w:spacing w:val="14"/>
                <w:sz w:val="20"/>
                <w:szCs w:val="20"/>
              </w:rPr>
              <w:t>邱泽奇: 北京大学社会学系教授、长江学</w:t>
            </w:r>
            <w:r>
              <w:rPr>
                <w:rFonts w:ascii="微软雅黑" w:hAnsi="微软雅黑" w:eastAsia="微软雅黑" w:cs="微软雅黑"/>
                <w:spacing w:val="11"/>
                <w:sz w:val="20"/>
                <w:szCs w:val="20"/>
              </w:rPr>
              <w:t>者</w:t>
            </w:r>
          </w:p>
        </w:tc>
        <w:tc>
          <w:tcPr>
            <w:tcW w:w="5247" w:type="dxa"/>
            <w:vAlign w:val="top"/>
          </w:tcPr>
          <w:p>
            <w:pPr>
              <w:spacing w:before="231" w:line="233" w:lineRule="auto"/>
              <w:ind w:left="107"/>
              <w:rPr>
                <w:rFonts w:ascii="微软雅黑" w:hAnsi="微软雅黑" w:eastAsia="微软雅黑" w:cs="微软雅黑"/>
                <w:sz w:val="20"/>
                <w:szCs w:val="20"/>
              </w:rPr>
            </w:pPr>
            <w:r>
              <w:rPr>
                <w:rFonts w:ascii="微软雅黑" w:hAnsi="微软雅黑" w:eastAsia="微软雅黑" w:cs="微软雅黑"/>
                <w:spacing w:val="22"/>
                <w:sz w:val="20"/>
                <w:szCs w:val="20"/>
              </w:rPr>
              <w:t>刘</w:t>
            </w:r>
            <w:r>
              <w:rPr>
                <w:rFonts w:ascii="微软雅黑" w:hAnsi="微软雅黑" w:eastAsia="微软雅黑" w:cs="微软雅黑"/>
                <w:spacing w:val="13"/>
                <w:sz w:val="20"/>
                <w:szCs w:val="20"/>
              </w:rPr>
              <w:t xml:space="preserve">   能: 北京大学社会学系教授、博士生导师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166" w:type="dxa"/>
            <w:vAlign w:val="top"/>
          </w:tcPr>
          <w:p>
            <w:pPr>
              <w:spacing w:before="190" w:line="233" w:lineRule="auto"/>
              <w:ind w:left="106"/>
              <w:rPr>
                <w:rFonts w:ascii="微软雅黑" w:hAnsi="微软雅黑" w:eastAsia="微软雅黑" w:cs="微软雅黑"/>
                <w:sz w:val="20"/>
                <w:szCs w:val="20"/>
              </w:rPr>
            </w:pPr>
            <w:r>
              <w:rPr>
                <w:rFonts w:ascii="微软雅黑" w:hAnsi="微软雅黑" w:eastAsia="微软雅黑" w:cs="微软雅黑"/>
                <w:spacing w:val="26"/>
                <w:sz w:val="20"/>
                <w:szCs w:val="20"/>
              </w:rPr>
              <w:t>渠</w:t>
            </w:r>
            <w:r>
              <w:rPr>
                <w:rFonts w:ascii="微软雅黑" w:hAnsi="微软雅黑" w:eastAsia="微软雅黑" w:cs="微软雅黑"/>
                <w:spacing w:val="16"/>
                <w:sz w:val="20"/>
                <w:szCs w:val="20"/>
              </w:rPr>
              <w:t>敬</w:t>
            </w:r>
            <w:r>
              <w:rPr>
                <w:rFonts w:ascii="微软雅黑" w:hAnsi="微软雅黑" w:eastAsia="微软雅黑" w:cs="微软雅黑"/>
                <w:spacing w:val="13"/>
                <w:sz w:val="20"/>
                <w:szCs w:val="20"/>
              </w:rPr>
              <w:t>东: 北京大学社会学系教授、博士生导师</w:t>
            </w:r>
          </w:p>
        </w:tc>
        <w:tc>
          <w:tcPr>
            <w:tcW w:w="5247" w:type="dxa"/>
            <w:vAlign w:val="top"/>
          </w:tcPr>
          <w:p>
            <w:pPr>
              <w:spacing w:before="190" w:line="233" w:lineRule="auto"/>
              <w:ind w:left="114"/>
              <w:rPr>
                <w:rFonts w:ascii="微软雅黑" w:hAnsi="微软雅黑" w:eastAsia="微软雅黑" w:cs="微软雅黑"/>
                <w:sz w:val="20"/>
                <w:szCs w:val="20"/>
              </w:rPr>
            </w:pPr>
            <w:r>
              <w:rPr>
                <w:rFonts w:ascii="微软雅黑" w:hAnsi="微软雅黑" w:eastAsia="微软雅黑" w:cs="微软雅黑"/>
                <w:spacing w:val="16"/>
                <w:sz w:val="20"/>
                <w:szCs w:val="20"/>
              </w:rPr>
              <w:t>陆</w:t>
            </w:r>
            <w:r>
              <w:rPr>
                <w:rFonts w:ascii="微软雅黑" w:hAnsi="微软雅黑" w:eastAsia="微软雅黑" w:cs="微软雅黑"/>
                <w:spacing w:val="13"/>
                <w:sz w:val="20"/>
                <w:szCs w:val="20"/>
              </w:rPr>
              <w:t>杰华: 北京大学社会学系教授、博士生导师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66" w:type="dxa"/>
            <w:vAlign w:val="top"/>
          </w:tcPr>
          <w:p>
            <w:pPr>
              <w:spacing w:before="181" w:line="234" w:lineRule="auto"/>
              <w:ind w:left="104"/>
              <w:rPr>
                <w:rFonts w:ascii="微软雅黑" w:hAnsi="微软雅黑" w:eastAsia="微软雅黑" w:cs="微软雅黑"/>
                <w:sz w:val="20"/>
                <w:szCs w:val="20"/>
              </w:rPr>
            </w:pPr>
            <w:r>
              <w:rPr>
                <w:rFonts w:ascii="微软雅黑" w:hAnsi="微软雅黑" w:eastAsia="微软雅黑" w:cs="微软雅黑"/>
                <w:spacing w:val="20"/>
                <w:sz w:val="20"/>
                <w:szCs w:val="20"/>
              </w:rPr>
              <w:t>杨</w:t>
            </w:r>
            <w:r>
              <w:rPr>
                <w:rFonts w:ascii="微软雅黑" w:hAnsi="微软雅黑" w:eastAsia="微软雅黑" w:cs="微软雅黑"/>
                <w:spacing w:val="13"/>
                <w:sz w:val="20"/>
                <w:szCs w:val="20"/>
              </w:rPr>
              <w:t>世文: 北京师范大学政治学与国际关系学院教授</w:t>
            </w:r>
          </w:p>
        </w:tc>
        <w:tc>
          <w:tcPr>
            <w:tcW w:w="5247" w:type="dxa"/>
            <w:vAlign w:val="top"/>
          </w:tcPr>
          <w:p>
            <w:pPr>
              <w:spacing w:before="87" w:line="180" w:lineRule="auto"/>
              <w:ind w:left="943" w:right="135" w:hanging="804"/>
              <w:rPr>
                <w:rFonts w:ascii="微软雅黑" w:hAnsi="微软雅黑" w:eastAsia="微软雅黑" w:cs="微软雅黑"/>
                <w:sz w:val="21"/>
                <w:szCs w:val="21"/>
              </w:rPr>
            </w:pPr>
            <w:r>
              <w:drawing>
                <wp:anchor distT="0" distB="0" distL="0" distR="0" simplePos="0" relativeHeight="251675648" behindDoc="1" locked="0" layoutInCell="1" allowOverlap="1">
                  <wp:simplePos x="0" y="0"/>
                  <wp:positionH relativeFrom="column">
                    <wp:posOffset>38735</wp:posOffset>
                  </wp:positionH>
                  <wp:positionV relativeFrom="paragraph">
                    <wp:posOffset>37465</wp:posOffset>
                  </wp:positionV>
                  <wp:extent cx="3249295" cy="31750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2"/>
                          <a:stretch>
                            <a:fillRect/>
                          </a:stretch>
                        </pic:blipFill>
                        <pic:spPr>
                          <a:xfrm>
                            <a:off x="0" y="0"/>
                            <a:ext cx="3249548" cy="317613"/>
                          </a:xfrm>
                          <a:prstGeom prst="rect">
                            <a:avLst/>
                          </a:prstGeom>
                        </pic:spPr>
                      </pic:pic>
                    </a:graphicData>
                  </a:graphic>
                </wp:anchor>
              </w:drawing>
            </w:r>
            <w:r>
              <w:rPr>
                <w:rFonts w:ascii="微软雅黑" w:hAnsi="微软雅黑" w:eastAsia="微软雅黑" w:cs="微软雅黑"/>
                <w:color w:val="221815"/>
                <w:spacing w:val="-2"/>
                <w:sz w:val="21"/>
                <w:szCs w:val="21"/>
              </w:rPr>
              <w:t>张   辉：北京大学经济学院学术委员会主席、副院长</w:t>
            </w:r>
            <w:r>
              <w:rPr>
                <w:rFonts w:ascii="微软雅黑" w:hAnsi="微软雅黑" w:eastAsia="微软雅黑" w:cs="微软雅黑"/>
                <w:color w:val="221815"/>
                <w:sz w:val="21"/>
                <w:szCs w:val="21"/>
              </w:rPr>
              <w:t xml:space="preserve">、 </w:t>
            </w:r>
            <w:r>
              <w:rPr>
                <w:rFonts w:ascii="微软雅黑" w:hAnsi="微软雅黑" w:eastAsia="微软雅黑" w:cs="微软雅黑"/>
                <w:color w:val="221815"/>
                <w:spacing w:val="-1"/>
                <w:sz w:val="21"/>
                <w:szCs w:val="21"/>
              </w:rPr>
              <w:t>经济学系</w:t>
            </w:r>
            <w:r>
              <w:rPr>
                <w:rFonts w:ascii="微软雅黑" w:hAnsi="微软雅黑" w:eastAsia="微软雅黑" w:cs="微软雅黑"/>
                <w:color w:val="221815"/>
                <w:sz w:val="21"/>
                <w:szCs w:val="21"/>
              </w:rPr>
              <w:t>主任，教授，博士生导师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5166" w:type="dxa"/>
            <w:vAlign w:val="top"/>
          </w:tcPr>
          <w:p>
            <w:pPr>
              <w:spacing w:before="225" w:line="234" w:lineRule="auto"/>
              <w:ind w:left="105"/>
              <w:rPr>
                <w:rFonts w:ascii="微软雅黑" w:hAnsi="微软雅黑" w:eastAsia="微软雅黑" w:cs="微软雅黑"/>
                <w:sz w:val="20"/>
                <w:szCs w:val="20"/>
              </w:rPr>
            </w:pPr>
            <w:r>
              <w:rPr>
                <w:rFonts w:ascii="微软雅黑" w:hAnsi="微软雅黑" w:eastAsia="微软雅黑" w:cs="微软雅黑"/>
                <w:spacing w:val="15"/>
                <w:sz w:val="20"/>
                <w:szCs w:val="20"/>
              </w:rPr>
              <w:t>董志勇: 北京大学经济学院院长</w:t>
            </w:r>
          </w:p>
        </w:tc>
        <w:tc>
          <w:tcPr>
            <w:tcW w:w="5247" w:type="dxa"/>
            <w:vAlign w:val="top"/>
          </w:tcPr>
          <w:p>
            <w:pPr>
              <w:spacing w:before="225" w:line="234" w:lineRule="auto"/>
              <w:ind w:left="105"/>
              <w:rPr>
                <w:rFonts w:ascii="微软雅黑" w:hAnsi="微软雅黑" w:eastAsia="微软雅黑" w:cs="微软雅黑"/>
                <w:sz w:val="20"/>
                <w:szCs w:val="20"/>
              </w:rPr>
            </w:pPr>
            <w:r>
              <w:rPr>
                <w:rFonts w:ascii="微软雅黑" w:hAnsi="微软雅黑" w:eastAsia="微软雅黑" w:cs="微软雅黑"/>
                <w:spacing w:val="15"/>
                <w:sz w:val="20"/>
                <w:szCs w:val="20"/>
              </w:rPr>
              <w:t>丁守海: 人民大学经济学院教</w:t>
            </w:r>
            <w:r>
              <w:rPr>
                <w:rFonts w:ascii="微软雅黑" w:hAnsi="微软雅黑" w:eastAsia="微软雅黑" w:cs="微软雅黑"/>
                <w:spacing w:val="13"/>
                <w:sz w:val="20"/>
                <w:szCs w:val="20"/>
              </w:rPr>
              <w:t>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66" w:type="dxa"/>
            <w:vAlign w:val="top"/>
          </w:tcPr>
          <w:p>
            <w:pPr>
              <w:spacing w:before="181" w:line="233" w:lineRule="auto"/>
              <w:ind w:left="108"/>
              <w:rPr>
                <w:rFonts w:ascii="微软雅黑" w:hAnsi="微软雅黑" w:eastAsia="微软雅黑" w:cs="微软雅黑"/>
                <w:sz w:val="20"/>
                <w:szCs w:val="20"/>
              </w:rPr>
            </w:pPr>
            <w:r>
              <w:rPr>
                <w:rFonts w:ascii="微软雅黑" w:hAnsi="微软雅黑" w:eastAsia="微软雅黑" w:cs="微软雅黑"/>
                <w:spacing w:val="14"/>
                <w:sz w:val="20"/>
                <w:szCs w:val="20"/>
              </w:rPr>
              <w:t>张</w:t>
            </w:r>
            <w:r>
              <w:rPr>
                <w:rFonts w:ascii="微软雅黑" w:hAnsi="微软雅黑" w:eastAsia="微软雅黑" w:cs="微软雅黑"/>
                <w:spacing w:val="10"/>
                <w:sz w:val="20"/>
                <w:szCs w:val="20"/>
              </w:rPr>
              <w:t xml:space="preserve">   鹏 : 财政部科研所研究员、宏观经济专家</w:t>
            </w:r>
          </w:p>
        </w:tc>
        <w:tc>
          <w:tcPr>
            <w:tcW w:w="5247" w:type="dxa"/>
            <w:vAlign w:val="top"/>
          </w:tcPr>
          <w:p>
            <w:pPr>
              <w:spacing w:before="231" w:line="234" w:lineRule="auto"/>
              <w:ind w:left="101"/>
              <w:rPr>
                <w:rFonts w:ascii="微软雅黑" w:hAnsi="微软雅黑" w:eastAsia="微软雅黑" w:cs="微软雅黑"/>
                <w:sz w:val="20"/>
                <w:szCs w:val="20"/>
              </w:rPr>
            </w:pPr>
            <w:r>
              <w:rPr>
                <w:rFonts w:ascii="微软雅黑" w:hAnsi="微软雅黑" w:eastAsia="微软雅黑" w:cs="微软雅黑"/>
                <w:spacing w:val="17"/>
                <w:sz w:val="20"/>
                <w:szCs w:val="20"/>
              </w:rPr>
              <w:t>江</w:t>
            </w:r>
            <w:r>
              <w:rPr>
                <w:rFonts w:ascii="微软雅黑" w:hAnsi="微软雅黑" w:eastAsia="微软雅黑" w:cs="微软雅黑"/>
                <w:spacing w:val="13"/>
                <w:sz w:val="20"/>
                <w:szCs w:val="20"/>
              </w:rPr>
              <w:t xml:space="preserve">   英: 北京大学客座教授、毛泽东管理思想专家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66" w:type="dxa"/>
            <w:vAlign w:val="top"/>
          </w:tcPr>
          <w:p>
            <w:pPr>
              <w:spacing w:before="81" w:line="182" w:lineRule="auto"/>
              <w:ind w:left="915" w:right="436" w:hanging="803"/>
              <w:rPr>
                <w:rFonts w:ascii="微软雅黑" w:hAnsi="微软雅黑" w:eastAsia="微软雅黑" w:cs="微软雅黑"/>
                <w:sz w:val="21"/>
                <w:szCs w:val="21"/>
              </w:rPr>
            </w:pPr>
            <w:r>
              <w:drawing>
                <wp:anchor distT="0" distB="0" distL="0" distR="0" simplePos="0" relativeHeight="251674624" behindDoc="1" locked="0" layoutInCell="1" allowOverlap="1">
                  <wp:simplePos x="0" y="0"/>
                  <wp:positionH relativeFrom="column">
                    <wp:posOffset>17145</wp:posOffset>
                  </wp:positionH>
                  <wp:positionV relativeFrom="paragraph">
                    <wp:posOffset>47625</wp:posOffset>
                  </wp:positionV>
                  <wp:extent cx="3249295" cy="317500"/>
                  <wp:effectExtent l="0" t="0" r="0" b="0"/>
                  <wp:wrapNone/>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33"/>
                          <a:stretch>
                            <a:fillRect/>
                          </a:stretch>
                        </pic:blipFill>
                        <pic:spPr>
                          <a:xfrm>
                            <a:off x="0" y="0"/>
                            <a:ext cx="3249549" cy="317614"/>
                          </a:xfrm>
                          <a:prstGeom prst="rect">
                            <a:avLst/>
                          </a:prstGeom>
                        </pic:spPr>
                      </pic:pic>
                    </a:graphicData>
                  </a:graphic>
                </wp:anchor>
              </w:drawing>
            </w:r>
            <w:r>
              <w:rPr>
                <w:rFonts w:ascii="微软雅黑" w:hAnsi="微软雅黑" w:eastAsia="微软雅黑" w:cs="微软雅黑"/>
                <w:color w:val="221815"/>
                <w:spacing w:val="-1"/>
                <w:sz w:val="21"/>
                <w:szCs w:val="21"/>
              </w:rPr>
              <w:t>张智勇：北京大学心</w:t>
            </w:r>
            <w:r>
              <w:rPr>
                <w:rFonts w:ascii="微软雅黑" w:hAnsi="微软雅黑" w:eastAsia="微软雅黑" w:cs="微软雅黑"/>
                <w:color w:val="221815"/>
                <w:sz w:val="21"/>
                <w:szCs w:val="21"/>
              </w:rPr>
              <w:t xml:space="preserve">理与认知学院副教授，博士生 </w:t>
            </w:r>
            <w:r>
              <w:rPr>
                <w:rFonts w:ascii="微软雅黑" w:hAnsi="微软雅黑" w:eastAsia="微软雅黑" w:cs="微软雅黑"/>
                <w:color w:val="221815"/>
                <w:spacing w:val="-1"/>
                <w:sz w:val="21"/>
                <w:szCs w:val="21"/>
              </w:rPr>
              <w:t>导师，</w:t>
            </w:r>
            <w:r>
              <w:rPr>
                <w:rFonts w:ascii="微软雅黑" w:hAnsi="微软雅黑" w:eastAsia="微软雅黑" w:cs="微软雅黑"/>
                <w:color w:val="221815"/>
                <w:sz w:val="21"/>
                <w:szCs w:val="21"/>
              </w:rPr>
              <w:t>北京社会心理学会理事副秘书长</w:t>
            </w:r>
          </w:p>
        </w:tc>
        <w:tc>
          <w:tcPr>
            <w:tcW w:w="5247" w:type="dxa"/>
            <w:vAlign w:val="top"/>
          </w:tcPr>
          <w:p>
            <w:pPr>
              <w:spacing w:before="232" w:line="234" w:lineRule="auto"/>
              <w:ind w:left="98"/>
              <w:rPr>
                <w:rFonts w:ascii="微软雅黑" w:hAnsi="微软雅黑" w:eastAsia="微软雅黑" w:cs="微软雅黑"/>
                <w:sz w:val="20"/>
                <w:szCs w:val="20"/>
              </w:rPr>
            </w:pPr>
            <w:r>
              <w:rPr>
                <w:rFonts w:ascii="微软雅黑" w:hAnsi="微软雅黑" w:eastAsia="微软雅黑" w:cs="微软雅黑"/>
                <w:spacing w:val="25"/>
                <w:sz w:val="20"/>
                <w:szCs w:val="20"/>
              </w:rPr>
              <w:t>钟</w:t>
            </w:r>
            <w:r>
              <w:rPr>
                <w:rFonts w:ascii="微软雅黑" w:hAnsi="微软雅黑" w:eastAsia="微软雅黑" w:cs="微软雅黑"/>
                <w:spacing w:val="13"/>
                <w:sz w:val="20"/>
                <w:szCs w:val="20"/>
              </w:rPr>
              <w:t>朋荣: 著名经济学家、北京视野咨询中心主任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166" w:type="dxa"/>
            <w:vAlign w:val="top"/>
          </w:tcPr>
          <w:p>
            <w:pPr>
              <w:spacing w:before="185" w:line="234" w:lineRule="auto"/>
              <w:ind w:left="100"/>
              <w:rPr>
                <w:rFonts w:ascii="微软雅黑" w:hAnsi="微软雅黑" w:eastAsia="微软雅黑" w:cs="微软雅黑"/>
                <w:sz w:val="20"/>
                <w:szCs w:val="20"/>
              </w:rPr>
            </w:pPr>
            <w:r>
              <w:rPr>
                <w:rFonts w:ascii="微软雅黑" w:hAnsi="微软雅黑" w:eastAsia="微软雅黑" w:cs="微软雅黑"/>
                <w:spacing w:val="15"/>
                <w:sz w:val="20"/>
                <w:szCs w:val="20"/>
              </w:rPr>
              <w:t>朱</w:t>
            </w:r>
            <w:r>
              <w:rPr>
                <w:rFonts w:ascii="微软雅黑" w:hAnsi="微软雅黑" w:eastAsia="微软雅黑" w:cs="微软雅黑"/>
                <w:spacing w:val="11"/>
                <w:sz w:val="20"/>
                <w:szCs w:val="20"/>
              </w:rPr>
              <w:t>少平: 全国人大财经委原法案室主任</w:t>
            </w:r>
          </w:p>
        </w:tc>
        <w:tc>
          <w:tcPr>
            <w:tcW w:w="5247" w:type="dxa"/>
            <w:vAlign w:val="top"/>
          </w:tcPr>
          <w:p>
            <w:pPr>
              <w:spacing w:before="91" w:line="179" w:lineRule="auto"/>
              <w:ind w:left="978" w:right="347" w:hanging="871"/>
              <w:rPr>
                <w:rFonts w:ascii="微软雅黑" w:hAnsi="微软雅黑" w:eastAsia="微软雅黑" w:cs="微软雅黑"/>
                <w:sz w:val="21"/>
                <w:szCs w:val="21"/>
              </w:rPr>
            </w:pPr>
            <w:r>
              <w:drawing>
                <wp:anchor distT="0" distB="0" distL="0" distR="0" simplePos="0" relativeHeight="251673600" behindDoc="1" locked="0" layoutInCell="1" allowOverlap="1">
                  <wp:simplePos x="0" y="0"/>
                  <wp:positionH relativeFrom="column">
                    <wp:posOffset>15875</wp:posOffset>
                  </wp:positionH>
                  <wp:positionV relativeFrom="paragraph">
                    <wp:posOffset>50800</wp:posOffset>
                  </wp:positionV>
                  <wp:extent cx="3249295" cy="31750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4"/>
                          <a:stretch>
                            <a:fillRect/>
                          </a:stretch>
                        </pic:blipFill>
                        <pic:spPr>
                          <a:xfrm>
                            <a:off x="0" y="0"/>
                            <a:ext cx="3249548" cy="317614"/>
                          </a:xfrm>
                          <a:prstGeom prst="rect">
                            <a:avLst/>
                          </a:prstGeom>
                        </pic:spPr>
                      </pic:pic>
                    </a:graphicData>
                  </a:graphic>
                </wp:anchor>
              </w:drawing>
            </w:r>
            <w:r>
              <w:rPr>
                <w:rFonts w:ascii="微软雅黑" w:hAnsi="微软雅黑" w:eastAsia="微软雅黑" w:cs="微软雅黑"/>
                <w:color w:val="221815"/>
                <w:spacing w:val="-2"/>
                <w:sz w:val="21"/>
                <w:szCs w:val="21"/>
              </w:rPr>
              <w:t>周建波：北京大学经济学院经济史学系主任，教授</w:t>
            </w:r>
            <w:r>
              <w:rPr>
                <w:rFonts w:ascii="微软雅黑" w:hAnsi="微软雅黑" w:eastAsia="微软雅黑" w:cs="微软雅黑"/>
                <w:color w:val="221815"/>
                <w:sz w:val="21"/>
                <w:szCs w:val="21"/>
              </w:rPr>
              <w:t xml:space="preserve">， </w:t>
            </w:r>
            <w:r>
              <w:rPr>
                <w:rFonts w:ascii="微软雅黑" w:hAnsi="微软雅黑" w:eastAsia="微软雅黑" w:cs="微软雅黑"/>
                <w:color w:val="221815"/>
                <w:spacing w:val="-1"/>
                <w:sz w:val="21"/>
                <w:szCs w:val="21"/>
              </w:rPr>
              <w:t>博士生</w:t>
            </w:r>
            <w:r>
              <w:rPr>
                <w:rFonts w:ascii="微软雅黑" w:hAnsi="微软雅黑" w:eastAsia="微软雅黑" w:cs="微软雅黑"/>
                <w:color w:val="221815"/>
                <w:sz w:val="21"/>
                <w:szCs w:val="21"/>
              </w:rPr>
              <w:t>导师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166" w:type="dxa"/>
            <w:vAlign w:val="top"/>
          </w:tcPr>
          <w:p>
            <w:pPr>
              <w:spacing w:before="184" w:line="234" w:lineRule="auto"/>
              <w:ind w:left="102"/>
              <w:rPr>
                <w:rFonts w:ascii="微软雅黑" w:hAnsi="微软雅黑" w:eastAsia="微软雅黑" w:cs="微软雅黑"/>
                <w:sz w:val="20"/>
                <w:szCs w:val="20"/>
              </w:rPr>
            </w:pPr>
            <w:r>
              <w:rPr>
                <w:rFonts w:ascii="微软雅黑" w:hAnsi="微软雅黑" w:eastAsia="微软雅黑" w:cs="微软雅黑"/>
                <w:spacing w:val="11"/>
                <w:sz w:val="20"/>
                <w:szCs w:val="20"/>
              </w:rPr>
              <w:t>王建国: 北京大学光华管理学院教授</w:t>
            </w:r>
          </w:p>
        </w:tc>
        <w:tc>
          <w:tcPr>
            <w:tcW w:w="5247" w:type="dxa"/>
            <w:vAlign w:val="top"/>
          </w:tcPr>
          <w:p>
            <w:pPr>
              <w:spacing w:before="89" w:line="181" w:lineRule="auto"/>
              <w:ind w:left="938" w:right="309" w:hanging="807"/>
              <w:rPr>
                <w:rFonts w:ascii="微软雅黑" w:hAnsi="微软雅黑" w:eastAsia="微软雅黑" w:cs="微软雅黑"/>
                <w:sz w:val="21"/>
                <w:szCs w:val="21"/>
              </w:rPr>
            </w:pPr>
            <w:r>
              <w:rPr>
                <w:rFonts w:ascii="微软雅黑" w:hAnsi="微软雅黑" w:eastAsia="微软雅黑" w:cs="微软雅黑"/>
                <w:color w:val="221815"/>
                <w:spacing w:val="-1"/>
                <w:sz w:val="21"/>
                <w:szCs w:val="21"/>
              </w:rPr>
              <w:t>马   媛</w:t>
            </w:r>
            <w:r>
              <w:rPr>
                <w:rFonts w:ascii="微软雅黑" w:hAnsi="微软雅黑" w:eastAsia="微软雅黑" w:cs="微软雅黑"/>
                <w:color w:val="221815"/>
                <w:sz w:val="21"/>
                <w:szCs w:val="21"/>
              </w:rPr>
              <w:t xml:space="preserve">：实战管理、训练课程导师，国家注册高级企 </w:t>
            </w:r>
            <w:r>
              <w:rPr>
                <w:rFonts w:ascii="微软雅黑" w:hAnsi="微软雅黑" w:eastAsia="微软雅黑" w:cs="微软雅黑"/>
                <w:color w:val="221815"/>
                <w:spacing w:val="-1"/>
                <w:sz w:val="21"/>
                <w:szCs w:val="21"/>
              </w:rPr>
              <w:t>业培训师</w:t>
            </w:r>
            <w:r>
              <w:rPr>
                <w:rFonts w:ascii="微软雅黑" w:hAnsi="微软雅黑" w:eastAsia="微软雅黑" w:cs="微软雅黑"/>
                <w:color w:val="221815"/>
                <w:sz w:val="21"/>
                <w:szCs w:val="21"/>
              </w:rPr>
              <w:t>，北京大学人力资源课程导师</w:t>
            </w:r>
          </w:p>
        </w:tc>
      </w:tr>
    </w:tbl>
    <w:p>
      <w:pPr>
        <w:spacing w:line="341" w:lineRule="auto"/>
        <w:rPr>
          <w:rFonts w:ascii="Arial"/>
          <w:sz w:val="21"/>
        </w:rPr>
      </w:pPr>
    </w:p>
    <w:p>
      <w:pPr>
        <w:spacing w:line="341" w:lineRule="auto"/>
        <w:rPr>
          <w:rFonts w:ascii="Arial"/>
          <w:sz w:val="21"/>
        </w:rPr>
      </w:pPr>
    </w:p>
    <w:p>
      <w:pPr>
        <w:spacing w:before="134" w:line="219" w:lineRule="auto"/>
        <w:ind w:left="109"/>
        <w:rPr>
          <w:sz w:val="31"/>
          <w:szCs w:val="31"/>
        </w:rPr>
      </w:pPr>
      <w:r>
        <w:rPr>
          <w:rFonts w:ascii="微软雅黑" w:hAnsi="微软雅黑" w:eastAsia="微软雅黑" w:cs="微软雅黑"/>
          <w:color w:val="A02527"/>
          <w:spacing w:val="23"/>
          <w:sz w:val="31"/>
          <w:szCs w:val="31"/>
          <w14:textOutline w14:w="3175" w14:cap="flat" w14:cmpd="sng">
            <w14:solidFill>
              <w14:srgbClr w14:val="A02527"/>
            </w14:solidFill>
            <w14:prstDash w14:val="solid"/>
            <w14:miter w14:val="0"/>
          </w14:textOutline>
        </w:rPr>
        <w:t>'</w:t>
      </w:r>
      <w:r>
        <w:rPr>
          <w:rFonts w:ascii="微软雅黑" w:hAnsi="微软雅黑" w:eastAsia="微软雅黑" w:cs="微软雅黑"/>
          <w:color w:val="A02527"/>
          <w:spacing w:val="16"/>
          <w:sz w:val="31"/>
          <w:szCs w:val="31"/>
          <w14:textOutline w14:w="3175" w14:cap="flat" w14:cmpd="sng">
            <w14:solidFill>
              <w14:srgbClr w14:val="A02527"/>
            </w14:solidFill>
            <w14:prstDash w14:val="solid"/>
            <w14:miter w14:val="0"/>
          </w14:textOutline>
        </w:rPr>
        <w:t>课程时间</w:t>
      </w:r>
      <w:r>
        <w:rPr>
          <w:rFonts w:ascii="微软雅黑" w:hAnsi="微软雅黑" w:eastAsia="微软雅黑" w:cs="微软雅黑"/>
          <w:color w:val="A02527"/>
          <w:spacing w:val="16"/>
          <w:sz w:val="31"/>
          <w:szCs w:val="31"/>
        </w:rPr>
        <w:t xml:space="preserve">      </w:t>
      </w:r>
      <w:r>
        <w:rPr>
          <w:position w:val="-9"/>
          <w:sz w:val="31"/>
          <w:szCs w:val="31"/>
        </w:rPr>
        <w:drawing>
          <wp:inline distT="0" distB="0" distL="0" distR="0">
            <wp:extent cx="4878705" cy="245745"/>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30"/>
                    <a:stretch>
                      <a:fillRect/>
                    </a:stretch>
                  </pic:blipFill>
                  <pic:spPr>
                    <a:xfrm>
                      <a:off x="0" y="0"/>
                      <a:ext cx="4878832" cy="245745"/>
                    </a:xfrm>
                    <a:prstGeom prst="rect">
                      <a:avLst/>
                    </a:prstGeom>
                  </pic:spPr>
                </pic:pic>
              </a:graphicData>
            </a:graphic>
          </wp:inline>
        </w:drawing>
      </w:r>
    </w:p>
    <w:p>
      <w:pPr>
        <w:spacing w:before="193" w:line="221" w:lineRule="auto"/>
        <w:ind w:left="132"/>
        <w:rPr>
          <w:rFonts w:ascii="微软雅黑" w:hAnsi="微软雅黑" w:eastAsia="微软雅黑" w:cs="微软雅黑"/>
          <w:sz w:val="24"/>
          <w:szCs w:val="24"/>
        </w:rPr>
      </w:pPr>
      <w:r>
        <w:rPr>
          <w:rFonts w:ascii="微软雅黑" w:hAnsi="微软雅黑" w:eastAsia="微软雅黑" w:cs="微软雅黑"/>
          <w:spacing w:val="3"/>
          <w:sz w:val="24"/>
          <w:szCs w:val="24"/>
        </w:rPr>
        <w:t>●   学制一年 , 每个月上课 1 次 , 每次集中授课 2 天  (周六日)  , 共 10 次 20 天课</w:t>
      </w:r>
      <w:r>
        <w:rPr>
          <w:rFonts w:ascii="微软雅黑" w:hAnsi="微软雅黑" w:eastAsia="微软雅黑" w:cs="微软雅黑"/>
          <w:spacing w:val="1"/>
          <w:sz w:val="24"/>
          <w:szCs w:val="24"/>
        </w:rPr>
        <w:t>。</w:t>
      </w:r>
    </w:p>
    <w:p>
      <w:pPr>
        <w:spacing w:before="190" w:line="219" w:lineRule="auto"/>
        <w:ind w:left="109"/>
        <w:rPr>
          <w:sz w:val="31"/>
          <w:szCs w:val="31"/>
        </w:rPr>
      </w:pPr>
      <w:r>
        <w:rPr>
          <w:rFonts w:ascii="微软雅黑" w:hAnsi="微软雅黑" w:eastAsia="微软雅黑" w:cs="微软雅黑"/>
          <w:color w:val="A02527"/>
          <w:spacing w:val="23"/>
          <w:sz w:val="31"/>
          <w:szCs w:val="31"/>
          <w14:textOutline w14:w="3175" w14:cap="flat" w14:cmpd="sng">
            <w14:solidFill>
              <w14:srgbClr w14:val="A02527"/>
            </w14:solidFill>
            <w14:prstDash w14:val="solid"/>
            <w14:miter w14:val="0"/>
          </w14:textOutline>
        </w:rPr>
        <w:t>'</w:t>
      </w:r>
      <w:r>
        <w:rPr>
          <w:rFonts w:ascii="微软雅黑" w:hAnsi="微软雅黑" w:eastAsia="微软雅黑" w:cs="微软雅黑"/>
          <w:color w:val="A02527"/>
          <w:spacing w:val="16"/>
          <w:sz w:val="31"/>
          <w:szCs w:val="31"/>
          <w14:textOutline w14:w="3175" w14:cap="flat" w14:cmpd="sng">
            <w14:solidFill>
              <w14:srgbClr w14:val="A02527"/>
            </w14:solidFill>
            <w14:prstDash w14:val="solid"/>
            <w14:miter w14:val="0"/>
          </w14:textOutline>
        </w:rPr>
        <w:t>授课地点</w:t>
      </w:r>
      <w:r>
        <w:rPr>
          <w:rFonts w:ascii="微软雅黑" w:hAnsi="微软雅黑" w:eastAsia="微软雅黑" w:cs="微软雅黑"/>
          <w:color w:val="A02527"/>
          <w:spacing w:val="16"/>
          <w:sz w:val="31"/>
          <w:szCs w:val="31"/>
        </w:rPr>
        <w:t xml:space="preserve">      </w:t>
      </w:r>
      <w:r>
        <w:rPr>
          <w:position w:val="-9"/>
          <w:sz w:val="31"/>
          <w:szCs w:val="31"/>
        </w:rPr>
        <w:drawing>
          <wp:inline distT="0" distB="0" distL="0" distR="0">
            <wp:extent cx="4878705" cy="24574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0"/>
                    <a:stretch>
                      <a:fillRect/>
                    </a:stretch>
                  </pic:blipFill>
                  <pic:spPr>
                    <a:xfrm>
                      <a:off x="0" y="0"/>
                      <a:ext cx="4878832" cy="245745"/>
                    </a:xfrm>
                    <a:prstGeom prst="rect">
                      <a:avLst/>
                    </a:prstGeom>
                  </pic:spPr>
                </pic:pic>
              </a:graphicData>
            </a:graphic>
          </wp:inline>
        </w:drawing>
      </w:r>
    </w:p>
    <w:p>
      <w:pPr>
        <w:spacing w:before="193" w:line="221" w:lineRule="auto"/>
        <w:ind w:left="132"/>
        <w:rPr>
          <w:rFonts w:ascii="微软雅黑" w:hAnsi="微软雅黑" w:eastAsia="微软雅黑" w:cs="微软雅黑"/>
          <w:sz w:val="24"/>
          <w:szCs w:val="24"/>
        </w:rPr>
      </w:pPr>
      <w:r>
        <w:pict>
          <v:rect id="_x0000_s1032" o:spid="_x0000_s1032" o:spt="1" style="position:absolute;left:0pt;margin-left:80pt;margin-top:7.25pt;height:20.05pt;width:183.65pt;z-index:251680768;mso-width-relative:page;mso-height-relative:page;" fillcolor="#FFFFFF" filled="t" stroked="f" coordsize="21600,21600">
            <v:path/>
            <v:fill on="t" focussize="0,0"/>
            <v:stroke on="f"/>
            <v:imagedata o:title=""/>
            <o:lock v:ext="edit"/>
          </v:rect>
        </w:pict>
      </w:r>
      <w:r>
        <w:rPr>
          <w:rFonts w:ascii="微软雅黑" w:hAnsi="微软雅黑" w:eastAsia="微软雅黑" w:cs="微软雅黑"/>
          <w:spacing w:val="4"/>
          <w:sz w:val="24"/>
          <w:szCs w:val="24"/>
        </w:rPr>
        <w:t xml:space="preserve">●   北京大学  </w:t>
      </w:r>
      <w:r>
        <w:rPr>
          <w:rFonts w:ascii="微软雅黑" w:hAnsi="微软雅黑" w:eastAsia="微软雅黑" w:cs="微软雅黑"/>
          <w:spacing w:val="2"/>
          <w:sz w:val="24"/>
          <w:szCs w:val="24"/>
        </w:rPr>
        <w:t>(具体根据学校疫情防控要求安排)</w:t>
      </w:r>
    </w:p>
    <w:p>
      <w:pPr>
        <w:spacing w:before="190" w:line="235" w:lineRule="auto"/>
        <w:ind w:left="109"/>
        <w:rPr>
          <w:rFonts w:ascii="微软雅黑" w:hAnsi="微软雅黑" w:eastAsia="微软雅黑" w:cs="微软雅黑"/>
          <w:sz w:val="31"/>
          <w:szCs w:val="31"/>
        </w:rPr>
      </w:pPr>
      <w:r>
        <w:rPr>
          <w:rFonts w:ascii="微软雅黑" w:hAnsi="微软雅黑" w:eastAsia="微软雅黑" w:cs="微软雅黑"/>
          <w:color w:val="A02527"/>
          <w:spacing w:val="31"/>
          <w:sz w:val="31"/>
          <w:szCs w:val="31"/>
          <w14:textOutline w14:w="3175" w14:cap="flat" w14:cmpd="sng">
            <w14:solidFill>
              <w14:srgbClr w14:val="A02527"/>
            </w14:solidFill>
            <w14:prstDash w14:val="solid"/>
            <w14:miter w14:val="0"/>
          </w14:textOutline>
        </w:rPr>
        <w:t>'授课方</w:t>
      </w:r>
      <w:r>
        <w:rPr>
          <w:rFonts w:ascii="微软雅黑" w:hAnsi="微软雅黑" w:eastAsia="微软雅黑" w:cs="微软雅黑"/>
          <w:color w:val="A02527"/>
          <w:spacing w:val="30"/>
          <w:sz w:val="31"/>
          <w:szCs w:val="31"/>
          <w14:textOutline w14:w="3175" w14:cap="flat" w14:cmpd="sng">
            <w14:solidFill>
              <w14:srgbClr w14:val="A02527"/>
            </w14:solidFill>
            <w14:prstDash w14:val="solid"/>
            <w14:miter w14:val="0"/>
          </w14:textOutline>
        </w:rPr>
        <w:t>式</w:t>
      </w:r>
    </w:p>
    <w:p>
      <w:pPr>
        <w:spacing w:before="192" w:line="200" w:lineRule="auto"/>
        <w:ind w:left="132"/>
        <w:rPr>
          <w:rFonts w:ascii="微软雅黑" w:hAnsi="微软雅黑" w:eastAsia="微软雅黑" w:cs="微软雅黑"/>
          <w:sz w:val="24"/>
          <w:szCs w:val="24"/>
        </w:rPr>
      </w:pPr>
      <w:r>
        <w:rPr>
          <w:rFonts w:ascii="微软雅黑" w:hAnsi="微软雅黑" w:eastAsia="微软雅黑" w:cs="微软雅黑"/>
          <w:spacing w:val="1"/>
          <w:sz w:val="24"/>
          <w:szCs w:val="24"/>
        </w:rPr>
        <w:t>●   课堂讲授、商务沙龙、联谊酒会、高尔夫球赛、商务考察等</w:t>
      </w:r>
      <w:r>
        <w:rPr>
          <w:rFonts w:ascii="微软雅黑" w:hAnsi="微软雅黑" w:eastAsia="微软雅黑" w:cs="微软雅黑"/>
          <w:sz w:val="24"/>
          <w:szCs w:val="24"/>
        </w:rPr>
        <w:t>。</w:t>
      </w:r>
    </w:p>
    <w:p>
      <w:pPr>
        <w:spacing w:before="191" w:line="235" w:lineRule="auto"/>
        <w:ind w:left="109"/>
        <w:rPr>
          <w:rFonts w:ascii="微软雅黑" w:hAnsi="微软雅黑" w:eastAsia="微软雅黑" w:cs="微软雅黑"/>
          <w:sz w:val="31"/>
          <w:szCs w:val="31"/>
        </w:rPr>
      </w:pPr>
      <w:r>
        <w:rPr>
          <w:rFonts w:ascii="微软雅黑" w:hAnsi="微软雅黑" w:eastAsia="微软雅黑" w:cs="微软雅黑"/>
          <w:color w:val="A02527"/>
          <w:spacing w:val="31"/>
          <w:sz w:val="31"/>
          <w:szCs w:val="31"/>
          <w14:textOutline w14:w="3175" w14:cap="flat" w14:cmpd="sng">
            <w14:solidFill>
              <w14:srgbClr w14:val="A02527"/>
            </w14:solidFill>
            <w14:prstDash w14:val="solid"/>
            <w14:miter w14:val="0"/>
          </w14:textOutline>
        </w:rPr>
        <w:t>'课程费</w:t>
      </w:r>
      <w:r>
        <w:rPr>
          <w:rFonts w:ascii="微软雅黑" w:hAnsi="微软雅黑" w:eastAsia="微软雅黑" w:cs="微软雅黑"/>
          <w:color w:val="A02527"/>
          <w:spacing w:val="30"/>
          <w:sz w:val="31"/>
          <w:szCs w:val="31"/>
          <w14:textOutline w14:w="3175" w14:cap="flat" w14:cmpd="sng">
            <w14:solidFill>
              <w14:srgbClr w14:val="A02527"/>
            </w14:solidFill>
            <w14:prstDash w14:val="solid"/>
            <w14:miter w14:val="0"/>
          </w14:textOutline>
        </w:rPr>
        <w:t>用</w:t>
      </w:r>
    </w:p>
    <w:p>
      <w:pPr>
        <w:spacing w:before="159" w:line="377" w:lineRule="auto"/>
        <w:ind w:left="535" w:right="658" w:hanging="403"/>
        <w:rPr>
          <w:rFonts w:ascii="微软雅黑" w:hAnsi="微软雅黑" w:eastAsia="微软雅黑" w:cs="微软雅黑"/>
          <w:sz w:val="24"/>
          <w:szCs w:val="24"/>
        </w:rPr>
      </w:pPr>
      <w:r>
        <w:rPr>
          <w:rFonts w:ascii="微软雅黑" w:hAnsi="微软雅黑" w:eastAsia="微软雅黑" w:cs="微软雅黑"/>
          <w:spacing w:val="3"/>
          <w:sz w:val="24"/>
          <w:szCs w:val="24"/>
        </w:rPr>
        <w:t>●   全部课程学费: 人民币 68000 元/人  (包括: 报名费、学费、书本资料费、证书费、教</w:t>
      </w:r>
      <w:r>
        <w:rPr>
          <w:rFonts w:ascii="微软雅黑" w:hAnsi="微软雅黑" w:eastAsia="微软雅黑" w:cs="微软雅黑"/>
          <w:sz w:val="24"/>
          <w:szCs w:val="24"/>
        </w:rPr>
        <w:t xml:space="preserve">学 </w:t>
      </w:r>
      <w:r>
        <w:rPr>
          <w:rFonts w:ascii="微软雅黑" w:hAnsi="微软雅黑" w:eastAsia="微软雅黑" w:cs="微软雅黑"/>
          <w:spacing w:val="6"/>
          <w:sz w:val="24"/>
          <w:szCs w:val="24"/>
        </w:rPr>
        <w:t>管理费、拓</w:t>
      </w:r>
      <w:r>
        <w:rPr>
          <w:rFonts w:ascii="微软雅黑" w:hAnsi="微软雅黑" w:eastAsia="微软雅黑" w:cs="微软雅黑"/>
          <w:spacing w:val="5"/>
          <w:sz w:val="24"/>
          <w:szCs w:val="24"/>
        </w:rPr>
        <w:t>展</w:t>
      </w:r>
      <w:r>
        <w:rPr>
          <w:rFonts w:ascii="微软雅黑" w:hAnsi="微软雅黑" w:eastAsia="微软雅黑" w:cs="微软雅黑"/>
          <w:spacing w:val="3"/>
          <w:sz w:val="24"/>
          <w:szCs w:val="24"/>
        </w:rPr>
        <w:t>培训费)  , 学习期间的食宿费、交通费及国内外考察费自理。</w:t>
      </w:r>
    </w:p>
    <w:p>
      <w:pPr>
        <w:sectPr>
          <w:headerReference r:id="rId5" w:type="default"/>
          <w:pgSz w:w="11906" w:h="16839"/>
          <w:pgMar w:top="400" w:right="467" w:bottom="0" w:left="1020" w:header="0" w:footer="0" w:gutter="0"/>
          <w:cols w:space="720" w:num="1"/>
        </w:sectPr>
      </w:pPr>
    </w:p>
    <w:p>
      <w:pPr>
        <w:spacing w:line="304" w:lineRule="auto"/>
        <w:rPr>
          <w:rFonts w:ascii="Arial"/>
          <w:sz w:val="21"/>
        </w:rPr>
      </w:pPr>
      <w:r>
        <w:pict>
          <v:rect id="_x0000_s1033" o:spid="_x0000_s1033" o:spt="1" style="position:absolute;left:0pt;margin-left:159.1pt;margin-top:90.9pt;height:19.35pt;width:384.2pt;mso-position-horizontal-relative:page;mso-position-vertical-relative:page;z-index:251681792;mso-width-relative:page;mso-height-relative:page;" fillcolor="#A51E1E" filled="t" stroked="f" coordsize="21600,21600" o:allowincell="f">
            <v:path/>
            <v:fill on="t" focussize="0,0"/>
            <v:stroke on="f"/>
            <v:imagedata o:title=""/>
            <o:lock v:ext="edit"/>
          </v:rect>
        </w:pict>
      </w:r>
      <w:r>
        <w:drawing>
          <wp:anchor distT="0" distB="0" distL="0" distR="0" simplePos="0" relativeHeight="251682816" behindDoc="0" locked="0" layoutInCell="0" allowOverlap="1">
            <wp:simplePos x="0" y="0"/>
            <wp:positionH relativeFrom="page">
              <wp:posOffset>5127625</wp:posOffset>
            </wp:positionH>
            <wp:positionV relativeFrom="page">
              <wp:posOffset>540385</wp:posOffset>
            </wp:positionV>
            <wp:extent cx="1623060" cy="463550"/>
            <wp:effectExtent l="0" t="0" r="0" b="0"/>
            <wp:wrapNone/>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8"/>
                    <a:stretch>
                      <a:fillRect/>
                    </a:stretch>
                  </pic:blipFill>
                  <pic:spPr>
                    <a:xfrm>
                      <a:off x="0" y="0"/>
                      <a:ext cx="1623059" cy="463295"/>
                    </a:xfrm>
                    <a:prstGeom prst="rect">
                      <a:avLst/>
                    </a:prstGeom>
                  </pic:spPr>
                </pic:pic>
              </a:graphicData>
            </a:graphic>
          </wp:anchor>
        </w:drawing>
      </w:r>
    </w:p>
    <w:p>
      <w:pPr>
        <w:spacing w:line="304" w:lineRule="auto"/>
        <w:rPr>
          <w:rFonts w:ascii="Arial"/>
          <w:sz w:val="21"/>
        </w:rPr>
      </w:pPr>
    </w:p>
    <w:p>
      <w:pPr>
        <w:spacing w:line="304" w:lineRule="auto"/>
        <w:rPr>
          <w:rFonts w:ascii="Arial"/>
          <w:sz w:val="21"/>
        </w:rPr>
      </w:pPr>
    </w:p>
    <w:p>
      <w:pPr>
        <w:spacing w:before="78" w:line="220" w:lineRule="auto"/>
        <w:ind w:left="148"/>
        <w:rPr>
          <w:rFonts w:ascii="宋体" w:hAnsi="宋体" w:eastAsia="宋体" w:cs="宋体"/>
          <w:sz w:val="24"/>
          <w:szCs w:val="24"/>
        </w:rPr>
      </w:pPr>
      <w:r>
        <w:rPr>
          <w:rFonts w:ascii="宋体" w:hAnsi="宋体" w:eastAsia="宋体" w:cs="宋体"/>
          <w:color w:val="333333"/>
          <w:spacing w:val="-4"/>
          <w:sz w:val="24"/>
          <w:szCs w:val="24"/>
        </w:rPr>
        <w:t>北大培训</w:t>
      </w:r>
      <w:r>
        <w:rPr>
          <w:rFonts w:ascii="宋体" w:hAnsi="宋体" w:eastAsia="宋体" w:cs="宋体"/>
          <w:color w:val="333333"/>
          <w:spacing w:val="-2"/>
          <w:sz w:val="24"/>
          <w:szCs w:val="24"/>
          <w:highlight w:val="white"/>
        </w:rPr>
        <w:t xml:space="preserve"> </w:t>
      </w:r>
      <w:r>
        <w:rPr>
          <w:rFonts w:ascii="Arial" w:hAnsi="Arial" w:eastAsia="Arial" w:cs="Arial"/>
          <w:color w:val="2A2B2B"/>
          <w:spacing w:val="-2"/>
          <w:sz w:val="20"/>
          <w:szCs w:val="20"/>
          <w:highlight w:val="white"/>
        </w:rPr>
        <w:t>202</w:t>
      </w:r>
      <w:r>
        <w:rPr>
          <w:sz w:val="20"/>
          <w:szCs w:val="20"/>
          <w:highlight w:val="white"/>
        </w:rPr>
        <w:drawing>
          <wp:inline distT="0" distB="0" distL="0" distR="0">
            <wp:extent cx="80010" cy="10033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1"/>
                    <a:stretch>
                      <a:fillRect/>
                    </a:stretch>
                  </pic:blipFill>
                  <pic:spPr>
                    <a:xfrm>
                      <a:off x="0" y="0"/>
                      <a:ext cx="80569" cy="100431"/>
                    </a:xfrm>
                    <a:prstGeom prst="rect">
                      <a:avLst/>
                    </a:prstGeom>
                  </pic:spPr>
                </pic:pic>
              </a:graphicData>
            </a:graphic>
          </wp:inline>
        </w:drawing>
      </w:r>
      <w:r>
        <w:rPr>
          <w:rFonts w:ascii="Arial" w:hAnsi="Arial" w:eastAsia="Arial" w:cs="Arial"/>
          <w:color w:val="2A2B2B"/>
          <w:spacing w:val="-2"/>
          <w:sz w:val="20"/>
          <w:szCs w:val="20"/>
          <w:highlight w:val="white"/>
        </w:rPr>
        <w:t>0</w:t>
      </w:r>
      <w:r>
        <w:rPr>
          <w:sz w:val="20"/>
          <w:szCs w:val="20"/>
          <w:highlight w:val="white"/>
        </w:rPr>
        <w:drawing>
          <wp:inline distT="0" distB="0" distL="0" distR="0">
            <wp:extent cx="77470" cy="100330"/>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26"/>
                    <a:stretch>
                      <a:fillRect/>
                    </a:stretch>
                  </pic:blipFill>
                  <pic:spPr>
                    <a:xfrm>
                      <a:off x="0" y="0"/>
                      <a:ext cx="78033" cy="100431"/>
                    </a:xfrm>
                    <a:prstGeom prst="rect">
                      <a:avLst/>
                    </a:prstGeom>
                  </pic:spPr>
                </pic:pic>
              </a:graphicData>
            </a:graphic>
          </wp:inline>
        </w:drawing>
      </w:r>
      <w:r>
        <w:rPr>
          <w:sz w:val="20"/>
          <w:szCs w:val="20"/>
          <w:highlight w:val="white"/>
        </w:rPr>
        <w:drawing>
          <wp:inline distT="0" distB="0" distL="0" distR="0">
            <wp:extent cx="81915" cy="10033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
                    <a:stretch>
                      <a:fillRect/>
                    </a:stretch>
                  </pic:blipFill>
                  <pic:spPr>
                    <a:xfrm>
                      <a:off x="0" y="0"/>
                      <a:ext cx="81979" cy="100431"/>
                    </a:xfrm>
                    <a:prstGeom prst="rect">
                      <a:avLst/>
                    </a:prstGeom>
                  </pic:spPr>
                </pic:pic>
              </a:graphicData>
            </a:graphic>
          </wp:inline>
        </w:drawing>
      </w:r>
      <w:r>
        <w:rPr>
          <w:sz w:val="20"/>
          <w:szCs w:val="20"/>
          <w:highlight w:val="white"/>
        </w:rPr>
        <w:drawing>
          <wp:inline distT="0" distB="0" distL="0" distR="0">
            <wp:extent cx="78740" cy="100330"/>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28"/>
                    <a:stretch>
                      <a:fillRect/>
                    </a:stretch>
                  </pic:blipFill>
                  <pic:spPr>
                    <a:xfrm>
                      <a:off x="0" y="0"/>
                      <a:ext cx="78878" cy="100431"/>
                    </a:xfrm>
                    <a:prstGeom prst="rect">
                      <a:avLst/>
                    </a:prstGeom>
                  </pic:spPr>
                </pic:pic>
              </a:graphicData>
            </a:graphic>
          </wp:inline>
        </w:drawing>
      </w:r>
      <w:r>
        <w:rPr>
          <w:rFonts w:ascii="Arial" w:hAnsi="Arial" w:eastAsia="Arial" w:cs="Arial"/>
          <w:color w:val="2A2B2B"/>
          <w:spacing w:val="-2"/>
          <w:sz w:val="20"/>
          <w:szCs w:val="20"/>
          <w:highlight w:val="white"/>
        </w:rPr>
        <w:t xml:space="preserve"> </w:t>
      </w:r>
      <w:r>
        <w:rPr>
          <w:rFonts w:ascii="宋体" w:hAnsi="宋体" w:eastAsia="宋体" w:cs="宋体"/>
          <w:color w:val="333333"/>
          <w:spacing w:val="-2"/>
          <w:sz w:val="24"/>
          <w:szCs w:val="24"/>
        </w:rPr>
        <w:t>号</w:t>
      </w:r>
    </w:p>
    <w:p>
      <w:pPr>
        <w:spacing w:before="88" w:line="219" w:lineRule="auto"/>
        <w:ind w:left="132"/>
        <w:rPr>
          <w:rFonts w:ascii="微软雅黑" w:hAnsi="微软雅黑" w:eastAsia="微软雅黑" w:cs="微软雅黑"/>
          <w:sz w:val="31"/>
          <w:szCs w:val="31"/>
        </w:rPr>
      </w:pPr>
      <w:r>
        <w:rPr>
          <w:rFonts w:ascii="微软雅黑" w:hAnsi="微软雅黑" w:eastAsia="微软雅黑" w:cs="微软雅黑"/>
          <w:color w:val="A02527"/>
          <w:spacing w:val="31"/>
          <w:sz w:val="31"/>
          <w:szCs w:val="31"/>
          <w14:textOutline w14:w="3175" w14:cap="flat" w14:cmpd="sng">
            <w14:solidFill>
              <w14:srgbClr w14:val="A02527"/>
            </w14:solidFill>
            <w14:prstDash w14:val="solid"/>
            <w14:miter w14:val="0"/>
          </w14:textOutline>
        </w:rPr>
        <w:t>|</w:t>
      </w:r>
      <w:r>
        <w:rPr>
          <w:rFonts w:ascii="微软雅黑" w:hAnsi="微软雅黑" w:eastAsia="微软雅黑" w:cs="微软雅黑"/>
          <w:color w:val="A02527"/>
          <w:spacing w:val="30"/>
          <w:sz w:val="31"/>
          <w:szCs w:val="31"/>
          <w14:textOutline w14:w="3175" w14:cap="flat" w14:cmpd="sng">
            <w14:solidFill>
              <w14:srgbClr w14:val="A02527"/>
            </w14:solidFill>
            <w14:prstDash w14:val="solid"/>
            <w14:miter w14:val="0"/>
          </w14:textOutline>
        </w:rPr>
        <w:t>证书取得</w:t>
      </w:r>
    </w:p>
    <w:p>
      <w:pPr>
        <w:spacing w:before="230" w:line="200" w:lineRule="auto"/>
        <w:ind w:left="155"/>
        <w:rPr>
          <w:rFonts w:ascii="微软雅黑" w:hAnsi="微软雅黑" w:eastAsia="微软雅黑" w:cs="微软雅黑"/>
          <w:sz w:val="24"/>
          <w:szCs w:val="24"/>
        </w:rPr>
      </w:pPr>
      <w:r>
        <w:rPr>
          <w:rFonts w:ascii="微软雅黑" w:hAnsi="微软雅黑" w:eastAsia="微软雅黑" w:cs="微软雅黑"/>
          <w:spacing w:val="1"/>
          <w:sz w:val="24"/>
          <w:szCs w:val="24"/>
        </w:rPr>
        <w:t xml:space="preserve">●  </w:t>
      </w:r>
      <w:bookmarkStart w:id="0" w:name="_GoBack"/>
      <w:r>
        <w:rPr>
          <w:rFonts w:ascii="微软雅黑" w:hAnsi="微软雅黑" w:eastAsia="微软雅黑" w:cs="微软雅黑"/>
          <w:spacing w:val="1"/>
          <w:sz w:val="24"/>
          <w:szCs w:val="24"/>
        </w:rPr>
        <w:t xml:space="preserve"> 修满规定学时 , 通过论文考核 ,  由北京大学颁发统一编号的结业证书</w:t>
      </w:r>
      <w:r>
        <w:rPr>
          <w:rFonts w:ascii="微软雅黑" w:hAnsi="微软雅黑" w:eastAsia="微软雅黑" w:cs="微软雅黑"/>
          <w:sz w:val="24"/>
          <w:szCs w:val="24"/>
        </w:rPr>
        <w:t>。</w:t>
      </w:r>
    </w:p>
    <w:p>
      <w:pPr>
        <w:spacing w:before="247" w:line="226" w:lineRule="auto"/>
        <w:ind w:left="155"/>
        <w:rPr>
          <w:rFonts w:ascii="微软雅黑" w:hAnsi="微软雅黑" w:eastAsia="微软雅黑" w:cs="微软雅黑"/>
          <w:sz w:val="24"/>
          <w:szCs w:val="24"/>
        </w:rPr>
      </w:pPr>
      <w:r>
        <w:rPr>
          <w:rFonts w:ascii="微软雅黑" w:hAnsi="微软雅黑" w:eastAsia="微软雅黑" w:cs="微软雅黑"/>
          <w:spacing w:val="-13"/>
          <w:sz w:val="24"/>
          <w:szCs w:val="24"/>
        </w:rPr>
        <w:t>●</w:t>
      </w:r>
      <w:r>
        <w:rPr>
          <w:rFonts w:ascii="微软雅黑" w:hAnsi="微软雅黑" w:eastAsia="微软雅黑" w:cs="微软雅黑"/>
          <w:spacing w:val="-9"/>
          <w:sz w:val="24"/>
          <w:szCs w:val="24"/>
        </w:rPr>
        <w:t xml:space="preserve">     【证书样本】</w:t>
      </w:r>
    </w:p>
    <w:p>
      <w:pPr>
        <w:spacing w:line="401" w:lineRule="auto"/>
        <w:rPr>
          <w:rFonts w:ascii="Arial"/>
          <w:sz w:val="21"/>
        </w:rPr>
      </w:pPr>
    </w:p>
    <w:bookmarkEnd w:id="0"/>
    <w:p>
      <w:pPr>
        <w:spacing w:line="3552" w:lineRule="exact"/>
        <w:textAlignment w:val="center"/>
      </w:pPr>
      <w:r>
        <w:drawing>
          <wp:inline distT="0" distB="0" distL="0" distR="0">
            <wp:extent cx="6251575" cy="22548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5"/>
                    <a:stretch>
                      <a:fillRect/>
                    </a:stretch>
                  </pic:blipFill>
                  <pic:spPr>
                    <a:xfrm>
                      <a:off x="0" y="0"/>
                      <a:ext cx="6251905" cy="2255304"/>
                    </a:xfrm>
                    <a:prstGeom prst="rect">
                      <a:avLst/>
                    </a:prstGeom>
                  </pic:spPr>
                </pic:pic>
              </a:graphicData>
            </a:graphic>
          </wp:inline>
        </w:drawing>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5777" w:lineRule="exact"/>
        <w:ind w:firstLine="231"/>
        <w:textAlignment w:val="center"/>
      </w:pPr>
      <w:r>
        <w:drawing>
          <wp:inline distT="0" distB="0" distL="0" distR="0">
            <wp:extent cx="5996305" cy="3667760"/>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36"/>
                    <a:stretch>
                      <a:fillRect/>
                    </a:stretch>
                  </pic:blipFill>
                  <pic:spPr>
                    <a:xfrm>
                      <a:off x="0" y="0"/>
                      <a:ext cx="5996927" cy="3668267"/>
                    </a:xfrm>
                    <a:prstGeom prst="rect">
                      <a:avLst/>
                    </a:prstGeom>
                  </pic:spPr>
                </pic:pic>
              </a:graphicData>
            </a:graphic>
          </wp:inline>
        </w:drawing>
      </w:r>
    </w:p>
    <w:p>
      <w:pPr>
        <w:sectPr>
          <w:headerReference r:id="rId6" w:type="default"/>
          <w:pgSz w:w="11906" w:h="16839"/>
          <w:pgMar w:top="400" w:right="1040" w:bottom="0" w:left="997" w:header="0" w:footer="0" w:gutter="0"/>
          <w:cols w:space="720" w:num="1"/>
        </w:sectPr>
      </w:pPr>
    </w:p>
    <w:p>
      <w:pPr>
        <w:spacing w:line="304" w:lineRule="auto"/>
        <w:rPr>
          <w:rFonts w:ascii="Arial"/>
          <w:sz w:val="21"/>
        </w:rPr>
      </w:pPr>
      <w:r>
        <w:drawing>
          <wp:anchor distT="0" distB="0" distL="0" distR="0" simplePos="0" relativeHeight="251683840" behindDoc="0" locked="0" layoutInCell="0" allowOverlap="1">
            <wp:simplePos x="0" y="0"/>
            <wp:positionH relativeFrom="page">
              <wp:posOffset>5127625</wp:posOffset>
            </wp:positionH>
            <wp:positionV relativeFrom="page">
              <wp:posOffset>540385</wp:posOffset>
            </wp:positionV>
            <wp:extent cx="1623060" cy="46355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8"/>
                    <a:stretch>
                      <a:fillRect/>
                    </a:stretch>
                  </pic:blipFill>
                  <pic:spPr>
                    <a:xfrm>
                      <a:off x="0" y="0"/>
                      <a:ext cx="1623059" cy="463295"/>
                    </a:xfrm>
                    <a:prstGeom prst="rect">
                      <a:avLst/>
                    </a:prstGeom>
                  </pic:spPr>
                </pic:pic>
              </a:graphicData>
            </a:graphic>
          </wp:anchor>
        </w:drawing>
      </w:r>
    </w:p>
    <w:p>
      <w:pPr>
        <w:spacing w:line="304" w:lineRule="auto"/>
        <w:rPr>
          <w:rFonts w:ascii="Arial"/>
          <w:sz w:val="21"/>
        </w:rPr>
      </w:pPr>
    </w:p>
    <w:p>
      <w:pPr>
        <w:spacing w:line="304" w:lineRule="auto"/>
        <w:rPr>
          <w:rFonts w:ascii="Arial"/>
          <w:sz w:val="21"/>
        </w:rPr>
      </w:pPr>
    </w:p>
    <w:p>
      <w:pPr>
        <w:spacing w:before="78" w:line="220" w:lineRule="auto"/>
        <w:ind w:left="12"/>
        <w:rPr>
          <w:rFonts w:ascii="宋体" w:hAnsi="宋体" w:eastAsia="宋体" w:cs="宋体"/>
          <w:sz w:val="24"/>
          <w:szCs w:val="24"/>
        </w:rPr>
      </w:pPr>
      <w:r>
        <w:rPr>
          <w:rFonts w:ascii="宋体" w:hAnsi="宋体" w:eastAsia="宋体" w:cs="宋体"/>
          <w:color w:val="333333"/>
          <w:spacing w:val="-6"/>
          <w:sz w:val="24"/>
          <w:szCs w:val="24"/>
        </w:rPr>
        <w:t>北</w:t>
      </w:r>
      <w:r>
        <w:rPr>
          <w:rFonts w:ascii="宋体" w:hAnsi="宋体" w:eastAsia="宋体" w:cs="宋体"/>
          <w:color w:val="333333"/>
          <w:spacing w:val="-4"/>
          <w:sz w:val="24"/>
          <w:szCs w:val="24"/>
        </w:rPr>
        <w:t>大</w:t>
      </w:r>
      <w:r>
        <w:rPr>
          <w:rFonts w:ascii="宋体" w:hAnsi="宋体" w:eastAsia="宋体" w:cs="宋体"/>
          <w:color w:val="333333"/>
          <w:spacing w:val="-3"/>
          <w:sz w:val="24"/>
          <w:szCs w:val="24"/>
        </w:rPr>
        <w:t>培训</w:t>
      </w:r>
      <w:r>
        <w:rPr>
          <w:rFonts w:ascii="宋体" w:hAnsi="宋体" w:eastAsia="宋体" w:cs="宋体"/>
          <w:color w:val="333333"/>
          <w:spacing w:val="-3"/>
          <w:sz w:val="24"/>
          <w:szCs w:val="24"/>
          <w:highlight w:val="white"/>
        </w:rPr>
        <w:t xml:space="preserve"> </w:t>
      </w:r>
      <w:r>
        <w:rPr>
          <w:rFonts w:ascii="Arial" w:hAnsi="Arial" w:eastAsia="Arial" w:cs="Arial"/>
          <w:color w:val="2A2B2B"/>
          <w:spacing w:val="-3"/>
          <w:sz w:val="20"/>
          <w:szCs w:val="20"/>
          <w:highlight w:val="white"/>
        </w:rPr>
        <w:t>202</w:t>
      </w:r>
      <w:r>
        <w:rPr>
          <w:sz w:val="20"/>
          <w:szCs w:val="20"/>
          <w:highlight w:val="white"/>
        </w:rPr>
        <w:drawing>
          <wp:inline distT="0" distB="0" distL="0" distR="0">
            <wp:extent cx="81280" cy="100330"/>
            <wp:effectExtent l="0" t="0" r="0" b="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9"/>
                    <a:stretch>
                      <a:fillRect/>
                    </a:stretch>
                  </pic:blipFill>
                  <pic:spPr>
                    <a:xfrm>
                      <a:off x="0" y="0"/>
                      <a:ext cx="81662" cy="100431"/>
                    </a:xfrm>
                    <a:prstGeom prst="rect">
                      <a:avLst/>
                    </a:prstGeom>
                  </pic:spPr>
                </pic:pic>
              </a:graphicData>
            </a:graphic>
          </wp:inline>
        </w:drawing>
      </w:r>
      <w:r>
        <w:rPr>
          <w:rFonts w:ascii="Arial" w:hAnsi="Arial" w:eastAsia="Arial" w:cs="Arial"/>
          <w:color w:val="2A2B2B"/>
          <w:spacing w:val="-3"/>
          <w:sz w:val="20"/>
          <w:szCs w:val="20"/>
          <w:highlight w:val="white"/>
        </w:rPr>
        <w:t>0</w:t>
      </w:r>
      <w:r>
        <w:rPr>
          <w:sz w:val="20"/>
          <w:szCs w:val="20"/>
          <w:highlight w:val="white"/>
        </w:rPr>
        <w:drawing>
          <wp:inline distT="0" distB="0" distL="0" distR="0">
            <wp:extent cx="78740" cy="10033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6"/>
                    <a:stretch>
                      <a:fillRect/>
                    </a:stretch>
                  </pic:blipFill>
                  <pic:spPr>
                    <a:xfrm>
                      <a:off x="0" y="0"/>
                      <a:ext cx="79167" cy="100431"/>
                    </a:xfrm>
                    <a:prstGeom prst="rect">
                      <a:avLst/>
                    </a:prstGeom>
                  </pic:spPr>
                </pic:pic>
              </a:graphicData>
            </a:graphic>
          </wp:inline>
        </w:drawing>
      </w:r>
      <w:r>
        <w:rPr>
          <w:sz w:val="20"/>
          <w:szCs w:val="20"/>
          <w:highlight w:val="white"/>
        </w:rPr>
        <w:drawing>
          <wp:inline distT="0" distB="0" distL="0" distR="0">
            <wp:extent cx="82550" cy="100330"/>
            <wp:effectExtent l="0" t="0" r="0" b="0"/>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27"/>
                    <a:stretch>
                      <a:fillRect/>
                    </a:stretch>
                  </pic:blipFill>
                  <pic:spPr>
                    <a:xfrm>
                      <a:off x="0" y="0"/>
                      <a:ext cx="83048" cy="100431"/>
                    </a:xfrm>
                    <a:prstGeom prst="rect">
                      <a:avLst/>
                    </a:prstGeom>
                  </pic:spPr>
                </pic:pic>
              </a:graphicData>
            </a:graphic>
          </wp:inline>
        </w:drawing>
      </w:r>
      <w:r>
        <w:rPr>
          <w:sz w:val="20"/>
          <w:szCs w:val="20"/>
          <w:highlight w:val="white"/>
        </w:rPr>
        <w:drawing>
          <wp:inline distT="0" distB="0" distL="0" distR="0">
            <wp:extent cx="79375" cy="10033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8"/>
                    <a:stretch>
                      <a:fillRect/>
                    </a:stretch>
                  </pic:blipFill>
                  <pic:spPr>
                    <a:xfrm>
                      <a:off x="0" y="0"/>
                      <a:ext cx="79999" cy="100431"/>
                    </a:xfrm>
                    <a:prstGeom prst="rect">
                      <a:avLst/>
                    </a:prstGeom>
                  </pic:spPr>
                </pic:pic>
              </a:graphicData>
            </a:graphic>
          </wp:inline>
        </w:drawing>
      </w:r>
      <w:r>
        <w:rPr>
          <w:rFonts w:ascii="Arial" w:hAnsi="Arial" w:eastAsia="Arial" w:cs="Arial"/>
          <w:color w:val="2A2B2B"/>
          <w:spacing w:val="-3"/>
          <w:sz w:val="20"/>
          <w:szCs w:val="20"/>
        </w:rPr>
        <w:t xml:space="preserve"> </w:t>
      </w:r>
      <w:r>
        <w:rPr>
          <w:rFonts w:ascii="宋体" w:hAnsi="宋体" w:eastAsia="宋体" w:cs="宋体"/>
          <w:color w:val="333333"/>
          <w:spacing w:val="-3"/>
          <w:sz w:val="24"/>
          <w:szCs w:val="24"/>
        </w:rPr>
        <w:t>号</w:t>
      </w:r>
    </w:p>
    <w:p>
      <w:pPr>
        <w:spacing w:line="355" w:lineRule="auto"/>
        <w:rPr>
          <w:rFonts w:ascii="Arial"/>
          <w:sz w:val="21"/>
        </w:rPr>
      </w:pPr>
    </w:p>
    <w:p>
      <w:pPr>
        <w:spacing w:line="355" w:lineRule="auto"/>
        <w:rPr>
          <w:rFonts w:ascii="Arial"/>
          <w:sz w:val="21"/>
        </w:rPr>
      </w:pPr>
    </w:p>
    <w:p>
      <w:pPr>
        <w:spacing w:before="155" w:line="203" w:lineRule="auto"/>
        <w:ind w:left="324"/>
        <w:rPr>
          <w:rFonts w:ascii="微软雅黑" w:hAnsi="微软雅黑" w:eastAsia="微软雅黑" w:cs="微软雅黑"/>
          <w:sz w:val="36"/>
          <w:szCs w:val="36"/>
        </w:rPr>
      </w:pPr>
      <w:r>
        <w:rPr>
          <w:rFonts w:ascii="微软雅黑" w:hAnsi="微软雅黑" w:eastAsia="微软雅黑" w:cs="微软雅黑"/>
          <w:color w:val="C00000"/>
          <w:spacing w:val="-1"/>
          <w:sz w:val="36"/>
          <w:szCs w:val="36"/>
          <w14:textOutline w14:w="3175" w14:cap="flat" w14:cmpd="sng">
            <w14:solidFill>
              <w14:srgbClr w14:val="C00000"/>
            </w14:solidFill>
            <w14:prstDash w14:val="solid"/>
            <w14:miter w14:val="0"/>
          </w14:textOutline>
        </w:rPr>
        <w:t>北京大学变革</w:t>
      </w:r>
      <w:r>
        <w:rPr>
          <w:rFonts w:ascii="微软雅黑" w:hAnsi="微软雅黑" w:eastAsia="微软雅黑" w:cs="微软雅黑"/>
          <w:color w:val="C00000"/>
          <w:sz w:val="36"/>
          <w:szCs w:val="36"/>
          <w14:textOutline w14:w="3175" w14:cap="flat" w14:cmpd="sng">
            <w14:solidFill>
              <w14:srgbClr w14:val="C00000"/>
            </w14:solidFill>
            <w14:prstDash w14:val="solid"/>
            <w14:miter w14:val="0"/>
          </w14:textOutline>
        </w:rPr>
        <w:t>时代企业家创新经营管理实战班报名申请表</w:t>
      </w:r>
    </w:p>
    <w:tbl>
      <w:tblPr>
        <w:tblStyle w:val="4"/>
        <w:tblW w:w="9464" w:type="dxa"/>
        <w:tblInd w:w="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7"/>
        <w:gridCol w:w="1207"/>
        <w:gridCol w:w="848"/>
        <w:gridCol w:w="480"/>
        <w:gridCol w:w="214"/>
        <w:gridCol w:w="854"/>
        <w:gridCol w:w="156"/>
        <w:gridCol w:w="524"/>
        <w:gridCol w:w="229"/>
        <w:gridCol w:w="600"/>
        <w:gridCol w:w="442"/>
        <w:gridCol w:w="20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877" w:type="dxa"/>
            <w:tcBorders>
              <w:right w:val="single" w:color="000000" w:sz="4" w:space="0"/>
            </w:tcBorders>
            <w:vAlign w:val="top"/>
          </w:tcPr>
          <w:p>
            <w:pPr>
              <w:spacing w:before="185" w:line="222" w:lineRule="auto"/>
              <w:ind w:left="734"/>
              <w:rPr>
                <w:rFonts w:ascii="微软雅黑" w:hAnsi="微软雅黑" w:eastAsia="微软雅黑" w:cs="微软雅黑"/>
                <w:sz w:val="20"/>
                <w:szCs w:val="20"/>
              </w:rPr>
            </w:pPr>
            <w:r>
              <w:rPr>
                <w:rFonts w:ascii="微软雅黑" w:hAnsi="微软雅黑" w:eastAsia="微软雅黑" w:cs="微软雅黑"/>
                <w:spacing w:val="7"/>
                <w:sz w:val="20"/>
                <w:szCs w:val="20"/>
              </w:rPr>
              <w:t>姓名</w:t>
            </w:r>
          </w:p>
        </w:tc>
        <w:tc>
          <w:tcPr>
            <w:tcW w:w="2055" w:type="dxa"/>
            <w:gridSpan w:val="2"/>
            <w:tcBorders>
              <w:left w:val="single" w:color="000000" w:sz="4" w:space="0"/>
              <w:right w:val="single" w:color="000000" w:sz="4" w:space="0"/>
            </w:tcBorders>
            <w:vAlign w:val="top"/>
          </w:tcPr>
          <w:p>
            <w:pPr>
              <w:rPr>
                <w:rFonts w:ascii="Arial"/>
                <w:sz w:val="21"/>
              </w:rPr>
            </w:pPr>
          </w:p>
        </w:tc>
        <w:tc>
          <w:tcPr>
            <w:tcW w:w="694" w:type="dxa"/>
            <w:gridSpan w:val="2"/>
            <w:tcBorders>
              <w:left w:val="single" w:color="000000" w:sz="4" w:space="0"/>
              <w:right w:val="single" w:color="000000" w:sz="4" w:space="0"/>
            </w:tcBorders>
            <w:vAlign w:val="top"/>
          </w:tcPr>
          <w:p>
            <w:pPr>
              <w:spacing w:before="184" w:line="222" w:lineRule="auto"/>
              <w:ind w:left="135"/>
              <w:rPr>
                <w:rFonts w:ascii="微软雅黑" w:hAnsi="微软雅黑" w:eastAsia="微软雅黑" w:cs="微软雅黑"/>
                <w:sz w:val="20"/>
                <w:szCs w:val="20"/>
              </w:rPr>
            </w:pPr>
            <w:r>
              <w:rPr>
                <w:rFonts w:ascii="微软雅黑" w:hAnsi="微软雅黑" w:eastAsia="微软雅黑" w:cs="微软雅黑"/>
                <w:spacing w:val="7"/>
                <w:sz w:val="20"/>
                <w:szCs w:val="20"/>
              </w:rPr>
              <w:t>性别</w:t>
            </w:r>
          </w:p>
        </w:tc>
        <w:tc>
          <w:tcPr>
            <w:tcW w:w="854" w:type="dxa"/>
            <w:tcBorders>
              <w:left w:val="single" w:color="000000" w:sz="4" w:space="0"/>
              <w:right w:val="single" w:color="000000" w:sz="4" w:space="0"/>
            </w:tcBorders>
            <w:vAlign w:val="top"/>
          </w:tcPr>
          <w:p>
            <w:pPr>
              <w:rPr>
                <w:rFonts w:ascii="Arial"/>
                <w:sz w:val="21"/>
              </w:rPr>
            </w:pPr>
          </w:p>
        </w:tc>
        <w:tc>
          <w:tcPr>
            <w:tcW w:w="680" w:type="dxa"/>
            <w:gridSpan w:val="2"/>
            <w:tcBorders>
              <w:left w:val="single" w:color="000000" w:sz="4" w:space="0"/>
              <w:right w:val="single" w:color="000000" w:sz="4" w:space="0"/>
            </w:tcBorders>
            <w:vAlign w:val="top"/>
          </w:tcPr>
          <w:p>
            <w:pPr>
              <w:spacing w:before="184" w:line="222" w:lineRule="auto"/>
              <w:ind w:left="132"/>
              <w:rPr>
                <w:rFonts w:ascii="微软雅黑" w:hAnsi="微软雅黑" w:eastAsia="微软雅黑" w:cs="微软雅黑"/>
                <w:sz w:val="20"/>
                <w:szCs w:val="20"/>
              </w:rPr>
            </w:pPr>
            <w:r>
              <w:rPr>
                <w:rFonts w:ascii="微软雅黑" w:hAnsi="微软雅黑" w:eastAsia="微软雅黑" w:cs="微软雅黑"/>
                <w:spacing w:val="6"/>
                <w:sz w:val="20"/>
                <w:szCs w:val="20"/>
              </w:rPr>
              <w:t>年龄</w:t>
            </w:r>
          </w:p>
        </w:tc>
        <w:tc>
          <w:tcPr>
            <w:tcW w:w="1271" w:type="dxa"/>
            <w:gridSpan w:val="3"/>
            <w:tcBorders>
              <w:left w:val="single" w:color="000000" w:sz="4" w:space="0"/>
              <w:right w:val="single" w:color="000000" w:sz="4" w:space="0"/>
            </w:tcBorders>
            <w:vAlign w:val="top"/>
          </w:tcPr>
          <w:p>
            <w:pPr>
              <w:rPr>
                <w:rFonts w:ascii="Arial"/>
                <w:sz w:val="21"/>
              </w:rPr>
            </w:pPr>
          </w:p>
        </w:tc>
        <w:tc>
          <w:tcPr>
            <w:tcW w:w="2033" w:type="dxa"/>
            <w:vMerge w:val="restart"/>
            <w:tcBorders>
              <w:left w:val="single" w:color="000000" w:sz="4" w:space="0"/>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86" w:line="222" w:lineRule="auto"/>
              <w:ind w:left="695"/>
              <w:rPr>
                <w:rFonts w:ascii="微软雅黑" w:hAnsi="微软雅黑" w:eastAsia="微软雅黑" w:cs="微软雅黑"/>
                <w:sz w:val="20"/>
                <w:szCs w:val="20"/>
              </w:rPr>
            </w:pPr>
            <w:r>
              <w:rPr>
                <w:rFonts w:ascii="微软雅黑" w:hAnsi="微软雅黑" w:eastAsia="微软雅黑" w:cs="微软雅黑"/>
                <w:spacing w:val="9"/>
                <w:sz w:val="20"/>
                <w:szCs w:val="20"/>
              </w:rPr>
              <w:t>贴</w:t>
            </w:r>
            <w:r>
              <w:rPr>
                <w:rFonts w:ascii="微软雅黑" w:hAnsi="微软雅黑" w:eastAsia="微软雅黑" w:cs="微软雅黑"/>
                <w:spacing w:val="8"/>
                <w:sz w:val="20"/>
                <w:szCs w:val="20"/>
              </w:rPr>
              <w:t>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877" w:type="dxa"/>
            <w:tcBorders>
              <w:right w:val="single" w:color="000000" w:sz="4" w:space="0"/>
            </w:tcBorders>
            <w:vAlign w:val="top"/>
          </w:tcPr>
          <w:p>
            <w:pPr>
              <w:spacing w:before="164" w:line="222" w:lineRule="auto"/>
              <w:ind w:left="527"/>
              <w:rPr>
                <w:rFonts w:ascii="微软雅黑" w:hAnsi="微软雅黑" w:eastAsia="微软雅黑" w:cs="微软雅黑"/>
                <w:sz w:val="20"/>
                <w:szCs w:val="20"/>
              </w:rPr>
            </w:pPr>
            <w:r>
              <w:rPr>
                <w:rFonts w:ascii="微软雅黑" w:hAnsi="微软雅黑" w:eastAsia="微软雅黑" w:cs="微软雅黑"/>
                <w:spacing w:val="8"/>
                <w:sz w:val="20"/>
                <w:szCs w:val="20"/>
              </w:rPr>
              <w:t>工作单位</w:t>
            </w:r>
          </w:p>
        </w:tc>
        <w:tc>
          <w:tcPr>
            <w:tcW w:w="3603" w:type="dxa"/>
            <w:gridSpan w:val="5"/>
            <w:tcBorders>
              <w:left w:val="single" w:color="000000" w:sz="4" w:space="0"/>
              <w:right w:val="single" w:color="000000" w:sz="4" w:space="0"/>
            </w:tcBorders>
            <w:vAlign w:val="top"/>
          </w:tcPr>
          <w:p>
            <w:pPr>
              <w:rPr>
                <w:rFonts w:ascii="Arial"/>
                <w:sz w:val="21"/>
              </w:rPr>
            </w:pPr>
          </w:p>
        </w:tc>
        <w:tc>
          <w:tcPr>
            <w:tcW w:w="680" w:type="dxa"/>
            <w:gridSpan w:val="2"/>
            <w:tcBorders>
              <w:left w:val="single" w:color="000000" w:sz="4" w:space="0"/>
              <w:right w:val="single" w:color="000000" w:sz="4" w:space="0"/>
            </w:tcBorders>
            <w:vAlign w:val="top"/>
          </w:tcPr>
          <w:p>
            <w:pPr>
              <w:spacing w:before="164" w:line="222" w:lineRule="auto"/>
              <w:ind w:left="130"/>
              <w:rPr>
                <w:rFonts w:ascii="微软雅黑" w:hAnsi="微软雅黑" w:eastAsia="微软雅黑" w:cs="微软雅黑"/>
                <w:sz w:val="20"/>
                <w:szCs w:val="20"/>
              </w:rPr>
            </w:pPr>
            <w:r>
              <w:rPr>
                <w:rFonts w:ascii="微软雅黑" w:hAnsi="微软雅黑" w:eastAsia="微软雅黑" w:cs="微软雅黑"/>
                <w:spacing w:val="7"/>
                <w:sz w:val="20"/>
                <w:szCs w:val="20"/>
              </w:rPr>
              <w:t>职位</w:t>
            </w:r>
          </w:p>
        </w:tc>
        <w:tc>
          <w:tcPr>
            <w:tcW w:w="1271" w:type="dxa"/>
            <w:gridSpan w:val="3"/>
            <w:tcBorders>
              <w:left w:val="single" w:color="000000" w:sz="4" w:space="0"/>
              <w:right w:val="single" w:color="000000" w:sz="4" w:space="0"/>
            </w:tcBorders>
            <w:vAlign w:val="top"/>
          </w:tcPr>
          <w:p>
            <w:pPr>
              <w:rPr>
                <w:rFonts w:ascii="Arial"/>
                <w:sz w:val="21"/>
              </w:rPr>
            </w:pPr>
          </w:p>
        </w:tc>
        <w:tc>
          <w:tcPr>
            <w:tcW w:w="2033" w:type="dxa"/>
            <w:vMerge w:val="continue"/>
            <w:tcBorders>
              <w:top w:val="nil"/>
              <w:left w:val="single" w:color="000000" w:sz="4" w:space="0"/>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877" w:type="dxa"/>
            <w:tcBorders>
              <w:right w:val="single" w:color="000000" w:sz="4" w:space="0"/>
            </w:tcBorders>
            <w:vAlign w:val="top"/>
          </w:tcPr>
          <w:p>
            <w:pPr>
              <w:spacing w:before="163" w:line="222" w:lineRule="auto"/>
              <w:ind w:left="526"/>
              <w:rPr>
                <w:rFonts w:ascii="微软雅黑" w:hAnsi="微软雅黑" w:eastAsia="微软雅黑" w:cs="微软雅黑"/>
                <w:sz w:val="20"/>
                <w:szCs w:val="20"/>
              </w:rPr>
            </w:pPr>
            <w:r>
              <w:rPr>
                <w:rFonts w:ascii="微软雅黑" w:hAnsi="微软雅黑" w:eastAsia="微软雅黑" w:cs="微软雅黑"/>
                <w:spacing w:val="9"/>
                <w:sz w:val="20"/>
                <w:szCs w:val="20"/>
              </w:rPr>
              <w:t>单</w:t>
            </w:r>
            <w:r>
              <w:rPr>
                <w:rFonts w:ascii="微软雅黑" w:hAnsi="微软雅黑" w:eastAsia="微软雅黑" w:cs="微软雅黑"/>
                <w:spacing w:val="8"/>
                <w:sz w:val="20"/>
                <w:szCs w:val="20"/>
              </w:rPr>
              <w:t>位地址</w:t>
            </w:r>
          </w:p>
        </w:tc>
        <w:tc>
          <w:tcPr>
            <w:tcW w:w="3603" w:type="dxa"/>
            <w:gridSpan w:val="5"/>
            <w:tcBorders>
              <w:left w:val="single" w:color="000000" w:sz="4" w:space="0"/>
              <w:right w:val="single" w:color="000000" w:sz="4" w:space="0"/>
            </w:tcBorders>
            <w:vAlign w:val="top"/>
          </w:tcPr>
          <w:p>
            <w:pPr>
              <w:rPr>
                <w:rFonts w:ascii="Arial"/>
                <w:sz w:val="21"/>
              </w:rPr>
            </w:pPr>
          </w:p>
        </w:tc>
        <w:tc>
          <w:tcPr>
            <w:tcW w:w="680" w:type="dxa"/>
            <w:gridSpan w:val="2"/>
            <w:tcBorders>
              <w:left w:val="single" w:color="000000" w:sz="4" w:space="0"/>
              <w:right w:val="single" w:color="000000" w:sz="4" w:space="0"/>
            </w:tcBorders>
            <w:vAlign w:val="top"/>
          </w:tcPr>
          <w:p>
            <w:pPr>
              <w:spacing w:before="163" w:line="222" w:lineRule="auto"/>
              <w:ind w:left="138"/>
              <w:rPr>
                <w:rFonts w:ascii="微软雅黑" w:hAnsi="微软雅黑" w:eastAsia="微软雅黑" w:cs="微软雅黑"/>
                <w:sz w:val="20"/>
                <w:szCs w:val="20"/>
              </w:rPr>
            </w:pPr>
            <w:r>
              <w:rPr>
                <w:rFonts w:ascii="微软雅黑" w:hAnsi="微软雅黑" w:eastAsia="微软雅黑" w:cs="微软雅黑"/>
                <w:spacing w:val="4"/>
                <w:sz w:val="20"/>
                <w:szCs w:val="20"/>
              </w:rPr>
              <w:t>邮</w:t>
            </w:r>
            <w:r>
              <w:rPr>
                <w:rFonts w:ascii="微软雅黑" w:hAnsi="微软雅黑" w:eastAsia="微软雅黑" w:cs="微软雅黑"/>
                <w:spacing w:val="3"/>
                <w:sz w:val="20"/>
                <w:szCs w:val="20"/>
              </w:rPr>
              <w:t>编</w:t>
            </w:r>
          </w:p>
        </w:tc>
        <w:tc>
          <w:tcPr>
            <w:tcW w:w="1271" w:type="dxa"/>
            <w:gridSpan w:val="3"/>
            <w:tcBorders>
              <w:left w:val="single" w:color="000000" w:sz="4" w:space="0"/>
              <w:right w:val="single" w:color="000000" w:sz="4" w:space="0"/>
            </w:tcBorders>
            <w:vAlign w:val="top"/>
          </w:tcPr>
          <w:p>
            <w:pPr>
              <w:rPr>
                <w:rFonts w:ascii="Arial"/>
                <w:sz w:val="21"/>
              </w:rPr>
            </w:pPr>
          </w:p>
        </w:tc>
        <w:tc>
          <w:tcPr>
            <w:tcW w:w="2033" w:type="dxa"/>
            <w:vMerge w:val="continue"/>
            <w:tcBorders>
              <w:top w:val="nil"/>
              <w:left w:val="single" w:color="000000" w:sz="4" w:space="0"/>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877" w:type="dxa"/>
            <w:tcBorders>
              <w:right w:val="single" w:color="000000" w:sz="4" w:space="0"/>
            </w:tcBorders>
            <w:vAlign w:val="top"/>
          </w:tcPr>
          <w:p>
            <w:pPr>
              <w:spacing w:before="164" w:line="222" w:lineRule="auto"/>
              <w:ind w:left="533"/>
              <w:rPr>
                <w:rFonts w:ascii="微软雅黑" w:hAnsi="微软雅黑" w:eastAsia="微软雅黑" w:cs="微软雅黑"/>
                <w:sz w:val="20"/>
                <w:szCs w:val="20"/>
              </w:rPr>
            </w:pPr>
            <w:r>
              <w:rPr>
                <w:rFonts w:ascii="微软雅黑" w:hAnsi="微软雅黑" w:eastAsia="微软雅黑" w:cs="微软雅黑"/>
                <w:spacing w:val="8"/>
                <w:sz w:val="20"/>
                <w:szCs w:val="20"/>
              </w:rPr>
              <w:t>固</w:t>
            </w:r>
            <w:r>
              <w:rPr>
                <w:rFonts w:ascii="微软雅黑" w:hAnsi="微软雅黑" w:eastAsia="微软雅黑" w:cs="微软雅黑"/>
                <w:spacing w:val="6"/>
                <w:sz w:val="20"/>
                <w:szCs w:val="20"/>
              </w:rPr>
              <w:t>定电话</w:t>
            </w:r>
          </w:p>
        </w:tc>
        <w:tc>
          <w:tcPr>
            <w:tcW w:w="2535" w:type="dxa"/>
            <w:gridSpan w:val="3"/>
            <w:tcBorders>
              <w:left w:val="single" w:color="000000" w:sz="4" w:space="0"/>
              <w:right w:val="single" w:color="000000" w:sz="4" w:space="0"/>
            </w:tcBorders>
            <w:vAlign w:val="top"/>
          </w:tcPr>
          <w:p>
            <w:pPr>
              <w:rPr>
                <w:rFonts w:ascii="Arial"/>
                <w:sz w:val="21"/>
              </w:rPr>
            </w:pPr>
          </w:p>
        </w:tc>
        <w:tc>
          <w:tcPr>
            <w:tcW w:w="1068" w:type="dxa"/>
            <w:gridSpan w:val="2"/>
            <w:tcBorders>
              <w:left w:val="single" w:color="000000" w:sz="4" w:space="0"/>
              <w:right w:val="single" w:color="000000" w:sz="4" w:space="0"/>
            </w:tcBorders>
            <w:vAlign w:val="top"/>
          </w:tcPr>
          <w:p>
            <w:pPr>
              <w:spacing w:before="164" w:line="221" w:lineRule="auto"/>
              <w:ind w:left="321"/>
              <w:rPr>
                <w:rFonts w:ascii="微软雅黑" w:hAnsi="微软雅黑" w:eastAsia="微软雅黑" w:cs="微软雅黑"/>
                <w:sz w:val="20"/>
                <w:szCs w:val="20"/>
              </w:rPr>
            </w:pPr>
            <w:r>
              <w:rPr>
                <w:rFonts w:ascii="微软雅黑" w:hAnsi="微软雅黑" w:eastAsia="微软雅黑" w:cs="微软雅黑"/>
                <w:spacing w:val="8"/>
                <w:sz w:val="20"/>
                <w:szCs w:val="20"/>
              </w:rPr>
              <w:t>传</w:t>
            </w:r>
            <w:r>
              <w:rPr>
                <w:rFonts w:ascii="微软雅黑" w:hAnsi="微软雅黑" w:eastAsia="微软雅黑" w:cs="微软雅黑"/>
                <w:spacing w:val="7"/>
                <w:sz w:val="20"/>
                <w:szCs w:val="20"/>
              </w:rPr>
              <w:t>真</w:t>
            </w:r>
          </w:p>
        </w:tc>
        <w:tc>
          <w:tcPr>
            <w:tcW w:w="1951" w:type="dxa"/>
            <w:gridSpan w:val="5"/>
            <w:tcBorders>
              <w:left w:val="single" w:color="000000" w:sz="4" w:space="0"/>
              <w:right w:val="single" w:color="000000" w:sz="4" w:space="0"/>
            </w:tcBorders>
            <w:vAlign w:val="top"/>
          </w:tcPr>
          <w:p>
            <w:pPr>
              <w:rPr>
                <w:rFonts w:ascii="Arial"/>
                <w:sz w:val="21"/>
              </w:rPr>
            </w:pPr>
          </w:p>
        </w:tc>
        <w:tc>
          <w:tcPr>
            <w:tcW w:w="2033" w:type="dxa"/>
            <w:vMerge w:val="continue"/>
            <w:tcBorders>
              <w:top w:val="nil"/>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877" w:type="dxa"/>
            <w:tcBorders>
              <w:right w:val="single" w:color="000000" w:sz="4" w:space="0"/>
            </w:tcBorders>
            <w:vAlign w:val="top"/>
          </w:tcPr>
          <w:p>
            <w:pPr>
              <w:spacing w:before="109" w:line="222" w:lineRule="auto"/>
              <w:ind w:left="525"/>
              <w:rPr>
                <w:rFonts w:ascii="微软雅黑" w:hAnsi="微软雅黑" w:eastAsia="微软雅黑" w:cs="微软雅黑"/>
                <w:sz w:val="20"/>
                <w:szCs w:val="20"/>
              </w:rPr>
            </w:pPr>
            <w:r>
              <w:rPr>
                <w:rFonts w:ascii="微软雅黑" w:hAnsi="微软雅黑" w:eastAsia="微软雅黑" w:cs="微软雅黑"/>
                <w:spacing w:val="4"/>
                <w:sz w:val="20"/>
                <w:szCs w:val="20"/>
              </w:rPr>
              <w:t>手</w:t>
            </w:r>
            <w:r>
              <w:rPr>
                <w:rFonts w:ascii="微软雅黑" w:hAnsi="微软雅黑" w:eastAsia="微软雅黑" w:cs="微软雅黑"/>
                <w:spacing w:val="2"/>
                <w:sz w:val="20"/>
                <w:szCs w:val="20"/>
              </w:rPr>
              <w:t xml:space="preserve">       机</w:t>
            </w:r>
          </w:p>
        </w:tc>
        <w:tc>
          <w:tcPr>
            <w:tcW w:w="2535" w:type="dxa"/>
            <w:gridSpan w:val="3"/>
            <w:tcBorders>
              <w:left w:val="single" w:color="000000" w:sz="4" w:space="0"/>
              <w:right w:val="single" w:color="000000" w:sz="4" w:space="0"/>
            </w:tcBorders>
            <w:vAlign w:val="top"/>
          </w:tcPr>
          <w:p>
            <w:pPr>
              <w:rPr>
                <w:rFonts w:ascii="Arial"/>
                <w:sz w:val="21"/>
              </w:rPr>
            </w:pPr>
          </w:p>
        </w:tc>
        <w:tc>
          <w:tcPr>
            <w:tcW w:w="1068" w:type="dxa"/>
            <w:gridSpan w:val="2"/>
            <w:tcBorders>
              <w:left w:val="single" w:color="000000" w:sz="4" w:space="0"/>
              <w:right w:val="single" w:color="000000" w:sz="4" w:space="0"/>
            </w:tcBorders>
            <w:vAlign w:val="top"/>
          </w:tcPr>
          <w:p>
            <w:pPr>
              <w:spacing w:before="87" w:line="289" w:lineRule="exact"/>
              <w:ind w:left="232"/>
              <w:rPr>
                <w:rFonts w:ascii="Times New Roman" w:hAnsi="Times New Roman" w:eastAsia="Times New Roman" w:cs="Times New Roman"/>
                <w:sz w:val="20"/>
                <w:szCs w:val="20"/>
              </w:rPr>
            </w:pPr>
            <w:r>
              <w:rPr>
                <w:rFonts w:ascii="Times New Roman" w:hAnsi="Times New Roman" w:eastAsia="Times New Roman" w:cs="Times New Roman"/>
                <w:b/>
                <w:bCs/>
                <w:position w:val="2"/>
                <w:sz w:val="20"/>
                <w:szCs w:val="20"/>
              </w:rPr>
              <w:t>E</w:t>
            </w:r>
            <w:r>
              <w:rPr>
                <w:rFonts w:ascii="Times New Roman" w:hAnsi="Times New Roman" w:eastAsia="Times New Roman" w:cs="Times New Roman"/>
                <w:b/>
                <w:bCs/>
                <w:spacing w:val="11"/>
                <w:position w:val="2"/>
                <w:sz w:val="20"/>
                <w:szCs w:val="20"/>
              </w:rPr>
              <w:t>-</w:t>
            </w:r>
            <w:r>
              <w:rPr>
                <w:rFonts w:ascii="Times New Roman" w:hAnsi="Times New Roman" w:eastAsia="Times New Roman" w:cs="Times New Roman"/>
                <w:b/>
                <w:bCs/>
                <w:position w:val="2"/>
                <w:sz w:val="20"/>
                <w:szCs w:val="20"/>
              </w:rPr>
              <w:t>mai</w:t>
            </w:r>
            <w:r>
              <w:rPr>
                <w:rFonts w:ascii="Times New Roman" w:hAnsi="Times New Roman" w:eastAsia="Times New Roman" w:cs="Times New Roman"/>
                <w:b/>
                <w:bCs/>
                <w:spacing w:val="10"/>
                <w:position w:val="2"/>
                <w:sz w:val="20"/>
                <w:szCs w:val="20"/>
              </w:rPr>
              <w:t>1</w:t>
            </w:r>
          </w:p>
        </w:tc>
        <w:tc>
          <w:tcPr>
            <w:tcW w:w="3984" w:type="dxa"/>
            <w:gridSpan w:val="6"/>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877" w:type="dxa"/>
            <w:tcBorders>
              <w:right w:val="single" w:color="000000" w:sz="4" w:space="0"/>
            </w:tcBorders>
            <w:vAlign w:val="top"/>
          </w:tcPr>
          <w:p>
            <w:pPr>
              <w:spacing w:before="36" w:line="218" w:lineRule="auto"/>
              <w:ind w:left="627"/>
              <w:rPr>
                <w:rFonts w:ascii="微软雅黑" w:hAnsi="微软雅黑" w:eastAsia="微软雅黑" w:cs="微软雅黑"/>
                <w:sz w:val="20"/>
                <w:szCs w:val="20"/>
              </w:rPr>
            </w:pPr>
            <w:r>
              <w:rPr>
                <w:rFonts w:ascii="微软雅黑" w:hAnsi="微软雅黑" w:eastAsia="微软雅黑" w:cs="微软雅黑"/>
                <w:spacing w:val="10"/>
                <w:sz w:val="20"/>
                <w:szCs w:val="20"/>
              </w:rPr>
              <w:t>身</w:t>
            </w:r>
            <w:r>
              <w:rPr>
                <w:rFonts w:ascii="微软雅黑" w:hAnsi="微软雅黑" w:eastAsia="微软雅黑" w:cs="微软雅黑"/>
                <w:spacing w:val="8"/>
                <w:sz w:val="20"/>
                <w:szCs w:val="20"/>
              </w:rPr>
              <w:t>份证</w:t>
            </w:r>
          </w:p>
          <w:p>
            <w:pPr>
              <w:spacing w:before="1" w:line="199" w:lineRule="auto"/>
              <w:ind w:left="733"/>
              <w:rPr>
                <w:rFonts w:ascii="微软雅黑" w:hAnsi="微软雅黑" w:eastAsia="微软雅黑" w:cs="微软雅黑"/>
                <w:sz w:val="20"/>
                <w:szCs w:val="20"/>
              </w:rPr>
            </w:pPr>
            <w:r>
              <w:rPr>
                <w:rFonts w:ascii="微软雅黑" w:hAnsi="微软雅黑" w:eastAsia="微软雅黑" w:cs="微软雅黑"/>
                <w:spacing w:val="7"/>
                <w:sz w:val="20"/>
                <w:szCs w:val="20"/>
              </w:rPr>
              <w:t>号码</w:t>
            </w:r>
          </w:p>
        </w:tc>
        <w:tc>
          <w:tcPr>
            <w:tcW w:w="7587" w:type="dxa"/>
            <w:gridSpan w:val="11"/>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877" w:type="dxa"/>
            <w:vMerge w:val="restart"/>
            <w:tcBorders>
              <w:bottom w:val="nil"/>
              <w:right w:val="single" w:color="000000" w:sz="4" w:space="0"/>
            </w:tcBorders>
            <w:vAlign w:val="top"/>
          </w:tcPr>
          <w:p>
            <w:pPr>
              <w:spacing w:line="437" w:lineRule="auto"/>
              <w:rPr>
                <w:rFonts w:ascii="Arial"/>
                <w:sz w:val="21"/>
              </w:rPr>
            </w:pPr>
          </w:p>
          <w:p>
            <w:pPr>
              <w:spacing w:before="86" w:line="221" w:lineRule="auto"/>
              <w:ind w:left="526"/>
              <w:rPr>
                <w:rFonts w:ascii="微软雅黑" w:hAnsi="微软雅黑" w:eastAsia="微软雅黑" w:cs="微软雅黑"/>
                <w:sz w:val="20"/>
                <w:szCs w:val="20"/>
              </w:rPr>
            </w:pPr>
            <w:r>
              <w:rPr>
                <w:rFonts w:ascii="微软雅黑" w:hAnsi="微软雅黑" w:eastAsia="微软雅黑" w:cs="微软雅黑"/>
                <w:spacing w:val="8"/>
                <w:sz w:val="20"/>
                <w:szCs w:val="20"/>
              </w:rPr>
              <w:t>教育背景</w:t>
            </w:r>
          </w:p>
        </w:tc>
        <w:tc>
          <w:tcPr>
            <w:tcW w:w="1207" w:type="dxa"/>
            <w:tcBorders>
              <w:left w:val="single" w:color="000000" w:sz="4" w:space="0"/>
              <w:right w:val="single" w:color="000000" w:sz="4" w:space="0"/>
            </w:tcBorders>
            <w:vAlign w:val="top"/>
          </w:tcPr>
          <w:p>
            <w:pPr>
              <w:spacing w:before="172" w:line="221" w:lineRule="auto"/>
              <w:ind w:left="183"/>
              <w:rPr>
                <w:rFonts w:ascii="微软雅黑" w:hAnsi="微软雅黑" w:eastAsia="微软雅黑" w:cs="微软雅黑"/>
                <w:sz w:val="20"/>
                <w:szCs w:val="20"/>
              </w:rPr>
            </w:pPr>
            <w:r>
              <w:rPr>
                <w:rFonts w:ascii="微软雅黑" w:hAnsi="微软雅黑" w:eastAsia="微软雅黑" w:cs="微软雅黑"/>
                <w:spacing w:val="8"/>
                <w:sz w:val="20"/>
                <w:szCs w:val="20"/>
              </w:rPr>
              <w:t>毕业院校</w:t>
            </w:r>
          </w:p>
        </w:tc>
        <w:tc>
          <w:tcPr>
            <w:tcW w:w="2552" w:type="dxa"/>
            <w:gridSpan w:val="5"/>
            <w:tcBorders>
              <w:left w:val="single" w:color="000000" w:sz="4" w:space="0"/>
            </w:tcBorders>
            <w:vAlign w:val="top"/>
          </w:tcPr>
          <w:p>
            <w:pPr>
              <w:rPr>
                <w:rFonts w:ascii="Arial"/>
                <w:sz w:val="21"/>
              </w:rPr>
            </w:pPr>
          </w:p>
        </w:tc>
        <w:tc>
          <w:tcPr>
            <w:tcW w:w="1353" w:type="dxa"/>
            <w:gridSpan w:val="3"/>
            <w:vAlign w:val="top"/>
          </w:tcPr>
          <w:p>
            <w:pPr>
              <w:spacing w:before="172" w:line="222" w:lineRule="auto"/>
              <w:ind w:left="154"/>
              <w:rPr>
                <w:rFonts w:ascii="微软雅黑" w:hAnsi="微软雅黑" w:eastAsia="微软雅黑" w:cs="微软雅黑"/>
                <w:sz w:val="20"/>
                <w:szCs w:val="20"/>
              </w:rPr>
            </w:pPr>
            <w:r>
              <w:rPr>
                <w:rFonts w:ascii="微软雅黑" w:hAnsi="微软雅黑" w:eastAsia="微软雅黑" w:cs="微软雅黑"/>
                <w:spacing w:val="11"/>
                <w:sz w:val="20"/>
                <w:szCs w:val="20"/>
              </w:rPr>
              <w:t>学</w:t>
            </w:r>
            <w:r>
              <w:rPr>
                <w:rFonts w:ascii="微软雅黑" w:hAnsi="微软雅黑" w:eastAsia="微软雅黑" w:cs="微软雅黑"/>
                <w:spacing w:val="8"/>
                <w:sz w:val="20"/>
                <w:szCs w:val="20"/>
              </w:rPr>
              <w:t>历与学位</w:t>
            </w:r>
          </w:p>
        </w:tc>
        <w:tc>
          <w:tcPr>
            <w:tcW w:w="247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1877" w:type="dxa"/>
            <w:vMerge w:val="continue"/>
            <w:tcBorders>
              <w:top w:val="nil"/>
              <w:right w:val="single" w:color="000000" w:sz="4" w:space="0"/>
            </w:tcBorders>
            <w:vAlign w:val="top"/>
          </w:tcPr>
          <w:p>
            <w:pPr>
              <w:rPr>
                <w:rFonts w:ascii="Arial"/>
                <w:sz w:val="21"/>
              </w:rPr>
            </w:pPr>
          </w:p>
        </w:tc>
        <w:tc>
          <w:tcPr>
            <w:tcW w:w="1207" w:type="dxa"/>
            <w:tcBorders>
              <w:left w:val="single" w:color="000000" w:sz="4" w:space="0"/>
              <w:right w:val="single" w:color="000000" w:sz="4" w:space="0"/>
            </w:tcBorders>
            <w:vAlign w:val="top"/>
          </w:tcPr>
          <w:p>
            <w:pPr>
              <w:spacing w:before="226" w:line="222" w:lineRule="auto"/>
              <w:ind w:left="183"/>
              <w:rPr>
                <w:rFonts w:ascii="微软雅黑" w:hAnsi="微软雅黑" w:eastAsia="微软雅黑" w:cs="微软雅黑"/>
                <w:sz w:val="20"/>
                <w:szCs w:val="20"/>
              </w:rPr>
            </w:pPr>
            <w:r>
              <w:rPr>
                <w:rFonts w:ascii="微软雅黑" w:hAnsi="微软雅黑" w:eastAsia="微软雅黑" w:cs="微软雅黑"/>
                <w:spacing w:val="8"/>
                <w:sz w:val="20"/>
                <w:szCs w:val="20"/>
              </w:rPr>
              <w:t>毕业时间</w:t>
            </w:r>
          </w:p>
        </w:tc>
        <w:tc>
          <w:tcPr>
            <w:tcW w:w="2552" w:type="dxa"/>
            <w:gridSpan w:val="5"/>
            <w:tcBorders>
              <w:left w:val="single" w:color="000000" w:sz="4" w:space="0"/>
              <w:right w:val="single" w:color="000000" w:sz="4" w:space="0"/>
            </w:tcBorders>
            <w:vAlign w:val="top"/>
          </w:tcPr>
          <w:p>
            <w:pPr>
              <w:rPr>
                <w:rFonts w:ascii="Arial"/>
                <w:sz w:val="21"/>
              </w:rPr>
            </w:pPr>
          </w:p>
        </w:tc>
        <w:tc>
          <w:tcPr>
            <w:tcW w:w="1353" w:type="dxa"/>
            <w:gridSpan w:val="3"/>
            <w:tcBorders>
              <w:left w:val="single" w:color="000000" w:sz="4" w:space="0"/>
            </w:tcBorders>
            <w:vAlign w:val="top"/>
          </w:tcPr>
          <w:p>
            <w:pPr>
              <w:spacing w:before="226" w:line="221" w:lineRule="auto"/>
              <w:ind w:left="468"/>
              <w:rPr>
                <w:rFonts w:ascii="微软雅黑" w:hAnsi="微软雅黑" w:eastAsia="微软雅黑" w:cs="微软雅黑"/>
                <w:sz w:val="20"/>
                <w:szCs w:val="20"/>
              </w:rPr>
            </w:pPr>
            <w:r>
              <w:rPr>
                <w:rFonts w:ascii="微软雅黑" w:hAnsi="微软雅黑" w:eastAsia="微软雅黑" w:cs="微软雅黑"/>
                <w:spacing w:val="6"/>
                <w:sz w:val="20"/>
                <w:szCs w:val="20"/>
              </w:rPr>
              <w:t>专业</w:t>
            </w:r>
          </w:p>
        </w:tc>
        <w:tc>
          <w:tcPr>
            <w:tcW w:w="247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877" w:type="dxa"/>
            <w:tcBorders>
              <w:right w:val="single" w:color="000000" w:sz="4" w:space="0"/>
            </w:tcBorders>
            <w:vAlign w:val="top"/>
          </w:tcPr>
          <w:p>
            <w:pPr>
              <w:spacing w:line="330" w:lineRule="auto"/>
              <w:rPr>
                <w:rFonts w:ascii="Arial"/>
                <w:sz w:val="21"/>
              </w:rPr>
            </w:pPr>
          </w:p>
          <w:p>
            <w:pPr>
              <w:spacing w:before="86" w:line="222" w:lineRule="auto"/>
              <w:ind w:left="527"/>
              <w:rPr>
                <w:rFonts w:ascii="微软雅黑" w:hAnsi="微软雅黑" w:eastAsia="微软雅黑" w:cs="微软雅黑"/>
                <w:sz w:val="20"/>
                <w:szCs w:val="20"/>
              </w:rPr>
            </w:pPr>
            <w:r>
              <w:rPr>
                <w:rFonts w:ascii="微软雅黑" w:hAnsi="微软雅黑" w:eastAsia="微软雅黑" w:cs="微软雅黑"/>
                <w:spacing w:val="8"/>
                <w:sz w:val="20"/>
                <w:szCs w:val="20"/>
              </w:rPr>
              <w:t>工作简历</w:t>
            </w:r>
          </w:p>
        </w:tc>
        <w:tc>
          <w:tcPr>
            <w:tcW w:w="7587" w:type="dxa"/>
            <w:gridSpan w:val="11"/>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877" w:type="dxa"/>
            <w:vAlign w:val="top"/>
          </w:tcPr>
          <w:p>
            <w:pPr>
              <w:spacing w:before="110" w:line="221" w:lineRule="auto"/>
              <w:ind w:left="313"/>
              <w:rPr>
                <w:rFonts w:ascii="微软雅黑" w:hAnsi="微软雅黑" w:eastAsia="微软雅黑" w:cs="微软雅黑"/>
                <w:sz w:val="20"/>
                <w:szCs w:val="20"/>
              </w:rPr>
            </w:pPr>
            <w:r>
              <w:rPr>
                <w:rFonts w:ascii="微软雅黑" w:hAnsi="微软雅黑" w:eastAsia="微软雅黑" w:cs="微软雅黑"/>
                <w:spacing w:val="9"/>
                <w:sz w:val="20"/>
                <w:szCs w:val="20"/>
              </w:rPr>
              <w:t>是否预定房间</w:t>
            </w:r>
          </w:p>
        </w:tc>
        <w:tc>
          <w:tcPr>
            <w:tcW w:w="2535" w:type="dxa"/>
            <w:gridSpan w:val="3"/>
            <w:vAlign w:val="top"/>
          </w:tcPr>
          <w:p>
            <w:pPr>
              <w:spacing w:before="109" w:line="222" w:lineRule="auto"/>
              <w:ind w:left="338"/>
              <w:rPr>
                <w:rFonts w:ascii="微软雅黑" w:hAnsi="微软雅黑" w:eastAsia="微软雅黑" w:cs="微软雅黑"/>
                <w:sz w:val="20"/>
                <w:szCs w:val="20"/>
              </w:rPr>
            </w:pPr>
            <w:r>
              <w:rPr>
                <w:rFonts w:ascii="微软雅黑" w:hAnsi="微软雅黑" w:eastAsia="微软雅黑" w:cs="微软雅黑"/>
                <w:spacing w:val="8"/>
                <w:sz w:val="20"/>
                <w:szCs w:val="20"/>
              </w:rPr>
              <w:t>口</w:t>
            </w:r>
            <w:r>
              <w:rPr>
                <w:rFonts w:ascii="微软雅黑" w:hAnsi="微软雅黑" w:eastAsia="微软雅黑" w:cs="微软雅黑"/>
                <w:spacing w:val="5"/>
                <w:sz w:val="20"/>
                <w:szCs w:val="20"/>
              </w:rPr>
              <w:t>需要     口不需要</w:t>
            </w:r>
          </w:p>
        </w:tc>
        <w:tc>
          <w:tcPr>
            <w:tcW w:w="1977" w:type="dxa"/>
            <w:gridSpan w:val="5"/>
            <w:vAlign w:val="top"/>
          </w:tcPr>
          <w:p>
            <w:pPr>
              <w:spacing w:before="110" w:line="223" w:lineRule="auto"/>
              <w:ind w:left="108"/>
              <w:rPr>
                <w:rFonts w:ascii="微软雅黑" w:hAnsi="微软雅黑" w:eastAsia="微软雅黑" w:cs="微软雅黑"/>
                <w:sz w:val="20"/>
                <w:szCs w:val="20"/>
              </w:rPr>
            </w:pPr>
            <w:r>
              <w:rPr>
                <w:rFonts w:ascii="微软雅黑" w:hAnsi="微软雅黑" w:eastAsia="微软雅黑" w:cs="微软雅黑"/>
                <w:spacing w:val="9"/>
                <w:sz w:val="20"/>
                <w:szCs w:val="20"/>
              </w:rPr>
              <w:t>联</w:t>
            </w:r>
            <w:r>
              <w:rPr>
                <w:rFonts w:ascii="微软雅黑" w:hAnsi="微软雅黑" w:eastAsia="微软雅黑" w:cs="微软雅黑"/>
                <w:spacing w:val="8"/>
                <w:sz w:val="20"/>
                <w:szCs w:val="20"/>
              </w:rPr>
              <w:t>系人</w:t>
            </w:r>
          </w:p>
        </w:tc>
        <w:tc>
          <w:tcPr>
            <w:tcW w:w="3075" w:type="dxa"/>
            <w:gridSpan w:val="3"/>
            <w:vAlign w:val="top"/>
          </w:tcPr>
          <w:p>
            <w:pPr>
              <w:spacing w:before="110" w:line="221" w:lineRule="auto"/>
              <w:ind w:left="132"/>
              <w:rPr>
                <w:rFonts w:ascii="微软雅黑" w:hAnsi="微软雅黑" w:eastAsia="微软雅黑" w:cs="微软雅黑"/>
                <w:sz w:val="20"/>
                <w:szCs w:val="20"/>
              </w:rPr>
            </w:pPr>
            <w:r>
              <w:rPr>
                <w:rFonts w:ascii="微软雅黑" w:hAnsi="微软雅黑" w:eastAsia="微软雅黑" w:cs="微软雅黑"/>
                <w:spacing w:val="10"/>
                <w:sz w:val="20"/>
                <w:szCs w:val="20"/>
              </w:rPr>
              <w:t>口本</w:t>
            </w:r>
            <w:r>
              <w:rPr>
                <w:rFonts w:ascii="微软雅黑" w:hAnsi="微软雅黑" w:eastAsia="微软雅黑" w:cs="微软雅黑"/>
                <w:spacing w:val="5"/>
                <w:sz w:val="20"/>
                <w:szCs w:val="20"/>
              </w:rPr>
              <w:t>人     口培训负责人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877" w:type="dxa"/>
            <w:vAlign w:val="top"/>
          </w:tcPr>
          <w:p>
            <w:pPr>
              <w:spacing w:before="36" w:line="208" w:lineRule="auto"/>
              <w:ind w:left="468" w:right="301" w:hanging="154"/>
              <w:rPr>
                <w:rFonts w:ascii="微软雅黑" w:hAnsi="微软雅黑" w:eastAsia="微软雅黑" w:cs="微软雅黑"/>
                <w:sz w:val="20"/>
                <w:szCs w:val="20"/>
              </w:rPr>
            </w:pPr>
            <w:r>
              <w:rPr>
                <w:rFonts w:ascii="微软雅黑" w:hAnsi="微软雅黑" w:eastAsia="微软雅黑" w:cs="微软雅黑"/>
                <w:spacing w:val="11"/>
                <w:sz w:val="20"/>
                <w:szCs w:val="20"/>
              </w:rPr>
              <w:t>贵</w:t>
            </w:r>
            <w:r>
              <w:rPr>
                <w:rFonts w:ascii="微软雅黑" w:hAnsi="微软雅黑" w:eastAsia="微软雅黑" w:cs="微软雅黑"/>
                <w:spacing w:val="9"/>
                <w:sz w:val="20"/>
                <w:szCs w:val="20"/>
              </w:rPr>
              <w:t>单位是否有</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培</w:t>
            </w:r>
            <w:r>
              <w:rPr>
                <w:rFonts w:ascii="微软雅黑" w:hAnsi="微软雅黑" w:eastAsia="微软雅黑" w:cs="微软雅黑"/>
                <w:spacing w:val="9"/>
                <w:sz w:val="20"/>
                <w:szCs w:val="20"/>
              </w:rPr>
              <w:t>训负责人</w:t>
            </w:r>
          </w:p>
        </w:tc>
        <w:tc>
          <w:tcPr>
            <w:tcW w:w="7587" w:type="dxa"/>
            <w:gridSpan w:val="11"/>
            <w:vAlign w:val="top"/>
          </w:tcPr>
          <w:p>
            <w:pPr>
              <w:spacing w:before="193" w:line="217" w:lineRule="auto"/>
              <w:ind w:left="336"/>
              <w:rPr>
                <w:rFonts w:ascii="微软雅黑" w:hAnsi="微软雅黑" w:eastAsia="微软雅黑" w:cs="微软雅黑"/>
                <w:sz w:val="20"/>
                <w:szCs w:val="20"/>
              </w:rPr>
            </w:pPr>
            <w:r>
              <w:rPr>
                <w:rFonts w:ascii="微软雅黑" w:hAnsi="微软雅黑" w:eastAsia="微软雅黑" w:cs="微软雅黑"/>
                <w:spacing w:val="26"/>
                <w:sz w:val="20"/>
                <w:szCs w:val="20"/>
              </w:rPr>
              <w:t>口</w:t>
            </w:r>
            <w:r>
              <w:rPr>
                <w:rFonts w:ascii="微软雅黑" w:hAnsi="微软雅黑" w:eastAsia="微软雅黑" w:cs="微软雅黑"/>
                <w:spacing w:val="17"/>
                <w:sz w:val="20"/>
                <w:szCs w:val="20"/>
              </w:rPr>
              <w:t>否</w:t>
            </w:r>
            <w:r>
              <w:rPr>
                <w:rFonts w:ascii="微软雅黑" w:hAnsi="微软雅黑" w:eastAsia="微软雅黑" w:cs="微软雅黑"/>
                <w:spacing w:val="13"/>
                <w:sz w:val="20"/>
                <w:szCs w:val="20"/>
              </w:rPr>
              <w:t xml:space="preserve"> 口是 (请注明) 姓名 :            电话/手机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9464" w:type="dxa"/>
            <w:gridSpan w:val="12"/>
            <w:vAlign w:val="top"/>
          </w:tcPr>
          <w:p>
            <w:pPr>
              <w:spacing w:before="77" w:line="222" w:lineRule="auto"/>
              <w:ind w:left="117"/>
              <w:rPr>
                <w:rFonts w:ascii="微软雅黑" w:hAnsi="微软雅黑" w:eastAsia="微软雅黑" w:cs="微软雅黑"/>
                <w:sz w:val="20"/>
                <w:szCs w:val="20"/>
              </w:rPr>
            </w:pPr>
            <w:r>
              <w:rPr>
                <w:rFonts w:ascii="微软雅黑" w:hAnsi="微软雅黑" w:eastAsia="微软雅黑" w:cs="微软雅黑"/>
                <w:spacing w:val="23"/>
                <w:sz w:val="20"/>
                <w:szCs w:val="20"/>
              </w:rPr>
              <w:t>您</w:t>
            </w:r>
            <w:r>
              <w:rPr>
                <w:rFonts w:ascii="微软雅黑" w:hAnsi="微软雅黑" w:eastAsia="微软雅黑" w:cs="微软雅黑"/>
                <w:spacing w:val="18"/>
                <w:sz w:val="20"/>
                <w:szCs w:val="20"/>
              </w:rPr>
              <w:t>的建议与要求 :</w:t>
            </w:r>
          </w:p>
          <w:p>
            <w:pPr>
              <w:spacing w:line="264" w:lineRule="auto"/>
              <w:rPr>
                <w:rFonts w:ascii="Arial"/>
                <w:sz w:val="21"/>
              </w:rPr>
            </w:pPr>
          </w:p>
          <w:p>
            <w:pPr>
              <w:spacing w:line="265" w:lineRule="auto"/>
              <w:rPr>
                <w:rFonts w:ascii="Arial"/>
                <w:sz w:val="21"/>
              </w:rPr>
            </w:pPr>
          </w:p>
          <w:p>
            <w:pPr>
              <w:spacing w:before="86" w:line="203" w:lineRule="auto"/>
              <w:ind w:left="130"/>
              <w:rPr>
                <w:rFonts w:ascii="微软雅黑" w:hAnsi="微软雅黑" w:eastAsia="微软雅黑" w:cs="微软雅黑"/>
                <w:sz w:val="20"/>
                <w:szCs w:val="20"/>
              </w:rPr>
            </w:pPr>
            <w:r>
              <w:rPr>
                <w:rFonts w:ascii="微软雅黑" w:hAnsi="微软雅黑" w:eastAsia="微软雅黑" w:cs="微软雅黑"/>
                <w:spacing w:val="23"/>
                <w:sz w:val="20"/>
                <w:szCs w:val="20"/>
              </w:rPr>
              <w:t xml:space="preserve">申请人 </w:t>
            </w:r>
            <w:r>
              <w:rPr>
                <w:rFonts w:ascii="微软雅黑" w:hAnsi="微软雅黑" w:eastAsia="微软雅黑" w:cs="微软雅黑"/>
                <w:spacing w:val="22"/>
                <w:sz w:val="20"/>
                <w:szCs w:val="20"/>
              </w:rPr>
              <w:t>:</w:t>
            </w:r>
          </w:p>
          <w:p>
            <w:pPr>
              <w:spacing w:line="212" w:lineRule="auto"/>
              <w:ind w:left="7259"/>
              <w:rPr>
                <w:rFonts w:ascii="微软雅黑" w:hAnsi="微软雅黑" w:eastAsia="微软雅黑" w:cs="微软雅黑"/>
                <w:sz w:val="20"/>
                <w:szCs w:val="20"/>
              </w:rPr>
            </w:pPr>
            <w:r>
              <w:rPr>
                <w:rFonts w:ascii="微软雅黑" w:hAnsi="微软雅黑" w:eastAsia="微软雅黑" w:cs="微软雅黑"/>
                <w:spacing w:val="3"/>
                <w:sz w:val="20"/>
                <w:szCs w:val="20"/>
              </w:rPr>
              <w:t>年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8" w:hRule="atLeast"/>
        </w:trPr>
        <w:tc>
          <w:tcPr>
            <w:tcW w:w="9464" w:type="dxa"/>
            <w:gridSpan w:val="12"/>
            <w:vAlign w:val="top"/>
          </w:tcPr>
          <w:p>
            <w:pPr>
              <w:spacing w:before="14" w:line="234" w:lineRule="auto"/>
              <w:ind w:left="132"/>
              <w:rPr>
                <w:rFonts w:ascii="微软雅黑" w:hAnsi="微软雅黑" w:eastAsia="微软雅黑" w:cs="微软雅黑"/>
                <w:sz w:val="20"/>
                <w:szCs w:val="20"/>
              </w:rPr>
            </w:pPr>
            <w:r>
              <w:rPr>
                <w:rFonts w:ascii="微软雅黑" w:hAnsi="微软雅黑" w:eastAsia="微软雅黑" w:cs="微软雅黑"/>
                <w:spacing w:val="15"/>
                <w:sz w:val="20"/>
                <w:szCs w:val="20"/>
              </w:rPr>
              <w:t>■    学    费 :</w:t>
            </w:r>
            <w:r>
              <w:rPr>
                <w:rFonts w:ascii="Times New Roman" w:hAnsi="Times New Roman" w:eastAsia="Times New Roman" w:cs="Times New Roman"/>
                <w:b/>
                <w:bCs/>
                <w:spacing w:val="15"/>
                <w:sz w:val="20"/>
                <w:szCs w:val="20"/>
              </w:rPr>
              <w:t>68000</w:t>
            </w:r>
            <w:r>
              <w:rPr>
                <w:rFonts w:ascii="微软雅黑" w:hAnsi="微软雅黑" w:eastAsia="微软雅黑" w:cs="微软雅黑"/>
                <w:spacing w:val="15"/>
                <w:sz w:val="20"/>
                <w:szCs w:val="20"/>
              </w:rPr>
              <w:t>元</w:t>
            </w:r>
            <w:r>
              <w:rPr>
                <w:rFonts w:ascii="Times New Roman" w:hAnsi="Times New Roman" w:eastAsia="Times New Roman" w:cs="Times New Roman"/>
                <w:b/>
                <w:bCs/>
                <w:spacing w:val="15"/>
                <w:sz w:val="20"/>
                <w:szCs w:val="20"/>
              </w:rPr>
              <w:t>/</w:t>
            </w:r>
            <w:r>
              <w:rPr>
                <w:rFonts w:ascii="微软雅黑" w:hAnsi="微软雅黑" w:eastAsia="微软雅黑" w:cs="微软雅黑"/>
                <w:spacing w:val="15"/>
                <w:sz w:val="20"/>
                <w:szCs w:val="20"/>
              </w:rPr>
              <w:t>人(学习期间的食宿费、交通费及国内外考察费自理</w:t>
            </w:r>
            <w:r>
              <w:rPr>
                <w:rFonts w:ascii="微软雅黑" w:hAnsi="微软雅黑" w:eastAsia="微软雅黑" w:cs="微软雅黑"/>
                <w:spacing w:val="7"/>
                <w:sz w:val="20"/>
                <w:szCs w:val="20"/>
              </w:rPr>
              <w:t>)</w:t>
            </w:r>
          </w:p>
          <w:p>
            <w:pPr>
              <w:spacing w:line="218" w:lineRule="auto"/>
              <w:ind w:left="537" w:right="4936" w:hanging="406"/>
              <w:rPr>
                <w:rFonts w:ascii="微软雅黑" w:hAnsi="微软雅黑" w:eastAsia="微软雅黑" w:cs="微软雅黑"/>
                <w:sz w:val="20"/>
                <w:szCs w:val="20"/>
              </w:rPr>
            </w:pPr>
            <w:r>
              <w:rPr>
                <w:rFonts w:ascii="微软雅黑" w:hAnsi="微软雅黑" w:eastAsia="微软雅黑" w:cs="微软雅黑"/>
                <w:spacing w:val="14"/>
                <w:sz w:val="20"/>
                <w:szCs w:val="20"/>
              </w:rPr>
              <w:t>■</w:t>
            </w:r>
            <w:r>
              <w:rPr>
                <w:rFonts w:ascii="微软雅黑" w:hAnsi="微软雅黑" w:eastAsia="微软雅黑" w:cs="微软雅黑"/>
                <w:spacing w:val="13"/>
                <w:sz w:val="20"/>
                <w:szCs w:val="20"/>
              </w:rPr>
              <w:t xml:space="preserve">    交费方式 :请将学费汇入北京大学指定账户</w:t>
            </w:r>
            <w:r>
              <w:rPr>
                <w:rFonts w:ascii="微软雅黑" w:hAnsi="微软雅黑" w:eastAsia="微软雅黑" w:cs="微软雅黑"/>
                <w:sz w:val="20"/>
                <w:szCs w:val="20"/>
              </w:rPr>
              <w:t xml:space="preserve"> </w:t>
            </w:r>
            <w:r>
              <w:rPr>
                <w:rFonts w:ascii="微软雅黑" w:hAnsi="微软雅黑" w:eastAsia="微软雅黑" w:cs="微软雅黑"/>
                <w:spacing w:val="19"/>
                <w:sz w:val="20"/>
                <w:szCs w:val="20"/>
              </w:rPr>
              <w:t>户</w:t>
            </w:r>
            <w:r>
              <w:rPr>
                <w:rFonts w:ascii="微软雅黑" w:hAnsi="微软雅黑" w:eastAsia="微软雅黑" w:cs="微软雅黑"/>
                <w:spacing w:val="13"/>
                <w:sz w:val="20"/>
                <w:szCs w:val="20"/>
              </w:rPr>
              <w:t xml:space="preserve">     名 :北京大学</w:t>
            </w:r>
          </w:p>
          <w:p>
            <w:pPr>
              <w:spacing w:line="218" w:lineRule="auto"/>
              <w:ind w:left="535"/>
              <w:rPr>
                <w:rFonts w:ascii="微软雅黑" w:hAnsi="微软雅黑" w:eastAsia="微软雅黑" w:cs="微软雅黑"/>
                <w:sz w:val="20"/>
                <w:szCs w:val="20"/>
              </w:rPr>
            </w:pPr>
            <w:r>
              <w:rPr>
                <w:rFonts w:ascii="微软雅黑" w:hAnsi="微软雅黑" w:eastAsia="微软雅黑" w:cs="微软雅黑"/>
                <w:spacing w:val="19"/>
                <w:sz w:val="20"/>
                <w:szCs w:val="20"/>
              </w:rPr>
              <w:t>账     号 :020000450908913115</w:t>
            </w:r>
            <w:r>
              <w:rPr>
                <w:rFonts w:ascii="微软雅黑" w:hAnsi="微软雅黑" w:eastAsia="微软雅黑" w:cs="微软雅黑"/>
                <w:spacing w:val="15"/>
                <w:sz w:val="20"/>
                <w:szCs w:val="20"/>
              </w:rPr>
              <w:t>1</w:t>
            </w:r>
          </w:p>
          <w:p>
            <w:pPr>
              <w:spacing w:line="218" w:lineRule="auto"/>
              <w:ind w:left="538"/>
              <w:rPr>
                <w:rFonts w:ascii="微软雅黑" w:hAnsi="微软雅黑" w:eastAsia="微软雅黑" w:cs="微软雅黑"/>
                <w:sz w:val="20"/>
                <w:szCs w:val="20"/>
              </w:rPr>
            </w:pPr>
            <w:r>
              <w:rPr>
                <w:rFonts w:ascii="微软雅黑" w:hAnsi="微软雅黑" w:eastAsia="微软雅黑" w:cs="微软雅黑"/>
                <w:spacing w:val="9"/>
                <w:sz w:val="20"/>
                <w:szCs w:val="20"/>
              </w:rPr>
              <w:t>开 户 行  :工商银行北京海淀西区支</w:t>
            </w:r>
            <w:r>
              <w:rPr>
                <w:rFonts w:ascii="微软雅黑" w:hAnsi="微软雅黑" w:eastAsia="微软雅黑" w:cs="微软雅黑"/>
                <w:spacing w:val="5"/>
                <w:sz w:val="20"/>
                <w:szCs w:val="20"/>
              </w:rPr>
              <w:t>行</w:t>
            </w:r>
          </w:p>
          <w:p>
            <w:pPr>
              <w:spacing w:before="1" w:line="204" w:lineRule="auto"/>
              <w:ind w:left="539"/>
              <w:rPr>
                <w:rFonts w:ascii="微软雅黑" w:hAnsi="微软雅黑" w:eastAsia="微软雅黑" w:cs="微软雅黑"/>
                <w:sz w:val="20"/>
                <w:szCs w:val="20"/>
              </w:rPr>
            </w:pPr>
            <w:r>
              <w:rPr>
                <w:rFonts w:ascii="微软雅黑" w:hAnsi="微软雅黑" w:eastAsia="微软雅黑" w:cs="微软雅黑"/>
                <w:spacing w:val="21"/>
                <w:sz w:val="20"/>
                <w:szCs w:val="20"/>
              </w:rPr>
              <w:t>用</w:t>
            </w:r>
            <w:r>
              <w:rPr>
                <w:rFonts w:ascii="微软雅黑" w:hAnsi="微软雅黑" w:eastAsia="微软雅黑" w:cs="微软雅黑"/>
                <w:spacing w:val="11"/>
                <w:sz w:val="20"/>
                <w:szCs w:val="20"/>
              </w:rPr>
              <w:t xml:space="preserve">     途 :"企业家创新经营管理实战班 </w:t>
            </w:r>
            <w:r>
              <w:rPr>
                <w:rFonts w:ascii="微软雅黑" w:hAnsi="微软雅黑" w:eastAsia="微软雅黑" w:cs="微软雅黑"/>
                <w:sz w:val="20"/>
                <w:szCs w:val="20"/>
              </w:rPr>
              <w:t>XXX</w:t>
            </w:r>
            <w:r>
              <w:rPr>
                <w:rFonts w:ascii="微软雅黑" w:hAnsi="微软雅黑" w:eastAsia="微软雅黑" w:cs="微软雅黑"/>
                <w:spacing w:val="11"/>
                <w:sz w:val="20"/>
                <w:szCs w:val="20"/>
              </w:rPr>
              <w:t xml:space="preserve"> 学费"</w:t>
            </w:r>
          </w:p>
          <w:p>
            <w:pPr>
              <w:spacing w:before="1" w:line="189" w:lineRule="auto"/>
              <w:ind w:left="132"/>
              <w:rPr>
                <w:rFonts w:ascii="微软雅黑" w:hAnsi="微软雅黑" w:eastAsia="微软雅黑" w:cs="微软雅黑"/>
                <w:sz w:val="20"/>
                <w:szCs w:val="20"/>
              </w:rPr>
            </w:pPr>
            <w:r>
              <w:rPr>
                <w:rFonts w:ascii="微软雅黑" w:hAnsi="微软雅黑" w:eastAsia="微软雅黑" w:cs="微软雅黑"/>
                <w:spacing w:val="18"/>
                <w:sz w:val="20"/>
                <w:szCs w:val="20"/>
              </w:rPr>
              <w:t xml:space="preserve">■ </w:t>
            </w:r>
            <w:r>
              <w:rPr>
                <w:rFonts w:ascii="微软雅黑" w:hAnsi="微软雅黑" w:eastAsia="微软雅黑" w:cs="微软雅黑"/>
                <w:spacing w:val="12"/>
                <w:sz w:val="20"/>
                <w:szCs w:val="20"/>
              </w:rPr>
              <w:t xml:space="preserve"> </w:t>
            </w:r>
            <w:r>
              <w:rPr>
                <w:rFonts w:ascii="微软雅黑" w:hAnsi="微软雅黑" w:eastAsia="微软雅黑" w:cs="微软雅黑"/>
                <w:spacing w:val="9"/>
                <w:sz w:val="20"/>
                <w:szCs w:val="20"/>
              </w:rPr>
              <w:t xml:space="preserve">  填好此表后请附上身份证复印件一起传真或发电子邮件到继续教育办公室。</w:t>
            </w:r>
          </w:p>
          <w:p>
            <w:pPr>
              <w:spacing w:before="1" w:line="189" w:lineRule="auto"/>
              <w:ind w:left="130"/>
              <w:rPr>
                <w:rFonts w:ascii="微软雅黑" w:hAnsi="微软雅黑" w:eastAsia="微软雅黑" w:cs="微软雅黑"/>
                <w:sz w:val="20"/>
                <w:szCs w:val="20"/>
              </w:rPr>
            </w:pPr>
            <w:r>
              <w:rPr>
                <w:rFonts w:ascii="微软雅黑" w:hAnsi="微软雅黑" w:eastAsia="微软雅黑" w:cs="微软雅黑"/>
                <w:spacing w:val="22"/>
                <w:sz w:val="20"/>
                <w:szCs w:val="20"/>
              </w:rPr>
              <w:t>■</w:t>
            </w:r>
            <w:r>
              <w:rPr>
                <w:rFonts w:ascii="微软雅黑" w:hAnsi="微软雅黑" w:eastAsia="微软雅黑" w:cs="微软雅黑"/>
                <w:spacing w:val="14"/>
                <w:sz w:val="20"/>
                <w:szCs w:val="20"/>
              </w:rPr>
              <w:t xml:space="preserve"> </w:t>
            </w:r>
            <w:r>
              <w:rPr>
                <w:rFonts w:ascii="微软雅黑" w:hAnsi="微软雅黑" w:eastAsia="微软雅黑" w:cs="微软雅黑"/>
                <w:spacing w:val="11"/>
                <w:sz w:val="20"/>
                <w:szCs w:val="20"/>
              </w:rPr>
              <w:t xml:space="preserve">   此表复印或传真均有效 )请务必详细真实填写上述信息。</w:t>
            </w:r>
          </w:p>
          <w:p>
            <w:pPr>
              <w:spacing w:before="1" w:line="216" w:lineRule="auto"/>
              <w:ind w:left="129"/>
              <w:rPr>
                <w:rFonts w:ascii="微软雅黑" w:hAnsi="微软雅黑" w:eastAsia="微软雅黑" w:cs="微软雅黑"/>
                <w:sz w:val="20"/>
                <w:szCs w:val="20"/>
              </w:rPr>
            </w:pPr>
            <w:r>
              <w:rPr>
                <w:rFonts w:ascii="微软雅黑" w:hAnsi="微软雅黑" w:eastAsia="微软雅黑" w:cs="微软雅黑"/>
                <w:spacing w:val="20"/>
                <w:sz w:val="20"/>
                <w:szCs w:val="20"/>
              </w:rPr>
              <w:t>■</w:t>
            </w:r>
            <w:r>
              <w:rPr>
                <w:rFonts w:ascii="微软雅黑" w:hAnsi="微软雅黑" w:eastAsia="微软雅黑" w:cs="微软雅黑"/>
                <w:spacing w:val="11"/>
                <w:sz w:val="20"/>
                <w:szCs w:val="20"/>
              </w:rPr>
              <w:t xml:space="preserve">    报名录取并缴费之后 )学员将签订《北京大学社会招生非学历继续教育培训项目协议书》</w:t>
            </w:r>
          </w:p>
        </w:tc>
      </w:tr>
    </w:tbl>
    <w:p>
      <w:pPr>
        <w:spacing w:before="135" w:line="289" w:lineRule="auto"/>
        <w:ind w:firstLine="2"/>
        <w:rPr>
          <w:rFonts w:ascii="微软雅黑" w:hAnsi="微软雅黑" w:eastAsia="微软雅黑" w:cs="微软雅黑"/>
          <w:sz w:val="20"/>
          <w:szCs w:val="20"/>
        </w:rPr>
      </w:pPr>
      <w:r>
        <w:rPr>
          <w:rFonts w:ascii="微软雅黑" w:hAnsi="微软雅黑" w:eastAsia="微软雅黑" w:cs="微软雅黑"/>
          <w:spacing w:val="28"/>
          <w:sz w:val="20"/>
          <w:szCs w:val="20"/>
        </w:rPr>
        <w:t>温馨</w:t>
      </w:r>
      <w:r>
        <w:rPr>
          <w:rFonts w:ascii="微软雅黑" w:hAnsi="微软雅黑" w:eastAsia="微软雅黑" w:cs="微软雅黑"/>
          <w:spacing w:val="20"/>
          <w:sz w:val="20"/>
          <w:szCs w:val="20"/>
        </w:rPr>
        <w:t>提</w:t>
      </w:r>
      <w:r>
        <w:rPr>
          <w:rFonts w:ascii="微软雅黑" w:hAnsi="微软雅黑" w:eastAsia="微软雅黑" w:cs="微软雅黑"/>
          <w:spacing w:val="14"/>
          <w:sz w:val="20"/>
          <w:szCs w:val="20"/>
        </w:rPr>
        <w:t xml:space="preserve">示 :因录取名额有限( </w:t>
      </w:r>
      <w:r>
        <w:rPr>
          <w:rFonts w:ascii="Times New Roman" w:hAnsi="Times New Roman" w:eastAsia="Times New Roman" w:cs="Times New Roman"/>
          <w:b/>
          <w:bCs/>
          <w:spacing w:val="14"/>
          <w:sz w:val="20"/>
          <w:szCs w:val="20"/>
        </w:rPr>
        <w:t>60</w:t>
      </w:r>
      <w:r>
        <w:rPr>
          <w:rFonts w:ascii="Times New Roman" w:hAnsi="Times New Roman" w:eastAsia="Times New Roman" w:cs="Times New Roman"/>
          <w:spacing w:val="14"/>
          <w:sz w:val="20"/>
          <w:szCs w:val="20"/>
        </w:rPr>
        <w:t xml:space="preserve"> </w:t>
      </w:r>
      <w:r>
        <w:rPr>
          <w:rFonts w:ascii="微软雅黑" w:hAnsi="微软雅黑" w:eastAsia="微软雅黑" w:cs="微软雅黑"/>
          <w:spacing w:val="14"/>
          <w:sz w:val="20"/>
          <w:szCs w:val="20"/>
        </w:rPr>
        <w:t>人)  )为确保您报名成功 )建议您提前一个月以上将填写完毕的报名申请</w:t>
      </w:r>
      <w:r>
        <w:rPr>
          <w:rFonts w:ascii="微软雅黑" w:hAnsi="微软雅黑" w:eastAsia="微软雅黑" w:cs="微软雅黑"/>
          <w:sz w:val="20"/>
          <w:szCs w:val="20"/>
        </w:rPr>
        <w:t xml:space="preserve"> </w:t>
      </w:r>
      <w:r>
        <w:rPr>
          <w:rFonts w:ascii="微软雅黑" w:hAnsi="微软雅黑" w:eastAsia="微软雅黑" w:cs="微软雅黑"/>
          <w:spacing w:val="14"/>
          <w:sz w:val="20"/>
          <w:szCs w:val="20"/>
        </w:rPr>
        <w:t>表</w:t>
      </w:r>
      <w:r>
        <w:rPr>
          <w:rFonts w:ascii="微软雅黑" w:hAnsi="微软雅黑" w:eastAsia="微软雅黑" w:cs="微软雅黑"/>
          <w:spacing w:val="9"/>
          <w:sz w:val="20"/>
          <w:szCs w:val="20"/>
        </w:rPr>
        <w:t>以及其它相关资料发给继续教育办公室。</w:t>
      </w:r>
    </w:p>
    <w:sectPr>
      <w:pgSz w:w="11906" w:h="16839"/>
      <w:pgMar w:top="400" w:right="1131" w:bottom="0" w:left="1133"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49" o:spid="_x0000_s2049" o:spt="202" type="#_x0000_t202" style="position:absolute;left:0pt;margin-left:313.45pt;margin-top:364.3pt;height:18.75pt;width:138.3pt;mso-position-horizontal-relative:page;mso-position-vertical-relative:page;z-index:-251657216;mso-width-relative:page;mso-height-relative:page;" filled="f" stroked="f" coordsize="21600,21600" o:allowincell="f">
          <v:path/>
          <v:fill on="f" focussize="0,0"/>
          <v:stroke on="f"/>
          <v:imagedata o:title=""/>
          <o:lock v:ext="edit" aspectratio="f"/>
          <v:textbox inset="0mm,0mm,0mm,0mm">
            <w:txbxContent>
              <w:p>
                <w:pPr>
                  <w:spacing w:before="19" w:line="234" w:lineRule="auto"/>
                  <w:ind w:left="20"/>
                  <w:rPr>
                    <w:rFonts w:ascii="微软雅黑" w:hAnsi="微软雅黑" w:eastAsia="微软雅黑" w:cs="微软雅黑"/>
                    <w:sz w:val="20"/>
                    <w:szCs w:val="20"/>
                  </w:rPr>
                </w:pPr>
                <w:r>
                  <w:rPr>
                    <w:rFonts w:ascii="微软雅黑" w:hAnsi="微软雅黑" w:eastAsia="微软雅黑" w:cs="微软雅黑"/>
                    <w:spacing w:val="23"/>
                    <w:sz w:val="20"/>
                    <w:szCs w:val="20"/>
                  </w:rPr>
                  <w:t>杨</w:t>
                </w:r>
                <w:r>
                  <w:rPr>
                    <w:rFonts w:ascii="微软雅黑" w:hAnsi="微软雅黑" w:eastAsia="微软雅黑" w:cs="微软雅黑"/>
                    <w:spacing w:val="15"/>
                    <w:sz w:val="20"/>
                    <w:szCs w:val="20"/>
                  </w:rPr>
                  <w:t>立华: 北京大学哲学系教授</w:t>
                </w:r>
              </w:p>
            </w:txbxContent>
          </v:textbox>
        </v:shape>
      </w:pict>
    </w:r>
    <w:r>
      <w:pict>
        <v:shape id="_x0000_s2050" o:spid="_x0000_s2050" o:spt="202" type="#_x0000_t202" style="position:absolute;left:0pt;margin-left:55.45pt;margin-top:330.2pt;height:18.7pt;width:201.15pt;mso-position-horizontal-relative:page;mso-position-vertical-relative:page;z-index:-251656192;mso-width-relative:page;mso-height-relative:page;" filled="f" stroked="f" coordsize="21600,21600" o:allowincell="f">
          <v:path/>
          <v:fill on="f" focussize="0,0"/>
          <v:stroke on="f"/>
          <v:imagedata o:title=""/>
          <o:lock v:ext="edit" aspectratio="f"/>
          <v:textbox inset="0mm,0mm,0mm,0mm">
            <w:txbxContent>
              <w:p>
                <w:pPr>
                  <w:spacing w:before="20" w:line="233" w:lineRule="auto"/>
                  <w:ind w:left="20"/>
                  <w:rPr>
                    <w:rFonts w:ascii="微软雅黑" w:hAnsi="微软雅黑" w:eastAsia="微软雅黑" w:cs="微软雅黑"/>
                    <w:sz w:val="20"/>
                    <w:szCs w:val="20"/>
                  </w:rPr>
                </w:pPr>
                <w:r>
                  <w:rPr>
                    <w:rFonts w:ascii="微软雅黑" w:hAnsi="微软雅黑" w:eastAsia="微软雅黑" w:cs="微软雅黑"/>
                    <w:spacing w:val="26"/>
                    <w:sz w:val="20"/>
                    <w:szCs w:val="20"/>
                  </w:rPr>
                  <w:t>黄</w:t>
                </w:r>
                <w:r>
                  <w:rPr>
                    <w:rFonts w:ascii="微软雅黑" w:hAnsi="微软雅黑" w:eastAsia="微软雅黑" w:cs="微软雅黑"/>
                    <w:spacing w:val="15"/>
                    <w:sz w:val="20"/>
                    <w:szCs w:val="20"/>
                  </w:rPr>
                  <w:t>俊</w:t>
                </w:r>
                <w:r>
                  <w:rPr>
                    <w:rFonts w:ascii="微软雅黑" w:hAnsi="微软雅黑" w:eastAsia="微软雅黑" w:cs="微软雅黑"/>
                    <w:spacing w:val="13"/>
                    <w:sz w:val="20"/>
                    <w:szCs w:val="20"/>
                  </w:rPr>
                  <w:t>立: 北京大学民营企业研究所执行所长</w:t>
                </w:r>
              </w:p>
            </w:txbxContent>
          </v:textbox>
        </v:shape>
      </w:pict>
    </w:r>
    <w:r>
      <w:pict>
        <v:shape id="_x0000_s2051" o:spid="_x0000_s2051" o:spt="202" type="#_x0000_t202" style="position:absolute;left:0pt;margin-left:313.7pt;margin-top:237.95pt;height:18.7pt;width:127.75pt;mso-position-horizontal-relative:page;mso-position-vertical-relative:page;z-index:-251655168;mso-width-relative:page;mso-height-relative:page;" filled="f" stroked="f" coordsize="21600,21600" o:allowincell="f">
          <v:path/>
          <v:fill on="f" focussize="0,0"/>
          <v:stroke on="f"/>
          <v:imagedata o:title=""/>
          <o:lock v:ext="edit" aspectratio="f"/>
          <v:textbox inset="0mm,0mm,0mm,0mm">
            <w:txbxContent>
              <w:p>
                <w:pPr>
                  <w:spacing w:before="19" w:line="234" w:lineRule="auto"/>
                  <w:ind w:left="20"/>
                  <w:rPr>
                    <w:rFonts w:ascii="微软雅黑" w:hAnsi="微软雅黑" w:eastAsia="微软雅黑" w:cs="微软雅黑"/>
                    <w:sz w:val="20"/>
                    <w:szCs w:val="20"/>
                  </w:rPr>
                </w:pPr>
                <w:r>
                  <w:rPr>
                    <w:rFonts w:ascii="微软雅黑" w:hAnsi="微软雅黑" w:eastAsia="微软雅黑" w:cs="微软雅黑"/>
                    <w:spacing w:val="16"/>
                    <w:sz w:val="20"/>
                    <w:szCs w:val="20"/>
                  </w:rPr>
                  <w:t>路长全: 著名营销实战专</w:t>
                </w:r>
                <w:r>
                  <w:rPr>
                    <w:rFonts w:ascii="微软雅黑" w:hAnsi="微软雅黑" w:eastAsia="微软雅黑" w:cs="微软雅黑"/>
                    <w:spacing w:val="14"/>
                    <w:sz w:val="20"/>
                    <w:szCs w:val="20"/>
                  </w:rPr>
                  <w:t>家</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F0B38B0"/>
    <w:rsid w:val="631B438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1026"/>
    <customShpInfo spid="_x0000_s1027"/>
    <customShpInfo spid="_x0000_s1028"/>
    <customShpInfo spid="_x0000_s1029"/>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4368</Words>
  <Characters>4443</Characters>
  <TotalTime>16</TotalTime>
  <ScaleCrop>false</ScaleCrop>
  <LinksUpToDate>false</LinksUpToDate>
  <CharactersWithSpaces>5037</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2023-03-09T10:40:00Z</dcterms:created>
  <dc:creator>USER</dc:creator>
  <cp:lastModifiedBy>冰冰⊙▽⊙＊</cp:lastModifiedBy>
  <dcterms:modified xsi:type="dcterms:W3CDTF">2023-04-04T03:22:33Z</dcterms:modified>
  <dc:title>北京大学变革时代企业家创新经营管理实战班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2023-04-04T10:56:30Z</vt:filetime>
  </property>
  <property fmtid="{D5CDD505-2E9C-101B-9397-08002B2CF9AE}" pid="4" name="UsrData">
    <vt:lpwstr>642b91cd0d38b700157190cc</vt:lpwstr>
  </property>
  <property fmtid="{D5CDD505-2E9C-101B-9397-08002B2CF9AE}" pid="5" name="KSOProductBuildVer">
    <vt:lpwstr>2052-11.1.0.13703</vt:lpwstr>
  </property>
  <property fmtid="{D5CDD505-2E9C-101B-9397-08002B2CF9AE}" pid="6" name="ICV">
    <vt:lpwstr>86C06EC9A4B14A0FA30574AE699BEE99</vt:lpwstr>
  </property>
</Properties>
</file>