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bookmarkStart w:id="0" w:name="_GoBack"/>
      <w:bookmarkEnd w:id="0"/>
      <w:r>
        <w:rPr>
          <w:rFonts w:hint="default"/>
          <w:lang w:val="en-US" w:eastAsia="zh-CN"/>
        </w:rPr>
        <w:drawing>
          <wp:inline distT="0" distB="0" distL="114300" distR="114300">
            <wp:extent cx="4902200" cy="1336675"/>
            <wp:effectExtent l="0" t="0" r="12700" b="15875"/>
            <wp:docPr id="2" name="图片 2" descr="QQ截图2022031013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0310133240"/>
                    <pic:cNvPicPr>
                      <a:picLocks noChangeAspect="1"/>
                    </pic:cNvPicPr>
                  </pic:nvPicPr>
                  <pic:blipFill>
                    <a:blip r:embed="rId5"/>
                    <a:stretch>
                      <a:fillRect/>
                    </a:stretch>
                  </pic:blipFill>
                  <pic:spPr>
                    <a:xfrm>
                      <a:off x="0" y="0"/>
                      <a:ext cx="4902200" cy="1336675"/>
                    </a:xfrm>
                    <a:prstGeom prst="rect">
                      <a:avLst/>
                    </a:prstGeom>
                  </pic:spPr>
                </pic:pic>
              </a:graphicData>
            </a:graphic>
          </wp:inline>
        </w:drawing>
      </w:r>
    </w:p>
    <w:p>
      <w:pPr>
        <w:jc w:val="center"/>
        <w:rPr>
          <w:rFonts w:hint="default"/>
          <w:lang w:val="en-US" w:eastAsia="zh-CN"/>
        </w:rPr>
      </w:pPr>
    </w:p>
    <w:p>
      <w:pPr>
        <w:spacing w:line="360" w:lineRule="auto"/>
        <w:ind w:left="3538" w:leftChars="308" w:hanging="2891" w:hangingChars="900"/>
        <w:contextualSpacing/>
        <w:jc w:val="both"/>
        <w:rPr>
          <w:rFonts w:hint="eastAsia" w:ascii="宋体" w:hAnsi="宋体"/>
          <w:b/>
          <w:bCs w:val="0"/>
          <w:color w:val="000000"/>
          <w:sz w:val="32"/>
          <w:szCs w:val="32"/>
          <w:lang w:val="en-US" w:eastAsia="zh-CN"/>
        </w:rPr>
      </w:pPr>
      <w:r>
        <w:rPr>
          <w:rFonts w:hint="eastAsia" w:ascii="宋体" w:hAnsi="宋体"/>
          <w:b/>
          <w:bCs w:val="0"/>
          <w:color w:val="000000"/>
          <w:sz w:val="32"/>
          <w:szCs w:val="32"/>
          <w:lang w:val="en-US" w:eastAsia="zh-CN"/>
        </w:rPr>
        <w:t>南昌航空大学设计学专业工业设计方向</w:t>
      </w:r>
      <w:r>
        <w:rPr>
          <w:rFonts w:hint="eastAsia" w:ascii="宋体" w:hAnsi="宋体"/>
          <w:b/>
          <w:bCs w:val="0"/>
          <w:color w:val="000000"/>
          <w:sz w:val="32"/>
          <w:szCs w:val="32"/>
        </w:rPr>
        <w:t>同等学力申请</w:t>
      </w:r>
      <w:r>
        <w:rPr>
          <w:rFonts w:hint="eastAsia" w:ascii="宋体" w:hAnsi="宋体"/>
          <w:b/>
          <w:bCs w:val="0"/>
          <w:color w:val="000000"/>
          <w:sz w:val="32"/>
          <w:szCs w:val="32"/>
          <w:lang w:val="en-US" w:eastAsia="zh-CN"/>
        </w:rPr>
        <w:t xml:space="preserve">   </w:t>
      </w:r>
    </w:p>
    <w:p>
      <w:pPr>
        <w:spacing w:line="360" w:lineRule="auto"/>
        <w:ind w:left="3526" w:leftChars="1220" w:hanging="964" w:hangingChars="300"/>
        <w:contextualSpacing/>
        <w:jc w:val="both"/>
        <w:rPr>
          <w:rFonts w:hint="eastAsia" w:ascii="宋体" w:hAnsi="宋体"/>
          <w:b/>
          <w:bCs w:val="0"/>
          <w:color w:val="000000"/>
          <w:sz w:val="32"/>
          <w:szCs w:val="32"/>
        </w:rPr>
      </w:pPr>
      <w:r>
        <w:rPr>
          <w:rFonts w:hint="eastAsia" w:ascii="宋体" w:hAnsi="宋体"/>
          <w:b/>
          <w:bCs w:val="0"/>
          <w:color w:val="000000"/>
          <w:sz w:val="32"/>
          <w:szCs w:val="32"/>
        </w:rPr>
        <w:t>硕士学位招生简章</w:t>
      </w:r>
    </w:p>
    <w:p>
      <w:pPr>
        <w:jc w:val="center"/>
        <w:rPr>
          <w:rFonts w:hint="default"/>
          <w:lang w:val="en-US" w:eastAsia="zh-CN"/>
        </w:rPr>
      </w:pPr>
    </w:p>
    <w:p>
      <w:pPr>
        <w:jc w:val="both"/>
        <w:rPr>
          <w:rFonts w:hint="default"/>
          <w:lang w:val="en-US" w:eastAsia="zh-CN"/>
        </w:rPr>
      </w:pPr>
    </w:p>
    <w:p>
      <w:pPr>
        <w:numPr>
          <w:ilvl w:val="0"/>
          <w:numId w:val="1"/>
        </w:numPr>
        <w:jc w:val="both"/>
        <w:rPr>
          <w:rFonts w:hint="eastAsia"/>
          <w:b/>
          <w:bCs/>
          <w:lang w:val="en-US" w:eastAsia="zh-CN"/>
        </w:rPr>
      </w:pPr>
      <w:r>
        <w:rPr>
          <w:rFonts w:hint="eastAsia"/>
          <w:b/>
          <w:bCs/>
          <w:lang w:val="en-US" w:eastAsia="zh-CN"/>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w:t>
      </w:r>
      <w:r>
        <w:rPr>
          <w:rFonts w:hint="default"/>
          <w:b w:val="0"/>
          <w:bCs w:val="0"/>
          <w:lang w:val="en-US" w:eastAsia="zh-CN"/>
        </w:rPr>
        <w:t>成立于1952年，是一所以工为主、工理文管经法教艺等学科协调发展的多科性大学，主要服务于我国航空工业和地方经济社会建设,是江西省人民政府与国家国防科技工业局共建的具有鲜明航空、国防特色的高等学校。</w:t>
      </w:r>
      <w:r>
        <w:rPr>
          <w:rFonts w:hint="eastAsia"/>
          <w:b w:val="0"/>
          <w:bCs w:val="0"/>
          <w:lang w:val="en-US" w:eastAsia="zh-CN"/>
        </w:rPr>
        <w:t>学校具有17个硕士学位授权一级学科点，12个硕士专业学位授权点。承担江西省科技重大专项、江西省社科重大招标项目、行业科技项目等省部级科研项目800多项。入选首批“领航江西”智库成员单位。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南昌航空大学艺术与设计学院的前身为成立于2001年的南昌航空工业学院艺术系，2004年7月，根据学院的发展和学校的整体规划，艺术系更名为“艺术与设计学院”。学院</w:t>
      </w:r>
      <w:r>
        <w:rPr>
          <w:rFonts w:hint="default"/>
          <w:b w:val="0"/>
          <w:bCs w:val="0"/>
          <w:lang w:val="en-US" w:eastAsia="zh-CN"/>
        </w:rPr>
        <w:t>拥有设计学一级学科硕士点、艺术硕士专业学位点。五个本科专业：环境设计专业、产品设计专业、视觉传达设计专业、动画专业、工艺美术。学院拥有江西省工业设计中心、江西省文化艺术科学重点研究基地、江西省非物质文化遗产研究基地、江西省科普动漫创作基地4个省级科研平台，获批江西省动画专业综合改革试点项目，江西省优秀动漫教育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为了向社会培养更多的富有创意创新的工业设计领域高质量人才，2022年南昌航空大学艺术与设计学院特此开设设计学专业工业设计方向申硕培训班。</w:t>
      </w:r>
    </w:p>
    <w:p>
      <w:pPr>
        <w:widowControl w:val="0"/>
        <w:numPr>
          <w:ilvl w:val="0"/>
          <w:numId w:val="0"/>
        </w:numPr>
        <w:jc w:val="both"/>
        <w:rPr>
          <w:rFonts w:hint="eastAsia"/>
          <w:b/>
          <w:bCs/>
          <w:lang w:val="en-US" w:eastAsia="zh-CN"/>
        </w:rPr>
      </w:pPr>
    </w:p>
    <w:p>
      <w:pPr>
        <w:numPr>
          <w:ilvl w:val="0"/>
          <w:numId w:val="1"/>
        </w:numPr>
        <w:jc w:val="both"/>
        <w:rPr>
          <w:rFonts w:hint="default"/>
          <w:b/>
          <w:bCs/>
          <w:lang w:val="en-US" w:eastAsia="zh-CN"/>
        </w:rPr>
      </w:pPr>
      <w:r>
        <w:rPr>
          <w:rFonts w:hint="eastAsia"/>
          <w:b/>
          <w:bCs/>
          <w:lang w:val="en-US" w:eastAsia="zh-CN"/>
        </w:rPr>
        <w:t>培养目标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b w:val="0"/>
          <w:bCs w:val="0"/>
          <w:lang w:val="en-US" w:eastAsia="zh-CN"/>
        </w:rPr>
      </w:pPr>
      <w:r>
        <w:rPr>
          <w:rFonts w:hint="eastAsia"/>
          <w:b w:val="0"/>
          <w:bCs w:val="0"/>
          <w:lang w:val="en-US" w:eastAsia="zh-CN"/>
        </w:rPr>
        <w:t>本学科方向主要以工业产品为对象，研究产品造型设计的基本理论和知识，综合运用科技成果和工学、美学、心理学、经济学等知识，对产品的功能、结构、形态及包装等进行整合优化的创新活动，并广泛应用于轻工、机械、电子信息、汽车等众多行业。主要通过学习培养具备较扎实的工业设计专业基础理论和设计专业知识，具有较强的产品造型设计实践能力，能将艺术理论应用于工业产品开发、艺术工程设计与实施，具有较强创新性和适应性的工程技术与艺术复合型、应用型的高级工程技术人才。</w:t>
      </w:r>
    </w:p>
    <w:p>
      <w:pPr>
        <w:widowControl w:val="0"/>
        <w:numPr>
          <w:ilvl w:val="0"/>
          <w:numId w:val="0"/>
        </w:numPr>
        <w:jc w:val="both"/>
        <w:rPr>
          <w:rFonts w:hint="default"/>
          <w:b/>
          <w:bCs/>
          <w:lang w:val="en-US" w:eastAsia="zh-CN"/>
        </w:rPr>
      </w:pPr>
    </w:p>
    <w:p>
      <w:pPr>
        <w:numPr>
          <w:ilvl w:val="0"/>
          <w:numId w:val="1"/>
        </w:numPr>
        <w:jc w:val="both"/>
        <w:rPr>
          <w:rFonts w:hint="eastAsia"/>
          <w:b/>
          <w:bCs/>
          <w:lang w:val="en-US" w:eastAsia="zh-CN"/>
        </w:rPr>
      </w:pPr>
      <w:r>
        <w:rPr>
          <w:rFonts w:hint="eastAsia"/>
          <w:b/>
          <w:bCs/>
          <w:lang w:val="en-US" w:eastAsia="zh-CN"/>
        </w:rPr>
        <w:t>特色优势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1、【免试审核入学】：采取资格审核方式入学，免试入学；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2、【申硕仅考1科】：申硕考试科目只考一科（英语或日语），难度低易通过；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b/>
          <w:bCs/>
          <w:color w:val="000000" w:themeColor="text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3、【多次申硕机会】：4次机会参加申硕全国统考；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4、【正规硕士教育】：科学完整的课程体系，符合条件者可申请硕士学位；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5、【灵活授课】设面授班、网络班，学员可根据自身实际情况选择学习班型；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6、【共享学校资源】：可享受与在校生同等的电子数据资源，获得校友人脉资源。</w:t>
      </w:r>
    </w:p>
    <w:p>
      <w:pPr>
        <w:widowControl w:val="0"/>
        <w:numPr>
          <w:ilvl w:val="0"/>
          <w:numId w:val="0"/>
        </w:numPr>
        <w:jc w:val="both"/>
        <w:rPr>
          <w:rFonts w:hint="default"/>
          <w:b/>
          <w:bCs/>
          <w:lang w:val="en-US" w:eastAsia="zh-CN"/>
        </w:rPr>
      </w:pPr>
    </w:p>
    <w:p>
      <w:pPr>
        <w:numPr>
          <w:ilvl w:val="0"/>
          <w:numId w:val="1"/>
        </w:numPr>
        <w:jc w:val="both"/>
        <w:rPr>
          <w:rFonts w:hint="eastAsia"/>
          <w:b/>
          <w:bCs/>
          <w:lang w:val="en-US" w:eastAsia="zh-CN"/>
        </w:rPr>
      </w:pPr>
      <w:r>
        <w:rPr>
          <w:rFonts w:hint="eastAsia"/>
          <w:b/>
          <w:bCs/>
          <w:lang w:val="en-US" w:eastAsia="zh-CN"/>
        </w:rPr>
        <w:t>课程设置</w:t>
      </w:r>
    </w:p>
    <w:tbl>
      <w:tblPr>
        <w:tblStyle w:val="6"/>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5"/>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8" w:type="dxa"/>
            <w:gridSpan w:val="3"/>
          </w:tcPr>
          <w:p>
            <w:pPr>
              <w:spacing w:line="360" w:lineRule="auto"/>
              <w:contextualSpacing/>
              <w:jc w:val="center"/>
              <w:rPr>
                <w:rFonts w:cs="宋体" w:asciiTheme="minorEastAsia" w:hAnsiTheme="minorEastAsia"/>
                <w:b/>
                <w:sz w:val="24"/>
              </w:rPr>
            </w:pPr>
            <w:r>
              <w:rPr>
                <w:rFonts w:hint="eastAsia" w:cs="宋体" w:asciiTheme="minorEastAsia" w:hAnsiTheme="minorEastAsia"/>
                <w:b/>
                <w:sz w:val="24"/>
                <w:lang w:val="en-US" w:eastAsia="zh-CN"/>
              </w:rPr>
              <w:t>设计学工业设计方向</w:t>
            </w:r>
            <w:r>
              <w:rPr>
                <w:rFonts w:hint="eastAsia" w:cs="宋体" w:asciiTheme="minorEastAsia" w:hAnsiTheme="minorEastAsia"/>
                <w:b/>
                <w:sz w:val="24"/>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公共课程</w:t>
            </w:r>
          </w:p>
        </w:tc>
        <w:tc>
          <w:tcPr>
            <w:tcW w:w="3402" w:type="dxa"/>
          </w:tcPr>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lang w:val="en-US" w:eastAsia="zh-CN"/>
              </w:rPr>
              <w:t>英语</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ascii="宋体" w:hAnsi="宋体"/>
                <w:szCs w:val="21"/>
                <w:lang w:val="en-US" w:eastAsia="zh-CN"/>
              </w:rPr>
              <w:t>社会主义经济理论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restart"/>
          </w:tcPr>
          <w:p>
            <w:pPr>
              <w:spacing w:line="360" w:lineRule="auto"/>
              <w:contextualSpacing/>
              <w:jc w:val="center"/>
              <w:rPr>
                <w:rFonts w:cs="宋体" w:asciiTheme="minorEastAsia" w:hAnsiTheme="minorEastAsia"/>
                <w:sz w:val="24"/>
              </w:rPr>
            </w:pPr>
          </w:p>
          <w:p>
            <w:pPr>
              <w:spacing w:line="360" w:lineRule="auto"/>
              <w:contextualSpacing/>
              <w:jc w:val="center"/>
              <w:rPr>
                <w:rFonts w:cs="宋体" w:asciiTheme="minorEastAsia" w:hAnsiTheme="minorEastAsia"/>
                <w:sz w:val="24"/>
              </w:rPr>
            </w:pPr>
          </w:p>
          <w:p>
            <w:pPr>
              <w:spacing w:line="360" w:lineRule="auto"/>
              <w:contextualSpacing/>
              <w:jc w:val="center"/>
              <w:rPr>
                <w:rFonts w:hint="eastAsia" w:cs="宋体" w:asciiTheme="minorEastAsia" w:hAnsiTheme="minorEastAsia" w:eastAsiaTheme="minorEastAsia"/>
                <w:sz w:val="24"/>
                <w:lang w:val="en-US" w:eastAsia="zh-CN"/>
              </w:rPr>
            </w:pPr>
            <w:r>
              <w:rPr>
                <w:rFonts w:hint="eastAsia" w:cs="宋体" w:asciiTheme="minorEastAsia" w:hAnsiTheme="minorEastAsia"/>
                <w:sz w:val="24"/>
              </w:rPr>
              <w:t>专业</w:t>
            </w:r>
            <w:r>
              <w:rPr>
                <w:rFonts w:hint="eastAsia" w:cs="宋体" w:asciiTheme="minorEastAsia" w:hAnsiTheme="minorEastAsia"/>
                <w:sz w:val="24"/>
                <w:lang w:val="en-US" w:eastAsia="zh-CN"/>
              </w:rPr>
              <w:t>课</w:t>
            </w: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设计基础</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艺术设计概论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设计艺术原理</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设计数学</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数值分析与计算方法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信息可视化设计</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工业设计发展与应用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机械工程基础</w:t>
            </w:r>
          </w:p>
        </w:tc>
        <w:tc>
          <w:tcPr>
            <w:tcW w:w="3311" w:type="dxa"/>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sz w:val="24"/>
                <w:lang w:val="en-US" w:eastAsia="zh-CN"/>
              </w:rPr>
              <w:t>机械设计与构造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5" w:type="dxa"/>
            <w:vMerge w:val="continue"/>
          </w:tcPr>
          <w:p>
            <w:pPr>
              <w:spacing w:line="360" w:lineRule="auto"/>
              <w:contextualSpacing/>
              <w:jc w:val="center"/>
              <w:rPr>
                <w:rFonts w:cs="宋体" w:asciiTheme="minorEastAsia" w:hAnsiTheme="minorEastAsia"/>
                <w:sz w:val="24"/>
              </w:rPr>
            </w:pPr>
          </w:p>
        </w:tc>
        <w:tc>
          <w:tcPr>
            <w:tcW w:w="3402"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人机工程学</w:t>
            </w:r>
          </w:p>
        </w:tc>
        <w:tc>
          <w:tcPr>
            <w:tcW w:w="3311" w:type="dxa"/>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sz w:val="24"/>
                <w:lang w:val="en-US" w:eastAsia="zh-CN"/>
              </w:rPr>
              <w:t>城市景观设计理论</w:t>
            </w:r>
          </w:p>
        </w:tc>
      </w:tr>
    </w:tbl>
    <w:p>
      <w:pPr>
        <w:widowControl w:val="0"/>
        <w:numPr>
          <w:ilvl w:val="0"/>
          <w:numId w:val="0"/>
        </w:numPr>
        <w:jc w:val="both"/>
        <w:rPr>
          <w:rFonts w:hint="eastAsia"/>
          <w:b/>
          <w:bCs/>
          <w:lang w:val="en-US" w:eastAsia="zh-CN"/>
        </w:rPr>
      </w:pPr>
    </w:p>
    <w:p>
      <w:pPr>
        <w:pStyle w:val="4"/>
        <w:snapToGrid w:val="0"/>
        <w:spacing w:line="360" w:lineRule="auto"/>
        <w:ind w:firstLine="2730" w:firstLineChars="1300"/>
        <w:contextualSpacing/>
        <w:rPr>
          <w:rFonts w:hint="eastAsia"/>
          <w:sz w:val="21"/>
          <w:szCs w:val="21"/>
          <w:lang w:val="en-US" w:eastAsia="zh-CN"/>
        </w:rPr>
      </w:pPr>
      <w:r>
        <w:rPr>
          <w:rFonts w:hint="eastAsia"/>
          <w:sz w:val="21"/>
          <w:szCs w:val="21"/>
        </w:rPr>
        <w:t>注：部分课程教学参照</w:t>
      </w:r>
      <w:r>
        <w:rPr>
          <w:rFonts w:hint="eastAsia"/>
          <w:sz w:val="21"/>
          <w:szCs w:val="21"/>
          <w:lang w:val="en-US" w:eastAsia="zh-CN"/>
        </w:rPr>
        <w:t>实际</w:t>
      </w: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报考条件</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拥护《中华人民共和国宪法》，遵守法律、法规，品行端正。</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0" w:leftChars="0" w:right="0" w:rightChars="0" w:firstLine="420" w:firstLine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具有大学本科学历，获得学士学位，并获得学士学位后工作三年以上（含三年），或虽无学士学位但已获得硕士或博士学位者。对已获得的学士、硕士或博士学位为国（境）外学位的，其所获的国（境）外学位需经教育部留学服务中心认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420" w:leftChars="0" w:right="0" w:rightChars="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3、有一定专业基础，并在申请学位专业或相近专业的工作中做出成绩。</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报名材料</w:t>
      </w:r>
    </w:p>
    <w:p>
      <w:pPr>
        <w:pStyle w:val="4"/>
        <w:keepNext w:val="0"/>
        <w:keepLines w:val="0"/>
        <w:pageBreakBefore w:val="0"/>
        <w:numPr>
          <w:ilvl w:val="0"/>
          <w:numId w:val="3"/>
        </w:numPr>
        <w:kinsoku/>
        <w:wordWrap/>
        <w:overflowPunct/>
        <w:topLinePunct w:val="0"/>
        <w:autoSpaceDE/>
        <w:autoSpaceDN/>
        <w:bidi w:val="0"/>
        <w:adjustRightInd/>
        <w:snapToGrid w:val="0"/>
        <w:spacing w:beforeAutospacing="0" w:afterAutospacing="0" w:line="360" w:lineRule="auto"/>
        <w:ind w:left="360" w:leftChars="0" w:firstLine="0" w:firstLineChars="0"/>
        <w:contextualSpacing/>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填写南昌航空大学同等学力申硕班报名登记表；</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left="360" w:leftChars="0" w:right="0" w:rightChars="0"/>
        <w:contextualSpacing/>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2、学历、学位证书电子版；</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3、身份证正反电子版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14:textFill>
            <w14:solidFill>
              <w14:schemeClr w14:val="tx1"/>
            </w14:solidFill>
          </w14:textFill>
        </w:rPr>
        <w:t>4、二寸蓝底寸照电子版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培养方式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jc w:val="both"/>
        <w:textAlignment w:val="auto"/>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1、学制：1.5年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2、学习方式：在职不脱产，线上授课</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收费标准</w:t>
      </w:r>
    </w:p>
    <w:p>
      <w:pPr>
        <w:keepNext w:val="0"/>
        <w:keepLines w:val="0"/>
        <w:pageBreakBefore w:val="0"/>
        <w:widowControl w:val="0"/>
        <w:numPr>
          <w:ilvl w:val="0"/>
          <w:numId w:val="4"/>
        </w:numPr>
        <w:kinsoku/>
        <w:wordWrap/>
        <w:overflowPunct/>
        <w:topLinePunct w:val="0"/>
        <w:autoSpaceDE/>
        <w:autoSpaceDN/>
        <w:bidi w:val="0"/>
        <w:adjustRightInd/>
        <w:spacing w:beforeAutospacing="0" w:afterAutospacing="0" w:line="360" w:lineRule="auto"/>
        <w:ind w:left="420" w:leftChars="200" w:firstLine="0" w:firstLineChars="0"/>
        <w:jc w:val="both"/>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第一阶段（课程学费）：12800元；</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2、第二阶段（学位论文指导、学位申请相关费用）：6800元。</w:t>
      </w:r>
    </w:p>
    <w:p>
      <w:pPr>
        <w:keepNext w:val="0"/>
        <w:keepLines w:val="0"/>
        <w:pageBreakBefore w:val="0"/>
        <w:widowControl w:val="0"/>
        <w:numPr>
          <w:ilvl w:val="0"/>
          <w:numId w:val="0"/>
        </w:numPr>
        <w:kinsoku/>
        <w:wordWrap/>
        <w:overflowPunct/>
        <w:topLinePunct w:val="0"/>
        <w:autoSpaceDE/>
        <w:autoSpaceDN/>
        <w:bidi w:val="0"/>
        <w:adjustRightInd/>
        <w:spacing w:beforeAutospacing="0" w:afterAutospacing="0" w:line="360" w:lineRule="auto"/>
        <w:ind w:leftChars="200"/>
        <w:jc w:val="both"/>
        <w:textAlignment w:val="auto"/>
        <w:rPr>
          <w:rFonts w:hint="eastAsia" w:asciiTheme="minorEastAsia" w:hAnsiTheme="minorEastAsia" w:eastAsiaTheme="minorEastAsia" w:cstheme="minorEastAsia"/>
          <w:kern w:val="0"/>
          <w:sz w:val="21"/>
          <w:szCs w:val="21"/>
          <w:lang w:val="en-US" w:eastAsia="zh-CN" w:bidi="ar"/>
        </w:rPr>
      </w:pPr>
    </w:p>
    <w:p>
      <w:pPr>
        <w:keepNext w:val="0"/>
        <w:keepLines w:val="0"/>
        <w:pageBreakBefore w:val="0"/>
        <w:numPr>
          <w:ilvl w:val="0"/>
          <w:numId w:val="1"/>
        </w:numPr>
        <w:kinsoku/>
        <w:wordWrap/>
        <w:overflowPunct/>
        <w:topLinePunct w:val="0"/>
        <w:autoSpaceDE/>
        <w:autoSpaceDN/>
        <w:bidi w:val="0"/>
        <w:adjustRightInd/>
        <w:spacing w:beforeAutospacing="0" w:afterAutospacing="0" w:line="360" w:lineRule="auto"/>
        <w:jc w:val="both"/>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获取证书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学员按教学计划完成全部课程学习且考试合格者，颁发</w:t>
      </w:r>
      <w:r>
        <w:rPr>
          <w:rFonts w:hint="eastAsia" w:asciiTheme="minorEastAsia" w:hAnsiTheme="minorEastAsia" w:eastAsiaTheme="minorEastAsia" w:cstheme="minorEastAsia"/>
          <w:sz w:val="21"/>
          <w:szCs w:val="21"/>
          <w:lang w:val="en-US" w:eastAsia="zh-CN"/>
        </w:rPr>
        <w:t>南昌航空</w:t>
      </w:r>
      <w:r>
        <w:rPr>
          <w:rFonts w:hint="eastAsia" w:asciiTheme="minorEastAsia" w:hAnsiTheme="minorEastAsia" w:eastAsiaTheme="minorEastAsia" w:cstheme="minorEastAsia"/>
          <w:sz w:val="21"/>
          <w:szCs w:val="21"/>
        </w:rPr>
        <w:t>大学</w:t>
      </w:r>
      <w:r>
        <w:rPr>
          <w:rFonts w:hint="eastAsia" w:asciiTheme="minorEastAsia" w:hAnsiTheme="minorEastAsia" w:eastAsiaTheme="minorEastAsia" w:cstheme="minorEastAsia"/>
          <w:sz w:val="21"/>
          <w:szCs w:val="21"/>
          <w:lang w:val="en-US" w:eastAsia="zh-CN"/>
        </w:rPr>
        <w:t>设计学</w:t>
      </w:r>
      <w:r>
        <w:rPr>
          <w:rFonts w:hint="eastAsia" w:asciiTheme="minorEastAsia" w:hAnsiTheme="minorEastAsia" w:eastAsiaTheme="minorEastAsia" w:cstheme="minorEastAsia"/>
          <w:sz w:val="21"/>
          <w:szCs w:val="21"/>
        </w:rPr>
        <w:t>专业结业证书。</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具有学士学位的学员且完成专业全部课程学习，通过同等学力申硕全国统一考试后，可申请进入硕士学位论文撰写阶段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通过同等学力水平认定，经我校学位委员会批准，授予颁发硕士学位证书。 </w:t>
      </w:r>
    </w:p>
    <w:p>
      <w:pPr>
        <w:pStyle w:val="4"/>
        <w:keepNext w:val="0"/>
        <w:keepLines w:val="0"/>
        <w:pageBreakBefore w:val="0"/>
        <w:numPr>
          <w:ilvl w:val="0"/>
          <w:numId w:val="0"/>
        </w:numPr>
        <w:kinsoku/>
        <w:wordWrap/>
        <w:overflowPunct/>
        <w:topLinePunct w:val="0"/>
        <w:autoSpaceDE/>
        <w:autoSpaceDN/>
        <w:bidi w:val="0"/>
        <w:adjustRightInd/>
        <w:snapToGrid w:val="0"/>
        <w:spacing w:beforeAutospacing="0" w:afterAutospacing="0" w:line="360" w:lineRule="auto"/>
        <w:ind w:firstLine="420" w:firstLineChars="200"/>
        <w:contextualSpacing/>
        <w:textAlignment w:val="auto"/>
        <w:rPr>
          <w:rFonts w:hint="eastAsia" w:asciiTheme="minorEastAsia" w:hAnsiTheme="minorEastAsia" w:eastAsiaTheme="minorEastAsia" w:cstheme="minorEastAsia"/>
          <w:sz w:val="21"/>
          <w:szCs w:val="21"/>
          <w:lang w:val="en-US" w:eastAsia="zh-CN"/>
        </w:rPr>
      </w:pPr>
    </w:p>
    <w:p>
      <w:pPr>
        <w:pStyle w:val="4"/>
        <w:snapToGrid w:val="0"/>
        <w:spacing w:line="360" w:lineRule="auto"/>
        <w:ind w:firstLine="482" w:firstLineChars="200"/>
        <w:contextualSpacing/>
        <w:rPr>
          <w:rFonts w:hint="default"/>
          <w:b/>
          <w:bCs/>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426710"/>
          <wp:effectExtent l="0" t="0" r="2540" b="2540"/>
          <wp:wrapNone/>
          <wp:docPr id="1" name="WordPictureWatermark13455" descr="南昌航空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3455" descr="南昌航空大学logo"/>
                  <pic:cNvPicPr>
                    <a:picLocks noChangeAspect="1"/>
                  </pic:cNvPicPr>
                </pic:nvPicPr>
                <pic:blipFill>
                  <a:blip r:embed="rId1">
                    <a:lum bright="69998" contrast="-70001"/>
                  </a:blip>
                  <a:stretch>
                    <a:fillRect/>
                  </a:stretch>
                </pic:blipFill>
                <pic:spPr>
                  <a:xfrm>
                    <a:off x="0" y="0"/>
                    <a:ext cx="5274310" cy="5426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D6361A"/>
    <w:multiLevelType w:val="singleLevel"/>
    <w:tmpl w:val="A2D6361A"/>
    <w:lvl w:ilvl="0" w:tentative="0">
      <w:start w:val="1"/>
      <w:numFmt w:val="chineseCounting"/>
      <w:suff w:val="nothing"/>
      <w:lvlText w:val="%1、"/>
      <w:lvlJc w:val="left"/>
      <w:rPr>
        <w:rFonts w:hint="eastAsia"/>
      </w:rPr>
    </w:lvl>
  </w:abstractNum>
  <w:abstractNum w:abstractNumId="1">
    <w:nsid w:val="BF769E9C"/>
    <w:multiLevelType w:val="singleLevel"/>
    <w:tmpl w:val="BF769E9C"/>
    <w:lvl w:ilvl="0" w:tentative="0">
      <w:start w:val="1"/>
      <w:numFmt w:val="decimal"/>
      <w:suff w:val="nothing"/>
      <w:lvlText w:val="%1、"/>
      <w:lvlJc w:val="left"/>
      <w:pPr>
        <w:ind w:left="360" w:leftChars="0" w:firstLine="0" w:firstLineChars="0"/>
      </w:pPr>
    </w:lvl>
  </w:abstractNum>
  <w:abstractNum w:abstractNumId="2">
    <w:nsid w:val="0A11893D"/>
    <w:multiLevelType w:val="singleLevel"/>
    <w:tmpl w:val="0A11893D"/>
    <w:lvl w:ilvl="0" w:tentative="0">
      <w:start w:val="1"/>
      <w:numFmt w:val="decimal"/>
      <w:suff w:val="nothing"/>
      <w:lvlText w:val="%1、"/>
      <w:lvlJc w:val="left"/>
    </w:lvl>
  </w:abstractNum>
  <w:abstractNum w:abstractNumId="3">
    <w:nsid w:val="2058ACD2"/>
    <w:multiLevelType w:val="singleLevel"/>
    <w:tmpl w:val="2058ACD2"/>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006EC"/>
    <w:rsid w:val="0AAA1937"/>
    <w:rsid w:val="0CC121D6"/>
    <w:rsid w:val="1B03607B"/>
    <w:rsid w:val="1FF71F26"/>
    <w:rsid w:val="214006EC"/>
    <w:rsid w:val="24D308EB"/>
    <w:rsid w:val="2C0461CC"/>
    <w:rsid w:val="313A538F"/>
    <w:rsid w:val="358838F4"/>
    <w:rsid w:val="372E4027"/>
    <w:rsid w:val="4B1300D7"/>
    <w:rsid w:val="4EC34BAC"/>
    <w:rsid w:val="50984667"/>
    <w:rsid w:val="5BA02E96"/>
    <w:rsid w:val="5DD130A9"/>
    <w:rsid w:val="631F6D97"/>
    <w:rsid w:val="6F064C35"/>
    <w:rsid w:val="79857238"/>
    <w:rsid w:val="7C0C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1504</Words>
  <Characters>1529</Characters>
  <Lines>0</Lines>
  <Paragraphs>0</Paragraphs>
  <TotalTime>0</TotalTime>
  <ScaleCrop>false</ScaleCrop>
  <LinksUpToDate>false</LinksUpToDate>
  <CharactersWithSpaces>1537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2022-03-10T01:27:00Z</dcterms:created>
  <dc:creator>Administrator</dc:creator>
  <cp:lastModifiedBy>冰冰⊙▽⊙＊</cp:lastModifiedBy>
  <dcterms:modified xsi:type="dcterms:W3CDTF">2022-05-18T09:16:06Z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5B10A9958B1C44FAAB002124A2C8C3CC</vt:lpwstr>
  </property>
</Properties>
</file>