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pStyle w:val="2"/>
        <w:spacing w:before="171" w:line="183" w:lineRule="auto"/>
        <w:ind w:left="2177"/>
        <w:outlineLvl w:val="0"/>
        <w:rPr>
          <w:sz w:val="40"/>
          <w:szCs w:val="40"/>
        </w:rPr>
      </w:pPr>
      <w:r>
        <w:rPr>
          <w:spacing w:val="-1"/>
          <w:sz w:val="40"/>
          <w:szCs w:val="40"/>
        </w:rPr>
        <w:t>西班牙阿尔梅里亚大学</w:t>
      </w:r>
    </w:p>
    <w:p>
      <w:pPr>
        <w:pStyle w:val="2"/>
        <w:spacing w:before="408" w:line="772" w:lineRule="exact"/>
        <w:ind w:left="2772"/>
        <w:rPr>
          <w:sz w:val="40"/>
          <w:szCs w:val="40"/>
        </w:rPr>
      </w:pPr>
      <w:r>
        <w:rPr>
          <w:spacing w:val="-1"/>
          <w:position w:val="28"/>
          <w:sz w:val="40"/>
          <w:szCs w:val="40"/>
        </w:rPr>
        <w:t>研究型博士简章</w:t>
      </w:r>
    </w:p>
    <w:p>
      <w:pPr>
        <w:pStyle w:val="2"/>
        <w:spacing w:line="521" w:lineRule="exact"/>
        <w:ind w:left="2522"/>
        <w:rPr>
          <w:sz w:val="30"/>
          <w:szCs w:val="30"/>
        </w:rPr>
      </w:pPr>
      <w:r>
        <w:rPr>
          <w:spacing w:val="-2"/>
          <w:position w:val="4"/>
          <w:sz w:val="30"/>
          <w:szCs w:val="30"/>
        </w:rPr>
        <w:t>Universidad de Almería</w:t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3144" w:lineRule="exact"/>
        <w:ind w:firstLine="14"/>
      </w:pPr>
      <w:r>
        <w:rPr>
          <w:position w:val="-62"/>
        </w:rPr>
        <w:drawing>
          <wp:inline distT="0" distB="0" distL="0" distR="0">
            <wp:extent cx="5269865" cy="199644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991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4" w:lineRule="auto"/>
        <w:rPr>
          <w:rFonts w:ascii="Arial"/>
          <w:sz w:val="21"/>
        </w:rPr>
      </w:pPr>
    </w:p>
    <w:p>
      <w:pPr>
        <w:spacing w:before="65" w:line="229" w:lineRule="auto"/>
        <w:ind w:left="25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color w:val="366091"/>
          <w:spacing w:val="8"/>
          <w:sz w:val="20"/>
          <w:szCs w:val="20"/>
          <w14:textOutline w14:w="3795" w14:cap="sq" w14:cmpd="sng">
            <w14:solidFill>
              <w14:srgbClr w14:val="366091"/>
            </w14:solidFill>
            <w14:prstDash w14:val="solid"/>
            <w14:bevel/>
          </w14:textOutline>
        </w:rPr>
        <w:t>一、学院简介</w:t>
      </w:r>
    </w:p>
    <w:p>
      <w:pPr>
        <w:pStyle w:val="2"/>
        <w:spacing w:before="167" w:line="311" w:lineRule="auto"/>
        <w:ind w:left="15" w:right="1" w:firstLine="431"/>
      </w:pPr>
      <w:r>
        <w:rPr>
          <w:spacing w:val="6"/>
        </w:rPr>
        <w:t>阿尔梅里亚大学创办于</w:t>
      </w:r>
      <w:r>
        <w:rPr>
          <w:spacing w:val="28"/>
          <w:w w:val="101"/>
        </w:rPr>
        <w:t xml:space="preserve"> </w:t>
      </w:r>
      <w:r>
        <w:rPr>
          <w:spacing w:val="6"/>
        </w:rPr>
        <w:t>1993 年</w:t>
      </w:r>
      <w:r>
        <w:rPr>
          <w:spacing w:val="-28"/>
        </w:rPr>
        <w:t xml:space="preserve"> </w:t>
      </w:r>
      <w:r>
        <w:rPr>
          <w:spacing w:val="6"/>
        </w:rPr>
        <w:t>，坐落于安达卢西亚自治区,</w:t>
      </w:r>
      <w:r>
        <w:t>Almer</w:t>
      </w:r>
      <w:r>
        <w:rPr>
          <w:spacing w:val="6"/>
        </w:rPr>
        <w:t>ía</w:t>
      </w:r>
      <w:r>
        <w:rPr>
          <w:spacing w:val="-26"/>
        </w:rPr>
        <w:t xml:space="preserve"> </w:t>
      </w:r>
      <w:r>
        <w:rPr>
          <w:spacing w:val="6"/>
        </w:rPr>
        <w:t>，地理位置优越</w:t>
      </w:r>
      <w:r>
        <w:rPr>
          <w:spacing w:val="-27"/>
        </w:rPr>
        <w:t xml:space="preserve"> </w:t>
      </w:r>
      <w:r>
        <w:rPr>
          <w:spacing w:val="6"/>
        </w:rPr>
        <w:t>，</w:t>
      </w:r>
      <w:r>
        <w:t xml:space="preserve"> </w:t>
      </w:r>
      <w:r>
        <w:rPr>
          <w:spacing w:val="8"/>
        </w:rPr>
        <w:t>环境优美。该校开设本科层次的学位教育，在校学生人数 11628 人,作为被中国教</w:t>
      </w:r>
      <w:r>
        <w:rPr>
          <w:spacing w:val="7"/>
        </w:rPr>
        <w:t>育部认可</w:t>
      </w:r>
      <w:r>
        <w:t xml:space="preserve">  </w:t>
      </w:r>
      <w:r>
        <w:rPr>
          <w:spacing w:val="6"/>
        </w:rPr>
        <w:t>的大学,  阿尔梅里亚大学始建于</w:t>
      </w:r>
      <w:r>
        <w:rPr>
          <w:spacing w:val="18"/>
        </w:rPr>
        <w:t xml:space="preserve"> </w:t>
      </w:r>
      <w:r>
        <w:rPr>
          <w:spacing w:val="6"/>
        </w:rPr>
        <w:t>1993 年</w:t>
      </w:r>
      <w:r>
        <w:rPr>
          <w:spacing w:val="-26"/>
        </w:rPr>
        <w:t xml:space="preserve"> </w:t>
      </w:r>
      <w:r>
        <w:rPr>
          <w:spacing w:val="6"/>
        </w:rPr>
        <w:t>，地处地中海沿岸</w:t>
      </w:r>
      <w:r>
        <w:rPr>
          <w:spacing w:val="-27"/>
        </w:rPr>
        <w:t xml:space="preserve"> </w:t>
      </w:r>
      <w:r>
        <w:rPr>
          <w:spacing w:val="6"/>
        </w:rPr>
        <w:t>，是西班牙安达卢西亚自治区的</w:t>
      </w:r>
      <w:r>
        <w:t xml:space="preserve">  </w:t>
      </w:r>
      <w:r>
        <w:rPr>
          <w:spacing w:val="8"/>
        </w:rPr>
        <w:t>一所公立大学。阿尔梅里亚大学下设有教育科学</w:t>
      </w:r>
      <w:r>
        <w:rPr>
          <w:spacing w:val="7"/>
        </w:rPr>
        <w:t>系，经济与企业科学系，实验科学系，法律</w:t>
      </w:r>
      <w:r>
        <w:t xml:space="preserve">  </w:t>
      </w:r>
      <w:r>
        <w:rPr>
          <w:spacing w:val="7"/>
        </w:rPr>
        <w:t>系</w:t>
      </w:r>
      <w:r>
        <w:rPr>
          <w:spacing w:val="-14"/>
        </w:rPr>
        <w:t xml:space="preserve"> </w:t>
      </w:r>
      <w:r>
        <w:rPr>
          <w:spacing w:val="7"/>
        </w:rPr>
        <w:t>，人文系和心理学系等 6 个系；还设有高等理工学院</w:t>
      </w:r>
      <w:r>
        <w:rPr>
          <w:spacing w:val="-25"/>
        </w:rPr>
        <w:t xml:space="preserve"> </w:t>
      </w:r>
      <w:r>
        <w:rPr>
          <w:spacing w:val="7"/>
        </w:rPr>
        <w:t>，健康科学学院 2 个学院以及 1 个</w:t>
      </w:r>
      <w:r>
        <w:t xml:space="preserve">  </w:t>
      </w:r>
      <w:r>
        <w:rPr>
          <w:spacing w:val="9"/>
        </w:rPr>
        <w:t>附属中心——劳动关系学院。</w:t>
      </w:r>
      <w:r>
        <w:rPr>
          <w:spacing w:val="-21"/>
        </w:rPr>
        <w:t xml:space="preserve"> </w:t>
      </w:r>
      <w:r>
        <w:rPr>
          <w:spacing w:val="9"/>
        </w:rPr>
        <w:t>阿尔梅里亚大学开设有本科（包括 3 个双学位）</w:t>
      </w:r>
      <w:r>
        <w:rPr>
          <w:spacing w:val="-33"/>
        </w:rPr>
        <w:t xml:space="preserve"> </w:t>
      </w:r>
      <w:r>
        <w:rPr>
          <w:spacing w:val="9"/>
        </w:rPr>
        <w:t>、硕士和博</w:t>
      </w:r>
      <w:r>
        <w:t xml:space="preserve">  </w:t>
      </w:r>
      <w:r>
        <w:rPr>
          <w:spacing w:val="6"/>
        </w:rPr>
        <w:t>士专业</w:t>
      </w:r>
      <w:r>
        <w:rPr>
          <w:spacing w:val="-28"/>
        </w:rPr>
        <w:t xml:space="preserve"> </w:t>
      </w:r>
      <w:r>
        <w:rPr>
          <w:spacing w:val="6"/>
        </w:rPr>
        <w:t>，比如护理学、企业科学、材料工程、工商管理（</w:t>
      </w:r>
      <w:r>
        <w:t>LADE</w:t>
      </w:r>
      <w:r>
        <w:rPr>
          <w:spacing w:val="6"/>
        </w:rPr>
        <w:t>）、法律、市场研究</w:t>
      </w:r>
      <w:r>
        <w:rPr>
          <w:spacing w:val="5"/>
        </w:rPr>
        <w:t>与技术、</w:t>
      </w:r>
      <w:r>
        <w:t xml:space="preserve"> </w:t>
      </w:r>
      <w:r>
        <w:rPr>
          <w:spacing w:val="9"/>
        </w:rPr>
        <w:t>心理教育学、数学与信息学双学位、化学与材料工程双学位、化学工程与材料工程双学位、</w:t>
      </w:r>
      <w:r>
        <w:rPr>
          <w:spacing w:val="1"/>
        </w:rPr>
        <w:t xml:space="preserve"> </w:t>
      </w:r>
      <w:r>
        <w:rPr>
          <w:spacing w:val="8"/>
        </w:rPr>
        <w:t>移民研究、企业经营与管理、现当代西班牙政权</w:t>
      </w:r>
      <w:r>
        <w:rPr>
          <w:spacing w:val="7"/>
        </w:rPr>
        <w:t>与社会、生物技术在食品质量控制和改善方</w:t>
      </w:r>
    </w:p>
    <w:p>
      <w:pPr>
        <w:pStyle w:val="2"/>
        <w:spacing w:before="1" w:line="189" w:lineRule="auto"/>
        <w:ind w:left="20"/>
      </w:pPr>
      <w:r>
        <w:rPr>
          <w:spacing w:val="9"/>
        </w:rPr>
        <w:t>面的应用等等.</w:t>
      </w:r>
    </w:p>
    <w:p>
      <w:pPr>
        <w:pStyle w:val="2"/>
        <w:spacing w:before="131" w:line="321" w:lineRule="auto"/>
        <w:ind w:left="17" w:right="61" w:firstLine="420"/>
      </w:pPr>
      <w:r>
        <w:rPr>
          <w:spacing w:val="7"/>
        </w:rPr>
        <w:t>安大路西亚议会于 1993 年 7 月设立了阿尔梅里亚大学(</w:t>
      </w:r>
      <w:r>
        <w:t>UAL</w:t>
      </w:r>
      <w:r>
        <w:rPr>
          <w:spacing w:val="7"/>
        </w:rPr>
        <w:t>)校园</w:t>
      </w:r>
      <w:r>
        <w:rPr>
          <w:spacing w:val="-23"/>
        </w:rPr>
        <w:t xml:space="preserve"> </w:t>
      </w:r>
      <w:r>
        <w:rPr>
          <w:spacing w:val="7"/>
        </w:rPr>
        <w:t>，距安大路西亚东南</w:t>
      </w:r>
      <w:r>
        <w:t xml:space="preserve"> </w:t>
      </w:r>
      <w:r>
        <w:rPr>
          <w:spacing w:val="8"/>
        </w:rPr>
        <w:t>海岸的大城镇安大路西亚(人口:5 万-249,999)6 公里。</w:t>
      </w:r>
      <w:r>
        <w:rPr>
          <w:spacing w:val="10"/>
        </w:rPr>
        <w:t xml:space="preserve">  </w:t>
      </w:r>
      <w:r>
        <w:rPr>
          <w:spacing w:val="8"/>
        </w:rPr>
        <w:t>这所公立大学的目标是通过经济、</w:t>
      </w:r>
    </w:p>
    <w:p>
      <w:pPr>
        <w:pStyle w:val="2"/>
        <w:spacing w:before="1" w:line="189" w:lineRule="auto"/>
        <w:jc w:val="right"/>
      </w:pPr>
      <w:r>
        <w:rPr>
          <w:spacing w:val="4"/>
        </w:rPr>
        <w:t>文化和社会的发展来激活社会变革，提供最适合其历史、经济和文化特点的教师和</w:t>
      </w:r>
      <w:r>
        <w:rPr>
          <w:spacing w:val="3"/>
        </w:rPr>
        <w:t>教学方法。</w:t>
      </w:r>
    </w:p>
    <w:p>
      <w:pPr>
        <w:spacing w:line="189" w:lineRule="auto"/>
        <w:sectPr>
          <w:pgSz w:w="11906" w:h="16839"/>
          <w:pgMar w:top="1431" w:right="1740" w:bottom="0" w:left="1785" w:header="0" w:footer="0" w:gutter="0"/>
          <w:cols w:space="720" w:num="1"/>
        </w:sectPr>
      </w:pPr>
    </w:p>
    <w:p>
      <w:pPr>
        <w:pStyle w:val="2"/>
        <w:spacing w:before="142" w:line="311" w:lineRule="auto"/>
        <w:ind w:left="15" w:right="13" w:firstLine="16"/>
      </w:pPr>
      <w:r>
        <w:t>UAL</w:t>
      </w:r>
      <w:r>
        <w:rPr>
          <w:spacing w:val="7"/>
        </w:rPr>
        <w:t xml:space="preserve"> 的研究工作主要与它的金融环境有关，特别关注太阳能、农业和水资源管理。大约 5%</w:t>
      </w:r>
      <w:r>
        <w:t xml:space="preserve"> </w:t>
      </w:r>
      <w:r>
        <w:rPr>
          <w:spacing w:val="8"/>
        </w:rPr>
        <w:t>的学生是国际学生。在他们开始学习之前</w:t>
      </w:r>
      <w:r>
        <w:rPr>
          <w:spacing w:val="-27"/>
        </w:rPr>
        <w:t xml:space="preserve"> </w:t>
      </w:r>
      <w:r>
        <w:rPr>
          <w:spacing w:val="8"/>
        </w:rPr>
        <w:t>，所有人</w:t>
      </w:r>
      <w:r>
        <w:rPr>
          <w:spacing w:val="7"/>
        </w:rPr>
        <w:t>都有一个 60 小时的西班牙语课程。阿尔</w:t>
      </w:r>
      <w:r>
        <w:t xml:space="preserve"> </w:t>
      </w:r>
      <w:r>
        <w:rPr>
          <w:spacing w:val="6"/>
        </w:rPr>
        <w:t>梅里亚大学的复调合唱团成立于</w:t>
      </w:r>
      <w:r>
        <w:rPr>
          <w:spacing w:val="18"/>
        </w:rPr>
        <w:t xml:space="preserve"> </w:t>
      </w:r>
      <w:r>
        <w:rPr>
          <w:spacing w:val="6"/>
        </w:rPr>
        <w:t>1994 年</w:t>
      </w:r>
      <w:r>
        <w:rPr>
          <w:spacing w:val="-28"/>
        </w:rPr>
        <w:t xml:space="preserve"> </w:t>
      </w:r>
      <w:r>
        <w:rPr>
          <w:spacing w:val="6"/>
        </w:rPr>
        <w:t>，</w:t>
      </w:r>
      <w:r>
        <w:rPr>
          <w:spacing w:val="5"/>
        </w:rPr>
        <w:t>由大学生组成</w:t>
      </w:r>
      <w:r>
        <w:rPr>
          <w:spacing w:val="-25"/>
        </w:rPr>
        <w:t xml:space="preserve"> </w:t>
      </w:r>
      <w:r>
        <w:rPr>
          <w:spacing w:val="5"/>
        </w:rPr>
        <w:t>，由何塞</w:t>
      </w:r>
      <w:r>
        <w:rPr>
          <w:spacing w:val="-48"/>
        </w:rPr>
        <w:t xml:space="preserve"> </w:t>
      </w:r>
      <w:r>
        <w:rPr>
          <w:spacing w:val="5"/>
        </w:rPr>
        <w:t>·路易斯</w:t>
      </w:r>
      <w:r>
        <w:rPr>
          <w:spacing w:val="-45"/>
        </w:rPr>
        <w:t xml:space="preserve"> </w:t>
      </w:r>
      <w:r>
        <w:rPr>
          <w:spacing w:val="5"/>
        </w:rPr>
        <w:t>·马丁内斯(前阿尔</w:t>
      </w:r>
      <w:r>
        <w:t xml:space="preserve"> </w:t>
      </w:r>
      <w:r>
        <w:rPr>
          <w:spacing w:val="7"/>
        </w:rPr>
        <w:t>梅里亚的维尔根</w:t>
      </w:r>
      <w:r>
        <w:rPr>
          <w:spacing w:val="-30"/>
        </w:rPr>
        <w:t xml:space="preserve"> </w:t>
      </w:r>
      <w:r>
        <w:rPr>
          <w:spacing w:val="7"/>
        </w:rPr>
        <w:t>·德尔</w:t>
      </w:r>
      <w:r>
        <w:rPr>
          <w:spacing w:val="-45"/>
        </w:rPr>
        <w:t xml:space="preserve"> </w:t>
      </w:r>
      <w:r>
        <w:rPr>
          <w:spacing w:val="7"/>
        </w:rPr>
        <w:t>·马尔合唱团主任)领导。合唱团还与阿尔梅里亚市议会、阿尔梅里亚省</w:t>
      </w:r>
      <w:r>
        <w:t xml:space="preserve"> </w:t>
      </w:r>
      <w:r>
        <w:rPr>
          <w:spacing w:val="8"/>
        </w:rPr>
        <w:t>议会和安达卢西亚文化部合作，研究、诠释和传</w:t>
      </w:r>
      <w:r>
        <w:rPr>
          <w:spacing w:val="7"/>
        </w:rPr>
        <w:t>播各种风格和时代的多声部合唱音乐。合唱</w:t>
      </w:r>
      <w:r>
        <w:t xml:space="preserve"> </w:t>
      </w:r>
      <w:r>
        <w:rPr>
          <w:spacing w:val="8"/>
        </w:rPr>
        <w:t xml:space="preserve">团在西班牙各地巡回演出，并出现在几部电视节目中，还有自己的 </w:t>
      </w:r>
      <w:r>
        <w:t>CD</w:t>
      </w:r>
      <w:r>
        <w:rPr>
          <w:spacing w:val="8"/>
        </w:rPr>
        <w:t>。</w:t>
      </w:r>
      <w:r>
        <w:t>UAL</w:t>
      </w:r>
      <w:r>
        <w:rPr>
          <w:spacing w:val="8"/>
        </w:rPr>
        <w:t xml:space="preserve"> 最吸引人的地</w:t>
      </w:r>
      <w:r>
        <w:t xml:space="preserve"> </w:t>
      </w:r>
      <w:r>
        <w:rPr>
          <w:spacing w:val="10"/>
        </w:rPr>
        <w:t>方之一就是它的地理位置——</w:t>
      </w:r>
      <w:r>
        <w:rPr>
          <w:spacing w:val="-28"/>
        </w:rPr>
        <w:t xml:space="preserve"> </w:t>
      </w:r>
      <w:r>
        <w:rPr>
          <w:spacing w:val="10"/>
        </w:rPr>
        <w:t>它坐落在摩尔人的堡垒阿尔卡萨巴山下</w:t>
      </w:r>
      <w:r>
        <w:rPr>
          <w:spacing w:val="-23"/>
        </w:rPr>
        <w:t xml:space="preserve"> </w:t>
      </w:r>
      <w:r>
        <w:rPr>
          <w:spacing w:val="10"/>
        </w:rPr>
        <w:t>，坐落在山脉脚下。</w:t>
      </w:r>
      <w:r>
        <w:t xml:space="preserve"> </w:t>
      </w:r>
      <w:r>
        <w:rPr>
          <w:spacing w:val="8"/>
        </w:rPr>
        <w:t>阿尔梅里亚市本身就拥有一个繁华的港口和一个</w:t>
      </w:r>
      <w:r>
        <w:rPr>
          <w:spacing w:val="7"/>
        </w:rPr>
        <w:t>历史悠久的老城区。在欧洲，半干旱的沙漠</w:t>
      </w:r>
      <w:r>
        <w:t xml:space="preserve"> </w:t>
      </w:r>
      <w:r>
        <w:rPr>
          <w:spacing w:val="7"/>
        </w:rPr>
        <w:t>气候意味着这里的日照最多(每年约 3000 小时)</w:t>
      </w:r>
      <w:r>
        <w:rPr>
          <w:spacing w:val="-7"/>
        </w:rPr>
        <w:t xml:space="preserve"> </w:t>
      </w:r>
      <w:r>
        <w:rPr>
          <w:spacing w:val="7"/>
        </w:rPr>
        <w:t>，</w:t>
      </w:r>
      <w:r>
        <w:rPr>
          <w:spacing w:val="-37"/>
        </w:rPr>
        <w:t xml:space="preserve"> </w:t>
      </w:r>
      <w:r>
        <w:rPr>
          <w:spacing w:val="7"/>
        </w:rPr>
        <w:t>降水量最少。该地区有几处田园诗般的海</w:t>
      </w:r>
    </w:p>
    <w:p>
      <w:pPr>
        <w:pStyle w:val="2"/>
        <w:spacing w:before="1" w:line="189" w:lineRule="auto"/>
        <w:ind w:left="15"/>
      </w:pPr>
      <w:r>
        <w:rPr>
          <w:spacing w:val="7"/>
        </w:rPr>
        <w:t>滩、</w:t>
      </w:r>
      <w:r>
        <w:rPr>
          <w:spacing w:val="-7"/>
        </w:rPr>
        <w:t xml:space="preserve"> </w:t>
      </w:r>
      <w:r>
        <w:rPr>
          <w:spacing w:val="7"/>
        </w:rPr>
        <w:t>自然公园和典型的安达卢西亚村庄可供游览。</w:t>
      </w:r>
    </w:p>
    <w:p>
      <w:pPr>
        <w:pStyle w:val="2"/>
        <w:spacing w:before="130" w:line="321" w:lineRule="auto"/>
        <w:ind w:left="16" w:right="15" w:firstLine="420"/>
        <w:jc w:val="both"/>
      </w:pPr>
      <w:r>
        <w:rPr>
          <w:spacing w:val="9"/>
        </w:rPr>
        <w:t>根据瓦伦西亚经济研究所制定的 U-</w:t>
      </w:r>
      <w:r>
        <w:t>Ranking</w:t>
      </w:r>
      <w:r>
        <w:rPr>
          <w:spacing w:val="9"/>
        </w:rPr>
        <w:t xml:space="preserve"> 排名</w:t>
      </w:r>
      <w:r>
        <w:rPr>
          <w:spacing w:val="-25"/>
        </w:rPr>
        <w:t xml:space="preserve"> </w:t>
      </w:r>
      <w:r>
        <w:rPr>
          <w:spacing w:val="9"/>
        </w:rPr>
        <w:t>，阿尔梅里亚</w:t>
      </w:r>
      <w:r>
        <w:rPr>
          <w:spacing w:val="8"/>
        </w:rPr>
        <w:t>大学是西班牙南部综合</w:t>
      </w:r>
      <w:r>
        <w:t xml:space="preserve"> </w:t>
      </w:r>
      <w:r>
        <w:rPr>
          <w:spacing w:val="8"/>
        </w:rPr>
        <w:t>排名第二的高校，仅次于科尔多瓦大学。而就</w:t>
      </w:r>
      <w:r>
        <w:rPr>
          <w:spacing w:val="7"/>
        </w:rPr>
        <w:t>学科单科排名而言，阿尔梅里亚大学的英语研</w:t>
      </w:r>
    </w:p>
    <w:p>
      <w:pPr>
        <w:pStyle w:val="2"/>
        <w:spacing w:before="1" w:line="189" w:lineRule="auto"/>
        <w:ind w:left="19"/>
      </w:pPr>
      <w:r>
        <w:rPr>
          <w:spacing w:val="9"/>
        </w:rPr>
        <w:t>究、西班牙语语言文学、历史与人文学专业</w:t>
      </w:r>
      <w:r>
        <w:rPr>
          <w:spacing w:val="-28"/>
        </w:rPr>
        <w:t xml:space="preserve"> </w:t>
      </w:r>
      <w:r>
        <w:rPr>
          <w:spacing w:val="9"/>
        </w:rPr>
        <w:t>，均排名</w:t>
      </w:r>
      <w:r>
        <w:rPr>
          <w:spacing w:val="8"/>
        </w:rPr>
        <w:t>在南部安达卢西亚大区前三。</w:t>
      </w:r>
    </w:p>
    <w:p>
      <w:pPr>
        <w:pStyle w:val="2"/>
        <w:spacing w:before="168" w:line="439" w:lineRule="exact"/>
        <w:ind w:right="16"/>
        <w:jc w:val="right"/>
      </w:pPr>
      <w:r>
        <w:rPr>
          <w:spacing w:val="7"/>
          <w:position w:val="18"/>
        </w:rPr>
        <w:t>根据西班牙知识与发展基金会制定的大学排名，阿尔梅里亚大学的数学专业排名全西班</w:t>
      </w:r>
    </w:p>
    <w:p>
      <w:pPr>
        <w:pStyle w:val="2"/>
        <w:spacing w:line="189" w:lineRule="auto"/>
        <w:ind w:left="18"/>
      </w:pPr>
      <w:r>
        <w:rPr>
          <w:spacing w:val="7"/>
        </w:rPr>
        <w:t>牙第二</w:t>
      </w:r>
      <w:r>
        <w:rPr>
          <w:spacing w:val="-16"/>
        </w:rPr>
        <w:t xml:space="preserve"> </w:t>
      </w:r>
      <w:r>
        <w:rPr>
          <w:spacing w:val="7"/>
        </w:rPr>
        <w:t>，是西班牙数学专业最好的大学之一。</w:t>
      </w:r>
    </w:p>
    <w:p>
      <w:pPr>
        <w:spacing w:before="23" w:line="2751" w:lineRule="exact"/>
        <w:ind w:firstLine="14"/>
      </w:pPr>
      <w:r>
        <w:rPr>
          <w:position w:val="-55"/>
        </w:rPr>
        <w:drawing>
          <wp:inline distT="0" distB="0" distL="0" distR="0">
            <wp:extent cx="5263515" cy="174625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3895" cy="174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65" w:line="231" w:lineRule="auto"/>
        <w:ind w:left="25"/>
        <w:outlineLvl w:val="0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color w:val="366091"/>
          <w:spacing w:val="8"/>
          <w:sz w:val="20"/>
          <w:szCs w:val="20"/>
          <w14:textOutline w14:w="3795" w14:cap="sq" w14:cmpd="sng">
            <w14:solidFill>
              <w14:srgbClr w14:val="366091"/>
            </w14:solidFill>
            <w14:prstDash w14:val="solid"/>
            <w14:bevel/>
          </w14:textOutline>
        </w:rPr>
        <w:t>二、招生对象</w:t>
      </w:r>
    </w:p>
    <w:p>
      <w:pPr>
        <w:pStyle w:val="2"/>
        <w:spacing w:before="176" w:line="190" w:lineRule="auto"/>
        <w:ind w:left="17"/>
      </w:pPr>
      <w:r>
        <w:rPr>
          <w:spacing w:val="7"/>
        </w:rPr>
        <w:t>大学本科三年或者四年毕业</w:t>
      </w:r>
      <w:r>
        <w:rPr>
          <w:spacing w:val="-20"/>
        </w:rPr>
        <w:t xml:space="preserve"> </w:t>
      </w:r>
      <w:r>
        <w:rPr>
          <w:spacing w:val="7"/>
        </w:rPr>
        <w:t>，硕士毕业</w:t>
      </w:r>
      <w:r>
        <w:rPr>
          <w:spacing w:val="-28"/>
        </w:rPr>
        <w:t xml:space="preserve"> </w:t>
      </w:r>
      <w:r>
        <w:rPr>
          <w:spacing w:val="7"/>
        </w:rPr>
        <w:t>，具有英语或者西语基础。</w:t>
      </w:r>
    </w:p>
    <w:p>
      <w:pPr>
        <w:spacing w:before="221" w:line="231" w:lineRule="auto"/>
        <w:ind w:left="26"/>
        <w:outlineLvl w:val="0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color w:val="366091"/>
          <w:spacing w:val="8"/>
          <w:sz w:val="20"/>
          <w:szCs w:val="20"/>
          <w14:textOutline w14:w="3795" w14:cap="sq" w14:cmpd="sng">
            <w14:solidFill>
              <w14:srgbClr w14:val="366091"/>
            </w14:solidFill>
            <w14:prstDash w14:val="solid"/>
            <w14:bevel/>
          </w14:textOutline>
        </w:rPr>
        <w:t>三、申请条件</w:t>
      </w:r>
    </w:p>
    <w:p>
      <w:pPr>
        <w:pStyle w:val="2"/>
        <w:spacing w:before="138" w:line="440" w:lineRule="exact"/>
        <w:ind w:left="35"/>
      </w:pPr>
      <w:r>
        <w:rPr>
          <w:spacing w:val="7"/>
          <w:position w:val="15"/>
        </w:rPr>
        <w:t>1.本科毕业(大学三年或者四年)</w:t>
      </w:r>
      <w:r>
        <w:rPr>
          <w:spacing w:val="-28"/>
          <w:position w:val="15"/>
        </w:rPr>
        <w:t xml:space="preserve"> </w:t>
      </w:r>
      <w:r>
        <w:rPr>
          <w:spacing w:val="7"/>
          <w:position w:val="15"/>
        </w:rPr>
        <w:t>，允许</w:t>
      </w:r>
      <w:r>
        <w:rPr>
          <w:spacing w:val="6"/>
          <w:position w:val="15"/>
        </w:rPr>
        <w:t>中国或者其他国家大学毕业证</w:t>
      </w:r>
      <w:r>
        <w:rPr>
          <w:spacing w:val="-28"/>
          <w:position w:val="15"/>
        </w:rPr>
        <w:t xml:space="preserve"> </w:t>
      </w:r>
      <w:r>
        <w:rPr>
          <w:spacing w:val="6"/>
          <w:position w:val="15"/>
        </w:rPr>
        <w:t>，需要毕业证</w:t>
      </w:r>
      <w:r>
        <w:rPr>
          <w:spacing w:val="-25"/>
          <w:position w:val="15"/>
        </w:rPr>
        <w:t xml:space="preserve"> </w:t>
      </w:r>
      <w:r>
        <w:rPr>
          <w:spacing w:val="6"/>
          <w:position w:val="15"/>
        </w:rPr>
        <w:t>，学位证</w:t>
      </w:r>
    </w:p>
    <w:p>
      <w:pPr>
        <w:pStyle w:val="2"/>
        <w:spacing w:line="189" w:lineRule="auto"/>
        <w:ind w:left="24"/>
      </w:pPr>
      <w:r>
        <w:rPr>
          <w:spacing w:val="8"/>
        </w:rPr>
        <w:t>以及学习成绩单.</w:t>
      </w:r>
    </w:p>
    <w:p>
      <w:pPr>
        <w:pStyle w:val="2"/>
        <w:spacing w:before="131" w:line="189" w:lineRule="auto"/>
        <w:ind w:left="26"/>
      </w:pPr>
      <w:r>
        <w:rPr>
          <w:spacing w:val="4"/>
        </w:rPr>
        <w:t>2.</w:t>
      </w:r>
      <w:r>
        <w:rPr>
          <w:spacing w:val="56"/>
          <w:w w:val="101"/>
        </w:rPr>
        <w:t xml:space="preserve"> </w:t>
      </w:r>
      <w:r>
        <w:rPr>
          <w:spacing w:val="4"/>
        </w:rPr>
        <w:t>硕士毕业证书</w:t>
      </w:r>
      <w:r>
        <w:rPr>
          <w:spacing w:val="-26"/>
        </w:rPr>
        <w:t xml:space="preserve"> </w:t>
      </w:r>
      <w:r>
        <w:rPr>
          <w:spacing w:val="4"/>
        </w:rPr>
        <w:t>，成绩单</w:t>
      </w:r>
    </w:p>
    <w:p>
      <w:pPr>
        <w:pStyle w:val="2"/>
        <w:spacing w:before="89" w:line="400" w:lineRule="exact"/>
        <w:ind w:left="28"/>
      </w:pPr>
      <w:r>
        <w:rPr>
          <w:spacing w:val="4"/>
          <w:position w:val="12"/>
        </w:rPr>
        <w:t>3.</w:t>
      </w:r>
      <w:r>
        <w:rPr>
          <w:spacing w:val="57"/>
          <w:position w:val="12"/>
        </w:rPr>
        <w:t xml:space="preserve"> </w:t>
      </w:r>
      <w:r>
        <w:rPr>
          <w:spacing w:val="4"/>
          <w:position w:val="12"/>
        </w:rPr>
        <w:t>雅思 6.0 分以上</w:t>
      </w:r>
      <w:r>
        <w:rPr>
          <w:spacing w:val="-28"/>
          <w:position w:val="12"/>
        </w:rPr>
        <w:t xml:space="preserve"> </w:t>
      </w:r>
      <w:r>
        <w:rPr>
          <w:spacing w:val="4"/>
          <w:position w:val="12"/>
        </w:rPr>
        <w:t>，托福(</w:t>
      </w:r>
      <w:r>
        <w:rPr>
          <w:position w:val="12"/>
        </w:rPr>
        <w:t>TOEFL</w:t>
      </w:r>
      <w:r>
        <w:rPr>
          <w:spacing w:val="22"/>
          <w:position w:val="12"/>
        </w:rPr>
        <w:t xml:space="preserve"> </w:t>
      </w:r>
      <w:r>
        <w:rPr>
          <w:position w:val="12"/>
        </w:rPr>
        <w:t>iBT</w:t>
      </w:r>
      <w:r>
        <w:rPr>
          <w:spacing w:val="4"/>
          <w:position w:val="12"/>
        </w:rPr>
        <w:t>) 80 分</w:t>
      </w:r>
      <w:r>
        <w:rPr>
          <w:spacing w:val="-28"/>
          <w:position w:val="12"/>
        </w:rPr>
        <w:t xml:space="preserve"> </w:t>
      </w:r>
      <w:r>
        <w:rPr>
          <w:spacing w:val="4"/>
          <w:position w:val="12"/>
        </w:rPr>
        <w:t>，英语等级证书</w:t>
      </w:r>
    </w:p>
    <w:p>
      <w:pPr>
        <w:pStyle w:val="2"/>
        <w:spacing w:before="2" w:line="228" w:lineRule="auto"/>
        <w:ind w:left="15"/>
      </w:pPr>
      <w:r>
        <w:rPr>
          <w:spacing w:val="8"/>
        </w:rPr>
        <w:t>4.</w:t>
      </w:r>
      <w:r>
        <w:rPr>
          <w:spacing w:val="51"/>
          <w:w w:val="101"/>
        </w:rPr>
        <w:t xml:space="preserve"> </w:t>
      </w:r>
      <w:r>
        <w:rPr>
          <w:spacing w:val="8"/>
        </w:rPr>
        <w:t>硕士（中国或其他国家）</w:t>
      </w:r>
      <w:r>
        <w:rPr>
          <w:spacing w:val="-35"/>
        </w:rPr>
        <w:t xml:space="preserve"> </w:t>
      </w:r>
      <w:r>
        <w:rPr>
          <w:spacing w:val="8"/>
        </w:rPr>
        <w:t>院校需提供可读博证明</w:t>
      </w:r>
    </w:p>
    <w:p>
      <w:pPr>
        <w:pStyle w:val="2"/>
        <w:spacing w:before="112" w:line="399" w:lineRule="exact"/>
        <w:ind w:left="31"/>
      </w:pPr>
      <w:r>
        <w:rPr>
          <w:spacing w:val="7"/>
          <w:position w:val="15"/>
        </w:rPr>
        <w:t>5.</w:t>
      </w:r>
      <w:r>
        <w:rPr>
          <w:spacing w:val="58"/>
          <w:w w:val="101"/>
          <w:position w:val="15"/>
        </w:rPr>
        <w:t xml:space="preserve"> </w:t>
      </w:r>
      <w:r>
        <w:rPr>
          <w:spacing w:val="7"/>
          <w:position w:val="15"/>
        </w:rPr>
        <w:t>可在学制内按政策出国学习者</w:t>
      </w:r>
    </w:p>
    <w:p>
      <w:pPr>
        <w:pStyle w:val="2"/>
        <w:spacing w:before="1" w:line="188" w:lineRule="auto"/>
        <w:ind w:left="26"/>
      </w:pPr>
      <w:r>
        <w:rPr>
          <w:spacing w:val="4"/>
        </w:rPr>
        <w:t>6.</w:t>
      </w:r>
      <w:r>
        <w:rPr>
          <w:spacing w:val="54"/>
        </w:rPr>
        <w:t xml:space="preserve"> </w:t>
      </w:r>
      <w:r>
        <w:rPr>
          <w:spacing w:val="4"/>
        </w:rPr>
        <w:t>身体健康</w:t>
      </w:r>
    </w:p>
    <w:p>
      <w:pPr>
        <w:spacing w:line="188" w:lineRule="auto"/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245" w:line="230" w:lineRule="auto"/>
        <w:ind w:left="34"/>
        <w:outlineLvl w:val="0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color w:val="366091"/>
          <w:spacing w:val="8"/>
          <w:sz w:val="20"/>
          <w:szCs w:val="20"/>
          <w14:textOutline w14:w="3795" w14:cap="sq" w14:cmpd="sng">
            <w14:solidFill>
              <w14:srgbClr w14:val="366091"/>
            </w14:solidFill>
            <w14:prstDash w14:val="solid"/>
            <w14:bevel/>
          </w14:textOutline>
        </w:rPr>
        <w:t>四、招生计划(全日制研究型博士)</w:t>
      </w:r>
    </w:p>
    <w:p>
      <w:pPr>
        <w:pStyle w:val="2"/>
        <w:spacing w:before="176" w:line="190" w:lineRule="auto"/>
        <w:ind w:left="19"/>
      </w:pPr>
      <w:r>
        <w:rPr>
          <w:b/>
          <w:bCs/>
          <w:spacing w:val="5"/>
        </w:rPr>
        <w:t>专业及学制</w:t>
      </w:r>
      <w:r>
        <w:rPr>
          <w:b/>
          <w:bCs/>
          <w:spacing w:val="-14"/>
        </w:rPr>
        <w:t xml:space="preserve"> </w:t>
      </w:r>
      <w:r>
        <w:rPr>
          <w:spacing w:val="5"/>
        </w:rPr>
        <w:t>：</w:t>
      </w:r>
      <w:r>
        <w:rPr>
          <w:b/>
          <w:bCs/>
          <w:color w:val="C00000"/>
          <w:spacing w:val="5"/>
        </w:rPr>
        <w:t>人类和社会科学博士          3 年</w:t>
      </w:r>
    </w:p>
    <w:p>
      <w:pPr>
        <w:pStyle w:val="2"/>
        <w:spacing w:before="129" w:line="399" w:lineRule="exact"/>
        <w:ind w:left="18"/>
      </w:pPr>
      <w:r>
        <w:rPr>
          <w:b/>
          <w:bCs/>
          <w:spacing w:val="7"/>
          <w:position w:val="15"/>
        </w:rPr>
        <w:t>主攻方向</w:t>
      </w:r>
      <w:r>
        <w:rPr>
          <w:spacing w:val="7"/>
          <w:position w:val="15"/>
        </w:rPr>
        <w:t>：移民、消除贫困和排斥、文化和人类多样性或多元文化的管理以及各种社会行动</w:t>
      </w:r>
    </w:p>
    <w:p>
      <w:pPr>
        <w:pStyle w:val="2"/>
        <w:spacing w:line="189" w:lineRule="auto"/>
        <w:ind w:left="1065"/>
      </w:pPr>
      <w:r>
        <w:rPr>
          <w:spacing w:val="9"/>
        </w:rPr>
        <w:t>倡议等领域的发展研究</w:t>
      </w:r>
    </w:p>
    <w:p>
      <w:pPr>
        <w:pStyle w:val="2"/>
        <w:spacing w:before="91" w:line="440" w:lineRule="exact"/>
        <w:ind w:left="18"/>
      </w:pPr>
      <w:r>
        <w:rPr>
          <w:b/>
          <w:bCs/>
          <w:spacing w:val="4"/>
          <w:position w:val="15"/>
        </w:rPr>
        <w:t>开学时间</w:t>
      </w:r>
      <w:r>
        <w:rPr>
          <w:spacing w:val="4"/>
          <w:position w:val="15"/>
        </w:rPr>
        <w:t>:   2023 年 9 月(7 月-8 月申请)；</w:t>
      </w:r>
      <w:r>
        <w:rPr>
          <w:spacing w:val="-28"/>
          <w:position w:val="15"/>
        </w:rPr>
        <w:t xml:space="preserve"> </w:t>
      </w:r>
      <w:r>
        <w:rPr>
          <w:spacing w:val="4"/>
          <w:position w:val="15"/>
        </w:rPr>
        <w:t>2024 年 3 月(1 月-2 月申请)</w:t>
      </w:r>
    </w:p>
    <w:p>
      <w:pPr>
        <w:pStyle w:val="2"/>
        <w:spacing w:before="1" w:line="188" w:lineRule="auto"/>
        <w:ind w:left="17"/>
      </w:pPr>
      <w:r>
        <w:rPr>
          <w:b/>
          <w:bCs/>
          <w:spacing w:val="8"/>
        </w:rPr>
        <w:t>授课语言</w:t>
      </w:r>
      <w:r>
        <w:rPr>
          <w:spacing w:val="8"/>
        </w:rPr>
        <w:t>:</w:t>
      </w:r>
      <w:r>
        <w:rPr>
          <w:spacing w:val="27"/>
        </w:rPr>
        <w:t xml:space="preserve">  </w:t>
      </w:r>
      <w:r>
        <w:rPr>
          <w:spacing w:val="8"/>
        </w:rPr>
        <w:t>英语或西语</w:t>
      </w:r>
    </w:p>
    <w:p>
      <w:pPr>
        <w:spacing w:before="222" w:line="231" w:lineRule="auto"/>
        <w:ind w:left="27"/>
        <w:outlineLvl w:val="0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color w:val="366091"/>
          <w:spacing w:val="9"/>
          <w:sz w:val="20"/>
          <w:szCs w:val="20"/>
          <w14:textOutline w14:w="3795" w14:cap="sq" w14:cmpd="sng">
            <w14:solidFill>
              <w14:srgbClr w14:val="366091"/>
            </w14:solidFill>
            <w14:prstDash w14:val="solid"/>
            <w14:bevel/>
          </w14:textOutline>
        </w:rPr>
        <w:t>五、西班牙停留要求</w:t>
      </w:r>
    </w:p>
    <w:p>
      <w:pPr>
        <w:pStyle w:val="2"/>
        <w:spacing w:before="175" w:line="402" w:lineRule="exact"/>
        <w:ind w:left="35"/>
      </w:pPr>
      <w:r>
        <w:rPr>
          <w:spacing w:val="8"/>
          <w:position w:val="15"/>
        </w:rPr>
        <w:t>1.</w:t>
      </w:r>
      <w:r>
        <w:rPr>
          <w:spacing w:val="54"/>
          <w:w w:val="101"/>
          <w:position w:val="15"/>
        </w:rPr>
        <w:t xml:space="preserve"> </w:t>
      </w:r>
      <w:r>
        <w:rPr>
          <w:spacing w:val="8"/>
          <w:position w:val="15"/>
        </w:rPr>
        <w:t>学校没有对每年在西班牙停留有强行规定</w:t>
      </w:r>
      <w:r>
        <w:rPr>
          <w:spacing w:val="-26"/>
          <w:position w:val="15"/>
        </w:rPr>
        <w:t xml:space="preserve"> </w:t>
      </w:r>
      <w:r>
        <w:rPr>
          <w:spacing w:val="8"/>
          <w:position w:val="15"/>
        </w:rPr>
        <w:t>，但是根据中国留学服务中心对国外博士攻读</w:t>
      </w:r>
    </w:p>
    <w:p>
      <w:pPr>
        <w:pStyle w:val="2"/>
        <w:spacing w:before="1" w:line="189" w:lineRule="auto"/>
        <w:ind w:left="17"/>
      </w:pPr>
      <w:r>
        <w:rPr>
          <w:spacing w:val="6"/>
        </w:rPr>
        <w:t>认证要求</w:t>
      </w:r>
      <w:r>
        <w:rPr>
          <w:spacing w:val="-21"/>
        </w:rPr>
        <w:t xml:space="preserve"> </w:t>
      </w:r>
      <w:r>
        <w:rPr>
          <w:spacing w:val="6"/>
        </w:rPr>
        <w:t>，需要三年内在国外累计停留 12 个月。</w:t>
      </w:r>
    </w:p>
    <w:p>
      <w:pPr>
        <w:pStyle w:val="2"/>
        <w:spacing w:before="128" w:line="189" w:lineRule="auto"/>
        <w:ind w:left="26"/>
      </w:pPr>
      <w:r>
        <w:rPr>
          <w:spacing w:val="9"/>
        </w:rPr>
        <w:t>2.</w:t>
      </w:r>
      <w:r>
        <w:rPr>
          <w:spacing w:val="50"/>
        </w:rPr>
        <w:t xml:space="preserve"> </w:t>
      </w:r>
      <w:r>
        <w:rPr>
          <w:spacing w:val="9"/>
        </w:rPr>
        <w:t>论文答辩前两个月需要到西班牙进行语言以及论文答辩强化</w:t>
      </w:r>
      <w:r>
        <w:rPr>
          <w:spacing w:val="8"/>
        </w:rPr>
        <w:t>培训</w:t>
      </w:r>
    </w:p>
    <w:p>
      <w:pPr>
        <w:spacing w:before="224" w:line="229" w:lineRule="auto"/>
        <w:ind w:left="28"/>
        <w:outlineLvl w:val="0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color w:val="366091"/>
          <w:spacing w:val="7"/>
          <w:sz w:val="20"/>
          <w:szCs w:val="20"/>
          <w14:textOutline w14:w="3795" w14:cap="sq" w14:cmpd="sng">
            <w14:solidFill>
              <w14:srgbClr w14:val="366091"/>
            </w14:solidFill>
            <w14:prstDash w14:val="solid"/>
            <w14:bevel/>
          </w14:textOutline>
        </w:rPr>
        <w:t>六、申请流程</w:t>
      </w:r>
    </w:p>
    <w:p>
      <w:pPr>
        <w:pStyle w:val="2"/>
        <w:spacing w:before="179" w:line="189" w:lineRule="auto"/>
        <w:ind w:left="35"/>
      </w:pPr>
      <w:r>
        <w:rPr>
          <w:spacing w:val="4"/>
        </w:rPr>
        <w:t>1.报名申请表;</w:t>
      </w:r>
    </w:p>
    <w:p>
      <w:pPr>
        <w:pStyle w:val="2"/>
        <w:spacing w:before="89" w:line="401" w:lineRule="exact"/>
        <w:ind w:left="26"/>
      </w:pPr>
      <w:r>
        <w:rPr>
          <w:spacing w:val="6"/>
          <w:position w:val="12"/>
        </w:rPr>
        <w:t>2.个人英文履历表(</w:t>
      </w:r>
      <w:r>
        <w:rPr>
          <w:position w:val="12"/>
        </w:rPr>
        <w:t>CV</w:t>
      </w:r>
      <w:r>
        <w:rPr>
          <w:spacing w:val="6"/>
          <w:position w:val="12"/>
        </w:rPr>
        <w:t>)</w:t>
      </w:r>
      <w:r>
        <w:rPr>
          <w:spacing w:val="-13"/>
          <w:position w:val="12"/>
        </w:rPr>
        <w:t xml:space="preserve"> </w:t>
      </w:r>
      <w:r>
        <w:rPr>
          <w:spacing w:val="6"/>
          <w:position w:val="12"/>
        </w:rPr>
        <w:t>，</w:t>
      </w:r>
      <w:r>
        <w:rPr>
          <w:spacing w:val="-36"/>
          <w:position w:val="12"/>
        </w:rPr>
        <w:t xml:space="preserve"> </w:t>
      </w:r>
      <w:r>
        <w:rPr>
          <w:spacing w:val="6"/>
          <w:position w:val="12"/>
        </w:rPr>
        <w:t>中文和英文或者中文和西文</w:t>
      </w:r>
    </w:p>
    <w:p>
      <w:pPr>
        <w:pStyle w:val="2"/>
        <w:spacing w:before="1" w:line="228" w:lineRule="auto"/>
        <w:ind w:left="28"/>
      </w:pPr>
      <w:r>
        <w:rPr>
          <w:spacing w:val="8"/>
        </w:rPr>
        <w:t>3.本科毕业证及成绩单扫描件（公证和认证证书)</w:t>
      </w:r>
    </w:p>
    <w:p>
      <w:pPr>
        <w:pStyle w:val="2"/>
        <w:spacing w:before="74" w:line="229" w:lineRule="auto"/>
        <w:ind w:left="15"/>
      </w:pPr>
      <w:r>
        <w:rPr>
          <w:spacing w:val="8"/>
        </w:rPr>
        <w:t>4.硕士院校的可读博证明原件</w:t>
      </w:r>
      <w:r>
        <w:rPr>
          <w:spacing w:val="-9"/>
        </w:rPr>
        <w:t xml:space="preserve"> </w:t>
      </w:r>
      <w:r>
        <w:rPr>
          <w:spacing w:val="8"/>
        </w:rPr>
        <w:t>，硕士毕业证、成绩单扫描件（公证和认证证书)</w:t>
      </w:r>
    </w:p>
    <w:p>
      <w:pPr>
        <w:pStyle w:val="2"/>
        <w:spacing w:before="70" w:line="255" w:lineRule="auto"/>
        <w:ind w:left="17" w:right="18" w:firstLine="14"/>
      </w:pPr>
      <w:r>
        <w:rPr>
          <w:spacing w:val="6"/>
        </w:rPr>
        <w:t>5.</w:t>
      </w:r>
      <w:bookmarkStart w:id="0" w:name="_GoBack"/>
      <w:r>
        <w:rPr>
          <w:spacing w:val="6"/>
        </w:rPr>
        <w:t>西班牙</w:t>
      </w:r>
      <w:bookmarkEnd w:id="0"/>
      <w:r>
        <w:rPr>
          <w:spacing w:val="6"/>
        </w:rPr>
        <w:t>语 B1 证明</w:t>
      </w:r>
      <w:r>
        <w:rPr>
          <w:spacing w:val="-25"/>
        </w:rPr>
        <w:t xml:space="preserve"> </w:t>
      </w:r>
      <w:r>
        <w:rPr>
          <w:spacing w:val="6"/>
        </w:rPr>
        <w:t>，英语雅思或托福成绩证明</w:t>
      </w:r>
      <w:r>
        <w:rPr>
          <w:spacing w:val="-25"/>
        </w:rPr>
        <w:t xml:space="preserve"> </w:t>
      </w:r>
      <w:r>
        <w:rPr>
          <w:spacing w:val="6"/>
        </w:rPr>
        <w:t>，大学四六级证书证明（需翻译</w:t>
      </w:r>
      <w:r>
        <w:rPr>
          <w:spacing w:val="-26"/>
        </w:rPr>
        <w:t xml:space="preserve"> </w:t>
      </w:r>
      <w:r>
        <w:rPr>
          <w:spacing w:val="6"/>
        </w:rPr>
        <w:t>，</w:t>
      </w:r>
      <w:r>
        <w:rPr>
          <w:spacing w:val="5"/>
        </w:rPr>
        <w:t>公证和认</w:t>
      </w:r>
      <w:r>
        <w:t xml:space="preserve"> </w:t>
      </w:r>
      <w:r>
        <w:rPr>
          <w:spacing w:val="4"/>
        </w:rPr>
        <w:t>证)</w:t>
      </w:r>
    </w:p>
    <w:p>
      <w:pPr>
        <w:pStyle w:val="2"/>
        <w:spacing w:before="112" w:line="399" w:lineRule="exact"/>
        <w:ind w:left="26"/>
      </w:pPr>
      <w:r>
        <w:rPr>
          <w:spacing w:val="7"/>
          <w:position w:val="15"/>
        </w:rPr>
        <w:t>6.护照首页扫描件</w:t>
      </w:r>
    </w:p>
    <w:p>
      <w:pPr>
        <w:pStyle w:val="2"/>
        <w:spacing w:before="1" w:line="188" w:lineRule="auto"/>
        <w:ind w:left="25"/>
      </w:pPr>
      <w:r>
        <w:rPr>
          <w:spacing w:val="6"/>
        </w:rPr>
        <w:t>7.博士推荐信</w:t>
      </w:r>
    </w:p>
    <w:p>
      <w:pPr>
        <w:pStyle w:val="2"/>
        <w:spacing w:before="91" w:line="229" w:lineRule="auto"/>
        <w:ind w:left="24"/>
      </w:pPr>
      <w:r>
        <w:rPr>
          <w:spacing w:val="7"/>
        </w:rPr>
        <w:t>8.博士导师确认函</w:t>
      </w:r>
      <w:r>
        <w:rPr>
          <w:spacing w:val="55"/>
        </w:rPr>
        <w:t xml:space="preserve"> </w:t>
      </w:r>
      <w:r>
        <w:rPr>
          <w:spacing w:val="7"/>
        </w:rPr>
        <w:t>（给与协助）</w:t>
      </w:r>
    </w:p>
    <w:p>
      <w:pPr>
        <w:pStyle w:val="2"/>
        <w:spacing w:before="74" w:line="229" w:lineRule="auto"/>
        <w:ind w:left="24"/>
      </w:pPr>
      <w:r>
        <w:rPr>
          <w:spacing w:val="7"/>
        </w:rPr>
        <w:t>9.博士论文综述</w:t>
      </w:r>
      <w:r>
        <w:rPr>
          <w:spacing w:val="-26"/>
        </w:rPr>
        <w:t xml:space="preserve"> </w:t>
      </w:r>
      <w:r>
        <w:rPr>
          <w:spacing w:val="7"/>
        </w:rPr>
        <w:t>，研究方向阐述论证信</w:t>
      </w:r>
      <w:r>
        <w:rPr>
          <w:spacing w:val="55"/>
        </w:rPr>
        <w:t xml:space="preserve"> </w:t>
      </w:r>
      <w:r>
        <w:rPr>
          <w:spacing w:val="7"/>
        </w:rPr>
        <w:t>（</w:t>
      </w:r>
      <w:r>
        <w:rPr>
          <w:spacing w:val="6"/>
        </w:rPr>
        <w:t>给与协助）</w:t>
      </w:r>
    </w:p>
    <w:p>
      <w:pPr>
        <w:spacing w:before="235" w:line="229" w:lineRule="auto"/>
        <w:ind w:left="21"/>
        <w:outlineLvl w:val="0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color w:val="366091"/>
          <w:spacing w:val="9"/>
          <w:sz w:val="20"/>
          <w:szCs w:val="20"/>
          <w14:textOutline w14:w="3795" w14:cap="sq" w14:cmpd="sng">
            <w14:solidFill>
              <w14:srgbClr w14:val="366091"/>
            </w14:solidFill>
            <w14:prstDash w14:val="solid"/>
            <w14:bevel/>
          </w14:textOutline>
        </w:rPr>
        <w:t>七、课程安排</w:t>
      </w:r>
    </w:p>
    <w:p>
      <w:pPr>
        <w:pStyle w:val="2"/>
        <w:spacing w:before="189" w:line="189" w:lineRule="auto"/>
        <w:ind w:left="17"/>
      </w:pPr>
      <w:r>
        <w:rPr>
          <w:spacing w:val="6"/>
        </w:rPr>
        <w:t>该项目为全日制研究型博士</w:t>
      </w:r>
      <w:r>
        <w:rPr>
          <w:spacing w:val="-19"/>
        </w:rPr>
        <w:t xml:space="preserve"> </w:t>
      </w:r>
      <w:r>
        <w:rPr>
          <w:spacing w:val="6"/>
        </w:rPr>
        <w:t>，主要以学述研究</w:t>
      </w:r>
      <w:r>
        <w:rPr>
          <w:spacing w:val="-26"/>
        </w:rPr>
        <w:t xml:space="preserve"> </w:t>
      </w:r>
      <w:r>
        <w:rPr>
          <w:spacing w:val="6"/>
        </w:rPr>
        <w:t>，论文研究</w:t>
      </w:r>
      <w:r>
        <w:rPr>
          <w:spacing w:val="-28"/>
        </w:rPr>
        <w:t xml:space="preserve"> </w:t>
      </w:r>
      <w:r>
        <w:rPr>
          <w:spacing w:val="6"/>
        </w:rPr>
        <w:t>，学术实践等</w:t>
      </w:r>
      <w:r>
        <w:rPr>
          <w:spacing w:val="-27"/>
        </w:rPr>
        <w:t xml:space="preserve"> </w:t>
      </w:r>
      <w:r>
        <w:rPr>
          <w:spacing w:val="6"/>
        </w:rPr>
        <w:t>，无固定课程。</w:t>
      </w:r>
    </w:p>
    <w:p>
      <w:pPr>
        <w:spacing w:before="252" w:line="231" w:lineRule="auto"/>
        <w:ind w:left="22"/>
        <w:outlineLvl w:val="0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color w:val="366091"/>
          <w:spacing w:val="9"/>
          <w:sz w:val="20"/>
          <w:szCs w:val="20"/>
          <w14:textOutline w14:w="3795" w14:cap="sq" w14:cmpd="sng">
            <w14:solidFill>
              <w14:srgbClr w14:val="366091"/>
            </w14:solidFill>
            <w14:prstDash w14:val="solid"/>
            <w14:bevel/>
          </w14:textOutline>
        </w:rPr>
        <w:t>八、费用及指导费</w:t>
      </w:r>
    </w:p>
    <w:p>
      <w:pPr>
        <w:pStyle w:val="2"/>
        <w:spacing w:before="148" w:line="229" w:lineRule="auto"/>
        <w:ind w:left="35"/>
      </w:pPr>
      <w:r>
        <w:rPr>
          <w:spacing w:val="3"/>
        </w:rPr>
        <w:t>申请费：</w:t>
      </w:r>
      <w:r>
        <w:rPr>
          <w:spacing w:val="-18"/>
        </w:rPr>
        <w:t xml:space="preserve"> </w:t>
      </w:r>
      <w:r>
        <w:rPr>
          <w:spacing w:val="3"/>
        </w:rPr>
        <w:t>380 欧元（人民币 3000 元）</w:t>
      </w:r>
    </w:p>
    <w:p>
      <w:pPr>
        <w:pStyle w:val="2"/>
        <w:spacing w:before="71" w:line="229" w:lineRule="auto"/>
        <w:ind w:left="16"/>
      </w:pPr>
      <w:r>
        <w:rPr>
          <w:spacing w:val="6"/>
        </w:rPr>
        <w:t>全日制学费及服务费：46000 欧元（人民币 360,000 元）</w:t>
      </w:r>
    </w:p>
    <w:p>
      <w:pPr>
        <w:spacing w:before="238" w:line="231" w:lineRule="auto"/>
        <w:ind w:left="27"/>
        <w:outlineLvl w:val="0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color w:val="366091"/>
          <w:spacing w:val="7"/>
          <w:sz w:val="20"/>
          <w:szCs w:val="20"/>
          <w14:textOutline w14:w="3795" w14:cap="sq" w14:cmpd="sng">
            <w14:solidFill>
              <w14:srgbClr w14:val="366091"/>
            </w14:solidFill>
            <w14:prstDash w14:val="solid"/>
            <w14:bevel/>
          </w14:textOutline>
        </w:rPr>
        <w:t>九、权威认证：</w:t>
      </w:r>
    </w:p>
    <w:p>
      <w:pPr>
        <w:pStyle w:val="2"/>
        <w:spacing w:before="274" w:line="559" w:lineRule="exact"/>
        <w:ind w:right="61"/>
        <w:jc w:val="right"/>
      </w:pPr>
      <w:r>
        <w:rPr>
          <w:spacing w:val="9"/>
          <w:position w:val="25"/>
        </w:rPr>
        <w:t>阿尔梅里亚大学为西班牙公立大学</w:t>
      </w:r>
      <w:r>
        <w:rPr>
          <w:spacing w:val="-28"/>
          <w:position w:val="25"/>
        </w:rPr>
        <w:t xml:space="preserve"> </w:t>
      </w:r>
      <w:r>
        <w:rPr>
          <w:spacing w:val="9"/>
          <w:position w:val="25"/>
        </w:rPr>
        <w:t>，是中国教育部</w:t>
      </w:r>
      <w:r>
        <w:rPr>
          <w:spacing w:val="8"/>
          <w:position w:val="25"/>
        </w:rPr>
        <w:t>承认的正规院校(教育部涉外监管信</w:t>
      </w:r>
    </w:p>
    <w:p>
      <w:pPr>
        <w:pStyle w:val="2"/>
        <w:spacing w:before="1" w:line="228" w:lineRule="auto"/>
        <w:ind w:left="15"/>
      </w:pPr>
      <w:r>
        <w:rPr>
          <w:spacing w:val="7"/>
        </w:rPr>
        <w:t>息网可查)</w:t>
      </w:r>
      <w:r>
        <w:rPr>
          <w:spacing w:val="-27"/>
        </w:rPr>
        <w:t xml:space="preserve"> </w:t>
      </w:r>
      <w:r>
        <w:rPr>
          <w:spacing w:val="7"/>
        </w:rPr>
        <w:t>，</w:t>
      </w:r>
      <w:r>
        <w:rPr>
          <w:spacing w:val="-36"/>
        </w:rPr>
        <w:t xml:space="preserve"> </w:t>
      </w:r>
      <w:r>
        <w:rPr>
          <w:spacing w:val="7"/>
        </w:rPr>
        <w:t>同时也是中国留学网推荐认证院校之</w:t>
      </w:r>
      <w:r>
        <w:rPr>
          <w:spacing w:val="6"/>
        </w:rPr>
        <w:t>一</w:t>
      </w:r>
      <w:r>
        <w:rPr>
          <w:spacing w:val="-26"/>
        </w:rPr>
        <w:t xml:space="preserve"> </w:t>
      </w:r>
      <w:r>
        <w:rPr>
          <w:spacing w:val="6"/>
        </w:rPr>
        <w:t>，</w:t>
      </w:r>
      <w:r>
        <w:rPr>
          <w:spacing w:val="-36"/>
        </w:rPr>
        <w:t xml:space="preserve"> </w:t>
      </w:r>
      <w:r>
        <w:rPr>
          <w:spacing w:val="6"/>
        </w:rPr>
        <w:t>中国教育部中留服认证名单之中。</w:t>
      </w:r>
    </w:p>
    <w:p>
      <w:pPr>
        <w:spacing w:line="228" w:lineRule="auto"/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line="330" w:lineRule="auto"/>
        <w:rPr>
          <w:rFonts w:ascii="Arial"/>
          <w:sz w:val="21"/>
        </w:rPr>
      </w:pPr>
    </w:p>
    <w:p>
      <w:pPr>
        <w:spacing w:line="4164" w:lineRule="exact"/>
        <w:ind w:firstLine="45"/>
      </w:pPr>
      <w:r>
        <w:rPr>
          <w:position w:val="-83"/>
        </w:rPr>
        <w:drawing>
          <wp:inline distT="0" distB="0" distL="0" distR="0">
            <wp:extent cx="4931410" cy="264414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1663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9"/>
      <w:pgMar w:top="1431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7FE622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20"/>
      <w:szCs w:val="20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2023-07-05T13:41:00Z</dcterms:created>
  <dc:creator>candice</dc:creator>
  <cp:lastModifiedBy>冰冰⊙▽⊙＊</cp:lastModifiedBy>
  <dcterms:modified xsi:type="dcterms:W3CDTF">2023-09-13T02:58:49Z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2023-09-13T10:50:27Z</vt:filetime>
  </property>
  <property fmtid="{D5CDD505-2E9C-101B-9397-08002B2CF9AE}" pid="4" name="KSOProductBuildVer">
    <vt:lpwstr>2052-12.1.0.15374</vt:lpwstr>
  </property>
  <property fmtid="{D5CDD505-2E9C-101B-9397-08002B2CF9AE}" pid="5" name="ICV">
    <vt:lpwstr>11F918DC40B44F8CA21FCD2A0318C757_13</vt:lpwstr>
  </property>
</Properties>
</file>